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rPr>
          <w:rFonts w:ascii="黑体" w:hAnsi="黑体" w:eastAsia="黑体" w:cs="宋体"/>
          <w:b/>
          <w:bCs/>
          <w:sz w:val="28"/>
          <w:szCs w:val="21"/>
        </w:rPr>
      </w:pPr>
    </w:p>
    <w:p>
      <w:pPr>
        <w:autoSpaceDE w:val="0"/>
        <w:autoSpaceDN w:val="0"/>
        <w:adjustRightInd w:val="0"/>
        <w:snapToGrid w:val="0"/>
        <w:spacing w:line="560" w:lineRule="exact"/>
        <w:jc w:val="center"/>
        <w:rPr>
          <w:rFonts w:ascii="黑体" w:hAnsi="黑体" w:eastAsia="黑体" w:cs="宋体"/>
          <w:b/>
          <w:bCs/>
          <w:sz w:val="28"/>
          <w:szCs w:val="21"/>
        </w:rPr>
      </w:pPr>
      <w:r>
        <w:rPr>
          <w:rFonts w:hint="eastAsia" w:ascii="黑体" w:hAnsi="黑体" w:eastAsia="黑体" w:cs="宋体"/>
          <w:b/>
          <w:bCs/>
          <w:sz w:val="28"/>
          <w:szCs w:val="21"/>
        </w:rPr>
        <w:t>深圳市住房和建设局2024年度网络安全联合检查及绩效评估服务</w:t>
      </w:r>
    </w:p>
    <w:p>
      <w:pPr>
        <w:autoSpaceDE w:val="0"/>
        <w:autoSpaceDN w:val="0"/>
        <w:adjustRightInd w:val="0"/>
        <w:snapToGrid w:val="0"/>
        <w:spacing w:line="560" w:lineRule="exact"/>
        <w:jc w:val="center"/>
        <w:rPr>
          <w:rFonts w:ascii="黑体" w:hAnsi="黑体" w:eastAsia="黑体"/>
          <w:sz w:val="28"/>
          <w:szCs w:val="21"/>
        </w:rPr>
      </w:pPr>
      <w:r>
        <w:rPr>
          <w:rFonts w:hint="eastAsia" w:ascii="黑体" w:hAnsi="黑体" w:eastAsia="黑体" w:cs="宋体"/>
          <w:b/>
          <w:bCs/>
          <w:sz w:val="28"/>
          <w:szCs w:val="21"/>
        </w:rPr>
        <w:t>项目招标文件</w:t>
      </w:r>
    </w:p>
    <w:p>
      <w:pPr>
        <w:autoSpaceDE w:val="0"/>
        <w:autoSpaceDN w:val="0"/>
        <w:adjustRightInd w:val="0"/>
        <w:snapToGrid w:val="0"/>
        <w:spacing w:line="560" w:lineRule="exact"/>
        <w:rPr>
          <w:rFonts w:ascii="宋体" w:hAnsi="宋体"/>
          <w:szCs w:val="21"/>
          <w:u w:val="single"/>
        </w:rPr>
      </w:pPr>
    </w:p>
    <w:p>
      <w:pPr>
        <w:autoSpaceDE w:val="0"/>
        <w:autoSpaceDN w:val="0"/>
        <w:adjustRightInd w:val="0"/>
        <w:snapToGrid w:val="0"/>
        <w:spacing w:line="560" w:lineRule="exact"/>
        <w:ind w:firstLine="420" w:firstLineChars="200"/>
        <w:rPr>
          <w:rFonts w:ascii="宋体" w:hAnsi="宋体"/>
          <w:szCs w:val="21"/>
          <w:u w:val="single"/>
        </w:rPr>
      </w:pPr>
      <w:r>
        <w:rPr>
          <w:rFonts w:hint="eastAsia" w:ascii="宋体" w:hAnsi="宋体"/>
          <w:szCs w:val="21"/>
        </w:rPr>
        <w:t>根据相关规定，</w:t>
      </w:r>
      <w:r>
        <w:rPr>
          <w:rFonts w:hint="eastAsia" w:ascii="宋体" w:hAnsi="宋体"/>
          <w:szCs w:val="21"/>
          <w:u w:val="single"/>
        </w:rPr>
        <w:t xml:space="preserve"> 深圳市城市建设档案馆 </w:t>
      </w:r>
      <w:r>
        <w:rPr>
          <w:rFonts w:hint="eastAsia" w:ascii="宋体" w:hAnsi="宋体"/>
          <w:szCs w:val="21"/>
        </w:rPr>
        <w:t>以</w:t>
      </w:r>
      <w:r>
        <w:rPr>
          <w:rFonts w:hint="eastAsia" w:ascii="宋体" w:hAnsi="宋体"/>
          <w:szCs w:val="21"/>
          <w:u w:val="single"/>
        </w:rPr>
        <w:t xml:space="preserve"> 公开招标 </w:t>
      </w:r>
      <w:r>
        <w:rPr>
          <w:rFonts w:hint="eastAsia" w:ascii="宋体" w:hAnsi="宋体"/>
          <w:szCs w:val="21"/>
        </w:rPr>
        <w:t>方式进行</w:t>
      </w:r>
      <w:r>
        <w:rPr>
          <w:rFonts w:hint="eastAsia" w:ascii="宋体" w:hAnsi="宋体"/>
          <w:szCs w:val="21"/>
          <w:u w:val="single"/>
        </w:rPr>
        <w:t xml:space="preserve"> 深圳市住房和建设局2024年度网络安全联合检查及绩效评估服务项目 </w:t>
      </w:r>
      <w:r>
        <w:rPr>
          <w:rFonts w:hint="eastAsia" w:ascii="宋体" w:hAnsi="宋体"/>
          <w:szCs w:val="21"/>
        </w:rPr>
        <w:t>的采购工作，请按以下要求于</w:t>
      </w:r>
      <w:r>
        <w:rPr>
          <w:rFonts w:hint="eastAsia" w:ascii="宋体" w:hAnsi="宋体"/>
          <w:szCs w:val="21"/>
          <w:u w:val="single"/>
        </w:rPr>
        <w:t xml:space="preserve"> 202</w:t>
      </w:r>
      <w:r>
        <w:rPr>
          <w:rFonts w:hint="default" w:ascii="宋体" w:hAnsi="宋体"/>
          <w:szCs w:val="21"/>
          <w:u w:val="single"/>
          <w:lang w:val="en"/>
        </w:rPr>
        <w:t>4</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default" w:ascii="宋体" w:hAnsi="宋体"/>
          <w:szCs w:val="21"/>
          <w:u w:val="single"/>
          <w:lang w:val="en"/>
        </w:rPr>
        <w:t>1</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default" w:ascii="宋体" w:hAnsi="宋体"/>
          <w:szCs w:val="21"/>
          <w:u w:val="single"/>
          <w:lang w:val="en"/>
        </w:rPr>
        <w:t>8</w:t>
      </w:r>
      <w:r>
        <w:rPr>
          <w:rFonts w:hint="eastAsia" w:ascii="宋体" w:hAnsi="宋体"/>
          <w:szCs w:val="21"/>
          <w:u w:val="single"/>
        </w:rPr>
        <w:t xml:space="preserve"> </w:t>
      </w:r>
      <w:r>
        <w:rPr>
          <w:rFonts w:hint="eastAsia" w:ascii="宋体" w:hAnsi="宋体"/>
          <w:szCs w:val="21"/>
        </w:rPr>
        <w:t>日（星期</w:t>
      </w:r>
      <w:r>
        <w:rPr>
          <w:rFonts w:hint="eastAsia" w:ascii="宋体" w:hAnsi="宋体"/>
          <w:szCs w:val="21"/>
          <w:u w:val="single"/>
        </w:rPr>
        <w:t xml:space="preserve"> </w:t>
      </w:r>
      <w:r>
        <w:rPr>
          <w:rFonts w:hint="eastAsia" w:ascii="宋体" w:hAnsi="宋体"/>
          <w:szCs w:val="21"/>
          <w:u w:val="single"/>
          <w:lang w:eastAsia="zh-CN"/>
        </w:rPr>
        <w:t>一</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18:00 </w:t>
      </w:r>
      <w:r>
        <w:rPr>
          <w:rFonts w:hint="eastAsia" w:ascii="宋体" w:hAnsi="宋体"/>
          <w:szCs w:val="21"/>
        </w:rPr>
        <w:t>前将投标文件密封送至</w:t>
      </w:r>
      <w:r>
        <w:rPr>
          <w:rFonts w:hint="eastAsia" w:ascii="宋体" w:hAnsi="宋体"/>
          <w:szCs w:val="21"/>
          <w:u w:val="single"/>
        </w:rPr>
        <w:t xml:space="preserve"> 深圳市福田区振兴路1号住建科研楼  </w:t>
      </w:r>
      <w:r>
        <w:rPr>
          <w:rFonts w:ascii="宋体" w:hAnsi="宋体"/>
          <w:szCs w:val="21"/>
          <w:u w:val="single"/>
        </w:rPr>
        <w:t>A</w:t>
      </w:r>
      <w:r>
        <w:rPr>
          <w:rFonts w:hint="eastAsia" w:ascii="宋体" w:hAnsi="宋体"/>
          <w:szCs w:val="21"/>
          <w:u w:val="single"/>
        </w:rPr>
        <w:t>203。</w:t>
      </w:r>
    </w:p>
    <w:p>
      <w:pPr>
        <w:autoSpaceDE w:val="0"/>
        <w:autoSpaceDN w:val="0"/>
        <w:adjustRightInd w:val="0"/>
        <w:snapToGrid w:val="0"/>
        <w:spacing w:line="560" w:lineRule="exact"/>
        <w:ind w:firstLine="640" w:firstLineChars="200"/>
        <w:rPr>
          <w:rFonts w:ascii="仿宋" w:hAnsi="仿宋" w:eastAsia="仿宋" w:cs="仿宋_GB2312"/>
          <w:sz w:val="32"/>
          <w:szCs w:val="32"/>
          <w:u w:val="single"/>
        </w:rPr>
      </w:pPr>
    </w:p>
    <w:p>
      <w:pPr>
        <w:numPr>
          <w:ilvl w:val="0"/>
          <w:numId w:val="1"/>
        </w:numPr>
        <w:autoSpaceDE w:val="0"/>
        <w:autoSpaceDN w:val="0"/>
        <w:adjustRightInd w:val="0"/>
        <w:snapToGrid w:val="0"/>
        <w:spacing w:line="560" w:lineRule="exact"/>
        <w:ind w:firstLine="465" w:firstLineChars="200"/>
        <w:rPr>
          <w:rFonts w:ascii="宋体" w:hAnsi="宋体"/>
          <w:b/>
          <w:bCs/>
          <w:spacing w:val="-4"/>
          <w:sz w:val="24"/>
          <w:szCs w:val="21"/>
        </w:rPr>
      </w:pPr>
      <w:r>
        <w:rPr>
          <w:rFonts w:hint="eastAsia" w:ascii="宋体" w:hAnsi="宋体"/>
          <w:b/>
          <w:bCs/>
          <w:spacing w:val="-4"/>
          <w:sz w:val="24"/>
          <w:szCs w:val="21"/>
        </w:rPr>
        <w:t>采购内容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723"/>
        <w:gridCol w:w="3055"/>
        <w:gridCol w:w="80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序号</w:t>
            </w:r>
          </w:p>
        </w:tc>
        <w:tc>
          <w:tcPr>
            <w:tcW w:w="2723"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事项名称</w:t>
            </w:r>
          </w:p>
        </w:tc>
        <w:tc>
          <w:tcPr>
            <w:tcW w:w="305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bCs/>
                <w:szCs w:val="21"/>
              </w:rPr>
              <w:t>服务要求</w:t>
            </w:r>
          </w:p>
        </w:tc>
        <w:tc>
          <w:tcPr>
            <w:tcW w:w="80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数量</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56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27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深圳市住房和建设局2024年度网络安全联合检查及绩效评估服务项目</w:t>
            </w:r>
          </w:p>
        </w:tc>
        <w:tc>
          <w:tcPr>
            <w:tcW w:w="30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详见采购项目相关要求</w:t>
            </w:r>
          </w:p>
        </w:tc>
        <w:tc>
          <w:tcPr>
            <w:tcW w:w="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一项</w:t>
            </w:r>
          </w:p>
        </w:tc>
        <w:tc>
          <w:tcPr>
            <w:tcW w:w="12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p>
        </w:tc>
      </w:tr>
    </w:tbl>
    <w:p>
      <w:pPr>
        <w:autoSpaceDE w:val="0"/>
        <w:autoSpaceDN w:val="0"/>
        <w:adjustRightInd w:val="0"/>
        <w:snapToGrid w:val="0"/>
        <w:spacing w:line="560" w:lineRule="exact"/>
        <w:ind w:left="466" w:firstLine="465" w:firstLineChars="200"/>
        <w:rPr>
          <w:rFonts w:ascii="宋体" w:hAnsi="宋体"/>
          <w:b/>
          <w:bCs/>
          <w:spacing w:val="-4"/>
          <w:sz w:val="24"/>
          <w:szCs w:val="21"/>
        </w:rPr>
      </w:pPr>
    </w:p>
    <w:p>
      <w:pPr>
        <w:numPr>
          <w:ilvl w:val="0"/>
          <w:numId w:val="1"/>
        </w:numPr>
        <w:autoSpaceDE w:val="0"/>
        <w:autoSpaceDN w:val="0"/>
        <w:adjustRightInd w:val="0"/>
        <w:snapToGrid w:val="0"/>
        <w:spacing w:line="560" w:lineRule="exact"/>
        <w:ind w:firstLine="465" w:firstLineChars="200"/>
        <w:rPr>
          <w:rFonts w:ascii="宋体" w:hAnsi="宋体"/>
          <w:b/>
          <w:bCs/>
          <w:spacing w:val="-4"/>
          <w:sz w:val="24"/>
          <w:szCs w:val="21"/>
        </w:rPr>
      </w:pPr>
      <w:r>
        <w:rPr>
          <w:rFonts w:hint="eastAsia" w:ascii="宋体" w:hAnsi="宋体"/>
          <w:b/>
          <w:bCs/>
          <w:spacing w:val="-4"/>
          <w:sz w:val="24"/>
          <w:szCs w:val="21"/>
        </w:rPr>
        <w:t>采购项目相关要求</w:t>
      </w:r>
    </w:p>
    <w:p>
      <w:pPr>
        <w:numPr>
          <w:ilvl w:val="0"/>
          <w:numId w:val="2"/>
        </w:numPr>
        <w:spacing w:line="560" w:lineRule="exact"/>
        <w:rPr>
          <w:rFonts w:ascii="宋体" w:hAnsi="宋体"/>
          <w:b/>
          <w:color w:val="000000"/>
          <w:szCs w:val="21"/>
        </w:rPr>
      </w:pPr>
      <w:r>
        <w:rPr>
          <w:rFonts w:hint="eastAsia" w:ascii="宋体" w:hAnsi="宋体"/>
          <w:b/>
          <w:color w:val="000000"/>
          <w:szCs w:val="21"/>
        </w:rPr>
        <w:t>项目内容</w:t>
      </w:r>
    </w:p>
    <w:p>
      <w:pPr>
        <w:spacing w:line="560" w:lineRule="exact"/>
        <w:ind w:firstLine="480"/>
        <w:rPr>
          <w:rFonts w:ascii="宋体" w:hAnsi="宋体"/>
          <w:szCs w:val="21"/>
        </w:rPr>
      </w:pPr>
      <w:r>
        <w:rPr>
          <w:rFonts w:hint="eastAsia" w:ascii="宋体" w:hAnsi="宋体"/>
          <w:szCs w:val="21"/>
        </w:rPr>
        <w:t>根据相关要求，基于我局网络安全现状，提供2024年网络安全联合检查与绩效评估服务、制作专业级别应急演练视频等工作。本项目主要包括以下工作内容：</w:t>
      </w:r>
    </w:p>
    <w:p>
      <w:pPr>
        <w:numPr>
          <w:ilvl w:val="0"/>
          <w:numId w:val="3"/>
        </w:numPr>
        <w:spacing w:line="560" w:lineRule="exact"/>
        <w:ind w:firstLine="480"/>
        <w:rPr>
          <w:rFonts w:ascii="宋体" w:hAnsi="宋体"/>
          <w:szCs w:val="21"/>
        </w:rPr>
      </w:pPr>
      <w:r>
        <w:rPr>
          <w:rFonts w:hint="eastAsia" w:ascii="宋体" w:hAnsi="宋体"/>
          <w:szCs w:val="21"/>
        </w:rPr>
        <w:t>服务器漏洞扫描服务</w:t>
      </w:r>
    </w:p>
    <w:p>
      <w:pPr>
        <w:numPr>
          <w:ilvl w:val="0"/>
          <w:numId w:val="3"/>
        </w:numPr>
        <w:spacing w:line="560" w:lineRule="exact"/>
        <w:ind w:firstLine="480"/>
        <w:rPr>
          <w:rFonts w:ascii="宋体" w:hAnsi="宋体"/>
          <w:szCs w:val="21"/>
        </w:rPr>
      </w:pPr>
      <w:r>
        <w:rPr>
          <w:rFonts w:hint="eastAsia" w:ascii="宋体" w:hAnsi="宋体"/>
          <w:szCs w:val="21"/>
        </w:rPr>
        <w:t>系统应用层漏洞扫描服务</w:t>
      </w:r>
    </w:p>
    <w:p>
      <w:pPr>
        <w:numPr>
          <w:ilvl w:val="0"/>
          <w:numId w:val="3"/>
        </w:numPr>
        <w:spacing w:line="560" w:lineRule="exact"/>
        <w:ind w:firstLine="480"/>
        <w:rPr>
          <w:rFonts w:ascii="宋体" w:hAnsi="宋体"/>
          <w:szCs w:val="21"/>
        </w:rPr>
      </w:pPr>
      <w:r>
        <w:rPr>
          <w:rFonts w:hint="eastAsia" w:ascii="宋体" w:hAnsi="宋体"/>
          <w:szCs w:val="21"/>
        </w:rPr>
        <w:t>终端漏洞扫描服务</w:t>
      </w:r>
    </w:p>
    <w:p>
      <w:pPr>
        <w:numPr>
          <w:ilvl w:val="0"/>
          <w:numId w:val="3"/>
        </w:numPr>
        <w:spacing w:line="560" w:lineRule="exact"/>
        <w:ind w:firstLine="480"/>
        <w:rPr>
          <w:rFonts w:ascii="宋体" w:hAnsi="宋体"/>
          <w:szCs w:val="21"/>
        </w:rPr>
      </w:pPr>
      <w:r>
        <w:rPr>
          <w:rFonts w:hint="eastAsia" w:ascii="宋体" w:hAnsi="宋体"/>
          <w:szCs w:val="21"/>
        </w:rPr>
        <w:t>系统渗透测试服务</w:t>
      </w:r>
    </w:p>
    <w:p>
      <w:pPr>
        <w:numPr>
          <w:ilvl w:val="0"/>
          <w:numId w:val="3"/>
        </w:numPr>
        <w:spacing w:line="560" w:lineRule="exact"/>
        <w:ind w:firstLine="480"/>
        <w:rPr>
          <w:rFonts w:ascii="宋体" w:hAnsi="宋体"/>
          <w:szCs w:val="21"/>
        </w:rPr>
      </w:pPr>
      <w:r>
        <w:rPr>
          <w:rFonts w:hint="eastAsia" w:ascii="宋体" w:hAnsi="宋体"/>
          <w:szCs w:val="21"/>
        </w:rPr>
        <w:t>信息安全制度建设落实服务</w:t>
      </w:r>
    </w:p>
    <w:p>
      <w:pPr>
        <w:numPr>
          <w:ilvl w:val="0"/>
          <w:numId w:val="3"/>
        </w:numPr>
        <w:spacing w:line="560" w:lineRule="exact"/>
        <w:ind w:firstLine="480"/>
        <w:rPr>
          <w:rFonts w:ascii="宋体" w:hAnsi="宋体"/>
          <w:szCs w:val="21"/>
        </w:rPr>
      </w:pPr>
      <w:r>
        <w:rPr>
          <w:rFonts w:hint="eastAsia" w:ascii="宋体" w:hAnsi="宋体"/>
          <w:szCs w:val="21"/>
        </w:rPr>
        <w:t>信息系统等级保护服务</w:t>
      </w:r>
    </w:p>
    <w:p>
      <w:pPr>
        <w:numPr>
          <w:ilvl w:val="0"/>
          <w:numId w:val="3"/>
        </w:numPr>
        <w:spacing w:line="560" w:lineRule="exact"/>
        <w:ind w:firstLine="480"/>
        <w:rPr>
          <w:rFonts w:ascii="宋体" w:hAnsi="宋体"/>
          <w:szCs w:val="21"/>
        </w:rPr>
      </w:pPr>
      <w:r>
        <w:rPr>
          <w:rFonts w:hint="eastAsia" w:ascii="宋体" w:hAnsi="宋体"/>
          <w:szCs w:val="21"/>
        </w:rPr>
        <w:t>信息安全风险评估服务</w:t>
      </w:r>
    </w:p>
    <w:p>
      <w:pPr>
        <w:numPr>
          <w:ilvl w:val="0"/>
          <w:numId w:val="3"/>
        </w:numPr>
        <w:spacing w:line="560" w:lineRule="exact"/>
        <w:ind w:firstLine="480"/>
        <w:rPr>
          <w:rFonts w:ascii="宋体" w:hAnsi="宋体"/>
          <w:szCs w:val="21"/>
        </w:rPr>
      </w:pPr>
      <w:r>
        <w:rPr>
          <w:rFonts w:hint="eastAsia" w:ascii="宋体" w:hAnsi="宋体" w:cs="宋体"/>
          <w:szCs w:val="21"/>
          <w:lang w:val="zh-CN"/>
        </w:rPr>
        <w:t>供应链安全管理工作</w:t>
      </w:r>
      <w:r>
        <w:rPr>
          <w:rFonts w:hint="eastAsia" w:ascii="宋体" w:hAnsi="宋体" w:cs="宋体"/>
          <w:szCs w:val="21"/>
        </w:rPr>
        <w:t>服务</w:t>
      </w:r>
    </w:p>
    <w:p>
      <w:pPr>
        <w:numPr>
          <w:ilvl w:val="0"/>
          <w:numId w:val="3"/>
        </w:numPr>
        <w:spacing w:line="560" w:lineRule="exact"/>
        <w:ind w:firstLine="480"/>
        <w:rPr>
          <w:rFonts w:ascii="宋体" w:hAnsi="宋体"/>
          <w:szCs w:val="21"/>
        </w:rPr>
      </w:pPr>
      <w:r>
        <w:rPr>
          <w:rFonts w:hint="eastAsia" w:ascii="宋体" w:hAnsi="宋体" w:cs="宋体"/>
          <w:szCs w:val="21"/>
          <w:lang w:val="zh-CN"/>
        </w:rPr>
        <w:t>重要活动网络安全保障工作</w:t>
      </w:r>
      <w:r>
        <w:rPr>
          <w:rFonts w:hint="eastAsia" w:ascii="宋体" w:hAnsi="宋体" w:cs="宋体"/>
          <w:szCs w:val="21"/>
        </w:rPr>
        <w:t>服务</w:t>
      </w:r>
    </w:p>
    <w:p>
      <w:pPr>
        <w:numPr>
          <w:ilvl w:val="0"/>
          <w:numId w:val="3"/>
        </w:numPr>
        <w:spacing w:line="560" w:lineRule="exact"/>
        <w:ind w:firstLine="480"/>
        <w:rPr>
          <w:rFonts w:ascii="宋体" w:hAnsi="宋体"/>
          <w:szCs w:val="21"/>
        </w:rPr>
      </w:pPr>
      <w:r>
        <w:rPr>
          <w:rFonts w:hint="eastAsia" w:ascii="宋体" w:hAnsi="宋体"/>
          <w:szCs w:val="21"/>
        </w:rPr>
        <w:t>信息安全专项检测服务</w:t>
      </w:r>
    </w:p>
    <w:p>
      <w:pPr>
        <w:numPr>
          <w:ilvl w:val="0"/>
          <w:numId w:val="3"/>
        </w:numPr>
        <w:spacing w:line="560" w:lineRule="exact"/>
        <w:ind w:firstLine="480"/>
        <w:rPr>
          <w:rFonts w:ascii="宋体" w:hAnsi="宋体"/>
          <w:szCs w:val="21"/>
        </w:rPr>
      </w:pPr>
      <w:r>
        <w:rPr>
          <w:rFonts w:hint="eastAsia" w:ascii="宋体" w:hAnsi="宋体"/>
          <w:szCs w:val="21"/>
        </w:rPr>
        <w:t>信息系统上线前安全检测服务</w:t>
      </w:r>
    </w:p>
    <w:p>
      <w:pPr>
        <w:numPr>
          <w:ilvl w:val="0"/>
          <w:numId w:val="3"/>
        </w:numPr>
        <w:spacing w:line="560" w:lineRule="exact"/>
        <w:ind w:firstLine="480"/>
        <w:rPr>
          <w:rFonts w:ascii="宋体" w:hAnsi="宋体"/>
          <w:szCs w:val="21"/>
        </w:rPr>
      </w:pPr>
      <w:r>
        <w:rPr>
          <w:rFonts w:hint="eastAsia" w:ascii="宋体" w:hAnsi="宋体"/>
          <w:szCs w:val="21"/>
        </w:rPr>
        <w:t>信息系统应急演练服务</w:t>
      </w:r>
    </w:p>
    <w:p>
      <w:pPr>
        <w:numPr>
          <w:ilvl w:val="0"/>
          <w:numId w:val="3"/>
        </w:numPr>
        <w:spacing w:line="560" w:lineRule="exact"/>
        <w:ind w:firstLine="480"/>
        <w:rPr>
          <w:rFonts w:ascii="宋体" w:hAnsi="宋体"/>
          <w:szCs w:val="21"/>
        </w:rPr>
      </w:pPr>
      <w:r>
        <w:rPr>
          <w:rFonts w:hint="eastAsia" w:ascii="宋体" w:hAnsi="宋体"/>
          <w:szCs w:val="21"/>
        </w:rPr>
        <w:t>专业安全技能培训服务</w:t>
      </w:r>
    </w:p>
    <w:p>
      <w:pPr>
        <w:numPr>
          <w:ilvl w:val="0"/>
          <w:numId w:val="3"/>
        </w:numPr>
        <w:spacing w:line="560" w:lineRule="exact"/>
        <w:ind w:firstLine="480"/>
        <w:rPr>
          <w:rFonts w:ascii="宋体" w:hAnsi="宋体"/>
          <w:szCs w:val="21"/>
        </w:rPr>
      </w:pPr>
      <w:r>
        <w:rPr>
          <w:rFonts w:hint="eastAsia" w:ascii="宋体" w:hAnsi="宋体"/>
          <w:szCs w:val="21"/>
        </w:rPr>
        <w:t>下属机构</w:t>
      </w:r>
      <w:r>
        <w:rPr>
          <w:rFonts w:hint="eastAsia" w:ascii="宋体" w:hAnsi="宋体" w:cs="宋体"/>
          <w:szCs w:val="21"/>
        </w:rPr>
        <w:t>信息安全日常专项检查</w:t>
      </w:r>
      <w:r>
        <w:rPr>
          <w:rFonts w:hint="eastAsia" w:ascii="宋体" w:hAnsi="宋体"/>
          <w:szCs w:val="21"/>
        </w:rPr>
        <w:t>服务</w:t>
      </w:r>
    </w:p>
    <w:p>
      <w:pPr>
        <w:numPr>
          <w:ilvl w:val="0"/>
          <w:numId w:val="3"/>
        </w:numPr>
        <w:spacing w:line="560" w:lineRule="exact"/>
        <w:ind w:firstLine="480"/>
        <w:rPr>
          <w:rFonts w:ascii="宋体" w:hAnsi="宋体"/>
          <w:szCs w:val="21"/>
        </w:rPr>
      </w:pPr>
      <w:r>
        <w:rPr>
          <w:rFonts w:hint="eastAsia" w:ascii="宋体" w:hAnsi="宋体"/>
          <w:szCs w:val="21"/>
        </w:rPr>
        <w:t>联合检查自查及咨询服务</w:t>
      </w:r>
    </w:p>
    <w:p>
      <w:pPr>
        <w:numPr>
          <w:ilvl w:val="0"/>
          <w:numId w:val="3"/>
        </w:numPr>
        <w:spacing w:line="560" w:lineRule="exact"/>
        <w:ind w:firstLine="480"/>
        <w:rPr>
          <w:rFonts w:ascii="宋体" w:hAnsi="宋体"/>
          <w:szCs w:val="21"/>
        </w:rPr>
      </w:pPr>
      <w:r>
        <w:rPr>
          <w:rFonts w:hint="eastAsia" w:ascii="宋体" w:hAnsi="宋体"/>
          <w:szCs w:val="21"/>
        </w:rPr>
        <w:t>对部署在局机房外应用系统渗透测试服务</w:t>
      </w:r>
    </w:p>
    <w:p>
      <w:pPr>
        <w:spacing w:line="560" w:lineRule="exact"/>
        <w:ind w:firstLine="480"/>
        <w:rPr>
          <w:rFonts w:ascii="宋体" w:hAnsi="宋体"/>
          <w:szCs w:val="21"/>
        </w:rPr>
      </w:pPr>
      <w:r>
        <w:rPr>
          <w:rFonts w:ascii="宋体" w:hAnsi="宋体"/>
          <w:b/>
          <w:szCs w:val="21"/>
        </w:rPr>
        <w:t>具体工作内容如下</w:t>
      </w:r>
      <w:r>
        <w:rPr>
          <w:rFonts w:ascii="宋体" w:hAnsi="宋体"/>
          <w:szCs w:val="21"/>
        </w:rPr>
        <w:t>：</w:t>
      </w:r>
    </w:p>
    <w:tbl>
      <w:tblPr>
        <w:tblStyle w:val="9"/>
        <w:tblW w:w="9038" w:type="dxa"/>
        <w:jc w:val="center"/>
        <w:tblLayout w:type="fixed"/>
        <w:tblCellMar>
          <w:top w:w="0" w:type="dxa"/>
          <w:left w:w="108" w:type="dxa"/>
          <w:bottom w:w="0" w:type="dxa"/>
          <w:right w:w="108" w:type="dxa"/>
        </w:tblCellMar>
      </w:tblPr>
      <w:tblGrid>
        <w:gridCol w:w="627"/>
        <w:gridCol w:w="1041"/>
        <w:gridCol w:w="1983"/>
        <w:gridCol w:w="5387"/>
      </w:tblGrid>
      <w:tr>
        <w:tblPrEx>
          <w:tblCellMar>
            <w:top w:w="0" w:type="dxa"/>
            <w:left w:w="108" w:type="dxa"/>
            <w:bottom w:w="0" w:type="dxa"/>
            <w:right w:w="108" w:type="dxa"/>
          </w:tblCellMar>
        </w:tblPrEx>
        <w:trPr>
          <w:trHeight w:val="624" w:hRule="atLeast"/>
          <w:jc w:val="center"/>
        </w:trPr>
        <w:tc>
          <w:tcPr>
            <w:tcW w:w="627"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szCs w:val="21"/>
              </w:rPr>
            </w:pPr>
            <w:r>
              <w:rPr>
                <w:rFonts w:hint="eastAsia" w:ascii="宋体" w:hAnsi="宋体" w:cs="宋体"/>
                <w:b/>
                <w:bCs/>
                <w:szCs w:val="21"/>
              </w:rPr>
              <w:t>序号</w:t>
            </w:r>
          </w:p>
        </w:tc>
        <w:tc>
          <w:tcPr>
            <w:tcW w:w="1041"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szCs w:val="21"/>
              </w:rPr>
            </w:pPr>
            <w:r>
              <w:rPr>
                <w:rFonts w:hint="eastAsia" w:ascii="宋体" w:hAnsi="宋体" w:cs="宋体"/>
                <w:b/>
                <w:bCs/>
                <w:szCs w:val="21"/>
              </w:rPr>
              <w:t>服务项</w:t>
            </w:r>
          </w:p>
        </w:tc>
        <w:tc>
          <w:tcPr>
            <w:tcW w:w="1983"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szCs w:val="21"/>
              </w:rPr>
            </w:pPr>
            <w:r>
              <w:rPr>
                <w:rFonts w:hint="eastAsia" w:ascii="宋体" w:hAnsi="宋体" w:cs="宋体"/>
                <w:b/>
                <w:bCs/>
                <w:szCs w:val="21"/>
              </w:rPr>
              <w:t>服务范围</w:t>
            </w:r>
          </w:p>
        </w:tc>
        <w:tc>
          <w:tcPr>
            <w:tcW w:w="5387"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szCs w:val="21"/>
              </w:rPr>
            </w:pPr>
            <w:r>
              <w:rPr>
                <w:rFonts w:hint="eastAsia" w:ascii="宋体" w:hAnsi="宋体" w:cs="宋体"/>
                <w:b/>
                <w:bCs/>
                <w:szCs w:val="21"/>
              </w:rPr>
              <w:t>工作内容</w:t>
            </w:r>
          </w:p>
        </w:tc>
      </w:tr>
      <w:tr>
        <w:tblPrEx>
          <w:tblCellMar>
            <w:top w:w="0" w:type="dxa"/>
            <w:left w:w="108" w:type="dxa"/>
            <w:bottom w:w="0" w:type="dxa"/>
            <w:right w:w="108" w:type="dxa"/>
          </w:tblCellMar>
        </w:tblPrEx>
        <w:trPr>
          <w:trHeight w:val="624" w:hRule="atLeast"/>
          <w:jc w:val="center"/>
        </w:trPr>
        <w:tc>
          <w:tcPr>
            <w:tcW w:w="627"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szCs w:val="21"/>
              </w:rPr>
            </w:pPr>
          </w:p>
        </w:tc>
        <w:tc>
          <w:tcPr>
            <w:tcW w:w="1041"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szCs w:val="21"/>
              </w:rPr>
            </w:pPr>
          </w:p>
        </w:tc>
        <w:tc>
          <w:tcPr>
            <w:tcW w:w="1983"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szCs w:val="21"/>
              </w:rPr>
            </w:pPr>
          </w:p>
        </w:tc>
        <w:tc>
          <w:tcPr>
            <w:tcW w:w="5387"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szCs w:val="21"/>
              </w:rPr>
            </w:pPr>
          </w:p>
        </w:tc>
      </w:tr>
      <w:tr>
        <w:tblPrEx>
          <w:tblCellMar>
            <w:top w:w="0" w:type="dxa"/>
            <w:left w:w="108" w:type="dxa"/>
            <w:bottom w:w="0" w:type="dxa"/>
            <w:right w:w="108" w:type="dxa"/>
          </w:tblCellMar>
        </w:tblPrEx>
        <w:trPr>
          <w:trHeight w:val="1028"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服务器漏洞扫描服务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单位机房内所有主机、网络设备、安全设备。</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kern w:val="0"/>
              </w:rPr>
              <w:t>1</w:t>
            </w:r>
            <w:r>
              <w:rPr>
                <w:rFonts w:hint="eastAsia" w:ascii="宋体" w:hAnsi="宋体"/>
                <w:bCs/>
                <w:szCs w:val="21"/>
              </w:rPr>
              <w:t>.根据要求，每季度协助深圳市住房和建设局将主机系统漏洞扫描计划和扫描报告上报至市联合检查平台</w:t>
            </w:r>
            <w:r>
              <w:rPr>
                <w:rFonts w:hint="eastAsia" w:ascii="宋体" w:hAnsi="宋体"/>
                <w:bCs/>
                <w:szCs w:val="21"/>
              </w:rPr>
              <w:br w:type="textWrapping"/>
            </w:r>
            <w:r>
              <w:rPr>
                <w:rFonts w:hint="eastAsia" w:ascii="宋体" w:hAnsi="宋体"/>
                <w:bCs/>
                <w:szCs w:val="21"/>
              </w:rPr>
              <w:t>2.制定主机系统漏洞扫描计划提交至深圳市住房和建设局信息安全负责人，在获得授权后每季度对深圳市住房和建设局服务器、网络设备进行漏洞安全扫描工作并对其高、中风险的安全漏洞提供指导性修复工作</w:t>
            </w:r>
            <w:r>
              <w:rPr>
                <w:rFonts w:hint="eastAsia" w:ascii="宋体" w:hAnsi="宋体"/>
                <w:bCs/>
                <w:szCs w:val="21"/>
              </w:rPr>
              <w:br w:type="textWrapping"/>
            </w:r>
            <w:r>
              <w:rPr>
                <w:rFonts w:hint="eastAsia" w:ascii="宋体" w:hAnsi="宋体"/>
                <w:bCs/>
                <w:szCs w:val="21"/>
              </w:rPr>
              <w:t>3.深圳市住房和建设局漏洞修复完成后，进行漏洞复核确认最终修复情况</w:t>
            </w:r>
          </w:p>
        </w:tc>
      </w:tr>
      <w:tr>
        <w:trPr>
          <w:trHeight w:val="3024" w:hRule="atLeast"/>
          <w:jc w:val="center"/>
        </w:trPr>
        <w:tc>
          <w:tcPr>
            <w:tcW w:w="627"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2</w:t>
            </w:r>
          </w:p>
        </w:tc>
        <w:tc>
          <w:tcPr>
            <w:tcW w:w="1041"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系统应用层漏洞扫描服务</w:t>
            </w:r>
          </w:p>
        </w:tc>
        <w:tc>
          <w:tcPr>
            <w:tcW w:w="1983"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单位及下属单位所有能访问互联网的门户网站及业务系统。</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bCs/>
                <w:szCs w:val="21"/>
              </w:rPr>
              <w:t>1.根据要求，每月协助深圳市住房和建设局将门户网站漏洞扫描计划和扫描报告上报至市联合检查平台</w:t>
            </w:r>
            <w:r>
              <w:rPr>
                <w:rFonts w:hint="eastAsia" w:ascii="宋体" w:hAnsi="宋体"/>
                <w:bCs/>
                <w:szCs w:val="21"/>
              </w:rPr>
              <w:br w:type="textWrapping"/>
            </w:r>
            <w:r>
              <w:rPr>
                <w:rFonts w:hint="eastAsia" w:ascii="宋体" w:hAnsi="宋体"/>
                <w:bCs/>
                <w:szCs w:val="21"/>
              </w:rPr>
              <w:t>2.制定网站及业务系统的漏洞扫描计划提交至深圳市住房和建设局信息安全负责人，在获得授权后每月对深圳市住房和建设局门户网站、业务系统进行信漏洞安全扫描工作并对其高、中风险的安全漏洞提供指导性修复工作</w:t>
            </w:r>
            <w:r>
              <w:rPr>
                <w:rFonts w:hint="eastAsia" w:ascii="宋体" w:hAnsi="宋体"/>
                <w:bCs/>
                <w:szCs w:val="21"/>
              </w:rPr>
              <w:br w:type="textWrapping"/>
            </w:r>
            <w:r>
              <w:rPr>
                <w:rFonts w:hint="eastAsia" w:ascii="宋体" w:hAnsi="宋体"/>
                <w:bCs/>
                <w:szCs w:val="21"/>
              </w:rPr>
              <w:t>3.深圳市住房和建设局漏洞修复完成后，进行漏洞复核确认最终修复情况</w:t>
            </w:r>
          </w:p>
        </w:tc>
      </w:tr>
      <w:tr>
        <w:tblPrEx>
          <w:tblCellMar>
            <w:top w:w="0" w:type="dxa"/>
            <w:left w:w="108" w:type="dxa"/>
            <w:bottom w:w="0" w:type="dxa"/>
            <w:right w:w="108" w:type="dxa"/>
          </w:tblCellMar>
        </w:tblPrEx>
        <w:trPr>
          <w:trHeight w:val="518"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3</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终端漏洞扫描服务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深圳市住房和建设局除服务器外的所有配置IP地址的设备（不含下属单位）。</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bCs/>
                <w:szCs w:val="21"/>
              </w:rPr>
              <w:t>1.根据要求，每季度协助深圳市住房和建设局将终端系统漏洞扫描计划和扫描报告上报至市联合检查平台</w:t>
            </w:r>
            <w:r>
              <w:rPr>
                <w:rFonts w:hint="eastAsia" w:ascii="宋体" w:hAnsi="宋体"/>
                <w:bCs/>
                <w:szCs w:val="21"/>
              </w:rPr>
              <w:br w:type="textWrapping"/>
            </w:r>
            <w:r>
              <w:rPr>
                <w:rFonts w:hint="eastAsia" w:ascii="宋体" w:hAnsi="宋体"/>
                <w:bCs/>
                <w:szCs w:val="21"/>
              </w:rPr>
              <w:t>2.制定终端系统的漏洞扫描计划提交至深圳市住房和建设局信息安全负责人，在获得授权后每季度对深圳市住房和建设局终端系统进行信漏洞安全扫描工作并对其高、中风险的安全漏洞提供指导性修复工作</w:t>
            </w:r>
            <w:r>
              <w:rPr>
                <w:rFonts w:hint="eastAsia" w:ascii="宋体" w:hAnsi="宋体"/>
                <w:bCs/>
                <w:szCs w:val="21"/>
              </w:rPr>
              <w:br w:type="textWrapping"/>
            </w:r>
            <w:r>
              <w:rPr>
                <w:rFonts w:hint="eastAsia" w:ascii="宋体" w:hAnsi="宋体"/>
                <w:bCs/>
                <w:szCs w:val="21"/>
              </w:rPr>
              <w:t>3.深圳市住房和建设局漏洞修复完成后，进行漏洞复核确认最终修复情况</w:t>
            </w:r>
          </w:p>
        </w:tc>
      </w:tr>
      <w:tr>
        <w:tblPrEx>
          <w:tblCellMar>
            <w:top w:w="0" w:type="dxa"/>
            <w:left w:w="108" w:type="dxa"/>
            <w:bottom w:w="0" w:type="dxa"/>
            <w:right w:w="108" w:type="dxa"/>
          </w:tblCellMar>
        </w:tblPrEx>
        <w:trPr>
          <w:trHeight w:val="518"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4</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系统渗透测试服务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本单位所有能访问互联网的门户网站及业务系统。</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szCs w:val="21"/>
              </w:rPr>
              <w:t>1.根据要求，制定深圳市住房和建设局互联网网站渗透测试工作方案，在获得授权后对深圳市住房和建设局互联网网站完成全年一次的渗透测试工作,预先发现问题，防止发生安全事故</w:t>
            </w:r>
            <w:r>
              <w:rPr>
                <w:rFonts w:hint="eastAsia" w:ascii="宋体" w:hAnsi="宋体"/>
                <w:szCs w:val="21"/>
              </w:rPr>
              <w:br w:type="textWrapping"/>
            </w:r>
            <w:r>
              <w:rPr>
                <w:rFonts w:hint="eastAsia" w:ascii="宋体" w:hAnsi="宋体"/>
                <w:szCs w:val="21"/>
              </w:rPr>
              <w:t>2.完成渗透测试后，制定渗透测试报告并对其高、中风险的安全漏洞提供指导性工作</w:t>
            </w:r>
            <w:r>
              <w:rPr>
                <w:rFonts w:hint="eastAsia" w:ascii="宋体" w:hAnsi="宋体"/>
                <w:szCs w:val="21"/>
              </w:rPr>
              <w:br w:type="textWrapping"/>
            </w:r>
            <w:r>
              <w:rPr>
                <w:rFonts w:hint="eastAsia" w:ascii="宋体" w:hAnsi="宋体"/>
                <w:szCs w:val="21"/>
              </w:rPr>
              <w:t>3.深圳市住房和建设局漏洞修复完成后，进行漏洞复核确认最终修复情况</w:t>
            </w:r>
          </w:p>
        </w:tc>
      </w:tr>
      <w:tr>
        <w:tblPrEx>
          <w:tblCellMar>
            <w:top w:w="0" w:type="dxa"/>
            <w:left w:w="108" w:type="dxa"/>
            <w:bottom w:w="0" w:type="dxa"/>
            <w:right w:w="108" w:type="dxa"/>
          </w:tblCellMar>
        </w:tblPrEx>
        <w:trPr>
          <w:trHeight w:val="1028"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5</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信息安全制度建设落实 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修订信息系统规划、建设、运维、废弃等环节的信息安全管理制度，门户网站信息发布保密审核制度，安全事件责任追究制度等</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bCs/>
                <w:szCs w:val="21"/>
              </w:rPr>
              <w:t>1.根据深圳市党政机关信息安全联合检查工作方案要求，结合深圳市住房和建设局的安全现状</w:t>
            </w:r>
            <w:r>
              <w:rPr>
                <w:rFonts w:hint="eastAsia" w:ascii="宋体" w:hAnsi="宋体" w:cs="宋体"/>
                <w:szCs w:val="21"/>
              </w:rPr>
              <w:t>起草制度初稿，推动制度体系按要求建设，跟进制度落实情况，汇总制度执行记录。</w:t>
            </w:r>
          </w:p>
        </w:tc>
      </w:tr>
      <w:tr>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6</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信息系统等级保护服务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住建局网络安全等级保护自测评工作</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bCs/>
                <w:szCs w:val="21"/>
              </w:rPr>
              <w:t>1.根据深圳市住房和建设局的业务系统现状，协助完成系统定级备案工作</w:t>
            </w:r>
            <w:r>
              <w:rPr>
                <w:rFonts w:hint="eastAsia" w:ascii="宋体" w:hAnsi="宋体"/>
                <w:bCs/>
                <w:szCs w:val="21"/>
              </w:rPr>
              <w:br w:type="textWrapping"/>
            </w:r>
            <w:r>
              <w:rPr>
                <w:rFonts w:hint="eastAsia" w:ascii="宋体" w:hAnsi="宋体"/>
                <w:bCs/>
                <w:szCs w:val="21"/>
              </w:rPr>
              <w:t>2.制定自测评工作方案，在获得授权后对深圳市住房和建设局定级系统进行自测评工作并协助完成不符合项的整改工作</w:t>
            </w:r>
            <w:r>
              <w:rPr>
                <w:rFonts w:hint="eastAsia" w:ascii="宋体" w:hAnsi="宋体"/>
                <w:bCs/>
                <w:szCs w:val="21"/>
              </w:rPr>
              <w:br w:type="textWrapping"/>
            </w:r>
            <w:r>
              <w:rPr>
                <w:rFonts w:hint="eastAsia" w:ascii="宋体" w:hAnsi="宋体"/>
                <w:bCs/>
                <w:szCs w:val="21"/>
              </w:rPr>
              <w:t>3.协助深圳市住房和建设局完成等级保护测评工作，获得《等级测评结果通知书》</w:t>
            </w:r>
          </w:p>
        </w:tc>
      </w:tr>
      <w:tr>
        <w:tblPrEx>
          <w:tblCellMar>
            <w:top w:w="0" w:type="dxa"/>
            <w:left w:w="108" w:type="dxa"/>
            <w:bottom w:w="0" w:type="dxa"/>
            <w:right w:w="108" w:type="dxa"/>
          </w:tblCellMar>
        </w:tblPrEx>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7</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信息安全风险评估服务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评估范围为深圳市住房和建设局备案的所有信息系统所涉及的资产。</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1.对信息资源进行识别、漏洞检测、脆弱性分析和风险识别等，编制风险评估工作方案、会议方案、总结报告等。</w:t>
            </w:r>
          </w:p>
        </w:tc>
      </w:tr>
      <w:tr>
        <w:tblPrEx>
          <w:tblCellMar>
            <w:top w:w="0" w:type="dxa"/>
            <w:left w:w="108" w:type="dxa"/>
            <w:bottom w:w="0" w:type="dxa"/>
            <w:right w:w="108" w:type="dxa"/>
          </w:tblCellMar>
        </w:tblPrEx>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bookmarkStart w:id="0" w:name="RANGE!A11"/>
            <w:r>
              <w:rPr>
                <w:rFonts w:hint="eastAsia" w:ascii="宋体" w:hAnsi="宋体" w:cs="宋体"/>
                <w:szCs w:val="21"/>
              </w:rPr>
              <w:t>8</w:t>
            </w:r>
            <w:bookmarkEnd w:id="0"/>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lang w:val="zh-CN"/>
              </w:rPr>
              <w:t>供应链安全管理工作</w:t>
            </w:r>
            <w:r>
              <w:rPr>
                <w:rFonts w:hint="eastAsia" w:ascii="宋体" w:hAnsi="宋体" w:cs="宋体"/>
                <w:szCs w:val="21"/>
              </w:rPr>
              <w:t>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协助开展供应链迎检工作</w:t>
            </w:r>
          </w:p>
        </w:tc>
        <w:tc>
          <w:tcPr>
            <w:tcW w:w="5387" w:type="dxa"/>
            <w:tcBorders>
              <w:top w:val="nil"/>
              <w:left w:val="nil"/>
              <w:bottom w:val="single" w:color="auto" w:sz="8" w:space="0"/>
              <w:right w:val="single" w:color="auto" w:sz="8" w:space="0"/>
            </w:tcBorders>
            <w:vAlign w:val="center"/>
          </w:tcPr>
          <w:p>
            <w:pPr>
              <w:spacing w:line="560" w:lineRule="exact"/>
              <w:jc w:val="left"/>
              <w:rPr>
                <w:rFonts w:ascii="宋体" w:hAnsi="宋体" w:cs="宋体"/>
                <w:szCs w:val="21"/>
              </w:rPr>
            </w:pPr>
            <w:r>
              <w:rPr>
                <w:rFonts w:hint="eastAsia" w:ascii="宋体" w:hAnsi="宋体" w:cs="宋体"/>
                <w:szCs w:val="21"/>
              </w:rPr>
              <w:t>1.</w:t>
            </w:r>
            <w:r>
              <w:rPr>
                <w:rFonts w:hint="eastAsia" w:ascii="宋体" w:hAnsi="宋体" w:cs="宋体"/>
                <w:color w:val="000000"/>
                <w:szCs w:val="21"/>
                <w:lang w:val="zh-CN"/>
              </w:rPr>
              <w:t>根据上级监管单位要求，结合住建局现状，建立健全供应链相关安全管理制度，提高我</w:t>
            </w:r>
            <w:r>
              <w:rPr>
                <w:rFonts w:hint="eastAsia" w:ascii="宋体" w:hAnsi="宋体" w:cs="宋体"/>
                <w:color w:val="000000"/>
                <w:szCs w:val="21"/>
              </w:rPr>
              <w:t>局</w:t>
            </w:r>
            <w:r>
              <w:rPr>
                <w:rFonts w:hint="eastAsia" w:ascii="宋体" w:hAnsi="宋体" w:cs="宋体"/>
                <w:color w:val="000000"/>
                <w:szCs w:val="21"/>
                <w:lang w:val="zh-CN"/>
              </w:rPr>
              <w:t>在供应商管理、运营等方面的能力。协助住建局开展供应链网络安全管理</w:t>
            </w:r>
            <w:r>
              <w:rPr>
                <w:rFonts w:hint="eastAsia" w:ascii="宋体" w:hAnsi="宋体" w:cs="宋体"/>
                <w:color w:val="000000"/>
                <w:szCs w:val="21"/>
              </w:rPr>
              <w:t>迎检</w:t>
            </w:r>
            <w:r>
              <w:rPr>
                <w:rFonts w:hint="eastAsia" w:ascii="宋体" w:hAnsi="宋体" w:cs="宋体"/>
                <w:color w:val="000000"/>
                <w:szCs w:val="21"/>
                <w:lang w:val="zh-CN"/>
              </w:rPr>
              <w:t>工作，并对检查结果</w:t>
            </w:r>
            <w:r>
              <w:rPr>
                <w:rFonts w:hint="eastAsia" w:ascii="宋体" w:hAnsi="宋体" w:cs="宋体"/>
                <w:color w:val="000000"/>
                <w:szCs w:val="21"/>
              </w:rPr>
              <w:t>协助开展整改，提升</w:t>
            </w:r>
            <w:r>
              <w:rPr>
                <w:rFonts w:hint="eastAsia" w:ascii="宋体" w:hAnsi="宋体" w:cs="宋体"/>
                <w:color w:val="000000"/>
                <w:szCs w:val="21"/>
                <w:lang w:val="zh-CN"/>
              </w:rPr>
              <w:t>供应链网络安全管理的防护能力。</w:t>
            </w:r>
          </w:p>
        </w:tc>
      </w:tr>
      <w:tr>
        <w:tblPrEx>
          <w:tblCellMar>
            <w:top w:w="0" w:type="dxa"/>
            <w:left w:w="108" w:type="dxa"/>
            <w:bottom w:w="0" w:type="dxa"/>
            <w:right w:w="108" w:type="dxa"/>
          </w:tblCellMar>
        </w:tblPrEx>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9</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lang w:val="zh-CN"/>
              </w:rPr>
              <w:t>重要活动网络安全保障工作</w:t>
            </w:r>
            <w:r>
              <w:rPr>
                <w:rFonts w:hint="eastAsia" w:ascii="宋体" w:hAnsi="宋体" w:cs="宋体"/>
                <w:szCs w:val="21"/>
              </w:rPr>
              <w:t>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重要时期的网络安全保障工作</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w:t>
            </w:r>
            <w:r>
              <w:rPr>
                <w:rFonts w:hint="eastAsia" w:ascii="宋体" w:hAnsi="宋体" w:cs="宋体"/>
                <w:color w:val="000000"/>
                <w:szCs w:val="21"/>
                <w:lang w:val="zh-CN"/>
              </w:rPr>
              <w:t>提供重要时期（如</w:t>
            </w:r>
            <w:r>
              <w:rPr>
                <w:rFonts w:hint="eastAsia" w:ascii="宋体" w:hAnsi="宋体" w:cs="宋体"/>
                <w:color w:val="000000"/>
                <w:szCs w:val="21"/>
              </w:rPr>
              <w:t>深蓝</w:t>
            </w:r>
            <w:r>
              <w:rPr>
                <w:rFonts w:hint="eastAsia" w:ascii="宋体" w:hAnsi="宋体" w:cs="宋体"/>
                <w:color w:val="000000"/>
                <w:szCs w:val="21"/>
                <w:lang w:val="zh-CN"/>
              </w:rPr>
              <w:t>、</w:t>
            </w:r>
            <w:r>
              <w:rPr>
                <w:rFonts w:hint="eastAsia" w:ascii="宋体" w:hAnsi="宋体" w:cs="宋体"/>
                <w:color w:val="000000"/>
                <w:szCs w:val="21"/>
              </w:rPr>
              <w:t>粤盾</w:t>
            </w:r>
            <w:r>
              <w:rPr>
                <w:rFonts w:hint="eastAsia" w:ascii="宋体" w:hAnsi="宋体" w:cs="宋体"/>
                <w:color w:val="000000"/>
                <w:szCs w:val="21"/>
                <w:lang w:val="zh-CN"/>
              </w:rPr>
              <w:t>期间等）7×24小时网络安全保障工作，包含值守前的工作方案制定、值守中的运维保障、值守后的总结等，防范网络安全风险、遏止网络安全事件，做好重要时期网络安全保障工作。</w:t>
            </w:r>
          </w:p>
        </w:tc>
      </w:tr>
      <w:tr>
        <w:trPr>
          <w:trHeight w:val="90" w:hRule="atLeast"/>
          <w:jc w:val="center"/>
        </w:trPr>
        <w:tc>
          <w:tcPr>
            <w:tcW w:w="627"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10</w:t>
            </w:r>
          </w:p>
        </w:tc>
        <w:tc>
          <w:tcPr>
            <w:tcW w:w="1041"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信息安全专项检测服务</w:t>
            </w:r>
          </w:p>
        </w:tc>
        <w:tc>
          <w:tcPr>
            <w:tcW w:w="1983"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全局信息系统</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1.发生突发信息安全事件时，第一时间为局发送紧急通告并提供技术支持与解决方案</w:t>
            </w:r>
          </w:p>
        </w:tc>
      </w:tr>
      <w:tr>
        <w:tblPrEx>
          <w:tblCellMar>
            <w:top w:w="0" w:type="dxa"/>
            <w:left w:w="108" w:type="dxa"/>
            <w:bottom w:w="0" w:type="dxa"/>
            <w:right w:w="108" w:type="dxa"/>
          </w:tblCellMar>
        </w:tblPrEx>
        <w:trPr>
          <w:trHeight w:val="1028"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11</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信息系统上线前安全检测服务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服务期间新上线的信息系统。</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1.每周固定2天时间，就深圳市住房和建设局新上线或者需要更新的信息系统进行安全扫描工作，同时新上线的信息系统同时也需要做渗透测试工作。</w:t>
            </w:r>
          </w:p>
        </w:tc>
      </w:tr>
      <w:tr>
        <w:tblPrEx>
          <w:tblCellMar>
            <w:top w:w="0" w:type="dxa"/>
            <w:left w:w="108" w:type="dxa"/>
            <w:bottom w:w="0" w:type="dxa"/>
            <w:right w:w="108" w:type="dxa"/>
          </w:tblCellMar>
        </w:tblPrEx>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12</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信息系统应急演练</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1个重要系统的完整演练。</w:t>
            </w:r>
          </w:p>
        </w:tc>
        <w:tc>
          <w:tcPr>
            <w:tcW w:w="5387" w:type="dxa"/>
            <w:tcBorders>
              <w:top w:val="nil"/>
              <w:left w:val="nil"/>
              <w:bottom w:val="single" w:color="auto" w:sz="8" w:space="0"/>
              <w:right w:val="single" w:color="auto" w:sz="8" w:space="0"/>
            </w:tcBorders>
            <w:vAlign w:val="center"/>
          </w:tcPr>
          <w:p>
            <w:pPr>
              <w:numPr>
                <w:ilvl w:val="0"/>
                <w:numId w:val="4"/>
              </w:numPr>
              <w:spacing w:line="560" w:lineRule="exact"/>
              <w:rPr>
                <w:rFonts w:ascii="宋体" w:hAnsi="宋体" w:cs="宋体"/>
                <w:szCs w:val="21"/>
              </w:rPr>
            </w:pPr>
            <w:r>
              <w:rPr>
                <w:rFonts w:hint="eastAsia" w:ascii="宋体" w:hAnsi="宋体" w:cs="宋体"/>
                <w:szCs w:val="21"/>
              </w:rPr>
              <w:t>根据</w:t>
            </w:r>
            <w:r>
              <w:rPr>
                <w:rFonts w:hint="eastAsia" w:ascii="宋体" w:hAnsi="宋体"/>
                <w:szCs w:val="21"/>
              </w:rPr>
              <w:t>深圳市政府绩效评估指标考评标准操作规程</w:t>
            </w:r>
            <w:r>
              <w:rPr>
                <w:rFonts w:hint="eastAsia" w:ascii="宋体" w:hAnsi="宋体" w:cs="宋体"/>
                <w:szCs w:val="21"/>
              </w:rPr>
              <w:t>完成全局及重要系统的专项应急预案制定并报送至上级监管单位；</w:t>
            </w:r>
          </w:p>
          <w:p>
            <w:pPr>
              <w:numPr>
                <w:ilvl w:val="0"/>
                <w:numId w:val="4"/>
              </w:numPr>
              <w:spacing w:line="560" w:lineRule="exact"/>
              <w:rPr>
                <w:rFonts w:ascii="宋体" w:hAnsi="宋体" w:cs="宋体"/>
                <w:szCs w:val="21"/>
              </w:rPr>
            </w:pPr>
            <w:r>
              <w:rPr>
                <w:rFonts w:hint="eastAsia" w:ascii="宋体" w:hAnsi="宋体" w:cs="宋体"/>
                <w:szCs w:val="21"/>
              </w:rPr>
              <w:t>根据</w:t>
            </w:r>
            <w:r>
              <w:rPr>
                <w:rFonts w:hint="eastAsia" w:ascii="宋体" w:hAnsi="宋体"/>
                <w:szCs w:val="21"/>
              </w:rPr>
              <w:t>深圳市政府绩效评估指标考评标准操作规程</w:t>
            </w:r>
            <w:r>
              <w:rPr>
                <w:rFonts w:hint="eastAsia" w:ascii="宋体" w:hAnsi="宋体" w:cs="宋体"/>
                <w:szCs w:val="21"/>
              </w:rPr>
              <w:t>完成演练计划、演练方案和演练脚本编写等前期工作并派员全程参与演练过程的录制与后期的制作。</w:t>
            </w:r>
          </w:p>
          <w:p>
            <w:pPr>
              <w:numPr>
                <w:ilvl w:val="0"/>
                <w:numId w:val="4"/>
              </w:numPr>
              <w:spacing w:line="560" w:lineRule="exact"/>
              <w:rPr>
                <w:rFonts w:ascii="宋体" w:hAnsi="宋体" w:cs="宋体"/>
                <w:szCs w:val="21"/>
              </w:rPr>
            </w:pPr>
            <w:r>
              <w:rPr>
                <w:rFonts w:hint="eastAsia" w:ascii="宋体" w:hAnsi="宋体" w:cs="宋体"/>
                <w:szCs w:val="21"/>
              </w:rPr>
              <w:t>演练结束后编写应急演练报告并上报至上级监管单位。</w:t>
            </w:r>
          </w:p>
        </w:tc>
      </w:tr>
      <w:tr>
        <w:tblPrEx>
          <w:tblCellMar>
            <w:top w:w="0" w:type="dxa"/>
            <w:left w:w="108" w:type="dxa"/>
            <w:bottom w:w="0" w:type="dxa"/>
            <w:right w:w="108" w:type="dxa"/>
          </w:tblCellMar>
        </w:tblPrEx>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13</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专业安全技能培训服务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提供1次信息安全意识培训。</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szCs w:val="21"/>
              </w:rPr>
              <w:t>1.需</w:t>
            </w:r>
            <w:r>
              <w:rPr>
                <w:rFonts w:ascii="宋体" w:hAnsi="宋体"/>
                <w:szCs w:val="21"/>
              </w:rPr>
              <w:t>具备一定的信息安全培训资质并有举办过类似培训的经验</w:t>
            </w:r>
            <w:r>
              <w:rPr>
                <w:rFonts w:hint="eastAsia" w:ascii="宋体" w:hAnsi="宋体"/>
                <w:szCs w:val="21"/>
              </w:rPr>
              <w:t>。按照本单位的需求，每年举办一次信息安全培训。</w:t>
            </w:r>
          </w:p>
        </w:tc>
      </w:tr>
      <w:tr>
        <w:trPr>
          <w:trHeight w:val="773" w:hRule="atLeast"/>
          <w:jc w:val="center"/>
        </w:trPr>
        <w:tc>
          <w:tcPr>
            <w:tcW w:w="627"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14</w:t>
            </w:r>
          </w:p>
        </w:tc>
        <w:tc>
          <w:tcPr>
            <w:tcW w:w="1041"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下属机构信息安全日常专项检查服务</w:t>
            </w:r>
          </w:p>
        </w:tc>
        <w:tc>
          <w:tcPr>
            <w:tcW w:w="1983"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深圳市住房和建设局下属单位信息安全检查工作。</w:t>
            </w:r>
          </w:p>
        </w:tc>
        <w:tc>
          <w:tcPr>
            <w:tcW w:w="5387" w:type="dxa"/>
            <w:tcBorders>
              <w:top w:val="nil"/>
              <w:left w:val="nil"/>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1.</w:t>
            </w:r>
            <w:r>
              <w:rPr>
                <w:rFonts w:hint="eastAsia" w:ascii="宋体" w:hAnsi="宋体"/>
                <w:szCs w:val="21"/>
              </w:rPr>
              <w:t>结合深圳市住房和建设局实际情况协助本单位制定相关检查指标，并派遣技术人员配合本单位针对全局各直属事业单位进行信息安全检查。</w:t>
            </w:r>
          </w:p>
        </w:tc>
      </w:tr>
      <w:tr>
        <w:tblPrEx>
          <w:tblCellMar>
            <w:top w:w="0" w:type="dxa"/>
            <w:left w:w="108" w:type="dxa"/>
            <w:bottom w:w="0" w:type="dxa"/>
            <w:right w:w="108" w:type="dxa"/>
          </w:tblCellMar>
        </w:tblPrEx>
        <w:trPr>
          <w:trHeight w:val="773" w:hRule="atLeast"/>
          <w:jc w:val="center"/>
        </w:trPr>
        <w:tc>
          <w:tcPr>
            <w:tcW w:w="627"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15</w:t>
            </w:r>
          </w:p>
        </w:tc>
        <w:tc>
          <w:tcPr>
            <w:tcW w:w="1041"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联合检查自查及咨询服务</w:t>
            </w:r>
          </w:p>
        </w:tc>
        <w:tc>
          <w:tcPr>
            <w:tcW w:w="1983"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联合检查所有项。</w:t>
            </w:r>
          </w:p>
        </w:tc>
        <w:tc>
          <w:tcPr>
            <w:tcW w:w="5387"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szCs w:val="21"/>
              </w:rPr>
              <w:t>1.根据深圳市党政机关信息安全联合检查工作方案相关要求，协助深圳市住房和建设局完成自查工作、风险评估、扫描报告等常规性的上报工作。与此同时，</w:t>
            </w:r>
            <w:r>
              <w:rPr>
                <w:rFonts w:hint="eastAsia" w:ascii="宋体" w:hAnsi="宋体" w:cs="宋体"/>
                <w:szCs w:val="21"/>
              </w:rPr>
              <w:t>制定联合检查自查表，逐项进行自查。联合检查现场检查前一周，制定终端安全检查表，对内网终端、外网终端的合规使用进行抽查，并根据联合检查指标，逐项准备现场检查所需材料，并打印装订成册</w:t>
            </w:r>
          </w:p>
        </w:tc>
      </w:tr>
      <w:tr>
        <w:tblPrEx>
          <w:tblCellMar>
            <w:top w:w="0" w:type="dxa"/>
            <w:left w:w="108" w:type="dxa"/>
            <w:bottom w:w="0" w:type="dxa"/>
            <w:right w:w="108" w:type="dxa"/>
          </w:tblCellMar>
        </w:tblPrEx>
        <w:trPr>
          <w:trHeight w:val="773" w:hRule="atLeast"/>
          <w:jc w:val="center"/>
        </w:trPr>
        <w:tc>
          <w:tcPr>
            <w:tcW w:w="627"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ascii="宋体" w:hAnsi="宋体" w:cs="宋体"/>
                <w:szCs w:val="21"/>
              </w:rPr>
            </w:pPr>
            <w:r>
              <w:rPr>
                <w:rFonts w:hint="eastAsia" w:ascii="宋体" w:hAnsi="宋体" w:cs="宋体"/>
                <w:szCs w:val="21"/>
              </w:rPr>
              <w:t>16</w:t>
            </w:r>
          </w:p>
        </w:tc>
        <w:tc>
          <w:tcPr>
            <w:tcW w:w="1041"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szCs w:val="21"/>
              </w:rPr>
              <w:t>对部署在局机房外</w:t>
            </w:r>
            <w:r>
              <w:rPr>
                <w:rFonts w:hint="eastAsia" w:ascii="宋体" w:hAnsi="宋体" w:cs="宋体"/>
                <w:szCs w:val="21"/>
              </w:rPr>
              <w:t>互联网</w:t>
            </w:r>
            <w:r>
              <w:rPr>
                <w:rFonts w:hint="eastAsia" w:ascii="宋体" w:hAnsi="宋体"/>
                <w:szCs w:val="21"/>
              </w:rPr>
              <w:t>应用系统渗透测试服务</w:t>
            </w:r>
          </w:p>
        </w:tc>
        <w:tc>
          <w:tcPr>
            <w:tcW w:w="1983"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cs="宋体"/>
                <w:szCs w:val="21"/>
              </w:rPr>
              <w:t>下属单位所</w:t>
            </w:r>
            <w:r>
              <w:rPr>
                <w:rFonts w:hint="eastAsia" w:ascii="宋体" w:hAnsi="宋体"/>
                <w:szCs w:val="21"/>
              </w:rPr>
              <w:t>部署在局机房外的</w:t>
            </w:r>
            <w:r>
              <w:rPr>
                <w:rFonts w:hint="eastAsia" w:ascii="宋体" w:hAnsi="宋体" w:cs="宋体"/>
                <w:szCs w:val="21"/>
              </w:rPr>
              <w:t>互联网网站及业务系统。（每季度一次）</w:t>
            </w:r>
          </w:p>
        </w:tc>
        <w:tc>
          <w:tcPr>
            <w:tcW w:w="5387" w:type="dxa"/>
            <w:tcBorders>
              <w:top w:val="single" w:color="auto" w:sz="8" w:space="0"/>
              <w:left w:val="single" w:color="auto" w:sz="8" w:space="0"/>
              <w:bottom w:val="single" w:color="auto" w:sz="8" w:space="0"/>
              <w:right w:val="single" w:color="auto" w:sz="8" w:space="0"/>
            </w:tcBorders>
            <w:vAlign w:val="center"/>
          </w:tcPr>
          <w:p>
            <w:pPr>
              <w:spacing w:line="560" w:lineRule="exact"/>
              <w:rPr>
                <w:rFonts w:ascii="宋体" w:hAnsi="宋体" w:cs="宋体"/>
                <w:szCs w:val="21"/>
              </w:rPr>
            </w:pPr>
            <w:r>
              <w:rPr>
                <w:rFonts w:hint="eastAsia" w:ascii="宋体" w:hAnsi="宋体"/>
                <w:szCs w:val="21"/>
              </w:rPr>
              <w:t>1.制定深圳市住房和建设局</w:t>
            </w:r>
            <w:r>
              <w:rPr>
                <w:rFonts w:hint="eastAsia" w:ascii="宋体" w:hAnsi="宋体" w:cs="宋体"/>
                <w:szCs w:val="21"/>
              </w:rPr>
              <w:t>及下属单位所</w:t>
            </w:r>
            <w:r>
              <w:rPr>
                <w:rFonts w:hint="eastAsia" w:ascii="宋体" w:hAnsi="宋体"/>
                <w:szCs w:val="21"/>
              </w:rPr>
              <w:t>部署在局机房外的</w:t>
            </w:r>
            <w:r>
              <w:rPr>
                <w:rFonts w:hint="eastAsia" w:ascii="宋体" w:hAnsi="宋体" w:cs="宋体"/>
                <w:szCs w:val="21"/>
              </w:rPr>
              <w:t>互联网网站及业务系统</w:t>
            </w:r>
            <w:r>
              <w:rPr>
                <w:rFonts w:hint="eastAsia" w:ascii="宋体" w:hAnsi="宋体"/>
                <w:szCs w:val="21"/>
              </w:rPr>
              <w:t>的渗透测试工作方案，在获得授权后，完成全年四次的渗透测试工作,预先发现问题，防止发生安全事故</w:t>
            </w:r>
            <w:r>
              <w:rPr>
                <w:rFonts w:hint="eastAsia" w:ascii="宋体" w:hAnsi="宋体"/>
                <w:szCs w:val="21"/>
              </w:rPr>
              <w:br w:type="textWrapping"/>
            </w:r>
            <w:r>
              <w:rPr>
                <w:rFonts w:hint="eastAsia" w:ascii="宋体" w:hAnsi="宋体"/>
                <w:szCs w:val="21"/>
              </w:rPr>
              <w:t>2.完成渗透测试后，制定渗透测试报告并对其高、中风险的安全漏洞提供指导性工作</w:t>
            </w:r>
            <w:r>
              <w:rPr>
                <w:rFonts w:hint="eastAsia" w:ascii="宋体" w:hAnsi="宋体"/>
                <w:szCs w:val="21"/>
              </w:rPr>
              <w:br w:type="textWrapping"/>
            </w:r>
            <w:r>
              <w:rPr>
                <w:rFonts w:hint="eastAsia" w:ascii="宋体" w:hAnsi="宋体"/>
                <w:szCs w:val="21"/>
              </w:rPr>
              <w:t>3.深圳市住房和建设局漏洞修复完成后，进行漏洞复核确认最终修复情况</w:t>
            </w:r>
          </w:p>
        </w:tc>
      </w:tr>
    </w:tbl>
    <w:p>
      <w:pPr>
        <w:numPr>
          <w:ilvl w:val="0"/>
          <w:numId w:val="2"/>
        </w:numPr>
        <w:spacing w:line="560" w:lineRule="exact"/>
        <w:rPr>
          <w:rFonts w:ascii="宋体" w:hAnsi="宋体"/>
          <w:szCs w:val="21"/>
        </w:rPr>
      </w:pPr>
      <w:r>
        <w:rPr>
          <w:rFonts w:hint="eastAsia" w:ascii="宋体" w:hAnsi="宋体"/>
          <w:b/>
          <w:color w:val="000000"/>
          <w:szCs w:val="21"/>
        </w:rPr>
        <w:t>项目要求</w:t>
      </w:r>
    </w:p>
    <w:p>
      <w:pPr>
        <w:spacing w:line="560" w:lineRule="exact"/>
        <w:rPr>
          <w:rFonts w:ascii="宋体" w:hAnsi="宋体" w:cs="宋体"/>
          <w:szCs w:val="21"/>
        </w:rPr>
      </w:pPr>
      <w:r>
        <w:rPr>
          <w:rFonts w:hint="eastAsia" w:ascii="宋体" w:hAnsi="宋体" w:cs="宋体"/>
          <w:szCs w:val="21"/>
        </w:rPr>
        <w:t>1.投标方为本项目安排的项目经理。同时具备ITIL认证、CISSP信息系统安全专业认证、CDSP数据安全专家认证的优先考虑；</w:t>
      </w:r>
    </w:p>
    <w:p>
      <w:pPr>
        <w:spacing w:line="560" w:lineRule="exact"/>
        <w:rPr>
          <w:rFonts w:ascii="宋体" w:hAnsi="宋体" w:cs="宋体"/>
          <w:szCs w:val="21"/>
        </w:rPr>
      </w:pPr>
      <w:r>
        <w:rPr>
          <w:rFonts w:hint="eastAsia" w:ascii="宋体" w:hAnsi="宋体" w:cs="宋体"/>
          <w:szCs w:val="21"/>
        </w:rPr>
        <w:t>证明文件：（1）要求提供通过投标人缴纳的近1个月（由于社保部门或税务部门原因最近一个月的社保证明无法提供的可往前顺延一个月）的社保证明作为证明依据。（2）社保证明资料应当至少包含医疗保险，证明资料可为社保收缴部门盖章证明资料、社保窗口打印资料或社保官网截图。（3）以上证明材料均要求提供复印件加盖投标方公章，原件中标备查。</w:t>
      </w:r>
    </w:p>
    <w:p>
      <w:pPr>
        <w:spacing w:line="560" w:lineRule="exact"/>
        <w:rPr>
          <w:rFonts w:ascii="宋体" w:hAnsi="宋体" w:cs="宋体"/>
          <w:szCs w:val="21"/>
        </w:rPr>
      </w:pPr>
      <w:r>
        <w:rPr>
          <w:rFonts w:hint="eastAsia" w:ascii="宋体" w:hAnsi="宋体" w:cs="宋体"/>
          <w:szCs w:val="21"/>
        </w:rPr>
        <w:t>2.投标方为本项目安排的项目团队不得少于6人。4名项目团队成员同时具备“CISP注册信息安全专业人员”和“CISAW信息安全保障人员认证”应急服务方向认证资质，1名项目团队成员具备“注册渗透测试工程师(CISP-PTE)”认证资质，1名项目团队成员具备华为HCIE等，满足以上条件的优先考虑；以上同1名成员如同时满足多项的按一人算。</w:t>
      </w:r>
    </w:p>
    <w:p>
      <w:pPr>
        <w:spacing w:line="560" w:lineRule="exact"/>
        <w:rPr>
          <w:rFonts w:ascii="宋体" w:hAnsi="宋体" w:cs="宋体"/>
          <w:szCs w:val="21"/>
        </w:rPr>
      </w:pPr>
      <w:r>
        <w:rPr>
          <w:rFonts w:hint="eastAsia" w:ascii="宋体" w:hAnsi="宋体" w:cs="宋体"/>
          <w:szCs w:val="21"/>
        </w:rPr>
        <w:t>证明文件：（1）要求提供通过投标人缴纳的近1个月（由于社保部门或税务部门原因最近一个月的社保证明无法提供的可往前顺延一个月）的社保证明作为证明依据。（2）以上资料均要求提供扫描件，原件备查。（3）社保证明资料应当至少包含医疗保险，证明资料可为社保收缴部门盖章证明资料、社保窗口打印资料或社保官网截图。（4）以上证明材料均要求提供复印件加盖投标方公章，原件中标备查。</w:t>
      </w:r>
    </w:p>
    <w:p>
      <w:pPr>
        <w:spacing w:line="560" w:lineRule="exact"/>
        <w:rPr>
          <w:rFonts w:ascii="宋体" w:hAnsi="宋体" w:cs="宋体"/>
          <w:szCs w:val="21"/>
        </w:rPr>
      </w:pPr>
      <w:r>
        <w:rPr>
          <w:rFonts w:hint="eastAsia" w:ascii="宋体" w:hAnsi="宋体" w:cs="宋体"/>
          <w:szCs w:val="21"/>
        </w:rPr>
        <w:t>3.投标方本项目投标截止日前三年内（以合同签订时间为准），在信息化服务中参与市级或以上政府部门组织的攻防演练防守保障等相关工作中获得被服务感谢信，且协助被服务单位获得优秀防守单位等相关荣誉称号（至少提供三个项目）的优先考虑。</w:t>
      </w:r>
    </w:p>
    <w:p>
      <w:pPr>
        <w:spacing w:line="560" w:lineRule="exact"/>
        <w:rPr>
          <w:rFonts w:ascii="宋体" w:hAnsi="宋体" w:cs="宋体"/>
          <w:szCs w:val="21"/>
        </w:rPr>
      </w:pPr>
      <w:r>
        <w:rPr>
          <w:rFonts w:hint="eastAsia" w:ascii="宋体" w:hAnsi="宋体" w:cs="宋体"/>
          <w:szCs w:val="21"/>
        </w:rPr>
        <w:t>证明文件:(1)提供被服务单位感谢信，提供服务合同关键页（关键信息包括但不仅限于合同的项目名称、服务内容、合同服务的起止时间、签订日期等）及合同期内被服务单位盖章的感谢信证明材料。（2）协助被服务单位获得优秀防守单位等相关称号的证明材料，包括提供服务合同关键页（关键信息包括但不仅限于合同的项目名称、服务内容、合同服务的起止时间、签订日期等）及被服务单位出具获得优秀防守单位等称号的证明材料（须加盖被服务单位公章）。</w:t>
      </w:r>
    </w:p>
    <w:p>
      <w:pPr>
        <w:spacing w:line="560" w:lineRule="exact"/>
        <w:rPr>
          <w:rFonts w:ascii="宋体" w:hAnsi="宋体" w:cs="宋体"/>
          <w:szCs w:val="21"/>
        </w:rPr>
      </w:pPr>
      <w:r>
        <w:rPr>
          <w:rFonts w:hint="eastAsia" w:ascii="宋体" w:hAnsi="宋体" w:cs="宋体"/>
          <w:szCs w:val="21"/>
        </w:rPr>
        <w:t>4.投标方在深圳市范围内有服务网点；</w:t>
      </w:r>
    </w:p>
    <w:p>
      <w:pPr>
        <w:spacing w:line="560" w:lineRule="exact"/>
        <w:rPr>
          <w:rFonts w:ascii="宋体" w:hAnsi="宋体" w:cs="宋体"/>
          <w:szCs w:val="21"/>
        </w:rPr>
      </w:pPr>
      <w:r>
        <w:rPr>
          <w:rFonts w:hint="eastAsia" w:ascii="宋体" w:hAnsi="宋体" w:cs="宋体"/>
          <w:szCs w:val="21"/>
        </w:rPr>
        <w:t>5.投标方具有中国网络安全审查技术与认证中心颁发的信息安全应急处理服务资质、信息安全风险评估证书、信息系统安全运维证书、信息系统安全集成证书和ISO 20000服务管理体系认证证书，满足以上资质要求的优先考虑；</w:t>
      </w:r>
    </w:p>
    <w:p>
      <w:pPr>
        <w:spacing w:line="560" w:lineRule="exact"/>
        <w:rPr>
          <w:rFonts w:ascii="宋体" w:hAnsi="宋体" w:cs="宋体"/>
          <w:szCs w:val="21"/>
        </w:rPr>
      </w:pPr>
      <w:r>
        <w:rPr>
          <w:rFonts w:hint="eastAsia" w:ascii="宋体" w:hAnsi="宋体" w:cs="宋体"/>
          <w:szCs w:val="21"/>
        </w:rPr>
        <w:t>6.投标方本项目投标截止日前三年内承担过政府行业的信息安全服务类项目优先考虑。要求单项合同金额大于等于人民币40万，要求提供合同关键信息或项目履约（验收）合格评价证明文件作为依据。通过合同关键信息无法判断的，也可以提供能其它证明资料，如项目报告或合同甲方出具的证明文件等。</w:t>
      </w:r>
    </w:p>
    <w:p>
      <w:pPr>
        <w:numPr>
          <w:ilvl w:val="0"/>
          <w:numId w:val="2"/>
        </w:numPr>
        <w:spacing w:line="560" w:lineRule="exact"/>
        <w:rPr>
          <w:rFonts w:ascii="宋体" w:hAnsi="宋体"/>
          <w:b/>
          <w:color w:val="000000"/>
          <w:szCs w:val="21"/>
        </w:rPr>
      </w:pPr>
      <w:r>
        <w:rPr>
          <w:rFonts w:hint="eastAsia" w:ascii="宋体" w:hAnsi="宋体"/>
          <w:b/>
          <w:color w:val="000000"/>
          <w:szCs w:val="21"/>
        </w:rPr>
        <w:t>最高报价</w:t>
      </w:r>
    </w:p>
    <w:p>
      <w:pPr>
        <w:spacing w:line="560" w:lineRule="exact"/>
        <w:rPr>
          <w:rFonts w:ascii="宋体" w:hAnsi="宋体"/>
          <w:szCs w:val="21"/>
        </w:rPr>
      </w:pPr>
      <w:r>
        <w:rPr>
          <w:rFonts w:hint="eastAsia" w:ascii="宋体" w:hAnsi="宋体"/>
          <w:szCs w:val="21"/>
        </w:rPr>
        <w:t xml:space="preserve">    本项目最高报价为人民币</w:t>
      </w:r>
      <w:r>
        <w:rPr>
          <w:rFonts w:ascii="宋体" w:hAnsi="宋体"/>
          <w:szCs w:val="21"/>
          <w:lang w:val="en"/>
        </w:rPr>
        <w:t>48</w:t>
      </w:r>
      <w:r>
        <w:rPr>
          <w:rFonts w:hint="eastAsia" w:ascii="宋体" w:hAnsi="宋体"/>
          <w:szCs w:val="21"/>
        </w:rPr>
        <w:t>万元， 投标报价超出此金额的将作废标处理。</w:t>
      </w:r>
    </w:p>
    <w:p>
      <w:pPr>
        <w:spacing w:line="560" w:lineRule="exact"/>
        <w:ind w:left="594" w:leftChars="283" w:firstLine="420"/>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服务期要求。</w:t>
      </w:r>
    </w:p>
    <w:p>
      <w:pPr>
        <w:spacing w:line="560" w:lineRule="exact"/>
        <w:rPr>
          <w:rFonts w:ascii="宋体" w:hAnsi="宋体"/>
          <w:szCs w:val="21"/>
        </w:rPr>
      </w:pPr>
      <w:r>
        <w:rPr>
          <w:rFonts w:hint="eastAsia" w:ascii="宋体" w:hAnsi="宋体"/>
          <w:szCs w:val="21"/>
        </w:rPr>
        <w:t xml:space="preserve">    2024年X</w:t>
      </w:r>
      <w:r>
        <w:rPr>
          <w:rFonts w:ascii="宋体" w:hAnsi="宋体"/>
          <w:szCs w:val="21"/>
        </w:rPr>
        <w:t xml:space="preserve"> </w:t>
      </w:r>
      <w:r>
        <w:rPr>
          <w:rFonts w:hint="eastAsia" w:ascii="宋体" w:hAnsi="宋体"/>
          <w:szCs w:val="21"/>
        </w:rPr>
        <w:t>月X日至202</w:t>
      </w:r>
      <w:r>
        <w:rPr>
          <w:rFonts w:ascii="宋体" w:hAnsi="宋体"/>
          <w:szCs w:val="21"/>
        </w:rPr>
        <w:t>5</w:t>
      </w:r>
      <w:r>
        <w:rPr>
          <w:rFonts w:hint="eastAsia" w:ascii="宋体" w:hAnsi="宋体"/>
          <w:szCs w:val="21"/>
        </w:rPr>
        <w:t>年X月X日。根据实际工作需要可适当延长（不超过一个月）服务期限。</w:t>
      </w:r>
    </w:p>
    <w:p>
      <w:pPr>
        <w:spacing w:line="560" w:lineRule="exact"/>
        <w:ind w:left="594" w:leftChars="283" w:firstLine="420"/>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 xml:space="preserve">验收标准和方式。 </w:t>
      </w:r>
    </w:p>
    <w:p>
      <w:pPr>
        <w:spacing w:line="560" w:lineRule="exact"/>
        <w:rPr>
          <w:rFonts w:ascii="宋体" w:hAnsi="宋体"/>
          <w:szCs w:val="21"/>
        </w:rPr>
      </w:pPr>
      <w:r>
        <w:rPr>
          <w:rFonts w:hint="eastAsia" w:ascii="宋体" w:hAnsi="宋体"/>
          <w:szCs w:val="21"/>
        </w:rPr>
        <w:t xml:space="preserve">    深圳市城市建设档案馆审查批准。</w:t>
      </w:r>
    </w:p>
    <w:p>
      <w:pPr>
        <w:spacing w:line="560" w:lineRule="exact"/>
        <w:ind w:left="594" w:leftChars="283" w:firstLine="420"/>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付款方式</w:t>
      </w:r>
    </w:p>
    <w:p>
      <w:pPr>
        <w:spacing w:line="560" w:lineRule="exact"/>
        <w:rPr>
          <w:rFonts w:ascii="宋体" w:hAnsi="宋体"/>
          <w:szCs w:val="21"/>
        </w:rPr>
      </w:pPr>
      <w:r>
        <w:rPr>
          <w:rFonts w:hint="eastAsia" w:ascii="宋体" w:hAnsi="宋体"/>
          <w:szCs w:val="21"/>
        </w:rPr>
        <w:t xml:space="preserve">    本项目具体付款方式如下：</w:t>
      </w:r>
    </w:p>
    <w:p>
      <w:pPr>
        <w:spacing w:line="560" w:lineRule="exact"/>
        <w:ind w:firstLine="420"/>
        <w:rPr>
          <w:rFonts w:ascii="宋体" w:hAnsi="宋体"/>
          <w:szCs w:val="21"/>
        </w:rPr>
      </w:pPr>
      <w:r>
        <w:rPr>
          <w:rFonts w:hint="eastAsia" w:ascii="宋体" w:hAnsi="宋体"/>
          <w:szCs w:val="21"/>
        </w:rPr>
        <w:t>1.合同签订后，甲方向乙方支付合同总价的</w:t>
      </w:r>
      <w:r>
        <w:rPr>
          <w:rFonts w:ascii="宋体" w:hAnsi="宋体"/>
          <w:szCs w:val="21"/>
        </w:rPr>
        <w:t>5</w:t>
      </w:r>
      <w:r>
        <w:rPr>
          <w:rFonts w:hint="eastAsia" w:ascii="宋体" w:hAnsi="宋体"/>
          <w:szCs w:val="21"/>
        </w:rPr>
        <w:t>0%。</w:t>
      </w:r>
    </w:p>
    <w:p>
      <w:pPr>
        <w:spacing w:line="560" w:lineRule="exact"/>
        <w:ind w:firstLine="420"/>
        <w:rPr>
          <w:rFonts w:ascii="宋体" w:hAnsi="宋体"/>
          <w:szCs w:val="21"/>
        </w:rPr>
      </w:pPr>
      <w:r>
        <w:rPr>
          <w:rFonts w:hint="eastAsia" w:ascii="宋体" w:hAnsi="宋体"/>
          <w:szCs w:val="21"/>
        </w:rPr>
        <w:t>2.服务期满半年</w:t>
      </w:r>
      <w:r>
        <w:rPr>
          <w:rFonts w:ascii="宋体" w:hAnsi="宋体"/>
          <w:sz w:val="24"/>
        </w:rPr>
        <w:t>，</w:t>
      </w:r>
      <w:r>
        <w:rPr>
          <w:rFonts w:ascii="宋体" w:hAnsi="宋体"/>
          <w:szCs w:val="21"/>
        </w:rPr>
        <w:t>甲方</w:t>
      </w:r>
      <w:r>
        <w:rPr>
          <w:rFonts w:hint="eastAsia" w:ascii="宋体" w:hAnsi="宋体"/>
          <w:szCs w:val="21"/>
        </w:rPr>
        <w:t>向乙方</w:t>
      </w:r>
      <w:r>
        <w:rPr>
          <w:rFonts w:ascii="宋体" w:hAnsi="宋体"/>
          <w:szCs w:val="21"/>
        </w:rPr>
        <w:t>支付合同总</w:t>
      </w:r>
      <w:r>
        <w:rPr>
          <w:rFonts w:hint="eastAsia" w:ascii="宋体" w:hAnsi="宋体"/>
          <w:szCs w:val="21"/>
        </w:rPr>
        <w:t>价的</w:t>
      </w:r>
      <w:r>
        <w:rPr>
          <w:rFonts w:hint="eastAsia" w:ascii="宋体" w:hAnsi="宋体"/>
          <w:szCs w:val="21"/>
          <w:u w:val="single"/>
        </w:rPr>
        <w:t>40</w:t>
      </w:r>
      <w:r>
        <w:rPr>
          <w:rFonts w:ascii="宋体" w:hAnsi="宋体"/>
          <w:szCs w:val="21"/>
        </w:rPr>
        <w:t>%</w:t>
      </w:r>
      <w:r>
        <w:rPr>
          <w:rFonts w:hint="eastAsia" w:ascii="宋体" w:hAnsi="宋体"/>
          <w:szCs w:val="21"/>
        </w:rPr>
        <w:t>。</w:t>
      </w:r>
    </w:p>
    <w:p>
      <w:pPr>
        <w:spacing w:line="560" w:lineRule="exact"/>
        <w:ind w:firstLine="420"/>
        <w:rPr>
          <w:rFonts w:ascii="宋体" w:hAnsi="宋体"/>
          <w:szCs w:val="21"/>
        </w:rPr>
      </w:pPr>
      <w:r>
        <w:rPr>
          <w:rFonts w:hint="eastAsia" w:ascii="宋体" w:hAnsi="宋体"/>
          <w:szCs w:val="21"/>
        </w:rPr>
        <w:t>3.服务期结束后，甲方向乙方支付合同余款。</w:t>
      </w:r>
    </w:p>
    <w:p>
      <w:pPr>
        <w:spacing w:line="560" w:lineRule="exact"/>
        <w:ind w:left="594" w:leftChars="283" w:firstLine="420"/>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资质要求。</w:t>
      </w:r>
    </w:p>
    <w:p>
      <w:pPr>
        <w:spacing w:line="560" w:lineRule="exact"/>
        <w:ind w:firstLine="420"/>
        <w:rPr>
          <w:rFonts w:ascii="宋体" w:hAnsi="宋体"/>
          <w:szCs w:val="21"/>
        </w:rPr>
      </w:pPr>
      <w:r>
        <w:rPr>
          <w:rFonts w:hint="eastAsia" w:ascii="宋体" w:hAnsi="宋体"/>
          <w:szCs w:val="21"/>
        </w:rPr>
        <w:t>1.具有独立法人资格或是具有独立承担民事责任能力的其它组织；</w:t>
      </w:r>
    </w:p>
    <w:p>
      <w:pPr>
        <w:spacing w:line="560" w:lineRule="exact"/>
        <w:ind w:firstLine="420"/>
        <w:rPr>
          <w:rFonts w:ascii="宋体" w:hAnsi="宋体"/>
          <w:szCs w:val="21"/>
        </w:rPr>
      </w:pPr>
      <w:r>
        <w:rPr>
          <w:rFonts w:hint="eastAsia" w:ascii="宋体" w:hAnsi="宋体"/>
          <w:szCs w:val="21"/>
        </w:rPr>
        <w:t>2.本项目不接受联合体投标，不得转包、分包；</w:t>
      </w:r>
    </w:p>
    <w:p>
      <w:pPr>
        <w:spacing w:line="560" w:lineRule="exact"/>
        <w:ind w:firstLine="420"/>
        <w:rPr>
          <w:rFonts w:ascii="宋体" w:hAnsi="宋体"/>
          <w:szCs w:val="21"/>
        </w:rPr>
      </w:pPr>
      <w:r>
        <w:rPr>
          <w:rFonts w:hint="eastAsia" w:ascii="宋体" w:hAnsi="宋体"/>
          <w:szCs w:val="21"/>
        </w:rPr>
        <w:t>3.参与本项目投标前三年内，在经营活动中没有重大违法记录；</w:t>
      </w:r>
    </w:p>
    <w:p>
      <w:pPr>
        <w:spacing w:line="560" w:lineRule="exact"/>
        <w:ind w:firstLine="420"/>
        <w:rPr>
          <w:rFonts w:ascii="宋体" w:hAnsi="宋体"/>
          <w:szCs w:val="21"/>
        </w:rPr>
      </w:pPr>
      <w:r>
        <w:rPr>
          <w:rFonts w:hint="eastAsia" w:ascii="宋体" w:hAnsi="宋体"/>
          <w:szCs w:val="21"/>
        </w:rPr>
        <w:t>4.参与本项目政府采购活动时不存在被有关部门禁止参与政府采购活动且在有效期内的情况；</w:t>
      </w:r>
    </w:p>
    <w:p>
      <w:pPr>
        <w:spacing w:line="560" w:lineRule="exact"/>
        <w:ind w:firstLine="420"/>
        <w:rPr>
          <w:rFonts w:ascii="宋体" w:hAnsi="宋体"/>
          <w:szCs w:val="21"/>
        </w:rPr>
      </w:pPr>
      <w:r>
        <w:rPr>
          <w:rFonts w:hint="eastAsia" w:ascii="宋体" w:hAnsi="宋体"/>
          <w:szCs w:val="21"/>
        </w:rPr>
        <w:t>5.具备《中华人民共和国政府采购法》第二十二条第一款的条件；</w:t>
      </w:r>
    </w:p>
    <w:p>
      <w:pPr>
        <w:spacing w:line="560" w:lineRule="exact"/>
        <w:ind w:firstLine="420"/>
        <w:rPr>
          <w:rFonts w:ascii="宋体" w:hAnsi="宋体"/>
          <w:szCs w:val="21"/>
        </w:rPr>
      </w:pPr>
      <w:r>
        <w:rPr>
          <w:rFonts w:hint="eastAsia" w:ascii="宋体" w:hAnsi="宋体"/>
          <w:szCs w:val="21"/>
        </w:rPr>
        <w:t xml:space="preserve">6.未被列入失信被执行人、重大税收违法案件当事人名单、政府采购严重违法失信行为记录名单。 </w:t>
      </w:r>
    </w:p>
    <w:p>
      <w:pPr>
        <w:spacing w:line="560" w:lineRule="exact"/>
        <w:ind w:firstLine="420"/>
        <w:rPr>
          <w:rFonts w:ascii="宋体" w:hAnsi="宋体"/>
          <w:szCs w:val="21"/>
        </w:rPr>
      </w:pPr>
      <w:r>
        <w:rPr>
          <w:rFonts w:hint="eastAsia" w:ascii="宋体" w:hAnsi="宋体"/>
          <w:szCs w:val="21"/>
        </w:rPr>
        <w:t>7.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60" w:lineRule="exact"/>
        <w:ind w:firstLine="420"/>
        <w:rPr>
          <w:rFonts w:ascii="宋体" w:hAnsi="宋体"/>
          <w:szCs w:val="21"/>
        </w:rPr>
      </w:pPr>
      <w:r>
        <w:rPr>
          <w:rFonts w:hint="eastAsia" w:ascii="宋体" w:hAnsi="宋体"/>
          <w:szCs w:val="21"/>
        </w:rPr>
        <w:t>（以上3至7条由供应商在承诺函中作出声明）</w:t>
      </w:r>
    </w:p>
    <w:p>
      <w:pPr>
        <w:pStyle w:val="2"/>
        <w:spacing w:line="560" w:lineRule="exact"/>
      </w:pPr>
    </w:p>
    <w:p>
      <w:pPr>
        <w:numPr>
          <w:ilvl w:val="0"/>
          <w:numId w:val="2"/>
        </w:numPr>
        <w:spacing w:line="560" w:lineRule="exact"/>
        <w:rPr>
          <w:rFonts w:ascii="宋体" w:hAnsi="宋体"/>
          <w:b/>
          <w:szCs w:val="21"/>
        </w:rPr>
      </w:pPr>
      <w:r>
        <w:rPr>
          <w:rFonts w:hint="eastAsia" w:ascii="宋体" w:hAnsi="宋体"/>
          <w:b/>
          <w:szCs w:val="21"/>
        </w:rPr>
        <w:t>授予合同的办法及合同的主要条款。</w:t>
      </w:r>
    </w:p>
    <w:p>
      <w:pPr>
        <w:spacing w:line="560" w:lineRule="exact"/>
        <w:ind w:firstLine="420"/>
        <w:rPr>
          <w:rFonts w:ascii="宋体" w:hAnsi="宋体"/>
          <w:szCs w:val="21"/>
        </w:rPr>
      </w:pPr>
      <w:r>
        <w:rPr>
          <w:rFonts w:hint="eastAsia" w:ascii="宋体" w:hAnsi="宋体"/>
          <w:szCs w:val="21"/>
        </w:rPr>
        <w:t>详见《招标文件附件6》。</w:t>
      </w:r>
    </w:p>
    <w:p>
      <w:pPr>
        <w:spacing w:line="560" w:lineRule="exact"/>
        <w:ind w:left="594" w:leftChars="283" w:firstLine="420"/>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回标文件格式及内容。</w:t>
      </w:r>
    </w:p>
    <w:p>
      <w:pPr>
        <w:spacing w:line="560" w:lineRule="exact"/>
        <w:ind w:firstLine="420"/>
        <w:rPr>
          <w:rFonts w:ascii="宋体" w:hAnsi="宋体"/>
          <w:b/>
          <w:szCs w:val="21"/>
        </w:rPr>
      </w:pPr>
      <w:r>
        <w:rPr>
          <w:rFonts w:hint="eastAsia" w:ascii="宋体" w:hAnsi="宋体"/>
          <w:b/>
          <w:szCs w:val="21"/>
        </w:rPr>
        <w:t>1. 回标内容应包括：</w:t>
      </w:r>
    </w:p>
    <w:p>
      <w:pPr>
        <w:spacing w:line="560" w:lineRule="exact"/>
        <w:ind w:firstLine="420"/>
        <w:rPr>
          <w:rFonts w:ascii="宋体" w:hAnsi="宋体"/>
          <w:szCs w:val="21"/>
        </w:rPr>
      </w:pPr>
      <w:r>
        <w:rPr>
          <w:rFonts w:hint="eastAsia" w:ascii="宋体" w:hAnsi="宋体"/>
          <w:szCs w:val="21"/>
        </w:rPr>
        <w:t>要求正本一份，副本一份。提交的资料应加盖公章。</w:t>
      </w:r>
    </w:p>
    <w:p>
      <w:pPr>
        <w:spacing w:line="560" w:lineRule="exact"/>
        <w:ind w:firstLine="420"/>
        <w:rPr>
          <w:rFonts w:ascii="宋体" w:hAnsi="宋体"/>
          <w:szCs w:val="21"/>
        </w:rPr>
      </w:pPr>
      <w:r>
        <w:rPr>
          <w:rFonts w:hint="eastAsia" w:ascii="宋体" w:hAnsi="宋体"/>
          <w:szCs w:val="21"/>
        </w:rPr>
        <w:t>（1）投标方营业执照或事业单位法人证明书复印等（复印件加盖公章）；</w:t>
      </w:r>
    </w:p>
    <w:p>
      <w:pPr>
        <w:spacing w:line="560" w:lineRule="exact"/>
        <w:ind w:firstLine="420"/>
        <w:rPr>
          <w:rFonts w:ascii="宋体" w:hAnsi="宋体"/>
          <w:szCs w:val="21"/>
        </w:rPr>
      </w:pPr>
      <w:r>
        <w:rPr>
          <w:rFonts w:hint="eastAsia" w:ascii="宋体" w:hAnsi="宋体"/>
          <w:szCs w:val="21"/>
        </w:rPr>
        <w:t>（2）法定代表人证明书和法定代表人授权书（加盖公章）；</w:t>
      </w:r>
    </w:p>
    <w:p>
      <w:pPr>
        <w:spacing w:line="560" w:lineRule="exact"/>
        <w:ind w:firstLine="420"/>
        <w:rPr>
          <w:rFonts w:ascii="宋体" w:hAnsi="宋体"/>
          <w:szCs w:val="21"/>
        </w:rPr>
      </w:pPr>
      <w:r>
        <w:rPr>
          <w:rFonts w:hint="eastAsia" w:ascii="宋体" w:hAnsi="宋体"/>
          <w:szCs w:val="21"/>
        </w:rPr>
        <w:t>（3）报价表（加盖公章）；</w:t>
      </w:r>
    </w:p>
    <w:p>
      <w:pPr>
        <w:spacing w:line="560" w:lineRule="exact"/>
        <w:ind w:firstLine="420"/>
        <w:rPr>
          <w:rFonts w:ascii="宋体" w:hAnsi="宋体"/>
          <w:szCs w:val="21"/>
        </w:rPr>
      </w:pPr>
      <w:r>
        <w:rPr>
          <w:rFonts w:hint="eastAsia" w:ascii="宋体" w:hAnsi="宋体"/>
          <w:szCs w:val="21"/>
        </w:rPr>
        <w:t>（4）招标文件响应书；</w:t>
      </w:r>
    </w:p>
    <w:p>
      <w:pPr>
        <w:spacing w:line="560" w:lineRule="exact"/>
        <w:ind w:firstLine="420"/>
        <w:rPr>
          <w:rFonts w:ascii="宋体" w:hAnsi="宋体"/>
          <w:szCs w:val="21"/>
        </w:rPr>
      </w:pPr>
      <w:r>
        <w:rPr>
          <w:rFonts w:hint="eastAsia" w:ascii="宋体" w:hAnsi="宋体"/>
          <w:szCs w:val="21"/>
        </w:rPr>
        <w:t>（5）项目经理及项目团队情况（项目资质证书请提供复印件）；</w:t>
      </w:r>
    </w:p>
    <w:p>
      <w:pPr>
        <w:spacing w:line="560" w:lineRule="exact"/>
        <w:ind w:firstLine="420"/>
        <w:rPr>
          <w:rFonts w:ascii="宋体" w:hAnsi="宋体"/>
          <w:szCs w:val="21"/>
        </w:rPr>
      </w:pPr>
      <w:r>
        <w:rPr>
          <w:rFonts w:hint="eastAsia" w:ascii="宋体" w:hAnsi="宋体"/>
          <w:szCs w:val="21"/>
        </w:rPr>
        <w:t xml:space="preserve">（6）相关业绩资料； </w:t>
      </w:r>
    </w:p>
    <w:p>
      <w:pPr>
        <w:spacing w:line="560" w:lineRule="exact"/>
        <w:ind w:firstLine="420"/>
        <w:rPr>
          <w:rFonts w:ascii="宋体" w:hAnsi="宋体"/>
          <w:szCs w:val="21"/>
        </w:rPr>
      </w:pPr>
      <w:r>
        <w:rPr>
          <w:rFonts w:hint="eastAsia" w:ascii="宋体" w:hAnsi="宋体"/>
          <w:szCs w:val="21"/>
        </w:rPr>
        <w:t>（7）项目实施方案；</w:t>
      </w:r>
    </w:p>
    <w:p>
      <w:pPr>
        <w:spacing w:line="560" w:lineRule="exact"/>
        <w:ind w:firstLine="420"/>
        <w:rPr>
          <w:rFonts w:ascii="宋体" w:hAnsi="宋体"/>
          <w:szCs w:val="21"/>
        </w:rPr>
      </w:pPr>
      <w:r>
        <w:rPr>
          <w:rFonts w:hint="eastAsia" w:ascii="宋体" w:hAnsi="宋体"/>
          <w:szCs w:val="21"/>
        </w:rPr>
        <w:t>（8）供应商在承诺函；</w:t>
      </w:r>
    </w:p>
    <w:p>
      <w:pPr>
        <w:spacing w:line="560" w:lineRule="exact"/>
        <w:ind w:firstLine="420"/>
        <w:rPr>
          <w:rFonts w:ascii="宋体" w:hAnsi="宋体"/>
          <w:szCs w:val="21"/>
        </w:rPr>
      </w:pPr>
      <w:r>
        <w:rPr>
          <w:rFonts w:hint="eastAsia" w:ascii="宋体" w:hAnsi="宋体"/>
          <w:szCs w:val="21"/>
        </w:rPr>
        <w:t>（9）招标文件要求提供的其它文件。</w:t>
      </w:r>
    </w:p>
    <w:p>
      <w:pPr>
        <w:spacing w:line="560" w:lineRule="exact"/>
        <w:rPr>
          <w:rFonts w:ascii="宋体" w:hAnsi="宋体"/>
          <w:b/>
          <w:szCs w:val="21"/>
        </w:rPr>
      </w:pPr>
      <w:r>
        <w:rPr>
          <w:rFonts w:hint="eastAsia" w:ascii="宋体" w:hAnsi="宋体"/>
          <w:b/>
          <w:szCs w:val="21"/>
        </w:rPr>
        <w:t xml:space="preserve">    2. 回标文件的密封、标记和装订</w:t>
      </w:r>
    </w:p>
    <w:p>
      <w:pPr>
        <w:spacing w:line="560" w:lineRule="exact"/>
        <w:ind w:firstLine="420"/>
        <w:rPr>
          <w:rFonts w:ascii="宋体" w:hAnsi="宋体"/>
          <w:szCs w:val="21"/>
        </w:rPr>
      </w:pPr>
      <w:r>
        <w:rPr>
          <w:rFonts w:hint="eastAsia" w:ascii="宋体" w:hAnsi="宋体"/>
          <w:szCs w:val="21"/>
        </w:rPr>
        <w:t>（1）投标文件为一正一副，投标文件中的所有内容都应按A4篇幅装订成一册在封面上注明正、副本。将装订好的投标文件密封包装在一个外密封袋中，并在外密封袋上注明：</w:t>
      </w:r>
    </w:p>
    <w:p>
      <w:pPr>
        <w:spacing w:line="560" w:lineRule="exact"/>
        <w:ind w:firstLine="420"/>
        <w:rPr>
          <w:rFonts w:ascii="宋体" w:hAnsi="宋体"/>
          <w:szCs w:val="21"/>
        </w:rPr>
      </w:pPr>
      <w:r>
        <w:rPr>
          <w:rFonts w:hint="eastAsia" w:ascii="宋体" w:hAnsi="宋体"/>
          <w:szCs w:val="21"/>
        </w:rPr>
        <w:t xml:space="preserve">投标文件 </w:t>
      </w:r>
    </w:p>
    <w:p>
      <w:pPr>
        <w:spacing w:line="560" w:lineRule="exact"/>
        <w:ind w:firstLine="420"/>
        <w:rPr>
          <w:rFonts w:ascii="宋体" w:hAnsi="宋体"/>
          <w:szCs w:val="21"/>
        </w:rPr>
      </w:pPr>
      <w:r>
        <w:rPr>
          <w:rFonts w:hint="eastAsia" w:ascii="宋体" w:hAnsi="宋体"/>
          <w:szCs w:val="21"/>
        </w:rPr>
        <w:t xml:space="preserve">项目名称：                         </w:t>
      </w:r>
    </w:p>
    <w:p>
      <w:pPr>
        <w:spacing w:line="560" w:lineRule="exact"/>
        <w:ind w:firstLine="420"/>
        <w:rPr>
          <w:rFonts w:ascii="宋体" w:hAnsi="宋体"/>
          <w:szCs w:val="21"/>
        </w:rPr>
      </w:pPr>
      <w:r>
        <w:rPr>
          <w:rFonts w:hint="eastAsia" w:ascii="宋体" w:hAnsi="宋体"/>
          <w:szCs w:val="21"/>
        </w:rPr>
        <w:t xml:space="preserve">投标方名称（盖章）：                </w:t>
      </w:r>
    </w:p>
    <w:p>
      <w:pPr>
        <w:spacing w:line="560" w:lineRule="exact"/>
        <w:ind w:firstLine="420"/>
        <w:rPr>
          <w:rFonts w:ascii="宋体" w:hAnsi="宋体"/>
          <w:szCs w:val="21"/>
        </w:rPr>
      </w:pPr>
      <w:r>
        <w:rPr>
          <w:rFonts w:hint="eastAsia" w:ascii="宋体" w:hAnsi="宋体"/>
          <w:szCs w:val="21"/>
        </w:rPr>
        <w:t>（2）投标文件的所有内容应按A4篇幅装订成一册，装订应牢固不可拆卸。</w:t>
      </w:r>
    </w:p>
    <w:p>
      <w:pPr>
        <w:spacing w:line="560" w:lineRule="exact"/>
        <w:ind w:firstLine="420"/>
        <w:rPr>
          <w:rFonts w:ascii="宋体" w:hAnsi="宋体"/>
          <w:szCs w:val="21"/>
        </w:rPr>
      </w:pPr>
      <w:r>
        <w:rPr>
          <w:rFonts w:hint="eastAsia" w:ascii="宋体" w:hAnsi="宋体"/>
          <w:szCs w:val="21"/>
        </w:rPr>
        <w:t>（3）所有投标文件密封袋的封口处均应加盖投标方公章。</w:t>
      </w:r>
    </w:p>
    <w:p>
      <w:pPr>
        <w:spacing w:line="560" w:lineRule="exact"/>
        <w:ind w:firstLine="420"/>
        <w:rPr>
          <w:rFonts w:ascii="宋体" w:hAnsi="宋体"/>
          <w:szCs w:val="21"/>
        </w:rPr>
      </w:pPr>
      <w:r>
        <w:rPr>
          <w:rFonts w:hint="eastAsia" w:ascii="宋体" w:hAnsi="宋体"/>
          <w:szCs w:val="21"/>
        </w:rPr>
        <w:t>（4）对于因标书标识不清、装订不牢、密封不严等导致的不利后果由该投标方自负。</w:t>
      </w:r>
    </w:p>
    <w:p>
      <w:pPr>
        <w:spacing w:line="560" w:lineRule="exact"/>
        <w:ind w:firstLine="420"/>
        <w:rPr>
          <w:rFonts w:ascii="宋体" w:hAnsi="宋体"/>
          <w:b/>
          <w:szCs w:val="21"/>
        </w:rPr>
      </w:pPr>
      <w:r>
        <w:rPr>
          <w:rFonts w:hint="eastAsia" w:ascii="宋体" w:hAnsi="宋体"/>
          <w:b/>
          <w:szCs w:val="21"/>
        </w:rPr>
        <w:t>3. 回标文件的提交</w:t>
      </w:r>
    </w:p>
    <w:p>
      <w:pPr>
        <w:spacing w:line="560" w:lineRule="exact"/>
        <w:ind w:firstLine="420"/>
        <w:rPr>
          <w:rFonts w:ascii="宋体" w:hAnsi="宋体"/>
          <w:szCs w:val="21"/>
        </w:rPr>
      </w:pPr>
      <w:r>
        <w:rPr>
          <w:rFonts w:hint="eastAsia" w:ascii="宋体" w:hAnsi="宋体"/>
          <w:szCs w:val="21"/>
        </w:rPr>
        <w:t>投标方应根据相关规定，在投标截止时间前将投标文件密封送达指定地点。未及时送达指定地点及不符合密封、标记、签章、装订要求的投标文件将拒绝接收。回标文件提交后，供应商不得对报价文件进行修改，报价文件中应一次报出一个不可更改的最终报价。</w:t>
      </w:r>
    </w:p>
    <w:p>
      <w:pPr>
        <w:spacing w:line="560" w:lineRule="exact"/>
        <w:ind w:firstLine="420"/>
        <w:rPr>
          <w:rFonts w:ascii="宋体" w:hAnsi="宋体"/>
          <w:szCs w:val="21"/>
        </w:rPr>
      </w:pPr>
      <w:r>
        <w:rPr>
          <w:rFonts w:hint="eastAsia" w:ascii="宋体" w:hAnsi="宋体"/>
          <w:szCs w:val="21"/>
        </w:rPr>
        <w:t>截标时递交标书的投标方数量未达3家的，将按相关规定暂停开标和定标程序。如导致招标失败，采购人将不负担因此给投标方造成的损失。</w:t>
      </w:r>
    </w:p>
    <w:p>
      <w:pPr>
        <w:pStyle w:val="2"/>
        <w:spacing w:line="560" w:lineRule="exact"/>
      </w:pPr>
    </w:p>
    <w:p>
      <w:pPr>
        <w:numPr>
          <w:ilvl w:val="0"/>
          <w:numId w:val="2"/>
        </w:numPr>
        <w:spacing w:line="560" w:lineRule="exact"/>
        <w:rPr>
          <w:rFonts w:ascii="宋体" w:hAnsi="宋体"/>
          <w:b/>
          <w:color w:val="000000"/>
          <w:szCs w:val="21"/>
        </w:rPr>
      </w:pPr>
      <w:r>
        <w:rPr>
          <w:rFonts w:hint="eastAsia" w:ascii="宋体" w:hAnsi="宋体"/>
          <w:b/>
          <w:color w:val="000000"/>
          <w:szCs w:val="21"/>
        </w:rPr>
        <w:t>定标办法及原则。</w:t>
      </w:r>
    </w:p>
    <w:p>
      <w:pPr>
        <w:spacing w:line="560" w:lineRule="exact"/>
        <w:ind w:firstLine="420"/>
        <w:rPr>
          <w:rFonts w:ascii="宋体" w:hAnsi="宋体"/>
          <w:szCs w:val="21"/>
        </w:rPr>
      </w:pPr>
      <w:r>
        <w:rPr>
          <w:rFonts w:hint="eastAsia" w:ascii="宋体" w:hAnsi="宋体"/>
          <w:szCs w:val="21"/>
        </w:rPr>
        <w:t>本项目定标采用一次票决法。</w:t>
      </w:r>
    </w:p>
    <w:p>
      <w:pPr>
        <w:pStyle w:val="2"/>
        <w:spacing w:line="560" w:lineRule="exact"/>
      </w:pPr>
    </w:p>
    <w:p>
      <w:pPr>
        <w:numPr>
          <w:ilvl w:val="0"/>
          <w:numId w:val="2"/>
        </w:numPr>
        <w:spacing w:line="560" w:lineRule="exact"/>
        <w:rPr>
          <w:rFonts w:ascii="宋体" w:hAnsi="宋体"/>
          <w:b/>
          <w:color w:val="000000"/>
          <w:szCs w:val="21"/>
        </w:rPr>
      </w:pPr>
      <w:r>
        <w:rPr>
          <w:rFonts w:hint="eastAsia" w:ascii="宋体" w:hAnsi="宋体"/>
          <w:b/>
          <w:color w:val="000000"/>
          <w:szCs w:val="21"/>
        </w:rPr>
        <w:t>废标条款</w:t>
      </w:r>
    </w:p>
    <w:p>
      <w:pPr>
        <w:spacing w:line="560" w:lineRule="exact"/>
        <w:ind w:firstLine="420"/>
        <w:rPr>
          <w:rFonts w:ascii="宋体" w:hAnsi="宋体"/>
          <w:szCs w:val="21"/>
        </w:rPr>
      </w:pPr>
      <w:r>
        <w:rPr>
          <w:rFonts w:hint="eastAsia" w:ascii="宋体" w:hAnsi="宋体"/>
          <w:szCs w:val="21"/>
        </w:rPr>
        <w:t>符合下列条件之一，即可定为废标：</w:t>
      </w:r>
    </w:p>
    <w:p>
      <w:pPr>
        <w:spacing w:line="560" w:lineRule="exact"/>
        <w:ind w:firstLine="420"/>
        <w:rPr>
          <w:rFonts w:ascii="宋体" w:hAnsi="宋体"/>
          <w:szCs w:val="21"/>
        </w:rPr>
      </w:pPr>
      <w:r>
        <w:rPr>
          <w:rFonts w:hint="eastAsia" w:ascii="宋体" w:hAnsi="宋体"/>
          <w:szCs w:val="21"/>
        </w:rPr>
        <w:t>1．报价文件无投标方盖章，无法定代表人或法定代表人授权代表签字或盖章的。</w:t>
      </w:r>
    </w:p>
    <w:p>
      <w:pPr>
        <w:spacing w:line="560" w:lineRule="exact"/>
        <w:ind w:firstLine="420"/>
        <w:rPr>
          <w:rFonts w:ascii="宋体" w:hAnsi="宋体"/>
          <w:szCs w:val="21"/>
        </w:rPr>
      </w:pPr>
      <w:r>
        <w:rPr>
          <w:rFonts w:hint="eastAsia" w:ascii="宋体" w:hAnsi="宋体"/>
          <w:szCs w:val="21"/>
        </w:rPr>
        <w:t>2．投标书未按规定的格式填写，内容不全或关键字迹模糊、无法辨认的。</w:t>
      </w:r>
    </w:p>
    <w:p>
      <w:pPr>
        <w:spacing w:line="560" w:lineRule="exact"/>
        <w:ind w:firstLine="420"/>
        <w:rPr>
          <w:rFonts w:ascii="宋体" w:hAnsi="宋体"/>
          <w:szCs w:val="21"/>
        </w:rPr>
      </w:pPr>
      <w:r>
        <w:rPr>
          <w:rFonts w:hint="eastAsia" w:ascii="宋体" w:hAnsi="宋体"/>
          <w:szCs w:val="21"/>
        </w:rPr>
        <w:t>3．投标方递交两份或多份内容不同的投标文件，或在一份投标文件中对同一招标项目报有两个或多个报价，且未声明哪一个有效的，按招标文件规定提交备选投标方案的除外。</w:t>
      </w:r>
    </w:p>
    <w:p>
      <w:pPr>
        <w:spacing w:line="560" w:lineRule="exact"/>
        <w:ind w:firstLine="420"/>
        <w:rPr>
          <w:rFonts w:ascii="宋体" w:hAnsi="宋体"/>
          <w:szCs w:val="21"/>
        </w:rPr>
      </w:pPr>
      <w:r>
        <w:rPr>
          <w:rFonts w:hint="eastAsia" w:ascii="宋体" w:hAnsi="宋体"/>
          <w:szCs w:val="21"/>
        </w:rPr>
        <w:t>4．投标报价超出预算金额。</w:t>
      </w:r>
    </w:p>
    <w:p>
      <w:pPr>
        <w:spacing w:line="560" w:lineRule="exact"/>
        <w:ind w:firstLine="420"/>
        <w:rPr>
          <w:rFonts w:ascii="宋体" w:hAnsi="宋体"/>
          <w:szCs w:val="21"/>
        </w:rPr>
      </w:pPr>
      <w:r>
        <w:rPr>
          <w:rFonts w:hint="eastAsia" w:ascii="宋体" w:hAnsi="宋体"/>
          <w:szCs w:val="21"/>
        </w:rPr>
        <w:t>5．投标方以他人的名义投标、串通投标、以行贿手段谋取中标或者以其他弄虚作假方式投标的。</w:t>
      </w:r>
    </w:p>
    <w:p>
      <w:pPr>
        <w:spacing w:line="560" w:lineRule="exact"/>
        <w:ind w:left="594" w:leftChars="283" w:firstLine="426"/>
        <w:rPr>
          <w:rFonts w:ascii="宋体" w:hAnsi="宋体"/>
          <w:szCs w:val="21"/>
        </w:rPr>
      </w:pPr>
    </w:p>
    <w:p>
      <w:pPr>
        <w:numPr>
          <w:ilvl w:val="0"/>
          <w:numId w:val="2"/>
        </w:numPr>
        <w:spacing w:line="560" w:lineRule="exact"/>
        <w:rPr>
          <w:rFonts w:ascii="宋体" w:hAnsi="宋体"/>
          <w:b/>
          <w:color w:val="000000"/>
          <w:szCs w:val="21"/>
        </w:rPr>
      </w:pPr>
      <w:r>
        <w:rPr>
          <w:rFonts w:hint="eastAsia" w:ascii="宋体" w:hAnsi="宋体"/>
          <w:b/>
          <w:color w:val="000000"/>
          <w:szCs w:val="21"/>
        </w:rPr>
        <w:t>流标情形</w:t>
      </w:r>
    </w:p>
    <w:p>
      <w:pPr>
        <w:spacing w:line="560" w:lineRule="exact"/>
        <w:ind w:firstLine="420"/>
        <w:rPr>
          <w:rFonts w:ascii="宋体" w:hAnsi="宋体"/>
          <w:szCs w:val="21"/>
        </w:rPr>
      </w:pPr>
      <w:r>
        <w:rPr>
          <w:rFonts w:hint="eastAsia" w:ascii="宋体" w:hAnsi="宋体"/>
          <w:szCs w:val="21"/>
        </w:rPr>
        <w:t>符合下列情形之一，本次招标流标，需重新招标。</w:t>
      </w:r>
    </w:p>
    <w:p>
      <w:pPr>
        <w:spacing w:line="560" w:lineRule="exact"/>
        <w:ind w:firstLine="420"/>
        <w:rPr>
          <w:rFonts w:ascii="宋体" w:hAnsi="宋体"/>
          <w:szCs w:val="21"/>
        </w:rPr>
      </w:pPr>
      <w:r>
        <w:rPr>
          <w:rFonts w:ascii="宋体" w:hAnsi="宋体"/>
          <w:szCs w:val="21"/>
        </w:rPr>
        <w:t>1</w:t>
      </w:r>
      <w:r>
        <w:rPr>
          <w:rFonts w:hint="eastAsia" w:ascii="宋体" w:hAnsi="宋体"/>
          <w:szCs w:val="21"/>
        </w:rPr>
        <w:t>．采购的公正性受到影响。</w:t>
      </w:r>
    </w:p>
    <w:p>
      <w:pPr>
        <w:spacing w:line="560" w:lineRule="exact"/>
        <w:ind w:firstLine="420"/>
        <w:rPr>
          <w:rFonts w:ascii="宋体" w:hAnsi="宋体"/>
          <w:szCs w:val="21"/>
        </w:rPr>
      </w:pPr>
      <w:r>
        <w:rPr>
          <w:rFonts w:hint="eastAsia" w:ascii="宋体" w:hAnsi="宋体"/>
          <w:szCs w:val="21"/>
        </w:rPr>
        <w:t>2．投标报价均超过了采购预算。</w:t>
      </w:r>
    </w:p>
    <w:p>
      <w:pPr>
        <w:spacing w:line="560" w:lineRule="exact"/>
        <w:ind w:firstLine="420"/>
        <w:rPr>
          <w:rFonts w:ascii="宋体" w:hAnsi="宋体"/>
          <w:szCs w:val="21"/>
        </w:rPr>
      </w:pPr>
      <w:r>
        <w:rPr>
          <w:rFonts w:hint="eastAsia" w:ascii="宋体" w:hAnsi="宋体"/>
          <w:szCs w:val="21"/>
        </w:rPr>
        <w:t>3．采购任务取消。</w:t>
      </w:r>
    </w:p>
    <w:p>
      <w:pPr>
        <w:pStyle w:val="2"/>
        <w:spacing w:line="560" w:lineRule="exact"/>
      </w:pPr>
    </w:p>
    <w:p>
      <w:pPr>
        <w:numPr>
          <w:ilvl w:val="0"/>
          <w:numId w:val="2"/>
        </w:numPr>
        <w:spacing w:line="560" w:lineRule="exact"/>
        <w:rPr>
          <w:rFonts w:ascii="宋体" w:hAnsi="宋体"/>
          <w:b/>
          <w:color w:val="000000"/>
          <w:szCs w:val="21"/>
        </w:rPr>
      </w:pPr>
      <w:r>
        <w:rPr>
          <w:rFonts w:hint="eastAsia" w:ascii="宋体" w:hAnsi="宋体"/>
          <w:b/>
          <w:color w:val="000000"/>
          <w:szCs w:val="21"/>
        </w:rPr>
        <w:t>其它与本次招标有关的规定。</w:t>
      </w:r>
    </w:p>
    <w:p>
      <w:pPr>
        <w:spacing w:line="560" w:lineRule="exact"/>
        <w:ind w:firstLine="420"/>
        <w:rPr>
          <w:rFonts w:ascii="宋体" w:hAnsi="宋体"/>
          <w:szCs w:val="21"/>
        </w:rPr>
      </w:pPr>
      <w:r>
        <w:rPr>
          <w:rFonts w:hint="eastAsia" w:ascii="宋体" w:hAnsi="宋体"/>
          <w:szCs w:val="21"/>
        </w:rPr>
        <w:t xml:space="preserve">联系人： 许工 电话： 0755-83780302 </w:t>
      </w:r>
    </w:p>
    <w:p>
      <w:pPr>
        <w:spacing w:line="560" w:lineRule="exact"/>
        <w:ind w:firstLine="420"/>
        <w:rPr>
          <w:rFonts w:ascii="宋体" w:hAnsi="宋体"/>
          <w:szCs w:val="21"/>
        </w:rPr>
      </w:pPr>
      <w:r>
        <w:rPr>
          <w:rFonts w:hint="eastAsia" w:ascii="宋体" w:hAnsi="宋体"/>
          <w:szCs w:val="21"/>
        </w:rPr>
        <w:t xml:space="preserve">联系地址： 福田区振兴路1号住建科研楼A203 </w:t>
      </w:r>
    </w:p>
    <w:p>
      <w:pPr>
        <w:spacing w:line="560" w:lineRule="exact"/>
        <w:ind w:left="594" w:leftChars="283" w:firstLine="426"/>
        <w:rPr>
          <w:rFonts w:ascii="宋体" w:hAnsi="宋体"/>
          <w:szCs w:val="21"/>
        </w:rPr>
      </w:pPr>
    </w:p>
    <w:p>
      <w:pPr>
        <w:spacing w:line="560" w:lineRule="exact"/>
        <w:ind w:left="594" w:leftChars="283" w:firstLine="426"/>
        <w:jc w:val="right"/>
        <w:rPr>
          <w:rFonts w:ascii="宋体" w:hAnsi="宋体"/>
          <w:szCs w:val="21"/>
        </w:rPr>
      </w:pPr>
      <w:r>
        <w:rPr>
          <w:rFonts w:hint="eastAsia" w:ascii="宋体" w:hAnsi="宋体"/>
          <w:szCs w:val="21"/>
        </w:rPr>
        <w:t xml:space="preserve">                     深圳市城市建设档案馆</w:t>
      </w:r>
    </w:p>
    <w:p>
      <w:pPr>
        <w:spacing w:line="560" w:lineRule="exact"/>
        <w:ind w:left="594" w:leftChars="283" w:right="210" w:firstLine="426"/>
        <w:jc w:val="right"/>
        <w:rPr>
          <w:rFonts w:ascii="宋体" w:hAnsi="宋体"/>
          <w:szCs w:val="21"/>
        </w:rPr>
      </w:pPr>
      <w:r>
        <w:rPr>
          <w:rFonts w:hint="eastAsia" w:ascii="宋体" w:hAnsi="宋体"/>
          <w:szCs w:val="21"/>
        </w:rPr>
        <w:t>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w:t>
      </w:r>
      <w:r>
        <w:rPr>
          <w:rFonts w:ascii="宋体" w:hAnsi="宋体"/>
          <w:szCs w:val="21"/>
        </w:rPr>
        <w:t xml:space="preserve"> </w:t>
      </w:r>
      <w:r>
        <w:rPr>
          <w:rFonts w:hint="eastAsia" w:ascii="宋体" w:hAnsi="宋体"/>
          <w:szCs w:val="21"/>
        </w:rPr>
        <w:t>日</w:t>
      </w:r>
    </w:p>
    <w:p>
      <w:pPr>
        <w:pStyle w:val="12"/>
        <w:tabs>
          <w:tab w:val="left" w:pos="1134"/>
        </w:tabs>
        <w:spacing w:before="0" w:after="0" w:line="560" w:lineRule="exact"/>
        <w:outlineLvl w:val="0"/>
        <w:rPr>
          <w:rFonts w:hAnsi="宋体"/>
          <w:b/>
        </w:rPr>
      </w:pPr>
      <w:r>
        <w:rPr>
          <w:rFonts w:hint="eastAsia" w:ascii="宋体" w:hAnsi="宋体"/>
          <w:szCs w:val="21"/>
        </w:rPr>
        <w:br w:type="page"/>
      </w:r>
      <w:r>
        <w:rPr>
          <w:rFonts w:hint="eastAsia" w:hAnsi="宋体"/>
          <w:b/>
        </w:rPr>
        <w:t>招标文件附件1</w:t>
      </w:r>
    </w:p>
    <w:p>
      <w:pPr>
        <w:spacing w:line="560" w:lineRule="exact"/>
        <w:rPr>
          <w:rFonts w:ascii="宋体" w:hAnsi="宋体"/>
          <w:b/>
          <w:sz w:val="30"/>
          <w:szCs w:val="30"/>
        </w:rPr>
      </w:pPr>
    </w:p>
    <w:p>
      <w:pPr>
        <w:spacing w:line="560" w:lineRule="exact"/>
        <w:rPr>
          <w:rFonts w:hAnsi="仿宋_GB2312" w:cs="仿宋_GB2312"/>
          <w:sz w:val="28"/>
          <w:szCs w:val="28"/>
        </w:rPr>
      </w:pPr>
    </w:p>
    <w:p>
      <w:pPr>
        <w:autoSpaceDE w:val="0"/>
        <w:autoSpaceDN w:val="0"/>
        <w:adjustRightInd w:val="0"/>
        <w:snapToGrid w:val="0"/>
        <w:spacing w:line="560" w:lineRule="exact"/>
        <w:jc w:val="center"/>
        <w:rPr>
          <w:rFonts w:ascii="宋体" w:hAnsi="宋体" w:cs="宋体"/>
          <w:b/>
          <w:bCs/>
          <w:sz w:val="32"/>
          <w:szCs w:val="32"/>
        </w:rPr>
      </w:pPr>
      <w:r>
        <w:rPr>
          <w:rFonts w:hint="eastAsia" w:ascii="宋体" w:hAnsi="宋体" w:cs="宋体"/>
          <w:b/>
          <w:bCs/>
          <w:sz w:val="32"/>
          <w:szCs w:val="32"/>
        </w:rPr>
        <w:t>招标文件响应声明书（</w:t>
      </w:r>
      <w:r>
        <w:rPr>
          <w:rFonts w:hint="eastAsia" w:ascii="宋体" w:hAnsi="宋体" w:cs="宋体"/>
          <w:b/>
          <w:bCs/>
          <w:sz w:val="32"/>
          <w:szCs w:val="32"/>
          <w:lang w:eastAsia="zh-CN"/>
        </w:rPr>
        <w:t>模板</w:t>
      </w:r>
      <w:r>
        <w:rPr>
          <w:rFonts w:hint="eastAsia" w:ascii="宋体" w:hAnsi="宋体" w:cs="宋体"/>
          <w:b/>
          <w:bCs/>
          <w:sz w:val="32"/>
          <w:szCs w:val="32"/>
        </w:rPr>
        <w:t>）</w:t>
      </w:r>
    </w:p>
    <w:p>
      <w:pPr>
        <w:autoSpaceDE w:val="0"/>
        <w:autoSpaceDN w:val="0"/>
        <w:adjustRightInd w:val="0"/>
        <w:snapToGrid w:val="0"/>
        <w:spacing w:line="560" w:lineRule="exact"/>
        <w:jc w:val="center"/>
        <w:rPr>
          <w:rFonts w:ascii="仿宋_GB2312" w:hAnsi="宋体"/>
          <w:szCs w:val="32"/>
        </w:rPr>
      </w:pPr>
    </w:p>
    <w:p>
      <w:pPr>
        <w:autoSpaceDE w:val="0"/>
        <w:autoSpaceDN w:val="0"/>
        <w:adjustRightInd w:val="0"/>
        <w:snapToGrid w:val="0"/>
        <w:spacing w:line="560" w:lineRule="exact"/>
        <w:rPr>
          <w:rFonts w:ascii="宋体" w:hAnsi="宋体" w:cs="宋体"/>
          <w:sz w:val="24"/>
          <w:szCs w:val="24"/>
        </w:rPr>
      </w:pPr>
      <w:r>
        <w:rPr>
          <w:rFonts w:hint="eastAsia" w:ascii="宋体" w:hAnsi="宋体" w:cs="仿宋_GB2312"/>
          <w:sz w:val="24"/>
          <w:szCs w:val="24"/>
        </w:rPr>
        <w:t>致</w:t>
      </w:r>
      <w:r>
        <w:rPr>
          <w:rFonts w:hint="eastAsia" w:ascii="宋体" w:hAnsi="宋体" w:cs="仿宋_GB2312"/>
          <w:sz w:val="24"/>
          <w:szCs w:val="24"/>
          <w:u w:val="single"/>
        </w:rPr>
        <w:t>（招标人）</w:t>
      </w:r>
      <w:r>
        <w:rPr>
          <w:rFonts w:hint="eastAsia" w:ascii="宋体" w:hAnsi="宋体" w:cs="仿宋_GB2312"/>
          <w:sz w:val="24"/>
          <w:szCs w:val="24"/>
        </w:rPr>
        <w:t>：</w:t>
      </w:r>
      <w:r>
        <w:rPr>
          <w:rFonts w:hint="eastAsia" w:ascii="宋体" w:hAnsi="宋体" w:cs="宋体"/>
          <w:sz w:val="24"/>
          <w:szCs w:val="24"/>
        </w:rPr>
        <w:t> </w:t>
      </w:r>
    </w:p>
    <w:p>
      <w:pPr>
        <w:autoSpaceDE w:val="0"/>
        <w:autoSpaceDN w:val="0"/>
        <w:adjustRightInd w:val="0"/>
        <w:snapToGrid w:val="0"/>
        <w:spacing w:line="560" w:lineRule="exact"/>
        <w:rPr>
          <w:rFonts w:ascii="宋体" w:hAnsi="宋体" w:cs="仿宋_GB2312"/>
          <w:sz w:val="24"/>
          <w:szCs w:val="24"/>
        </w:rPr>
      </w:pPr>
      <w:r>
        <w:rPr>
          <w:rFonts w:hint="eastAsia" w:ascii="宋体" w:hAnsi="宋体" w:cs="宋体"/>
          <w:sz w:val="24"/>
          <w:szCs w:val="24"/>
        </w:rPr>
        <w:t>  </w:t>
      </w:r>
    </w:p>
    <w:p>
      <w:p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 xml:space="preserve">  </w:t>
      </w:r>
      <w:r>
        <w:rPr>
          <w:rFonts w:ascii="宋体" w:hAnsi="宋体" w:cs="仿宋_GB2312"/>
          <w:sz w:val="24"/>
          <w:szCs w:val="24"/>
        </w:rPr>
        <w:t xml:space="preserve">   </w:t>
      </w:r>
      <w:r>
        <w:rPr>
          <w:rFonts w:hint="eastAsia" w:ascii="宋体" w:hAnsi="宋体" w:cs="仿宋_GB2312"/>
          <w:sz w:val="24"/>
          <w:szCs w:val="24"/>
          <w:u w:val="single"/>
        </w:rPr>
        <w:t xml:space="preserve">（投标单位全称） </w:t>
      </w:r>
      <w:r>
        <w:rPr>
          <w:rFonts w:hint="eastAsia" w:ascii="宋体" w:hAnsi="宋体" w:cs="仿宋_GB2312"/>
          <w:sz w:val="24"/>
          <w:szCs w:val="24"/>
        </w:rPr>
        <w:t>授权</w:t>
      </w:r>
      <w:r>
        <w:rPr>
          <w:rFonts w:hint="eastAsia" w:ascii="宋体" w:hAnsi="宋体" w:cs="仿宋_GB2312"/>
          <w:sz w:val="24"/>
          <w:szCs w:val="24"/>
          <w:u w:val="single"/>
        </w:rPr>
        <w:t xml:space="preserve"> （全名、职务）</w:t>
      </w:r>
      <w:r>
        <w:rPr>
          <w:rFonts w:hint="eastAsia" w:ascii="宋体" w:hAnsi="宋体" w:cs="仿宋_GB2312"/>
          <w:sz w:val="24"/>
          <w:szCs w:val="24"/>
        </w:rPr>
        <w:t>为全权代表，参加贵方组织的</w:t>
      </w:r>
      <w:r>
        <w:rPr>
          <w:rFonts w:hint="eastAsia" w:ascii="宋体" w:hAnsi="宋体" w:cs="仿宋_GB2312"/>
          <w:sz w:val="24"/>
          <w:szCs w:val="24"/>
          <w:u w:val="single"/>
        </w:rPr>
        <w:t>（      项目）</w:t>
      </w:r>
      <w:r>
        <w:rPr>
          <w:rFonts w:hint="eastAsia" w:ascii="宋体" w:hAnsi="宋体" w:cs="仿宋_GB2312"/>
          <w:sz w:val="24"/>
          <w:szCs w:val="24"/>
        </w:rPr>
        <w:t>招标活动并投标，为此：</w:t>
      </w:r>
    </w:p>
    <w:p>
      <w:pPr>
        <w:numPr>
          <w:ilvl w:val="0"/>
          <w:numId w:val="5"/>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我方已详细阅读了全部招标文件，包括修改文件（如有）及全部参考资料和附件。我们完全理解并同意放弃对这方面有不明及误解的权利。愿意接受招标文件中的各项要求。</w:t>
      </w:r>
    </w:p>
    <w:p>
      <w:pPr>
        <w:numPr>
          <w:ilvl w:val="0"/>
          <w:numId w:val="5"/>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我方提供招标文件要求的全部资料，并保证真实性、合法性。</w:t>
      </w:r>
    </w:p>
    <w:p>
      <w:pPr>
        <w:numPr>
          <w:ilvl w:val="0"/>
          <w:numId w:val="5"/>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若中标，我方将按照招标文件规定，履行合同责任和义务。</w:t>
      </w:r>
    </w:p>
    <w:p>
      <w:pPr>
        <w:numPr>
          <w:ilvl w:val="0"/>
          <w:numId w:val="5"/>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询价响应书自开标日起有效期为60个工作日。</w:t>
      </w:r>
    </w:p>
    <w:p>
      <w:pPr>
        <w:numPr>
          <w:ilvl w:val="0"/>
          <w:numId w:val="5"/>
        </w:num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我方与本招标文件响应有关的一切正式往来通讯请寄：</w:t>
      </w: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ind w:firstLine="1680" w:firstLineChars="700"/>
        <w:rPr>
          <w:rFonts w:ascii="宋体" w:hAnsi="宋体" w:cs="仿宋_GB2312"/>
          <w:sz w:val="24"/>
          <w:szCs w:val="24"/>
          <w:u w:val="single"/>
        </w:rPr>
      </w:pPr>
      <w:r>
        <w:rPr>
          <w:rFonts w:hint="eastAsia" w:ascii="宋体" w:hAnsi="宋体" w:cs="仿宋_GB2312"/>
          <w:sz w:val="24"/>
          <w:szCs w:val="24"/>
        </w:rPr>
        <w:t>投标单位名称（公章）：</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1680" w:firstLineChars="700"/>
        <w:rPr>
          <w:rFonts w:ascii="宋体" w:hAnsi="宋体" w:cs="仿宋_GB2312"/>
          <w:sz w:val="24"/>
          <w:szCs w:val="24"/>
          <w:u w:val="single"/>
        </w:rPr>
      </w:pPr>
      <w:r>
        <w:rPr>
          <w:rFonts w:hint="eastAsia" w:ascii="宋体" w:hAnsi="宋体" w:cs="仿宋_GB2312"/>
          <w:sz w:val="24"/>
          <w:szCs w:val="24"/>
        </w:rPr>
        <w:t>授权代表签字：</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1680" w:firstLineChars="700"/>
        <w:rPr>
          <w:rFonts w:ascii="宋体" w:hAnsi="宋体" w:cs="仿宋_GB2312"/>
          <w:sz w:val="24"/>
          <w:szCs w:val="24"/>
        </w:rPr>
      </w:pPr>
      <w:r>
        <w:rPr>
          <w:rFonts w:hint="eastAsia" w:ascii="宋体" w:hAnsi="宋体" w:cs="仿宋_GB2312"/>
          <w:sz w:val="24"/>
          <w:szCs w:val="24"/>
        </w:rPr>
        <w:t>投标响应日期：</w:t>
      </w:r>
      <w:r>
        <w:rPr>
          <w:rFonts w:hint="eastAsia" w:ascii="宋体" w:hAnsi="宋体" w:cs="仿宋_GB2312"/>
          <w:sz w:val="24"/>
          <w:szCs w:val="24"/>
          <w:u w:val="single"/>
        </w:rPr>
        <w:t xml:space="preserve">     </w:t>
      </w:r>
      <w:r>
        <w:rPr>
          <w:rFonts w:hint="eastAsia" w:ascii="宋体" w:hAnsi="宋体" w:cs="仿宋_GB2312"/>
          <w:sz w:val="24"/>
          <w:szCs w:val="24"/>
        </w:rPr>
        <w:t>年</w:t>
      </w:r>
      <w:r>
        <w:rPr>
          <w:rFonts w:hint="eastAsia" w:ascii="宋体" w:hAnsi="宋体" w:cs="仿宋_GB2312"/>
          <w:sz w:val="24"/>
          <w:szCs w:val="24"/>
          <w:u w:val="single"/>
        </w:rPr>
        <w:t xml:space="preserve">   </w:t>
      </w:r>
      <w:r>
        <w:rPr>
          <w:rFonts w:hint="eastAsia" w:ascii="宋体" w:hAnsi="宋体" w:cs="仿宋_GB2312"/>
          <w:sz w:val="24"/>
          <w:szCs w:val="24"/>
        </w:rPr>
        <w:t>月</w:t>
      </w:r>
      <w:r>
        <w:rPr>
          <w:rFonts w:hint="eastAsia" w:ascii="宋体" w:hAnsi="宋体" w:cs="仿宋_GB2312"/>
          <w:sz w:val="24"/>
          <w:szCs w:val="24"/>
          <w:u w:val="single"/>
        </w:rPr>
        <w:t xml:space="preserve">   </w:t>
      </w:r>
      <w:r>
        <w:rPr>
          <w:rFonts w:hint="eastAsia" w:ascii="宋体" w:hAnsi="宋体" w:cs="仿宋_GB2312"/>
          <w:sz w:val="24"/>
          <w:szCs w:val="24"/>
        </w:rPr>
        <w:t>日</w:t>
      </w:r>
    </w:p>
    <w:p>
      <w:pPr>
        <w:pStyle w:val="12"/>
        <w:tabs>
          <w:tab w:val="left" w:pos="1134"/>
        </w:tabs>
        <w:spacing w:before="0" w:after="0" w:line="560" w:lineRule="exact"/>
        <w:outlineLvl w:val="0"/>
        <w:rPr>
          <w:rFonts w:hAnsi="宋体"/>
          <w:b/>
        </w:rPr>
      </w:pPr>
      <w:r>
        <w:rPr>
          <w:rFonts w:hint="eastAsia" w:ascii="宋体" w:hAnsi="宋体"/>
          <w:sz w:val="28"/>
          <w:szCs w:val="28"/>
        </w:rPr>
        <w:br w:type="page"/>
      </w:r>
      <w:r>
        <w:rPr>
          <w:rFonts w:hint="eastAsia" w:hAnsi="宋体"/>
          <w:b/>
        </w:rPr>
        <w:t>招标文件附件2</w:t>
      </w:r>
    </w:p>
    <w:p>
      <w:pPr>
        <w:spacing w:line="560" w:lineRule="exact"/>
        <w:rPr>
          <w:rFonts w:ascii="宋体" w:hAnsi="宋体"/>
          <w:b/>
          <w:sz w:val="30"/>
          <w:szCs w:val="30"/>
        </w:rPr>
      </w:pPr>
    </w:p>
    <w:p>
      <w:pPr>
        <w:autoSpaceDE w:val="0"/>
        <w:autoSpaceDN w:val="0"/>
        <w:adjustRightInd w:val="0"/>
        <w:snapToGrid w:val="0"/>
        <w:spacing w:line="560" w:lineRule="exact"/>
        <w:jc w:val="center"/>
        <w:rPr>
          <w:rFonts w:ascii="宋体" w:hAnsi="宋体" w:cs="宋体"/>
          <w:b/>
          <w:bCs/>
          <w:sz w:val="32"/>
          <w:szCs w:val="32"/>
        </w:rPr>
      </w:pPr>
      <w:r>
        <w:rPr>
          <w:rFonts w:hint="eastAsia" w:ascii="宋体" w:hAnsi="宋体" w:cs="宋体"/>
          <w:b/>
          <w:bCs/>
          <w:sz w:val="32"/>
          <w:szCs w:val="32"/>
        </w:rPr>
        <w:t>报价一览表（</w:t>
      </w:r>
      <w:r>
        <w:rPr>
          <w:rFonts w:hint="eastAsia" w:ascii="宋体" w:hAnsi="宋体" w:cs="宋体"/>
          <w:b/>
          <w:bCs/>
          <w:sz w:val="32"/>
          <w:szCs w:val="32"/>
          <w:lang w:eastAsia="zh-CN"/>
        </w:rPr>
        <w:t>模板</w:t>
      </w:r>
      <w:r>
        <w:rPr>
          <w:rFonts w:hint="eastAsia" w:ascii="宋体" w:hAnsi="宋体" w:cs="宋体"/>
          <w:b/>
          <w:bCs/>
          <w:sz w:val="32"/>
          <w:szCs w:val="32"/>
        </w:rPr>
        <w:t>）</w:t>
      </w:r>
    </w:p>
    <w:p>
      <w:pPr>
        <w:autoSpaceDE w:val="0"/>
        <w:autoSpaceDN w:val="0"/>
        <w:adjustRightInd w:val="0"/>
        <w:snapToGrid w:val="0"/>
        <w:spacing w:line="560" w:lineRule="exact"/>
        <w:rPr>
          <w:rFonts w:ascii="仿宋_GB2312" w:hAnsi="宋体"/>
          <w:szCs w:val="32"/>
        </w:rPr>
      </w:pP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致</w:t>
      </w:r>
      <w:r>
        <w:rPr>
          <w:rFonts w:hint="eastAsia" w:ascii="宋体" w:hAnsi="宋体" w:cs="仿宋_GB2312"/>
          <w:sz w:val="24"/>
          <w:szCs w:val="24"/>
          <w:u w:val="single"/>
        </w:rPr>
        <w:t>（招标人）</w:t>
      </w: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ind w:firstLine="480" w:firstLineChars="200"/>
        <w:rPr>
          <w:rFonts w:ascii="宋体" w:hAnsi="宋体" w:cs="仿宋_GB2312"/>
          <w:sz w:val="28"/>
          <w:szCs w:val="28"/>
        </w:rPr>
      </w:pPr>
      <w:r>
        <w:rPr>
          <w:rFonts w:hint="eastAsia" w:ascii="宋体" w:hAnsi="宋体" w:cs="仿宋_GB2312"/>
          <w:sz w:val="24"/>
          <w:szCs w:val="24"/>
        </w:rPr>
        <w:t>在研究了招标文件中所有内容后，我公司对</w:t>
      </w:r>
      <w:r>
        <w:rPr>
          <w:rFonts w:hint="eastAsia" w:ascii="宋体" w:hAnsi="宋体" w:cs="仿宋_GB2312"/>
          <w:sz w:val="24"/>
          <w:szCs w:val="24"/>
          <w:u w:val="single"/>
        </w:rPr>
        <w:t xml:space="preserve">         项目</w:t>
      </w:r>
      <w:r>
        <w:rPr>
          <w:rFonts w:hint="eastAsia" w:ascii="宋体" w:hAnsi="宋体" w:cs="仿宋_GB2312"/>
          <w:sz w:val="24"/>
          <w:szCs w:val="24"/>
        </w:rPr>
        <w:t>响应报价如下：</w:t>
      </w:r>
      <w:r>
        <w:rPr>
          <w:rFonts w:hint="eastAsia" w:ascii="宋体" w:hAnsi="宋体" w:cs="仿宋_GB2312"/>
          <w:sz w:val="28"/>
          <w:szCs w:val="28"/>
        </w:rPr>
        <w:t xml:space="preserve">  </w:t>
      </w:r>
    </w:p>
    <w:p>
      <w:pPr>
        <w:autoSpaceDE w:val="0"/>
        <w:autoSpaceDN w:val="0"/>
        <w:adjustRightInd w:val="0"/>
        <w:snapToGrid w:val="0"/>
        <w:spacing w:line="560" w:lineRule="exact"/>
        <w:rPr>
          <w:rFonts w:ascii="宋体" w:hAnsi="宋体"/>
          <w:szCs w:val="3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67"/>
        <w:gridCol w:w="709"/>
        <w:gridCol w:w="1701"/>
        <w:gridCol w:w="170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18"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序号</w:t>
            </w:r>
          </w:p>
        </w:tc>
        <w:tc>
          <w:tcPr>
            <w:tcW w:w="226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项  目</w:t>
            </w:r>
          </w:p>
        </w:tc>
        <w:tc>
          <w:tcPr>
            <w:tcW w:w="709"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数量</w:t>
            </w:r>
          </w:p>
        </w:tc>
        <w:tc>
          <w:tcPr>
            <w:tcW w:w="170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响应单价（元）</w:t>
            </w:r>
          </w:p>
        </w:tc>
        <w:tc>
          <w:tcPr>
            <w:tcW w:w="1701"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小计（元）</w:t>
            </w:r>
          </w:p>
        </w:tc>
        <w:tc>
          <w:tcPr>
            <w:tcW w:w="12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22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深圳市住房和建设局2024年度网络安全联合检查及绩效评估服务项目</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宋体" w:hAnsi="宋体"/>
                <w:szCs w:val="21"/>
              </w:rPr>
            </w:pPr>
            <w:r>
              <w:rPr>
                <w:rFonts w:hint="eastAsia" w:ascii="宋体" w:hAnsi="宋体"/>
                <w:szCs w:val="21"/>
              </w:rPr>
              <w:t>年服务费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合计总价：</w:t>
            </w:r>
          </w:p>
        </w:tc>
        <w:tc>
          <w:tcPr>
            <w:tcW w:w="5388" w:type="dxa"/>
            <w:gridSpan w:val="4"/>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napToGrid w:val="0"/>
              <w:spacing w:line="560" w:lineRule="exact"/>
              <w:jc w:val="center"/>
              <w:rPr>
                <w:rFonts w:ascii="宋体" w:hAnsi="宋体"/>
                <w:bCs/>
                <w:szCs w:val="21"/>
              </w:rPr>
            </w:pPr>
            <w:r>
              <w:rPr>
                <w:rFonts w:hint="eastAsia" w:ascii="宋体" w:hAnsi="宋体"/>
                <w:bCs/>
                <w:szCs w:val="21"/>
              </w:rPr>
              <w:t>￥：      大写：</w:t>
            </w:r>
          </w:p>
        </w:tc>
      </w:tr>
    </w:tbl>
    <w:p>
      <w:pPr>
        <w:autoSpaceDE w:val="0"/>
        <w:autoSpaceDN w:val="0"/>
        <w:adjustRightInd w:val="0"/>
        <w:snapToGrid w:val="0"/>
        <w:spacing w:line="560" w:lineRule="exact"/>
        <w:rPr>
          <w:rFonts w:ascii="宋体" w:hAnsi="宋体"/>
          <w:szCs w:val="32"/>
        </w:rPr>
      </w:pPr>
    </w:p>
    <w:p>
      <w:pPr>
        <w:autoSpaceDE w:val="0"/>
        <w:autoSpaceDN w:val="0"/>
        <w:adjustRightInd w:val="0"/>
        <w:snapToGrid w:val="0"/>
        <w:spacing w:line="560" w:lineRule="exact"/>
        <w:rPr>
          <w:rFonts w:ascii="宋体" w:hAnsi="宋体"/>
          <w:szCs w:val="32"/>
        </w:rPr>
      </w:pPr>
      <w:bookmarkStart w:id="5" w:name="_GoBack"/>
      <w:bookmarkEnd w:id="5"/>
    </w:p>
    <w:p>
      <w:pPr>
        <w:autoSpaceDE w:val="0"/>
        <w:autoSpaceDN w:val="0"/>
        <w:adjustRightInd w:val="0"/>
        <w:snapToGrid w:val="0"/>
        <w:spacing w:line="560" w:lineRule="exact"/>
        <w:rPr>
          <w:rFonts w:ascii="宋体" w:hAnsi="宋体"/>
          <w:szCs w:val="32"/>
        </w:rPr>
      </w:pPr>
    </w:p>
    <w:p>
      <w:pPr>
        <w:autoSpaceDE w:val="0"/>
        <w:autoSpaceDN w:val="0"/>
        <w:adjustRightInd w:val="0"/>
        <w:snapToGrid w:val="0"/>
        <w:spacing w:line="560" w:lineRule="exact"/>
        <w:ind w:firstLine="2400" w:firstLineChars="1000"/>
        <w:rPr>
          <w:rFonts w:ascii="宋体" w:hAnsi="宋体" w:cs="仿宋_GB2312"/>
          <w:sz w:val="24"/>
          <w:szCs w:val="24"/>
          <w:u w:val="single"/>
        </w:rPr>
      </w:pPr>
      <w:r>
        <w:rPr>
          <w:rFonts w:hint="eastAsia" w:ascii="宋体" w:hAnsi="宋体" w:cs="仿宋_GB2312"/>
          <w:sz w:val="24"/>
          <w:szCs w:val="24"/>
        </w:rPr>
        <w:t>法定代表人或授权代表（签字）：</w:t>
      </w:r>
      <w:r>
        <w:rPr>
          <w:rFonts w:hint="eastAsia" w:ascii="宋体" w:hAnsi="宋体" w:cs="仿宋_GB2312"/>
          <w:sz w:val="24"/>
          <w:szCs w:val="24"/>
          <w:u w:val="single"/>
        </w:rPr>
        <w:t xml:space="preserve">                     </w:t>
      </w:r>
    </w:p>
    <w:p>
      <w:pPr>
        <w:autoSpaceDE w:val="0"/>
        <w:autoSpaceDN w:val="0"/>
        <w:adjustRightInd w:val="0"/>
        <w:snapToGrid w:val="0"/>
        <w:spacing w:line="560" w:lineRule="exact"/>
        <w:ind w:firstLine="2400" w:firstLineChars="1000"/>
        <w:rPr>
          <w:rFonts w:ascii="宋体" w:hAnsi="宋体" w:cs="仿宋_GB2312"/>
          <w:sz w:val="24"/>
          <w:szCs w:val="24"/>
        </w:rPr>
      </w:pPr>
      <w:r>
        <w:rPr>
          <w:rFonts w:hint="eastAsia" w:ascii="宋体" w:hAnsi="宋体" w:cs="仿宋_GB2312"/>
          <w:sz w:val="24"/>
          <w:szCs w:val="24"/>
        </w:rPr>
        <w:t>供应商名称（盖章）：</w:t>
      </w:r>
    </w:p>
    <w:p>
      <w:pPr>
        <w:autoSpaceDE w:val="0"/>
        <w:autoSpaceDN w:val="0"/>
        <w:adjustRightInd w:val="0"/>
        <w:snapToGrid w:val="0"/>
        <w:spacing w:line="560" w:lineRule="exact"/>
        <w:ind w:firstLine="2400" w:firstLineChars="1000"/>
        <w:rPr>
          <w:rFonts w:ascii="宋体" w:hAnsi="宋体" w:cs="仿宋_GB2312"/>
          <w:sz w:val="24"/>
          <w:szCs w:val="24"/>
        </w:rPr>
      </w:pPr>
      <w:r>
        <w:rPr>
          <w:rFonts w:hint="eastAsia" w:ascii="宋体" w:hAnsi="宋体" w:cs="仿宋_GB2312"/>
          <w:sz w:val="24"/>
          <w:szCs w:val="24"/>
        </w:rPr>
        <w:t>日期：</w:t>
      </w:r>
      <w:r>
        <w:rPr>
          <w:rFonts w:hint="eastAsia" w:ascii="宋体" w:hAnsi="宋体" w:cs="仿宋_GB2312"/>
          <w:sz w:val="24"/>
          <w:szCs w:val="24"/>
          <w:u w:val="single"/>
        </w:rPr>
        <w:t xml:space="preserve">     年     月     日</w:t>
      </w:r>
      <w:r>
        <w:rPr>
          <w:rFonts w:hint="eastAsia" w:ascii="宋体" w:hAnsi="宋体" w:cs="仿宋_GB2312"/>
          <w:sz w:val="24"/>
          <w:szCs w:val="24"/>
        </w:rPr>
        <w:t xml:space="preserve">      </w:t>
      </w:r>
    </w:p>
    <w:p>
      <w:pPr>
        <w:autoSpaceDE w:val="0"/>
        <w:autoSpaceDN w:val="0"/>
        <w:adjustRightInd w:val="0"/>
        <w:snapToGrid w:val="0"/>
        <w:spacing w:line="560" w:lineRule="exact"/>
        <w:rPr>
          <w:rFonts w:ascii="宋体" w:hAnsi="宋体" w:cs="仿宋_GB2312"/>
          <w:sz w:val="24"/>
          <w:szCs w:val="24"/>
        </w:rPr>
      </w:pPr>
    </w:p>
    <w:p>
      <w:pPr>
        <w:autoSpaceDE w:val="0"/>
        <w:autoSpaceDN w:val="0"/>
        <w:adjustRightInd w:val="0"/>
        <w:snapToGrid w:val="0"/>
        <w:spacing w:line="560" w:lineRule="exact"/>
        <w:rPr>
          <w:rFonts w:ascii="宋体" w:hAnsi="宋体" w:cs="仿宋_GB2312"/>
          <w:sz w:val="24"/>
          <w:szCs w:val="24"/>
        </w:rPr>
      </w:pPr>
      <w:r>
        <w:rPr>
          <w:rFonts w:hint="eastAsia" w:ascii="宋体" w:hAnsi="宋体" w:cs="仿宋_GB2312"/>
          <w:sz w:val="24"/>
          <w:szCs w:val="24"/>
        </w:rPr>
        <w:t>注：1、填写此表格时不得改变表格的形式。</w:t>
      </w:r>
      <w:r>
        <w:rPr>
          <w:rFonts w:hint="eastAsia" w:ascii="宋体" w:hAnsi="宋体" w:cs="宋体"/>
          <w:sz w:val="24"/>
          <w:szCs w:val="24"/>
        </w:rPr>
        <w:t> </w:t>
      </w:r>
    </w:p>
    <w:p>
      <w:pPr>
        <w:autoSpaceDE w:val="0"/>
        <w:autoSpaceDN w:val="0"/>
        <w:adjustRightInd w:val="0"/>
        <w:snapToGrid w:val="0"/>
        <w:spacing w:line="560" w:lineRule="exact"/>
        <w:ind w:firstLine="480" w:firstLineChars="200"/>
        <w:rPr>
          <w:rFonts w:ascii="宋体" w:hAnsi="宋体" w:cs="仿宋_GB2312"/>
          <w:sz w:val="24"/>
          <w:szCs w:val="24"/>
        </w:rPr>
      </w:pPr>
      <w:r>
        <w:rPr>
          <w:rFonts w:hint="eastAsia" w:ascii="宋体" w:hAnsi="宋体" w:cs="仿宋_GB2312"/>
          <w:sz w:val="24"/>
          <w:szCs w:val="24"/>
        </w:rPr>
        <w:t>2、响应单位如果需要对报价或其它内容加以说明，可在备注一栏中填写。</w:t>
      </w:r>
    </w:p>
    <w:p>
      <w:pPr>
        <w:autoSpaceDE w:val="0"/>
        <w:autoSpaceDN w:val="0"/>
        <w:adjustRightInd w:val="0"/>
        <w:snapToGrid w:val="0"/>
        <w:spacing w:line="560" w:lineRule="exact"/>
        <w:rPr>
          <w:rFonts w:ascii="宋体" w:hAnsi="宋体" w:cs="仿宋_GB2312"/>
          <w:sz w:val="28"/>
          <w:szCs w:val="28"/>
        </w:rPr>
      </w:pPr>
      <w:r>
        <w:rPr>
          <w:rFonts w:hint="eastAsia" w:ascii="宋体" w:hAnsi="宋体" w:cs="仿宋_GB2312"/>
          <w:sz w:val="24"/>
          <w:szCs w:val="24"/>
        </w:rPr>
        <w:t xml:space="preserve">    3、此表应经法定代表人或授权代表签名，并盖上公章。</w:t>
      </w:r>
      <w:r>
        <w:rPr>
          <w:rFonts w:hint="eastAsia" w:ascii="宋体" w:hAnsi="宋体" w:cs="宋体"/>
          <w:sz w:val="28"/>
          <w:szCs w:val="28"/>
        </w:rPr>
        <w:t> </w:t>
      </w:r>
    </w:p>
    <w:p>
      <w:pPr>
        <w:autoSpaceDE w:val="0"/>
        <w:autoSpaceDN w:val="0"/>
        <w:adjustRightInd w:val="0"/>
        <w:snapToGrid w:val="0"/>
        <w:spacing w:line="560" w:lineRule="exact"/>
        <w:ind w:firstLine="420" w:firstLineChars="200"/>
        <w:rPr>
          <w:rFonts w:ascii="宋体" w:hAnsi="宋体"/>
          <w:szCs w:val="32"/>
        </w:rPr>
      </w:pPr>
      <w:r>
        <w:rPr>
          <w:rFonts w:hint="eastAsia" w:ascii="宋体" w:hAnsi="宋体"/>
          <w:szCs w:val="32"/>
        </w:rPr>
        <w:t>                </w:t>
      </w:r>
    </w:p>
    <w:p>
      <w:pPr>
        <w:pStyle w:val="12"/>
        <w:tabs>
          <w:tab w:val="left" w:pos="1134"/>
        </w:tabs>
        <w:spacing w:before="0" w:after="0" w:line="560" w:lineRule="exact"/>
        <w:outlineLvl w:val="0"/>
        <w:rPr>
          <w:rFonts w:hAnsi="宋体"/>
          <w:b/>
        </w:rPr>
      </w:pPr>
      <w:r>
        <w:rPr>
          <w:rFonts w:hint="eastAsia" w:ascii="宋体" w:hAnsi="宋体"/>
          <w:b/>
          <w:i/>
        </w:rPr>
        <w:br w:type="page"/>
      </w:r>
      <w:r>
        <w:rPr>
          <w:rFonts w:hint="eastAsia" w:hAnsi="宋体"/>
          <w:b/>
        </w:rPr>
        <w:t>招标文件附件3</w:t>
      </w:r>
    </w:p>
    <w:p>
      <w:pPr>
        <w:spacing w:line="560" w:lineRule="exact"/>
        <w:rPr>
          <w:rFonts w:ascii="宋体" w:hAnsi="宋体"/>
          <w:b/>
          <w:sz w:val="30"/>
          <w:szCs w:val="30"/>
        </w:rPr>
      </w:pPr>
    </w:p>
    <w:p>
      <w:pPr>
        <w:pStyle w:val="13"/>
        <w:spacing w:line="560" w:lineRule="exact"/>
        <w:jc w:val="center"/>
        <w:rPr>
          <w:b/>
          <w:sz w:val="32"/>
          <w:szCs w:val="32"/>
        </w:rPr>
      </w:pPr>
      <w:r>
        <w:rPr>
          <w:rFonts w:hint="eastAsia"/>
          <w:b/>
          <w:sz w:val="44"/>
          <w:szCs w:val="44"/>
        </w:rPr>
        <w:t xml:space="preserve"> </w:t>
      </w:r>
      <w:r>
        <w:rPr>
          <w:rFonts w:hint="eastAsia"/>
          <w:b/>
          <w:sz w:val="32"/>
          <w:szCs w:val="32"/>
        </w:rPr>
        <w:t xml:space="preserve"> 法定代表人证明书</w:t>
      </w:r>
    </w:p>
    <w:p>
      <w:pPr>
        <w:spacing w:line="560" w:lineRule="exact"/>
        <w:rPr>
          <w:rFonts w:ascii="宋体" w:hAnsi="宋体"/>
          <w:szCs w:val="21"/>
        </w:rPr>
      </w:pPr>
    </w:p>
    <w:p>
      <w:pPr>
        <w:spacing w:line="560" w:lineRule="exact"/>
        <w:ind w:firstLine="960" w:firstLineChars="4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同志，现任我单位</w:t>
      </w:r>
      <w:r>
        <w:rPr>
          <w:rFonts w:hint="eastAsia" w:ascii="宋体" w:hAnsi="宋体"/>
          <w:sz w:val="24"/>
          <w:szCs w:val="24"/>
          <w:u w:val="single"/>
        </w:rPr>
        <w:t xml:space="preserve">         </w:t>
      </w:r>
      <w:r>
        <w:rPr>
          <w:rFonts w:hint="eastAsia" w:ascii="宋体" w:hAnsi="宋体"/>
          <w:sz w:val="24"/>
          <w:szCs w:val="24"/>
        </w:rPr>
        <w:t>职务，为法定代表人，特此证明。</w:t>
      </w:r>
    </w:p>
    <w:p>
      <w:pPr>
        <w:spacing w:line="560" w:lineRule="exact"/>
        <w:ind w:firstLine="420"/>
        <w:rPr>
          <w:rFonts w:ascii="宋体" w:hAnsi="宋体"/>
          <w:sz w:val="24"/>
          <w:szCs w:val="24"/>
        </w:rPr>
      </w:pPr>
      <w:r>
        <w:rPr>
          <w:rFonts w:hint="eastAsia" w:ascii="宋体" w:hAnsi="宋体"/>
          <w:sz w:val="24"/>
          <w:szCs w:val="24"/>
        </w:rPr>
        <w:t>附：法定代表人性别：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身份证号码：</w:t>
      </w:r>
      <w:r>
        <w:rPr>
          <w:rFonts w:hint="eastAsia" w:ascii="宋体" w:hAnsi="宋体"/>
          <w:sz w:val="24"/>
          <w:szCs w:val="24"/>
          <w:u w:val="single"/>
        </w:rPr>
        <w:t xml:space="preserve">                  </w:t>
      </w:r>
    </w:p>
    <w:p>
      <w:pPr>
        <w:spacing w:line="560" w:lineRule="exact"/>
        <w:ind w:firstLine="420"/>
        <w:rPr>
          <w:rFonts w:ascii="宋体" w:hAnsi="宋体"/>
          <w:sz w:val="24"/>
          <w:szCs w:val="24"/>
        </w:rPr>
      </w:pPr>
      <w:r>
        <w:rPr>
          <w:rFonts w:hint="eastAsia" w:ascii="宋体" w:hAnsi="宋体"/>
          <w:sz w:val="24"/>
          <w:szCs w:val="24"/>
        </w:rPr>
        <w:t>营业执照号码：</w:t>
      </w:r>
      <w:r>
        <w:rPr>
          <w:rFonts w:hint="eastAsia" w:ascii="宋体" w:hAnsi="宋体"/>
          <w:sz w:val="24"/>
          <w:szCs w:val="24"/>
          <w:u w:val="single"/>
        </w:rPr>
        <w:t xml:space="preserve">                   </w:t>
      </w:r>
    </w:p>
    <w:p>
      <w:pPr>
        <w:spacing w:line="560" w:lineRule="exact"/>
        <w:ind w:firstLine="420"/>
        <w:rPr>
          <w:rFonts w:ascii="宋体" w:hAnsi="宋体"/>
          <w:sz w:val="24"/>
          <w:szCs w:val="24"/>
        </w:rPr>
      </w:pPr>
      <w:r>
        <w:rPr>
          <w:rFonts w:hint="eastAsia" w:ascii="宋体" w:hAnsi="宋体"/>
          <w:sz w:val="24"/>
          <w:szCs w:val="24"/>
        </w:rPr>
        <w:t xml:space="preserve">有效日期：                             </w:t>
      </w:r>
    </w:p>
    <w:p>
      <w:pPr>
        <w:spacing w:line="560" w:lineRule="exact"/>
        <w:ind w:firstLine="420"/>
        <w:rPr>
          <w:rFonts w:ascii="宋体" w:hAnsi="宋体"/>
          <w:sz w:val="24"/>
          <w:szCs w:val="24"/>
        </w:rPr>
      </w:pPr>
      <w:r>
        <w:rPr>
          <w:rFonts w:hint="eastAsia" w:ascii="宋体" w:hAnsi="宋体"/>
          <w:sz w:val="24"/>
          <w:szCs w:val="24"/>
        </w:rPr>
        <w:t xml:space="preserve">签发日期： </w:t>
      </w:r>
    </w:p>
    <w:p>
      <w:pPr>
        <w:spacing w:line="560" w:lineRule="exact"/>
        <w:rPr>
          <w:rFonts w:ascii="宋体" w:hAnsi="宋体"/>
          <w:sz w:val="24"/>
          <w:szCs w:val="24"/>
        </w:rPr>
      </w:pPr>
    </w:p>
    <w:p>
      <w:pPr>
        <w:spacing w:line="560" w:lineRule="exact"/>
        <w:ind w:firstLine="420"/>
        <w:rPr>
          <w:rFonts w:ascii="宋体" w:hAnsi="宋体"/>
          <w:sz w:val="24"/>
          <w:szCs w:val="24"/>
        </w:rPr>
      </w:pPr>
      <w:r>
        <w:rPr>
          <w:rFonts w:hint="eastAsia" w:ascii="宋体" w:hAnsi="宋体"/>
          <w:sz w:val="24"/>
          <w:szCs w:val="24"/>
        </w:rPr>
        <w:t xml:space="preserve">单位： </w:t>
      </w:r>
      <w:r>
        <w:rPr>
          <w:rFonts w:hint="eastAsia" w:ascii="宋体" w:hAnsi="宋体"/>
          <w:sz w:val="24"/>
          <w:szCs w:val="24"/>
          <w:u w:val="single"/>
        </w:rPr>
        <w:t xml:space="preserve">                            </w:t>
      </w:r>
      <w:r>
        <w:rPr>
          <w:rFonts w:hint="eastAsia" w:ascii="宋体" w:hAnsi="宋体"/>
          <w:sz w:val="24"/>
          <w:szCs w:val="24"/>
        </w:rPr>
        <w:t>（盖章）</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说明：1、法定代表人为企业事业单位、国家机关、社会团体的主要行政负责人。</w:t>
      </w:r>
    </w:p>
    <w:p>
      <w:pPr>
        <w:spacing w:line="560" w:lineRule="exact"/>
        <w:ind w:firstLine="720" w:firstLineChars="300"/>
        <w:rPr>
          <w:rFonts w:ascii="宋体" w:hAnsi="宋体"/>
          <w:sz w:val="24"/>
          <w:szCs w:val="24"/>
        </w:rPr>
      </w:pPr>
      <w:r>
        <w:rPr>
          <w:rFonts w:hint="eastAsia" w:ascii="宋体" w:hAnsi="宋体"/>
          <w:sz w:val="24"/>
          <w:szCs w:val="24"/>
        </w:rPr>
        <w:t>2、内容必须填写真实、清楚、涂改无效，不得转让、买卖。</w:t>
      </w:r>
    </w:p>
    <w:p>
      <w:pPr>
        <w:spacing w:line="560" w:lineRule="exact"/>
        <w:ind w:firstLine="720" w:firstLineChars="300"/>
        <w:rPr>
          <w:rFonts w:ascii="宋体" w:hAnsi="宋体"/>
          <w:sz w:val="24"/>
          <w:szCs w:val="24"/>
        </w:rPr>
      </w:pPr>
      <w:r>
        <w:rPr>
          <w:rFonts w:hint="eastAsia" w:ascii="宋体" w:hAnsi="宋体"/>
          <w:sz w:val="24"/>
          <w:szCs w:val="24"/>
        </w:rPr>
        <w:t>3、将此证明书提交对方作为合同附件或凭证。</w:t>
      </w:r>
    </w:p>
    <w:p>
      <w:pPr>
        <w:spacing w:line="560" w:lineRule="exact"/>
        <w:rPr>
          <w:rFonts w:ascii="宋体" w:hAnsi="宋体" w:cs="宋体"/>
          <w:b/>
          <w:bCs/>
          <w:color w:val="333333"/>
          <w:sz w:val="44"/>
          <w:szCs w:val="44"/>
        </w:rPr>
      </w:pPr>
    </w:p>
    <w:p>
      <w:pPr>
        <w:pStyle w:val="12"/>
        <w:tabs>
          <w:tab w:val="left" w:pos="1134"/>
        </w:tabs>
        <w:spacing w:before="0" w:after="0" w:line="560" w:lineRule="exact"/>
        <w:outlineLvl w:val="0"/>
        <w:rPr>
          <w:rFonts w:hAnsi="宋体"/>
          <w:b/>
        </w:rPr>
      </w:pPr>
      <w:r>
        <w:rPr>
          <w:rFonts w:ascii="宋体" w:hAnsi="宋体"/>
          <w:b/>
          <w:bCs w:val="0"/>
          <w:color w:val="333333"/>
          <w:sz w:val="44"/>
          <w:szCs w:val="44"/>
        </w:rPr>
        <w:br w:type="page"/>
      </w:r>
      <w:r>
        <w:rPr>
          <w:rFonts w:hint="eastAsia" w:hAnsi="宋体"/>
          <w:b/>
        </w:rPr>
        <w:t>招标文件附件4</w:t>
      </w:r>
    </w:p>
    <w:p>
      <w:pPr>
        <w:autoSpaceDE w:val="0"/>
        <w:autoSpaceDN w:val="0"/>
        <w:adjustRightInd w:val="0"/>
        <w:snapToGrid w:val="0"/>
        <w:spacing w:line="560" w:lineRule="exact"/>
        <w:rPr>
          <w:rFonts w:ascii="宋体" w:hAnsi="宋体"/>
          <w:b/>
          <w:sz w:val="30"/>
          <w:szCs w:val="30"/>
        </w:rPr>
      </w:pPr>
    </w:p>
    <w:p>
      <w:pPr>
        <w:pStyle w:val="13"/>
        <w:spacing w:line="560" w:lineRule="exact"/>
        <w:jc w:val="center"/>
        <w:rPr>
          <w:b/>
          <w:bCs/>
          <w:spacing w:val="-4"/>
          <w:sz w:val="32"/>
          <w:szCs w:val="32"/>
        </w:rPr>
      </w:pPr>
      <w:r>
        <w:rPr>
          <w:rFonts w:hint="eastAsia"/>
          <w:b/>
          <w:bCs/>
          <w:spacing w:val="-4"/>
          <w:sz w:val="32"/>
          <w:szCs w:val="32"/>
        </w:rPr>
        <w:t>法定代表人授权委托书</w:t>
      </w:r>
    </w:p>
    <w:p>
      <w:pPr>
        <w:spacing w:line="560" w:lineRule="exact"/>
        <w:ind w:firstLine="525" w:firstLineChars="250"/>
        <w:rPr>
          <w:rFonts w:ascii="宋体" w:hAnsi="宋体"/>
          <w:szCs w:val="21"/>
        </w:rPr>
      </w:pPr>
    </w:p>
    <w:p>
      <w:pPr>
        <w:spacing w:line="560" w:lineRule="exact"/>
        <w:ind w:firstLine="600" w:firstLineChars="250"/>
        <w:rPr>
          <w:rFonts w:ascii="宋体" w:hAnsi="宋体"/>
          <w:sz w:val="24"/>
          <w:szCs w:val="24"/>
        </w:rPr>
      </w:pPr>
      <w:r>
        <w:rPr>
          <w:rFonts w:hint="eastAsia" w:ascii="宋体" w:hAnsi="宋体"/>
          <w:sz w:val="24"/>
          <w:szCs w:val="24"/>
        </w:rPr>
        <w:t>本授权书由</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出具。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系依照中华人民共和国法律成立的公司，注册地址为</w:t>
      </w:r>
      <w:r>
        <w:rPr>
          <w:rFonts w:hint="eastAsia" w:ascii="宋体" w:hAnsi="宋体"/>
          <w:sz w:val="24"/>
          <w:szCs w:val="24"/>
          <w:u w:val="single"/>
        </w:rPr>
        <w:t xml:space="preserve">       </w:t>
      </w:r>
      <w:r>
        <w:rPr>
          <w:rFonts w:hint="eastAsia" w:ascii="宋体" w:hAnsi="宋体"/>
          <w:sz w:val="24"/>
          <w:szCs w:val="24"/>
        </w:rPr>
        <w:t>，邮政编码为</w:t>
      </w:r>
      <w:r>
        <w:rPr>
          <w:rFonts w:hint="eastAsia" w:ascii="宋体" w:hAnsi="宋体"/>
          <w:sz w:val="24"/>
          <w:szCs w:val="24"/>
          <w:u w:val="single"/>
        </w:rPr>
        <w:t xml:space="preserve">       </w:t>
      </w:r>
      <w:r>
        <w:rPr>
          <w:rFonts w:hint="eastAsia" w:ascii="宋体" w:hAnsi="宋体"/>
          <w:sz w:val="24"/>
          <w:szCs w:val="24"/>
        </w:rPr>
        <w:t>，法定代表人为</w:t>
      </w:r>
      <w:r>
        <w:rPr>
          <w:rFonts w:hint="eastAsia" w:ascii="宋体" w:hAnsi="宋体"/>
          <w:iCs/>
          <w:sz w:val="24"/>
          <w:szCs w:val="24"/>
          <w:u w:val="single"/>
        </w:rPr>
        <w:t xml:space="preserve">  </w:t>
      </w:r>
      <w:r>
        <w:rPr>
          <w:rFonts w:hint="eastAsia"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本公司现授权</w:t>
      </w:r>
      <w:r>
        <w:rPr>
          <w:rFonts w:hint="eastAsia" w:ascii="宋体" w:hAnsi="宋体"/>
          <w:sz w:val="24"/>
          <w:szCs w:val="24"/>
          <w:u w:val="single"/>
        </w:rPr>
        <w:t xml:space="preserve">      </w:t>
      </w:r>
      <w:r>
        <w:rPr>
          <w:rFonts w:hint="eastAsia" w:ascii="宋体" w:hAnsi="宋体"/>
          <w:sz w:val="24"/>
          <w:szCs w:val="24"/>
        </w:rPr>
        <w:t>先生/女士(身份证号为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)代表本公司就</w:t>
      </w:r>
      <w:r>
        <w:rPr>
          <w:rFonts w:hint="eastAsia" w:ascii="宋体" w:hAnsi="宋体"/>
          <w:iCs/>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签署投标文件，并以本公司名义处理一切与之有关的事务。</w:t>
      </w:r>
    </w:p>
    <w:p>
      <w:pPr>
        <w:spacing w:line="560" w:lineRule="exact"/>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iCs/>
          <w:sz w:val="24"/>
          <w:szCs w:val="24"/>
          <w:u w:val="single"/>
        </w:rPr>
        <w:t xml:space="preserve"> </w:t>
      </w:r>
      <w:r>
        <w:rPr>
          <w:rFonts w:hint="eastAsia" w:ascii="宋体" w:hAnsi="宋体"/>
          <w:sz w:val="24"/>
          <w:szCs w:val="24"/>
        </w:rPr>
        <w:t>先生/女士的签字为：</w:t>
      </w:r>
      <w:r>
        <w:rPr>
          <w:rFonts w:hint="eastAsia" w:ascii="宋体" w:hAnsi="宋体"/>
          <w:sz w:val="24"/>
          <w:szCs w:val="24"/>
          <w:u w:val="single"/>
        </w:rPr>
        <w:t xml:space="preserve">         </w:t>
      </w:r>
      <w:r>
        <w:rPr>
          <w:rFonts w:hint="eastAsia" w:ascii="宋体" w:hAnsi="宋体"/>
          <w:sz w:val="24"/>
          <w:szCs w:val="24"/>
        </w:rPr>
        <w:t xml:space="preserve">。 </w:t>
      </w:r>
    </w:p>
    <w:p>
      <w:pPr>
        <w:pStyle w:val="5"/>
        <w:spacing w:after="0" w:line="560" w:lineRule="exact"/>
        <w:ind w:firstLine="480"/>
        <w:rPr>
          <w:rFonts w:ascii="宋体" w:hAnsi="宋体"/>
          <w:sz w:val="24"/>
          <w:szCs w:val="24"/>
        </w:rPr>
      </w:pPr>
    </w:p>
    <w:p>
      <w:pPr>
        <w:pStyle w:val="5"/>
        <w:spacing w:after="0" w:line="560" w:lineRule="exact"/>
        <w:ind w:firstLine="480"/>
        <w:rPr>
          <w:rFonts w:ascii="宋体" w:hAnsi="宋体"/>
          <w:sz w:val="24"/>
          <w:szCs w:val="24"/>
        </w:rPr>
      </w:pPr>
      <w:r>
        <w:rPr>
          <w:rFonts w:hint="eastAsia" w:ascii="宋体" w:hAnsi="宋体"/>
          <w:sz w:val="24"/>
          <w:szCs w:val="24"/>
        </w:rPr>
        <w:t>被授权人应依法执行在本授权范围内的相关事宜。</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sz w:val="24"/>
          <w:szCs w:val="24"/>
        </w:rPr>
      </w:pPr>
      <w:r>
        <w:rPr>
          <w:rFonts w:hint="eastAsia" w:ascii="宋体" w:hAnsi="宋体"/>
          <w:sz w:val="24"/>
          <w:szCs w:val="24"/>
        </w:rPr>
        <w:t>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日签字生效，特此声明。</w:t>
      </w:r>
    </w:p>
    <w:p>
      <w:pPr>
        <w:spacing w:line="560" w:lineRule="exact"/>
        <w:rPr>
          <w:rFonts w:ascii="宋体" w:hAnsi="宋体"/>
          <w:sz w:val="24"/>
          <w:szCs w:val="24"/>
        </w:rPr>
      </w:pPr>
    </w:p>
    <w:p>
      <w:pPr>
        <w:spacing w:line="560" w:lineRule="exact"/>
        <w:ind w:firstLine="480" w:firstLineChars="200"/>
        <w:rPr>
          <w:rFonts w:ascii="宋体" w:hAnsi="宋体"/>
          <w:sz w:val="24"/>
          <w:szCs w:val="24"/>
          <w:u w:val="single"/>
        </w:rPr>
      </w:pPr>
      <w:r>
        <w:rPr>
          <w:rFonts w:hint="eastAsia" w:ascii="宋体" w:hAnsi="宋体"/>
          <w:sz w:val="24"/>
          <w:szCs w:val="24"/>
        </w:rPr>
        <w:t>法定代表人签署</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b/>
          <w:sz w:val="24"/>
          <w:szCs w:val="24"/>
          <w:u w:val="single"/>
        </w:rPr>
      </w:pPr>
      <w:r>
        <w:rPr>
          <w:rFonts w:hint="eastAsia" w:ascii="宋体" w:hAnsi="宋体"/>
          <w:sz w:val="24"/>
          <w:szCs w:val="24"/>
        </w:rPr>
        <w:t xml:space="preserve">公司公章   </w:t>
      </w:r>
      <w:r>
        <w:rPr>
          <w:rFonts w:hint="eastAsia" w:ascii="宋体" w:hAnsi="宋体"/>
          <w:b/>
          <w:sz w:val="24"/>
          <w:szCs w:val="24"/>
        </w:rPr>
        <w:t xml:space="preserve">  </w:t>
      </w:r>
      <w:r>
        <w:rPr>
          <w:rFonts w:hint="eastAsia" w:ascii="宋体" w:hAnsi="宋体"/>
          <w:b/>
          <w:sz w:val="24"/>
          <w:szCs w:val="24"/>
          <w:u w:val="single"/>
        </w:rPr>
        <w:t xml:space="preserve">                               </w:t>
      </w:r>
    </w:p>
    <w:p>
      <w:pPr>
        <w:spacing w:line="560" w:lineRule="exact"/>
        <w:rPr>
          <w:rFonts w:ascii="宋体" w:hAnsi="宋体" w:cs="宋体"/>
          <w:b/>
          <w:bCs/>
          <w:color w:val="333333"/>
          <w:sz w:val="44"/>
          <w:szCs w:val="44"/>
        </w:rPr>
      </w:pPr>
    </w:p>
    <w:p>
      <w:pPr>
        <w:tabs>
          <w:tab w:val="left" w:pos="180"/>
        </w:tabs>
        <w:adjustRightInd w:val="0"/>
        <w:snapToGrid w:val="0"/>
        <w:spacing w:line="560" w:lineRule="exact"/>
        <w:ind w:right="420"/>
        <w:jc w:val="left"/>
        <w:rPr>
          <w:rFonts w:ascii="宋体" w:hAnsi="宋体"/>
          <w:szCs w:val="21"/>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宋体" w:hAnsi="宋体"/>
          <w:szCs w:val="21"/>
        </w:rPr>
        <w:t xml:space="preserve">  </w:t>
      </w:r>
    </w:p>
    <w:p>
      <w:pPr>
        <w:pStyle w:val="12"/>
        <w:tabs>
          <w:tab w:val="left" w:pos="1134"/>
        </w:tabs>
        <w:spacing w:before="0" w:after="0" w:line="560" w:lineRule="exact"/>
        <w:outlineLvl w:val="0"/>
        <w:rPr>
          <w:rFonts w:hAnsi="宋体"/>
          <w:b/>
        </w:rPr>
      </w:pPr>
      <w:r>
        <w:rPr>
          <w:rFonts w:hint="eastAsia" w:hAnsi="宋体"/>
          <w:b/>
        </w:rPr>
        <w:t>招标文件附件5</w:t>
      </w:r>
    </w:p>
    <w:p>
      <w:pPr>
        <w:tabs>
          <w:tab w:val="left" w:pos="4140"/>
          <w:tab w:val="left" w:pos="8820"/>
        </w:tabs>
        <w:adjustRightInd w:val="0"/>
        <w:snapToGrid w:val="0"/>
        <w:spacing w:line="560" w:lineRule="exact"/>
        <w:ind w:firstLine="321" w:firstLineChars="100"/>
        <w:jc w:val="center"/>
        <w:rPr>
          <w:b/>
          <w:color w:val="000000"/>
          <w:sz w:val="32"/>
          <w:szCs w:val="32"/>
        </w:rPr>
      </w:pPr>
      <w:r>
        <w:rPr>
          <w:rFonts w:hint="eastAsia"/>
          <w:b/>
          <w:color w:val="000000"/>
          <w:sz w:val="32"/>
          <w:szCs w:val="32"/>
        </w:rPr>
        <w:t>保密责任书</w:t>
      </w:r>
    </w:p>
    <w:p>
      <w:pPr>
        <w:tabs>
          <w:tab w:val="left" w:pos="4140"/>
          <w:tab w:val="left" w:pos="8820"/>
        </w:tabs>
        <w:adjustRightInd w:val="0"/>
        <w:snapToGrid w:val="0"/>
        <w:spacing w:line="560" w:lineRule="exact"/>
        <w:ind w:firstLine="240" w:firstLineChars="100"/>
        <w:rPr>
          <w:color w:val="000000"/>
          <w:sz w:val="24"/>
        </w:rPr>
      </w:pP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项目建设单位：深圳市城市建设档案馆</w:t>
      </w: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 xml:space="preserve">项目承建单位： </w:t>
      </w:r>
    </w:p>
    <w:p>
      <w:pPr>
        <w:tabs>
          <w:tab w:val="left" w:pos="4140"/>
          <w:tab w:val="left" w:pos="8820"/>
        </w:tabs>
        <w:adjustRightInd w:val="0"/>
        <w:snapToGrid w:val="0"/>
        <w:spacing w:line="560" w:lineRule="exact"/>
        <w:ind w:firstLine="240" w:firstLineChars="100"/>
        <w:rPr>
          <w:color w:val="000000"/>
          <w:sz w:val="24"/>
        </w:rPr>
      </w:pPr>
      <w:r>
        <w:rPr>
          <w:rFonts w:hint="eastAsia"/>
          <w:color w:val="000000"/>
          <w:sz w:val="24"/>
        </w:rPr>
        <w:t>保密期限：2024年*</w:t>
      </w:r>
      <w:r>
        <w:rPr>
          <w:color w:val="000000"/>
          <w:sz w:val="24"/>
        </w:rPr>
        <w:t>*</w:t>
      </w:r>
      <w:r>
        <w:rPr>
          <w:rFonts w:hint="eastAsia"/>
          <w:color w:val="000000"/>
          <w:sz w:val="24"/>
        </w:rPr>
        <w:t>月</w:t>
      </w:r>
      <w:r>
        <w:rPr>
          <w:color w:val="000000"/>
          <w:sz w:val="24"/>
        </w:rPr>
        <w:t>**</w:t>
      </w:r>
      <w:r>
        <w:rPr>
          <w:rFonts w:hint="eastAsia"/>
          <w:color w:val="000000"/>
          <w:sz w:val="24"/>
        </w:rPr>
        <w:t>日至202</w:t>
      </w:r>
      <w:r>
        <w:rPr>
          <w:color w:val="000000"/>
          <w:sz w:val="24"/>
        </w:rPr>
        <w:t>5</w:t>
      </w:r>
      <w:r>
        <w:rPr>
          <w:rFonts w:hint="eastAsia"/>
          <w:color w:val="000000"/>
          <w:sz w:val="24"/>
        </w:rPr>
        <w:t>年*</w:t>
      </w:r>
      <w:r>
        <w:rPr>
          <w:color w:val="000000"/>
          <w:sz w:val="24"/>
        </w:rPr>
        <w:t>*</w:t>
      </w:r>
      <w:r>
        <w:rPr>
          <w:rFonts w:hint="eastAsia"/>
          <w:color w:val="000000"/>
          <w:sz w:val="24"/>
        </w:rPr>
        <w:t>月*</w:t>
      </w:r>
      <w:r>
        <w:rPr>
          <w:color w:val="000000"/>
          <w:sz w:val="24"/>
        </w:rPr>
        <w:t>*</w:t>
      </w:r>
      <w:r>
        <w:rPr>
          <w:rFonts w:hint="eastAsia"/>
          <w:color w:val="000000"/>
          <w:sz w:val="24"/>
        </w:rPr>
        <w:t>日</w:t>
      </w:r>
    </w:p>
    <w:p>
      <w:pPr>
        <w:tabs>
          <w:tab w:val="left" w:pos="4140"/>
          <w:tab w:val="left" w:pos="8820"/>
        </w:tabs>
        <w:adjustRightInd w:val="0"/>
        <w:snapToGrid w:val="0"/>
        <w:spacing w:line="560" w:lineRule="exact"/>
        <w:ind w:firstLine="240" w:firstLineChars="100"/>
        <w:rPr>
          <w:color w:val="000000"/>
          <w:sz w:val="24"/>
        </w:rPr>
      </w:pPr>
    </w:p>
    <w:p>
      <w:pPr>
        <w:tabs>
          <w:tab w:val="left" w:pos="4140"/>
          <w:tab w:val="left" w:pos="8820"/>
        </w:tabs>
        <w:adjustRightInd w:val="0"/>
        <w:snapToGrid w:val="0"/>
        <w:spacing w:line="560" w:lineRule="exact"/>
        <w:ind w:firstLine="720" w:firstLineChars="300"/>
        <w:rPr>
          <w:color w:val="000000"/>
          <w:sz w:val="24"/>
        </w:rPr>
      </w:pPr>
      <w:r>
        <w:rPr>
          <w:rFonts w:hint="eastAsia"/>
          <w:color w:val="000000"/>
          <w:sz w:val="24"/>
        </w:rPr>
        <w:t>在参加该项目工作中，为了有效保护国家机密，做好涉密计算机信息系统维护的保密工作，本公司项目参加人员应保持高度的责任感和敬业精神，愿意承担如下保密义务和责任：</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本公司有义务教育员工严格执行国家保密法律法规，健全保密管理制度，采取有效的管理措施，保证本公司员工不泄露国家秘密。</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不利用工作之便在客户单位查阅国家秘密信息。</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不使用任何涉密工程项目案例在非涉密单位进行演示或宣传。</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任何涉密项目的工程方案和项目造价不对外泄露。</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不利用项目的机会了解、泄露涉密单位的人员、机构编制等情况。</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不泄露涉密单位的地址、电话、建筑布局等资料。</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不泄露涉密单位的内部管理制度。</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不泄露涉密单位的安全保密制度。</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不泄露涉密单位的安全保卫情况。</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发生泄密情况时应立即向客户单位和保密工作部门报告。</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在工作中发生国家秘密泄露，必须积极协助保密工作部门查处</w:t>
      </w:r>
    </w:p>
    <w:p>
      <w:pPr>
        <w:numPr>
          <w:ilvl w:val="0"/>
          <w:numId w:val="6"/>
        </w:numPr>
        <w:tabs>
          <w:tab w:val="left" w:pos="709"/>
          <w:tab w:val="left" w:pos="8820"/>
        </w:tabs>
        <w:adjustRightInd w:val="0"/>
        <w:snapToGrid w:val="0"/>
        <w:spacing w:line="560" w:lineRule="exact"/>
        <w:rPr>
          <w:color w:val="000000"/>
          <w:sz w:val="24"/>
        </w:rPr>
      </w:pPr>
      <w:r>
        <w:rPr>
          <w:rFonts w:hint="eastAsia"/>
          <w:color w:val="000000"/>
          <w:sz w:val="24"/>
        </w:rPr>
        <w:t>由于维护工作造成国家秘密泄露，愿意接受保密工作部门的处罚，赔偿损失和承担一切法律责任。</w:t>
      </w: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w:t>
      </w:r>
    </w:p>
    <w:p>
      <w:pPr>
        <w:tabs>
          <w:tab w:val="left" w:pos="4140"/>
          <w:tab w:val="left" w:pos="8820"/>
        </w:tabs>
        <w:adjustRightInd w:val="0"/>
        <w:snapToGrid w:val="0"/>
        <w:spacing w:line="560" w:lineRule="exact"/>
        <w:jc w:val="center"/>
        <w:rPr>
          <w:color w:val="000000"/>
          <w:sz w:val="24"/>
        </w:rPr>
      </w:pP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公司代表签名：</w:t>
      </w:r>
    </w:p>
    <w:p>
      <w:pPr>
        <w:tabs>
          <w:tab w:val="left" w:pos="4140"/>
          <w:tab w:val="left" w:pos="8820"/>
        </w:tabs>
        <w:adjustRightInd w:val="0"/>
        <w:snapToGrid w:val="0"/>
        <w:spacing w:line="560" w:lineRule="exact"/>
        <w:jc w:val="center"/>
        <w:rPr>
          <w:color w:val="000000"/>
          <w:sz w:val="24"/>
        </w:rPr>
      </w:pPr>
      <w:r>
        <w:rPr>
          <w:rFonts w:hint="eastAsia"/>
          <w:color w:val="000000"/>
          <w:sz w:val="24"/>
        </w:rPr>
        <w:t xml:space="preserve">                                  公章：</w:t>
      </w:r>
    </w:p>
    <w:p>
      <w:pPr>
        <w:spacing w:line="560" w:lineRule="exact"/>
        <w:rPr>
          <w:color w:val="000000"/>
          <w:sz w:val="24"/>
        </w:rPr>
      </w:pPr>
      <w:r>
        <w:rPr>
          <w:rFonts w:hint="eastAsia"/>
          <w:color w:val="000000"/>
          <w:sz w:val="24"/>
        </w:rPr>
        <w:t xml:space="preserve">                                                日期：</w:t>
      </w:r>
    </w:p>
    <w:p>
      <w:pPr>
        <w:widowControl/>
        <w:jc w:val="left"/>
        <w:rPr>
          <w:color w:val="000000"/>
          <w:sz w:val="24"/>
        </w:rPr>
      </w:pPr>
      <w:r>
        <w:rPr>
          <w:color w:val="000000"/>
          <w:sz w:val="24"/>
        </w:rPr>
        <w:br w:type="page"/>
      </w:r>
    </w:p>
    <w:p>
      <w:pPr>
        <w:spacing w:line="560" w:lineRule="exact"/>
        <w:rPr>
          <w:color w:val="000000"/>
          <w:sz w:val="24"/>
        </w:rPr>
      </w:pPr>
    </w:p>
    <w:p>
      <w:pPr>
        <w:pStyle w:val="12"/>
        <w:tabs>
          <w:tab w:val="left" w:pos="1134"/>
        </w:tabs>
        <w:spacing w:before="0" w:after="0" w:line="560" w:lineRule="exact"/>
        <w:outlineLvl w:val="0"/>
        <w:rPr>
          <w:rFonts w:hAnsi="宋体"/>
          <w:b/>
        </w:rPr>
      </w:pPr>
      <w:r>
        <w:rPr>
          <w:rFonts w:hint="eastAsia" w:hAnsi="宋体"/>
          <w:b/>
        </w:rPr>
        <w:t>招标文件附件6</w:t>
      </w:r>
    </w:p>
    <w:p>
      <w:pPr>
        <w:spacing w:line="560" w:lineRule="exact"/>
        <w:rPr>
          <w:rFonts w:ascii="仿宋_GB2312" w:hAnsi="仿宋_GB2312" w:eastAsia="仿宋_GB2312" w:cs="仿宋_GB2312"/>
          <w:b/>
          <w:bCs/>
          <w:sz w:val="32"/>
          <w:szCs w:val="32"/>
        </w:rPr>
      </w:pPr>
    </w:p>
    <w:p>
      <w:pPr>
        <w:tabs>
          <w:tab w:val="left" w:pos="180"/>
        </w:tabs>
        <w:adjustRightInd w:val="0"/>
        <w:snapToGrid w:val="0"/>
        <w:spacing w:line="560" w:lineRule="exact"/>
        <w:ind w:right="420" w:firstLine="4620" w:firstLineChars="2200"/>
        <w:rPr>
          <w:sz w:val="24"/>
          <w:u w:val="single"/>
        </w:rPr>
      </w:pPr>
      <w:r>
        <w:rPr>
          <w:rFonts w:hint="eastAsia"/>
          <w:szCs w:val="21"/>
        </w:rPr>
        <w:t>合同编号 ：</w:t>
      </w:r>
      <w:r>
        <w:rPr>
          <w:szCs w:val="21"/>
        </w:rPr>
        <w:t xml:space="preserve"> </w:t>
      </w:r>
      <w:r>
        <w:rPr>
          <w:rFonts w:hint="eastAsia"/>
          <w:sz w:val="24"/>
          <w:u w:val="single"/>
        </w:rPr>
        <w:t xml:space="preserve">                 </w:t>
      </w:r>
    </w:p>
    <w:p>
      <w:pPr>
        <w:adjustRightInd w:val="0"/>
        <w:snapToGrid w:val="0"/>
        <w:spacing w:line="560" w:lineRule="exact"/>
        <w:jc w:val="center"/>
        <w:rPr>
          <w:szCs w:val="21"/>
        </w:rPr>
      </w:pPr>
      <w:r>
        <w:rPr>
          <w:rFonts w:hint="eastAsia"/>
          <w:szCs w:val="21"/>
        </w:rPr>
        <w:t xml:space="preserve">   </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Cs/>
          <w:sz w:val="32"/>
          <w:szCs w:val="32"/>
        </w:rPr>
      </w:pPr>
    </w:p>
    <w:p>
      <w:pPr>
        <w:adjustRightInd w:val="0"/>
        <w:snapToGrid w:val="0"/>
        <w:spacing w:line="560" w:lineRule="exact"/>
        <w:jc w:val="center"/>
        <w:rPr>
          <w:rFonts w:ascii="黑体" w:eastAsia="黑体"/>
          <w:bCs/>
          <w:sz w:val="32"/>
          <w:szCs w:val="32"/>
        </w:rPr>
      </w:pPr>
    </w:p>
    <w:p>
      <w:pPr>
        <w:adjustRightInd w:val="0"/>
        <w:snapToGrid w:val="0"/>
        <w:spacing w:line="560" w:lineRule="exact"/>
        <w:jc w:val="center"/>
        <w:rPr>
          <w:b/>
          <w:sz w:val="36"/>
          <w:szCs w:val="36"/>
        </w:rPr>
      </w:pPr>
      <w:r>
        <w:rPr>
          <w:rFonts w:hint="eastAsia" w:ascii="黑体" w:eastAsia="黑体"/>
          <w:b/>
          <w:sz w:val="36"/>
          <w:szCs w:val="36"/>
        </w:rPr>
        <w:t>信 息 技 术 合 同</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tabs>
          <w:tab w:val="left" w:pos="180"/>
          <w:tab w:val="left" w:pos="1980"/>
        </w:tabs>
        <w:spacing w:line="560" w:lineRule="exact"/>
        <w:ind w:firstLine="562" w:firstLineChars="200"/>
        <w:rPr>
          <w:b/>
          <w:sz w:val="28"/>
          <w:szCs w:val="28"/>
          <w:u w:val="single"/>
        </w:rPr>
      </w:pPr>
      <w:r>
        <w:rPr>
          <w:rFonts w:hint="eastAsia"/>
          <w:b/>
          <w:sz w:val="28"/>
          <w:szCs w:val="28"/>
        </w:rPr>
        <w:t>技术名称 ：</w:t>
      </w:r>
      <w:r>
        <w:rPr>
          <w:rFonts w:hint="eastAsia"/>
          <w:b/>
          <w:sz w:val="28"/>
          <w:szCs w:val="28"/>
          <w:u w:val="single"/>
        </w:rPr>
        <w:t xml:space="preserve">  深圳市住房和建设局2024年度网络安全联合检查及绩效评估服务项目    </w:t>
      </w:r>
    </w:p>
    <w:p>
      <w:pPr>
        <w:tabs>
          <w:tab w:val="left" w:leader="underscore" w:pos="180"/>
          <w:tab w:val="left" w:pos="2160"/>
          <w:tab w:val="left" w:pos="6480"/>
        </w:tabs>
        <w:spacing w:line="560" w:lineRule="exact"/>
        <w:ind w:firstLine="562" w:firstLineChars="200"/>
        <w:rPr>
          <w:b/>
          <w:sz w:val="28"/>
          <w:szCs w:val="28"/>
          <w:u w:val="single"/>
        </w:rPr>
      </w:pPr>
      <w:r>
        <w:rPr>
          <w:rFonts w:hint="eastAsia"/>
          <w:b/>
          <w:sz w:val="28"/>
          <w:szCs w:val="28"/>
        </w:rPr>
        <w:t>委托方（甲方）：</w:t>
      </w:r>
      <w:r>
        <w:rPr>
          <w:rFonts w:hint="eastAsia"/>
          <w:b/>
          <w:sz w:val="28"/>
          <w:szCs w:val="28"/>
          <w:u w:val="single"/>
        </w:rPr>
        <w:t xml:space="preserve">   </w:t>
      </w:r>
      <w:r>
        <w:rPr>
          <w:rFonts w:hint="eastAsia" w:ascii="宋体" w:hAnsi="宋体"/>
          <w:b/>
          <w:sz w:val="28"/>
          <w:szCs w:val="28"/>
          <w:u w:val="single"/>
        </w:rPr>
        <w:t>深圳市城市建设档案馆</w:t>
      </w:r>
      <w:r>
        <w:rPr>
          <w:rFonts w:hint="eastAsia"/>
          <w:b/>
          <w:sz w:val="28"/>
          <w:szCs w:val="28"/>
          <w:u w:val="single"/>
        </w:rPr>
        <w:t xml:space="preserve">                </w:t>
      </w:r>
    </w:p>
    <w:p>
      <w:pPr>
        <w:tabs>
          <w:tab w:val="left" w:pos="180"/>
          <w:tab w:val="left" w:pos="7200"/>
        </w:tabs>
        <w:spacing w:line="560" w:lineRule="exact"/>
        <w:ind w:firstLine="562" w:firstLineChars="200"/>
        <w:rPr>
          <w:b/>
          <w:sz w:val="28"/>
          <w:szCs w:val="28"/>
          <w:u w:val="single"/>
        </w:rPr>
      </w:pPr>
      <w:r>
        <w:rPr>
          <w:rFonts w:hint="eastAsia"/>
          <w:b/>
          <w:sz w:val="28"/>
          <w:szCs w:val="28"/>
        </w:rPr>
        <w:t>受托方（乙方）：</w:t>
      </w:r>
      <w:r>
        <w:rPr>
          <w:rFonts w:hint="eastAsia"/>
          <w:b/>
          <w:sz w:val="28"/>
          <w:szCs w:val="28"/>
          <w:u w:val="single"/>
        </w:rPr>
        <w:t xml:space="preserve">                                        </w:t>
      </w:r>
    </w:p>
    <w:p>
      <w:pPr>
        <w:tabs>
          <w:tab w:val="left" w:pos="180"/>
        </w:tabs>
        <w:spacing w:line="560" w:lineRule="exact"/>
        <w:ind w:firstLine="562" w:firstLineChars="200"/>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560" w:lineRule="exact"/>
        <w:jc w:val="center"/>
        <w:rPr>
          <w:rFonts w:ascii="黑体" w:eastAsia="黑体"/>
          <w:b/>
          <w:bCs/>
          <w:sz w:val="44"/>
          <w:szCs w:val="44"/>
        </w:rPr>
      </w:pPr>
    </w:p>
    <w:p>
      <w:pPr>
        <w:adjustRightInd w:val="0"/>
        <w:snapToGrid w:val="0"/>
        <w:spacing w:line="560" w:lineRule="exact"/>
        <w:jc w:val="center"/>
        <w:rPr>
          <w:rFonts w:ascii="黑体" w:eastAsia="黑体"/>
          <w:b/>
          <w:bCs/>
          <w:sz w:val="44"/>
          <w:szCs w:val="44"/>
        </w:rPr>
      </w:pPr>
    </w:p>
    <w:p>
      <w:pPr>
        <w:tabs>
          <w:tab w:val="left" w:pos="180"/>
          <w:tab w:val="left" w:pos="3780"/>
        </w:tabs>
        <w:spacing w:line="560" w:lineRule="exact"/>
        <w:jc w:val="center"/>
        <w:rPr>
          <w:szCs w:val="21"/>
        </w:rPr>
      </w:pPr>
      <w:r>
        <w:rPr>
          <w:rFonts w:hint="eastAsia"/>
          <w:szCs w:val="21"/>
        </w:rPr>
        <w:t>本合同共</w:t>
      </w:r>
      <w:r>
        <w:rPr>
          <w:szCs w:val="21"/>
          <w:u w:val="single"/>
        </w:rPr>
        <w:t xml:space="preserve"> </w:t>
      </w:r>
      <w:r>
        <w:rPr>
          <w:rFonts w:hint="eastAsia"/>
          <w:szCs w:val="21"/>
          <w:u w:val="single"/>
        </w:rPr>
        <w:t xml:space="preserve"> </w:t>
      </w:r>
      <w:r>
        <w:rPr>
          <w:szCs w:val="21"/>
          <w:u w:val="single"/>
        </w:rPr>
        <w:t xml:space="preserve"> </w:t>
      </w:r>
      <w:r>
        <w:rPr>
          <w:rFonts w:hint="eastAsia"/>
          <w:szCs w:val="21"/>
        </w:rPr>
        <w:t>页（含封面）</w:t>
      </w:r>
    </w:p>
    <w:p>
      <w:pPr>
        <w:tabs>
          <w:tab w:val="left" w:pos="180"/>
          <w:tab w:val="left" w:pos="3780"/>
        </w:tabs>
        <w:spacing w:line="560" w:lineRule="exact"/>
        <w:jc w:val="center"/>
        <w:rPr>
          <w:szCs w:val="21"/>
        </w:rPr>
      </w:pPr>
    </w:p>
    <w:p>
      <w:pPr>
        <w:tabs>
          <w:tab w:val="left" w:pos="180"/>
          <w:tab w:val="left" w:pos="3780"/>
        </w:tabs>
        <w:spacing w:line="560" w:lineRule="exact"/>
        <w:jc w:val="center"/>
        <w:rPr>
          <w:szCs w:val="21"/>
        </w:rPr>
      </w:pPr>
    </w:p>
    <w:p>
      <w:pPr>
        <w:pStyle w:val="2"/>
        <w:rPr>
          <w:szCs w:val="21"/>
        </w:rPr>
      </w:pPr>
    </w:p>
    <w:p>
      <w:pPr>
        <w:pStyle w:val="3"/>
        <w:rPr>
          <w:szCs w:val="21"/>
        </w:rPr>
      </w:pPr>
    </w:p>
    <w:p>
      <w:pPr>
        <w:pStyle w:val="3"/>
        <w:rPr>
          <w:szCs w:val="21"/>
        </w:rPr>
      </w:pPr>
    </w:p>
    <w:p>
      <w:pPr>
        <w:pStyle w:val="3"/>
        <w:rPr>
          <w:szCs w:val="21"/>
        </w:rPr>
      </w:pPr>
    </w:p>
    <w:p>
      <w:pPr>
        <w:spacing w:line="560" w:lineRule="exact"/>
        <w:ind w:left="180"/>
        <w:jc w:val="center"/>
        <w:rPr>
          <w:rFonts w:ascii="黑体" w:eastAsia="黑体"/>
          <w:sz w:val="30"/>
          <w:szCs w:val="30"/>
        </w:rPr>
      </w:pPr>
      <w:r>
        <w:rPr>
          <w:rFonts w:hint="eastAsia" w:ascii="黑体" w:eastAsia="黑体"/>
          <w:sz w:val="30"/>
          <w:szCs w:val="30"/>
        </w:rPr>
        <w:t>特别提示</w:t>
      </w:r>
    </w:p>
    <w:p>
      <w:pPr>
        <w:spacing w:before="156" w:beforeLines="50" w:after="156" w:afterLines="50" w:line="300" w:lineRule="auto"/>
        <w:ind w:left="181" w:leftChars="86" w:firstLine="480" w:firstLineChars="200"/>
        <w:rPr>
          <w:sz w:val="24"/>
        </w:rPr>
      </w:pPr>
      <w:r>
        <w:rPr>
          <w:rFonts w:hint="eastAsia"/>
          <w:sz w:val="24"/>
        </w:rPr>
        <w:t>1、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181" w:leftChars="86" w:firstLine="480" w:firstLineChars="200"/>
        <w:rPr>
          <w:sz w:val="24"/>
        </w:rPr>
      </w:pPr>
      <w:r>
        <w:rPr>
          <w:rFonts w:hint="eastAsia"/>
          <w:sz w:val="24"/>
        </w:rPr>
        <w:t>2、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181" w:leftChars="86" w:firstLine="480" w:firstLineChars="200"/>
        <w:rPr>
          <w:sz w:val="24"/>
        </w:rPr>
      </w:pPr>
      <w:r>
        <w:rPr>
          <w:rFonts w:hint="eastAsia"/>
          <w:sz w:val="24"/>
        </w:rPr>
        <w:t>3、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spacing w:before="156" w:beforeLines="50" w:after="156" w:afterLines="50" w:line="300" w:lineRule="auto"/>
        <w:ind w:firstLine="480" w:firstLineChars="200"/>
        <w:rPr>
          <w:sz w:val="24"/>
          <w:lang w:val="en"/>
        </w:rPr>
      </w:pPr>
      <w:r>
        <w:rPr>
          <w:rFonts w:hint="eastAsia"/>
          <w:sz w:val="24"/>
        </w:rPr>
        <w:t>4、本合同示范文本内关于合同标的、价款支付、双方权利义务、违约责任、合同解除等方面的条款仅供当事人参考，当事人可根据项目需求、合同签订目的对具体条款进行增减变更</w:t>
      </w:r>
    </w:p>
    <w:p>
      <w:pPr>
        <w:spacing w:before="156" w:beforeLines="50" w:after="156" w:afterLines="50" w:line="300" w:lineRule="auto"/>
        <w:ind w:firstLine="480" w:firstLineChars="200"/>
        <w:rPr>
          <w:sz w:val="24"/>
        </w:rPr>
      </w:pPr>
      <w:r>
        <w:rPr>
          <w:rFonts w:hint="eastAsia"/>
          <w:sz w:val="24"/>
        </w:rPr>
        <w:t>5、本合同示范文本中的“□”为可选择项目，选择该项目在“□”内划“√”，不选择的项目在“□”内划“×”。</w:t>
      </w:r>
    </w:p>
    <w:p>
      <w:pPr>
        <w:spacing w:before="156" w:beforeLines="50" w:after="156" w:afterLines="50" w:line="300" w:lineRule="auto"/>
        <w:ind w:firstLine="480" w:firstLineChars="200"/>
        <w:rPr>
          <w:sz w:val="24"/>
        </w:rPr>
      </w:pPr>
      <w:r>
        <w:rPr>
          <w:rFonts w:hint="eastAsia"/>
          <w:sz w:val="24"/>
        </w:rPr>
        <w:t>6、当事人使用本合同示范文本中，凡是当事人约定无需填写的条款，在该条款填写的空白处划“</w:t>
      </w:r>
      <w:r>
        <w:rPr>
          <w:sz w:val="24"/>
        </w:rPr>
        <w:t>/</w:t>
      </w:r>
      <w:r>
        <w:rPr>
          <w:rFonts w:hint="eastAsia"/>
          <w:sz w:val="24"/>
        </w:rPr>
        <w:t>”表示或直接将无需填写的条款内容删除。</w:t>
      </w:r>
    </w:p>
    <w:p>
      <w:pPr>
        <w:tabs>
          <w:tab w:val="left" w:pos="4140"/>
          <w:tab w:val="left" w:pos="8820"/>
        </w:tabs>
        <w:adjustRightInd w:val="0"/>
        <w:snapToGrid w:val="0"/>
        <w:spacing w:line="560" w:lineRule="exact"/>
        <w:rPr>
          <w:b/>
          <w:sz w:val="30"/>
        </w:rPr>
      </w:pPr>
    </w:p>
    <w:p>
      <w:pPr>
        <w:pStyle w:val="2"/>
        <w:rPr>
          <w:sz w:val="30"/>
        </w:rPr>
      </w:pPr>
    </w:p>
    <w:p>
      <w:pPr>
        <w:pStyle w:val="2"/>
        <w:rPr>
          <w:sz w:val="30"/>
        </w:rPr>
      </w:pPr>
    </w:p>
    <w:p>
      <w:pPr>
        <w:pStyle w:val="2"/>
        <w:rPr>
          <w:sz w:val="30"/>
        </w:rPr>
      </w:pPr>
    </w:p>
    <w:p>
      <w:pPr>
        <w:pStyle w:val="2"/>
        <w:rPr>
          <w:sz w:val="30"/>
        </w:rPr>
      </w:pPr>
    </w:p>
    <w:p>
      <w:pPr>
        <w:pStyle w:val="2"/>
        <w:rPr>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ind w:firstLine="240" w:firstLineChars="100"/>
        <w:rPr>
          <w:sz w:val="24"/>
        </w:rPr>
      </w:pPr>
      <w:r>
        <w:rPr>
          <w:rFonts w:hint="eastAsia"/>
          <w:b/>
          <w:sz w:val="24"/>
        </w:rPr>
        <w:t>甲方（委托方）</w:t>
      </w:r>
      <w:r>
        <w:rPr>
          <w:rFonts w:hint="eastAsia"/>
          <w:sz w:val="24"/>
        </w:rPr>
        <w:t>：</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bookmarkStart w:id="1" w:name="OLE_LINK3"/>
      <w:bookmarkStart w:id="2" w:name="OLE_LINK4"/>
      <w:r>
        <w:rPr>
          <w:rFonts w:hint="eastAsia"/>
          <w:b/>
          <w:sz w:val="24"/>
        </w:rPr>
        <w:t>合同联系人电子邮箱：</w:t>
      </w:r>
      <w:r>
        <w:rPr>
          <w:rFonts w:hint="eastAsia"/>
          <w:sz w:val="24"/>
          <w:u w:val="single"/>
        </w:rPr>
        <w:t xml:space="preserve">                                         </w:t>
      </w:r>
    </w:p>
    <w:bookmarkEnd w:id="1"/>
    <w:bookmarkEnd w:id="2"/>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bookmarkStart w:id="3" w:name="OLE_LINK1"/>
      <w:bookmarkStart w:id="4" w:name="OLE_LINK2"/>
      <w:r>
        <w:rPr>
          <w:rFonts w:hint="eastAsia"/>
          <w:b/>
          <w:sz w:val="24"/>
        </w:rPr>
        <w:t>邮政编码：</w:t>
      </w:r>
      <w:r>
        <w:rPr>
          <w:rFonts w:hint="eastAsia"/>
          <w:sz w:val="24"/>
          <w:u w:val="single"/>
        </w:rPr>
        <w:t xml:space="preserve">                                                   </w:t>
      </w:r>
    </w:p>
    <w:bookmarkEnd w:id="3"/>
    <w:bookmarkEnd w:id="4"/>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0"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0"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0"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0" w:firstLineChars="100"/>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0"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0" w:firstLineChars="100"/>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0"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0" w:firstLineChars="100"/>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0" w:firstLineChars="100"/>
        <w:rPr>
          <w:b/>
          <w:sz w:val="24"/>
        </w:rPr>
      </w:pPr>
      <w:r>
        <w:rPr>
          <w:rFonts w:hint="eastAsia"/>
          <w:b/>
          <w:sz w:val="24"/>
        </w:rPr>
        <w:t>银行账号：</w:t>
      </w:r>
      <w:r>
        <w:rPr>
          <w:rFonts w:hint="eastAsia"/>
          <w:sz w:val="24"/>
          <w:u w:val="single"/>
        </w:rPr>
        <w:t xml:space="preserve">                                                   </w:t>
      </w:r>
    </w:p>
    <w:p>
      <w:pPr>
        <w:adjustRightInd w:val="0"/>
        <w:snapToGrid w:val="0"/>
        <w:spacing w:line="560" w:lineRule="exact"/>
        <w:ind w:firstLine="480" w:firstLineChars="200"/>
        <w:rPr>
          <w:rFonts w:ascii="宋体" w:hAnsi="宋体"/>
          <w:sz w:val="24"/>
        </w:rPr>
      </w:pPr>
    </w:p>
    <w:p>
      <w:pPr>
        <w:adjustRightInd w:val="0"/>
        <w:snapToGrid w:val="0"/>
        <w:spacing w:line="560" w:lineRule="exact"/>
        <w:ind w:firstLine="480" w:firstLineChars="200"/>
        <w:rPr>
          <w:sz w:val="24"/>
        </w:rPr>
      </w:pPr>
    </w:p>
    <w:p>
      <w:pPr>
        <w:adjustRightInd w:val="0"/>
        <w:snapToGrid w:val="0"/>
        <w:spacing w:line="560" w:lineRule="exact"/>
        <w:ind w:firstLine="480" w:firstLineChars="200"/>
        <w:rPr>
          <w:sz w:val="24"/>
        </w:rPr>
      </w:pPr>
    </w:p>
    <w:p>
      <w:pPr>
        <w:adjustRightInd w:val="0"/>
        <w:snapToGrid w:val="0"/>
        <w:spacing w:line="560" w:lineRule="exact"/>
        <w:ind w:firstLine="480" w:firstLineChars="200"/>
        <w:rPr>
          <w:sz w:val="24"/>
        </w:rPr>
      </w:pPr>
    </w:p>
    <w:p>
      <w:pPr>
        <w:adjustRightInd w:val="0"/>
        <w:snapToGrid w:val="0"/>
        <w:spacing w:before="156" w:beforeLines="50" w:after="156" w:afterLines="50" w:line="360" w:lineRule="auto"/>
        <w:ind w:firstLine="480" w:firstLineChars="200"/>
        <w:rPr>
          <w:color w:val="000000"/>
          <w:sz w:val="24"/>
        </w:rPr>
      </w:pPr>
      <w:r>
        <w:rPr>
          <w:rFonts w:hAnsi="宋体"/>
          <w:color w:val="000000"/>
          <w:sz w:val="24"/>
        </w:rPr>
        <w:t>根据《中华人民共和国</w:t>
      </w:r>
      <w:r>
        <w:rPr>
          <w:rFonts w:hint="eastAsia" w:hAnsi="宋体"/>
          <w:color w:val="000000"/>
          <w:sz w:val="24"/>
        </w:rPr>
        <w:t>民法典</w:t>
      </w:r>
      <w:r>
        <w:rPr>
          <w:rFonts w:hAnsi="宋体"/>
          <w:color w:val="000000"/>
          <w:sz w:val="24"/>
        </w:rPr>
        <w:t>》及相关法律、行政法规的规定，经双方平等自愿协商，签订本合同。双方均应诚实信用地遵守并履行以下条款：</w:t>
      </w:r>
    </w:p>
    <w:p>
      <w:pPr>
        <w:pStyle w:val="12"/>
        <w:tabs>
          <w:tab w:val="left" w:pos="1134"/>
        </w:tabs>
        <w:spacing w:before="50" w:line="360" w:lineRule="auto"/>
        <w:rPr>
          <w:b/>
        </w:rPr>
      </w:pPr>
      <w:r>
        <w:rPr>
          <w:rFonts w:hint="eastAsia" w:hAnsi="宋体"/>
          <w:b/>
        </w:rPr>
        <w:t>第一条</w:t>
      </w:r>
      <w:r>
        <w:rPr>
          <w:rFonts w:hAnsi="宋体"/>
          <w:b/>
        </w:rPr>
        <w:t xml:space="preserve">     合同标的基本情况</w:t>
      </w:r>
    </w:p>
    <w:p>
      <w:pPr>
        <w:pStyle w:val="12"/>
        <w:spacing w:before="50" w:line="360" w:lineRule="auto"/>
      </w:pPr>
      <w:r>
        <w:t>1.1</w:t>
      </w:r>
      <w:r>
        <w:rPr>
          <w:rFonts w:hint="eastAsia" w:hAnsi="宋体"/>
        </w:rPr>
        <w:t>信息</w:t>
      </w:r>
      <w:r>
        <w:rPr>
          <w:rFonts w:hAnsi="宋体"/>
        </w:rPr>
        <w:t>技术名称</w:t>
      </w:r>
      <w:r>
        <w:rPr>
          <w:u w:val="single"/>
        </w:rPr>
        <w:t xml:space="preserve">  </w:t>
      </w:r>
      <w:r>
        <w:rPr>
          <w:rFonts w:hint="eastAsia" w:ascii="宋体" w:hAnsi="宋体"/>
          <w:color w:val="auto"/>
          <w:u w:val="single"/>
        </w:rPr>
        <w:t xml:space="preserve">深圳市住房和建设局2024年度网络安全联合检查及绩效评估服务项目  </w:t>
      </w:r>
    </w:p>
    <w:p>
      <w:pPr>
        <w:pStyle w:val="12"/>
        <w:spacing w:before="50" w:line="360" w:lineRule="auto"/>
      </w:pPr>
      <w:r>
        <w:rPr>
          <w:rFonts w:hint="eastAsia"/>
        </w:rPr>
        <w:t xml:space="preserve">1.2信息技术服务目标  </w:t>
      </w:r>
      <w:r>
        <w:rPr>
          <w:rFonts w:hint="eastAsia"/>
          <w:u w:val="single"/>
        </w:rPr>
        <w:t>根据深圳市党政机关网络安全联合检查指标及评分标准和深圳市绩效管理工作实施方案的要求，按时完成各项指标要求的工作内容，具体工作以附件2合同价款计算方法《服务清单》为准。</w:t>
      </w:r>
    </w:p>
    <w:p>
      <w:pPr>
        <w:pStyle w:val="12"/>
        <w:spacing w:before="50" w:line="360" w:lineRule="auto"/>
      </w:pPr>
      <w:r>
        <w:t>1.3</w:t>
      </w:r>
      <w:r>
        <w:rPr>
          <w:rFonts w:hAnsi="宋体"/>
        </w:rPr>
        <w:t>计算机技术服务方式</w:t>
      </w:r>
    </w:p>
    <w:p>
      <w:pPr>
        <w:pStyle w:val="12"/>
        <w:spacing w:before="50" w:line="360" w:lineRule="auto"/>
        <w:rPr>
          <w:u w:val="single"/>
        </w:rPr>
      </w:pPr>
      <w:r>
        <w:rPr>
          <w:rFonts w:hint="eastAsia" w:ascii="宋体" w:hAnsi="宋体"/>
        </w:rPr>
        <w:t xml:space="preserve">☑ </w:t>
      </w:r>
      <w:r>
        <w:rPr>
          <w:rFonts w:hAnsi="宋体"/>
        </w:rPr>
        <w:t>其他</w:t>
      </w:r>
      <w:r>
        <w:rPr>
          <w:u w:val="single"/>
        </w:rPr>
        <w:t xml:space="preserve">  </w:t>
      </w:r>
      <w:r>
        <w:rPr>
          <w:rFonts w:hint="eastAsia"/>
          <w:u w:val="single"/>
        </w:rPr>
        <w:t>网络安全服务</w:t>
      </w:r>
      <w:r>
        <w:rPr>
          <w:u w:val="single"/>
        </w:rPr>
        <w:t xml:space="preserve">    </w:t>
      </w:r>
    </w:p>
    <w:p>
      <w:pPr>
        <w:pStyle w:val="12"/>
        <w:tabs>
          <w:tab w:val="left" w:pos="1134"/>
        </w:tabs>
        <w:spacing w:before="0" w:after="0" w:line="560" w:lineRule="exact"/>
        <w:ind w:firstLine="480" w:firstLineChars="200"/>
        <w:rPr>
          <w:rFonts w:ascii="宋体" w:hAnsi="宋体"/>
          <w:color w:val="auto"/>
          <w:u w:val="single"/>
        </w:rPr>
      </w:pPr>
    </w:p>
    <w:p>
      <w:pPr>
        <w:pStyle w:val="12"/>
        <w:tabs>
          <w:tab w:val="left" w:pos="1134"/>
        </w:tabs>
        <w:spacing w:before="50" w:line="360" w:lineRule="auto"/>
        <w:rPr>
          <w:b/>
        </w:rPr>
      </w:pPr>
      <w:r>
        <w:rPr>
          <w:rFonts w:hint="eastAsia" w:hAnsi="宋体"/>
          <w:b/>
        </w:rPr>
        <w:t>第二条</w:t>
      </w:r>
      <w:r>
        <w:rPr>
          <w:rFonts w:hAnsi="宋体"/>
          <w:b/>
        </w:rPr>
        <w:t xml:space="preserve">     </w:t>
      </w:r>
      <w:r>
        <w:rPr>
          <w:rFonts w:hint="eastAsia" w:hAnsi="宋体"/>
          <w:b/>
        </w:rPr>
        <w:t>信息</w:t>
      </w:r>
      <w:r>
        <w:rPr>
          <w:rFonts w:hAnsi="宋体"/>
          <w:b/>
        </w:rPr>
        <w:t>技术服务内容</w:t>
      </w:r>
    </w:p>
    <w:p>
      <w:pPr>
        <w:adjustRightInd w:val="0"/>
        <w:snapToGrid w:val="0"/>
        <w:spacing w:before="156" w:beforeLines="50" w:after="156" w:afterLines="50" w:line="360" w:lineRule="auto"/>
        <w:rPr>
          <w:color w:val="000000"/>
          <w:sz w:val="28"/>
          <w:szCs w:val="28"/>
        </w:rPr>
      </w:pPr>
      <w:r>
        <w:rPr>
          <w:rFonts w:hint="eastAsia" w:ascii="宋体" w:hAnsi="宋体"/>
          <w:color w:val="000000"/>
          <w:sz w:val="28"/>
          <w:szCs w:val="28"/>
        </w:rPr>
        <w:t xml:space="preserve">☑ </w:t>
      </w:r>
      <w:r>
        <w:rPr>
          <w:rFonts w:hAnsi="宋体"/>
          <w:color w:val="000000"/>
          <w:sz w:val="28"/>
          <w:szCs w:val="28"/>
        </w:rPr>
        <w:t>其他计算机技术服务方式</w:t>
      </w:r>
    </w:p>
    <w:p>
      <w:pPr>
        <w:adjustRightInd w:val="0"/>
        <w:snapToGrid w:val="0"/>
        <w:spacing w:before="156" w:beforeLines="50" w:after="156" w:afterLines="50" w:line="360" w:lineRule="auto"/>
        <w:rPr>
          <w:color w:val="000000"/>
          <w:sz w:val="24"/>
          <w:u w:val="single"/>
        </w:rPr>
      </w:pPr>
      <w:r>
        <w:rPr>
          <w:color w:val="000000"/>
          <w:sz w:val="24"/>
        </w:rPr>
        <w:t>2.1</w:t>
      </w:r>
      <w:r>
        <w:rPr>
          <w:color w:val="000000"/>
          <w:sz w:val="24"/>
          <w:szCs w:val="24"/>
          <w:u w:val="single"/>
        </w:rPr>
        <w:t xml:space="preserve"> </w:t>
      </w:r>
      <w:r>
        <w:rPr>
          <w:rFonts w:hint="eastAsia" w:ascii="宋体" w:hAnsi="宋体" w:cs="宋体"/>
          <w:sz w:val="24"/>
          <w:szCs w:val="24"/>
          <w:u w:val="single"/>
        </w:rPr>
        <w:t>根据服务要求，通过现场+远程的服务方式开展网络安全工作。</w:t>
      </w:r>
      <w:r>
        <w:rPr>
          <w:color w:val="000000"/>
          <w:sz w:val="24"/>
          <w:szCs w:val="24"/>
          <w:u w:val="single"/>
        </w:rPr>
        <w:t xml:space="preserve"> </w:t>
      </w:r>
    </w:p>
    <w:p>
      <w:pPr>
        <w:adjustRightInd w:val="0"/>
        <w:snapToGrid w:val="0"/>
        <w:spacing w:before="156" w:beforeLines="50" w:after="156" w:afterLines="50" w:line="360" w:lineRule="auto"/>
        <w:rPr>
          <w:color w:val="000000"/>
          <w:sz w:val="24"/>
        </w:rPr>
      </w:pPr>
    </w:p>
    <w:p>
      <w:pPr>
        <w:pStyle w:val="12"/>
        <w:tabs>
          <w:tab w:val="left" w:pos="1134"/>
        </w:tabs>
        <w:spacing w:before="50" w:line="360" w:lineRule="auto"/>
        <w:rPr>
          <w:b/>
        </w:rPr>
      </w:pPr>
      <w:r>
        <w:rPr>
          <w:rFonts w:hint="eastAsia" w:hAnsi="宋体"/>
          <w:b/>
        </w:rPr>
        <w:t>第三条</w:t>
      </w:r>
      <w:r>
        <w:rPr>
          <w:rFonts w:hAnsi="宋体"/>
          <w:b/>
        </w:rPr>
        <w:t xml:space="preserve">    </w:t>
      </w:r>
      <w:r>
        <w:rPr>
          <w:rFonts w:hint="eastAsia" w:hAnsi="宋体"/>
          <w:b/>
        </w:rPr>
        <w:t>信息</w:t>
      </w:r>
      <w:r>
        <w:rPr>
          <w:rFonts w:hAnsi="宋体"/>
          <w:b/>
        </w:rPr>
        <w:t>技术服务质量要求</w:t>
      </w:r>
    </w:p>
    <w:p>
      <w:pPr>
        <w:pStyle w:val="12"/>
        <w:spacing w:before="50" w:line="360" w:lineRule="auto"/>
      </w:pPr>
      <w:r>
        <w:t>3.1</w:t>
      </w:r>
      <w:r>
        <w:rPr>
          <w:rFonts w:hAnsi="宋体"/>
        </w:rPr>
        <w:t>乙方提供的</w:t>
      </w:r>
      <w:r>
        <w:rPr>
          <w:rFonts w:hint="eastAsia" w:hAnsi="宋体"/>
        </w:rPr>
        <w:t>信息技术</w:t>
      </w:r>
      <w:r>
        <w:rPr>
          <w:rFonts w:hAnsi="宋体"/>
        </w:rPr>
        <w:t>服务应符合国家、行业标准，符合双方约定目标与内容。</w:t>
      </w:r>
    </w:p>
    <w:p>
      <w:pPr>
        <w:adjustRightInd w:val="0"/>
        <w:snapToGrid w:val="0"/>
        <w:spacing w:before="156" w:beforeLines="50" w:after="156" w:afterLines="50" w:line="360" w:lineRule="auto"/>
        <w:rPr>
          <w:color w:val="000000"/>
          <w:sz w:val="24"/>
        </w:rPr>
      </w:pPr>
      <w:r>
        <w:rPr>
          <w:color w:val="000000"/>
          <w:sz w:val="24"/>
        </w:rPr>
        <w:t>3.2</w:t>
      </w:r>
      <w:r>
        <w:rPr>
          <w:rFonts w:hint="eastAsia" w:hAnsi="宋体"/>
          <w:color w:val="000000"/>
          <w:sz w:val="24"/>
        </w:rPr>
        <w:t>信息</w:t>
      </w:r>
      <w:r>
        <w:rPr>
          <w:rFonts w:hAnsi="宋体"/>
          <w:color w:val="000000"/>
          <w:sz w:val="24"/>
        </w:rPr>
        <w:t>技术服务质量要求</w:t>
      </w:r>
      <w:r>
        <w:rPr>
          <w:color w:val="000000"/>
          <w:sz w:val="24"/>
          <w:u w:val="single"/>
        </w:rPr>
        <w:t xml:space="preserve"> </w:t>
      </w:r>
      <w:r>
        <w:rPr>
          <w:rFonts w:hint="eastAsia" w:ascii="宋体" w:hAnsi="宋体"/>
          <w:sz w:val="24"/>
          <w:u w:val="single"/>
        </w:rPr>
        <w:t>根据</w:t>
      </w:r>
      <w:r>
        <w:rPr>
          <w:rFonts w:hint="eastAsia" w:ascii="宋体" w:hAnsi="宋体" w:cs="宋体"/>
          <w:bCs/>
          <w:sz w:val="24"/>
          <w:u w:val="single"/>
        </w:rPr>
        <w:t>深圳市党政机关网络安全联合检查指标及评分标准深圳市绩效管理工作实施方案的要求提供服务。</w:t>
      </w:r>
    </w:p>
    <w:p>
      <w:pPr>
        <w:adjustRightInd w:val="0"/>
        <w:snapToGrid w:val="0"/>
        <w:spacing w:before="156" w:beforeLines="50" w:after="156" w:afterLines="50" w:line="360" w:lineRule="auto"/>
        <w:rPr>
          <w:color w:val="000000"/>
          <w:sz w:val="24"/>
        </w:rPr>
      </w:pPr>
      <w:r>
        <w:rPr>
          <w:color w:val="000000"/>
          <w:sz w:val="24"/>
        </w:rPr>
        <w:t>3.3</w:t>
      </w:r>
      <w:r>
        <w:rPr>
          <w:rFonts w:hint="eastAsia" w:hAnsi="宋体"/>
          <w:color w:val="000000"/>
          <w:sz w:val="24"/>
        </w:rPr>
        <w:t>信息</w:t>
      </w:r>
      <w:r>
        <w:rPr>
          <w:rFonts w:hAnsi="宋体"/>
          <w:color w:val="000000"/>
          <w:sz w:val="24"/>
        </w:rPr>
        <w:t>技术服务技术标准</w:t>
      </w:r>
      <w:r>
        <w:rPr>
          <w:color w:val="000000"/>
          <w:sz w:val="24"/>
          <w:u w:val="single"/>
        </w:rPr>
        <w:t xml:space="preserve"> </w:t>
      </w:r>
      <w:r>
        <w:rPr>
          <w:rFonts w:hint="eastAsia" w:ascii="宋体" w:hAnsi="宋体" w:cs="宋体"/>
          <w:bCs/>
          <w:sz w:val="24"/>
          <w:u w:val="single"/>
        </w:rPr>
        <w:t>以合同附件2合同价款计算方法《服务清单》约定的工作内容为验收标准。</w:t>
      </w:r>
      <w:r>
        <w:rPr>
          <w:color w:val="000000"/>
          <w:sz w:val="24"/>
          <w:u w:val="single"/>
        </w:rPr>
        <w:t xml:space="preserve"> </w:t>
      </w:r>
    </w:p>
    <w:p>
      <w:pPr>
        <w:adjustRightInd w:val="0"/>
        <w:snapToGrid w:val="0"/>
        <w:spacing w:before="156" w:beforeLines="50" w:after="156" w:afterLines="50" w:line="360" w:lineRule="auto"/>
        <w:rPr>
          <w:rFonts w:hAnsi="宋体"/>
          <w:color w:val="000000"/>
          <w:sz w:val="24"/>
        </w:rPr>
      </w:pPr>
      <w:r>
        <w:rPr>
          <w:rFonts w:hAnsi="宋体"/>
          <w:color w:val="000000"/>
          <w:sz w:val="24"/>
        </w:rPr>
        <w:t>（具体执行技术标准见附件</w:t>
      </w:r>
      <w:r>
        <w:rPr>
          <w:color w:val="000000"/>
          <w:sz w:val="24"/>
          <w:u w:val="single"/>
        </w:rPr>
        <w:t xml:space="preserve"> 1 </w:t>
      </w:r>
      <w:r>
        <w:rPr>
          <w:rFonts w:hAnsi="宋体"/>
          <w:color w:val="000000"/>
          <w:sz w:val="24"/>
        </w:rPr>
        <w:t>）</w:t>
      </w:r>
    </w:p>
    <w:p>
      <w:pPr>
        <w:pStyle w:val="2"/>
        <w:rPr>
          <w:rFonts w:hint="eastAsia"/>
        </w:rPr>
      </w:pPr>
    </w:p>
    <w:p>
      <w:pPr>
        <w:pStyle w:val="12"/>
        <w:tabs>
          <w:tab w:val="left" w:pos="1134"/>
        </w:tabs>
        <w:spacing w:before="50" w:line="360" w:lineRule="auto"/>
        <w:rPr>
          <w:b/>
        </w:rPr>
      </w:pPr>
      <w:r>
        <w:rPr>
          <w:rFonts w:hint="eastAsia" w:hAnsi="宋体"/>
          <w:b/>
        </w:rPr>
        <w:t>第四条</w:t>
      </w:r>
      <w:r>
        <w:rPr>
          <w:rFonts w:hAnsi="宋体"/>
          <w:b/>
        </w:rPr>
        <w:t xml:space="preserve">    </w:t>
      </w:r>
      <w:r>
        <w:rPr>
          <w:rFonts w:hint="eastAsia" w:hAnsi="宋体"/>
          <w:b/>
        </w:rPr>
        <w:t>信息</w:t>
      </w:r>
      <w:r>
        <w:rPr>
          <w:rFonts w:hAnsi="宋体"/>
          <w:b/>
        </w:rPr>
        <w:t>技术权利担保要求</w:t>
      </w:r>
    </w:p>
    <w:p>
      <w:pPr>
        <w:adjustRightInd w:val="0"/>
        <w:snapToGrid w:val="0"/>
        <w:spacing w:before="156" w:beforeLines="50" w:after="156" w:afterLines="50" w:line="360" w:lineRule="auto"/>
        <w:rPr>
          <w:color w:val="000000"/>
          <w:sz w:val="24"/>
        </w:rPr>
      </w:pPr>
      <w:r>
        <w:rPr>
          <w:color w:val="000000"/>
          <w:sz w:val="24"/>
        </w:rPr>
        <w:t>4.1</w:t>
      </w:r>
      <w:r>
        <w:rPr>
          <w:rFonts w:hAnsi="宋体"/>
          <w:color w:val="000000"/>
          <w:sz w:val="24"/>
        </w:rPr>
        <w:t>乙方应保证其提供甲方的</w:t>
      </w:r>
      <w:r>
        <w:rPr>
          <w:rFonts w:hint="eastAsia" w:hAnsi="宋体"/>
          <w:color w:val="000000"/>
          <w:sz w:val="24"/>
        </w:rPr>
        <w:t>信息</w:t>
      </w:r>
      <w:r>
        <w:rPr>
          <w:rFonts w:hAnsi="宋体"/>
          <w:color w:val="000000"/>
          <w:sz w:val="24"/>
        </w:rPr>
        <w:t>技术服务，必须是任何第三方不能提出任何权利或要求的技术服务。</w:t>
      </w:r>
    </w:p>
    <w:p>
      <w:pPr>
        <w:tabs>
          <w:tab w:val="left" w:pos="900"/>
        </w:tabs>
        <w:adjustRightInd w:val="0"/>
        <w:snapToGrid w:val="0"/>
        <w:spacing w:before="156" w:beforeLines="50" w:after="156" w:afterLines="50" w:line="360" w:lineRule="auto"/>
        <w:rPr>
          <w:color w:val="000000"/>
          <w:sz w:val="24"/>
        </w:rPr>
      </w:pPr>
      <w:r>
        <w:rPr>
          <w:color w:val="000000"/>
          <w:sz w:val="24"/>
        </w:rPr>
        <w:t>4.2</w:t>
      </w:r>
      <w:r>
        <w:rPr>
          <w:rFonts w:hAnsi="宋体"/>
          <w:color w:val="000000"/>
          <w:sz w:val="24"/>
        </w:rPr>
        <w:t>乙方应当保证其交付给甲方的</w:t>
      </w:r>
      <w:r>
        <w:rPr>
          <w:rFonts w:hint="eastAsia" w:hAnsi="宋体"/>
          <w:color w:val="000000"/>
          <w:sz w:val="24"/>
        </w:rPr>
        <w:t>信息</w:t>
      </w:r>
      <w:r>
        <w:rPr>
          <w:rFonts w:hAnsi="宋体"/>
          <w:color w:val="000000"/>
          <w:sz w:val="24"/>
        </w:rPr>
        <w:t>技术服务不侵犯任何第三人的合法权益。</w:t>
      </w:r>
    </w:p>
    <w:p>
      <w:pPr>
        <w:tabs>
          <w:tab w:val="left" w:pos="900"/>
        </w:tabs>
        <w:adjustRightInd w:val="0"/>
        <w:snapToGrid w:val="0"/>
        <w:spacing w:before="156" w:beforeLines="50" w:after="156" w:afterLines="50" w:line="360" w:lineRule="auto"/>
        <w:rPr>
          <w:rFonts w:hAnsi="宋体"/>
          <w:color w:val="000000"/>
          <w:sz w:val="24"/>
        </w:rPr>
      </w:pPr>
      <w:r>
        <w:rPr>
          <w:color w:val="000000"/>
          <w:sz w:val="24"/>
        </w:rPr>
        <w:t>4.3</w:t>
      </w:r>
      <w:r>
        <w:rPr>
          <w:rFonts w:hAnsi="宋体"/>
          <w:color w:val="000000"/>
          <w:sz w:val="24"/>
        </w:rPr>
        <w:t>如发生第三人指控甲方实施的技术侵权的</w:t>
      </w:r>
      <w:r>
        <w:rPr>
          <w:rFonts w:hint="eastAsia" w:hAnsi="宋体"/>
          <w:color w:val="000000"/>
          <w:sz w:val="24"/>
        </w:rPr>
        <w:t>情形</w:t>
      </w:r>
      <w:r>
        <w:rPr>
          <w:rFonts w:hAnsi="宋体"/>
          <w:color w:val="000000"/>
          <w:sz w:val="24"/>
        </w:rPr>
        <w:t>，乙方应当承担全部责任。</w:t>
      </w:r>
    </w:p>
    <w:p>
      <w:pPr>
        <w:pStyle w:val="2"/>
        <w:rPr>
          <w:rFonts w:hint="eastAsia"/>
        </w:rPr>
      </w:pPr>
    </w:p>
    <w:p>
      <w:pPr>
        <w:pStyle w:val="12"/>
        <w:tabs>
          <w:tab w:val="left" w:pos="1134"/>
        </w:tabs>
        <w:spacing w:before="50" w:line="360" w:lineRule="auto"/>
        <w:rPr>
          <w:b/>
        </w:rPr>
      </w:pPr>
      <w:r>
        <w:rPr>
          <w:rFonts w:hint="eastAsia" w:hAnsi="宋体"/>
          <w:b/>
        </w:rPr>
        <w:t>第五条</w:t>
      </w:r>
      <w:r>
        <w:rPr>
          <w:rFonts w:hAnsi="宋体"/>
          <w:b/>
        </w:rPr>
        <w:t xml:space="preserve">    合同履行期限</w:t>
      </w:r>
    </w:p>
    <w:p>
      <w:pPr>
        <w:tabs>
          <w:tab w:val="left" w:pos="1665"/>
        </w:tabs>
        <w:adjustRightInd w:val="0"/>
        <w:snapToGrid w:val="0"/>
        <w:spacing w:before="156" w:beforeLines="50" w:after="156" w:afterLines="50" w:line="360" w:lineRule="auto"/>
        <w:rPr>
          <w:rFonts w:ascii="宋体" w:hAnsi="宋体" w:cs="宋体"/>
          <w:bCs/>
          <w:sz w:val="24"/>
        </w:rPr>
      </w:pPr>
      <w:r>
        <w:rPr>
          <w:bCs/>
          <w:color w:val="000000"/>
          <w:sz w:val="24"/>
        </w:rPr>
        <w:t>5.1</w:t>
      </w:r>
      <w:r>
        <w:rPr>
          <w:rFonts w:hAnsi="宋体"/>
          <w:bCs/>
          <w:color w:val="000000"/>
          <w:sz w:val="24"/>
        </w:rPr>
        <w:t>本合同履行期限为</w:t>
      </w:r>
      <w:r>
        <w:rPr>
          <w:bCs/>
          <w:color w:val="000000"/>
          <w:sz w:val="24"/>
          <w:u w:val="single"/>
        </w:rPr>
        <w:t xml:space="preserve"> </w:t>
      </w:r>
      <w:r>
        <w:rPr>
          <w:rFonts w:hint="eastAsia"/>
          <w:bCs/>
          <w:color w:val="000000"/>
          <w:sz w:val="24"/>
          <w:u w:val="single"/>
        </w:rPr>
        <w:t>12</w:t>
      </w:r>
      <w:r>
        <w:rPr>
          <w:bCs/>
          <w:color w:val="000000"/>
          <w:sz w:val="24"/>
          <w:u w:val="single"/>
        </w:rPr>
        <w:t xml:space="preserve">  </w:t>
      </w:r>
      <w:r>
        <w:rPr>
          <w:rFonts w:hAnsi="宋体"/>
          <w:bCs/>
          <w:color w:val="000000"/>
          <w:sz w:val="24"/>
        </w:rPr>
        <w:t>月，及从</w:t>
      </w:r>
      <w:r>
        <w:rPr>
          <w:bCs/>
          <w:color w:val="000000"/>
          <w:sz w:val="24"/>
          <w:u w:val="single"/>
        </w:rPr>
        <w:t xml:space="preserve">    </w:t>
      </w:r>
      <w:r>
        <w:rPr>
          <w:rFonts w:hAnsi="宋体"/>
          <w:bCs/>
          <w:color w:val="000000"/>
          <w:sz w:val="24"/>
        </w:rPr>
        <w:t>年</w:t>
      </w:r>
      <w:r>
        <w:rPr>
          <w:bCs/>
          <w:color w:val="000000"/>
          <w:sz w:val="24"/>
          <w:u w:val="single"/>
        </w:rPr>
        <w:t xml:space="preserve">  </w:t>
      </w:r>
      <w:r>
        <w:rPr>
          <w:rFonts w:hAnsi="宋体"/>
          <w:bCs/>
          <w:color w:val="000000"/>
          <w:sz w:val="24"/>
        </w:rPr>
        <w:t>月</w:t>
      </w:r>
      <w:r>
        <w:rPr>
          <w:bCs/>
          <w:color w:val="000000"/>
          <w:sz w:val="24"/>
          <w:u w:val="single"/>
        </w:rPr>
        <w:t xml:space="preserve">  </w:t>
      </w:r>
      <w:r>
        <w:rPr>
          <w:rFonts w:hAnsi="宋体"/>
          <w:bCs/>
          <w:color w:val="000000"/>
          <w:sz w:val="24"/>
        </w:rPr>
        <w:t>日至</w:t>
      </w:r>
      <w:r>
        <w:rPr>
          <w:bCs/>
          <w:color w:val="000000"/>
          <w:sz w:val="24"/>
          <w:u w:val="single"/>
        </w:rPr>
        <w:t xml:space="preserve">    </w:t>
      </w:r>
      <w:r>
        <w:rPr>
          <w:rFonts w:hAnsi="宋体"/>
          <w:bCs/>
          <w:color w:val="000000"/>
          <w:sz w:val="24"/>
        </w:rPr>
        <w:t>年</w:t>
      </w:r>
      <w:r>
        <w:rPr>
          <w:bCs/>
          <w:color w:val="000000"/>
          <w:sz w:val="24"/>
          <w:u w:val="single"/>
        </w:rPr>
        <w:t xml:space="preserve">  </w:t>
      </w:r>
      <w:r>
        <w:rPr>
          <w:rFonts w:hAnsi="宋体"/>
          <w:bCs/>
          <w:color w:val="000000"/>
          <w:sz w:val="24"/>
        </w:rPr>
        <w:t>月</w:t>
      </w:r>
      <w:r>
        <w:rPr>
          <w:bCs/>
          <w:color w:val="000000"/>
          <w:sz w:val="24"/>
          <w:u w:val="single"/>
        </w:rPr>
        <w:t xml:space="preserve">  </w:t>
      </w:r>
      <w:r>
        <w:rPr>
          <w:rFonts w:hAnsi="宋体"/>
          <w:bCs/>
          <w:color w:val="000000"/>
          <w:sz w:val="24"/>
        </w:rPr>
        <w:t>日止</w:t>
      </w:r>
      <w:r>
        <w:rPr>
          <w:rFonts w:hint="eastAsia" w:ascii="宋体" w:hAnsi="宋体" w:cs="宋体"/>
          <w:bCs/>
          <w:sz w:val="24"/>
        </w:rPr>
        <w:t>。</w:t>
      </w:r>
    </w:p>
    <w:p>
      <w:pPr>
        <w:adjustRightInd w:val="0"/>
        <w:snapToGrid w:val="0"/>
        <w:spacing w:before="156" w:beforeLines="50" w:after="156" w:afterLines="50" w:line="360" w:lineRule="auto"/>
        <w:rPr>
          <w:rFonts w:hAnsi="宋体"/>
          <w:bCs/>
          <w:color w:val="000000"/>
          <w:sz w:val="24"/>
        </w:rPr>
      </w:pPr>
      <w:r>
        <w:rPr>
          <w:bCs/>
          <w:color w:val="000000"/>
          <w:sz w:val="24"/>
        </w:rPr>
        <w:t>5.2</w:t>
      </w:r>
      <w:r>
        <w:rPr>
          <w:rFonts w:hAnsi="宋体"/>
          <w:bCs/>
          <w:color w:val="000000"/>
          <w:sz w:val="24"/>
        </w:rPr>
        <w:t>本合同履行期限届满后，如甲乙双方认为需要继续延长履行期限，应重新签订书面合同。</w:t>
      </w:r>
    </w:p>
    <w:p>
      <w:pPr>
        <w:pStyle w:val="2"/>
        <w:rPr>
          <w:rFonts w:hint="eastAsia"/>
        </w:rPr>
      </w:pPr>
    </w:p>
    <w:p>
      <w:pPr>
        <w:pStyle w:val="12"/>
        <w:tabs>
          <w:tab w:val="left" w:pos="1134"/>
        </w:tabs>
        <w:spacing w:before="50" w:line="360" w:lineRule="auto"/>
        <w:rPr>
          <w:b/>
        </w:rPr>
      </w:pPr>
      <w:r>
        <w:rPr>
          <w:rFonts w:hint="eastAsia" w:hAnsi="宋体"/>
          <w:b/>
        </w:rPr>
        <w:t>第六条</w:t>
      </w:r>
      <w:r>
        <w:rPr>
          <w:rFonts w:hAnsi="宋体"/>
          <w:b/>
        </w:rPr>
        <w:t xml:space="preserve">    合同价款</w:t>
      </w:r>
    </w:p>
    <w:p>
      <w:pPr>
        <w:adjustRightInd w:val="0"/>
        <w:snapToGrid w:val="0"/>
        <w:spacing w:before="156" w:beforeLines="50" w:after="156" w:afterLines="50" w:line="360" w:lineRule="auto"/>
        <w:rPr>
          <w:color w:val="000000"/>
          <w:sz w:val="24"/>
        </w:rPr>
      </w:pPr>
      <w:r>
        <w:rPr>
          <w:color w:val="000000"/>
          <w:sz w:val="24"/>
        </w:rPr>
        <w:t>6.1</w:t>
      </w:r>
      <w:r>
        <w:rPr>
          <w:rFonts w:hAnsi="宋体"/>
          <w:color w:val="000000"/>
          <w:sz w:val="24"/>
        </w:rPr>
        <w:t>本合同总价款为人民币（大写）</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Ansi="宋体"/>
          <w:color w:val="000000"/>
          <w:sz w:val="24"/>
        </w:rPr>
        <w:t>。</w:t>
      </w:r>
    </w:p>
    <w:p>
      <w:pPr>
        <w:adjustRightInd w:val="0"/>
        <w:snapToGrid w:val="0"/>
        <w:spacing w:before="156" w:beforeLines="50" w:after="156" w:afterLines="50" w:line="360" w:lineRule="auto"/>
        <w:rPr>
          <w:color w:val="000000"/>
          <w:sz w:val="24"/>
        </w:rPr>
      </w:pPr>
      <w:r>
        <w:rPr>
          <w:color w:val="000000"/>
          <w:sz w:val="24"/>
        </w:rPr>
        <w:t>6.2</w:t>
      </w:r>
      <w:r>
        <w:rPr>
          <w:rFonts w:hAnsi="宋体"/>
          <w:color w:val="000000"/>
          <w:sz w:val="24"/>
        </w:rPr>
        <w:t>本合同项下总价款计算方式为</w:t>
      </w:r>
      <w:r>
        <w:rPr>
          <w:color w:val="000000"/>
          <w:sz w:val="24"/>
          <w:u w:val="single"/>
        </w:rPr>
        <w:t xml:space="preserve">  </w:t>
      </w:r>
      <w:r>
        <w:rPr>
          <w:rFonts w:hint="eastAsia" w:ascii="宋体" w:hAnsi="宋体"/>
          <w:sz w:val="24"/>
          <w:u w:val="single"/>
        </w:rPr>
        <w:t>包含所有服务内容的总服务费</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Ansi="宋体"/>
          <w:color w:val="000000"/>
          <w:sz w:val="24"/>
        </w:rPr>
        <w:t>。（具体描述见附件</w:t>
      </w:r>
      <w:r>
        <w:rPr>
          <w:rFonts w:hint="eastAsia" w:hAnsi="宋体"/>
          <w:color w:val="000000"/>
          <w:sz w:val="24"/>
          <w:u w:val="single"/>
        </w:rPr>
        <w:t xml:space="preserve"> </w:t>
      </w:r>
      <w:r>
        <w:rPr>
          <w:color w:val="000000"/>
          <w:sz w:val="24"/>
          <w:u w:val="single"/>
        </w:rPr>
        <w:t>2</w:t>
      </w:r>
      <w:r>
        <w:rPr>
          <w:rFonts w:hint="eastAsia" w:hAnsi="宋体"/>
          <w:color w:val="000000"/>
          <w:sz w:val="24"/>
          <w:u w:val="single"/>
        </w:rPr>
        <w:t xml:space="preserve"> </w:t>
      </w:r>
      <w:r>
        <w:rPr>
          <w:rFonts w:hAnsi="宋体"/>
          <w:color w:val="000000"/>
          <w:sz w:val="24"/>
        </w:rPr>
        <w:t>）</w:t>
      </w:r>
    </w:p>
    <w:p>
      <w:pPr>
        <w:adjustRightInd w:val="0"/>
        <w:snapToGrid w:val="0"/>
        <w:spacing w:before="156" w:beforeLines="50" w:after="156" w:afterLines="50" w:line="360" w:lineRule="auto"/>
        <w:rPr>
          <w:rFonts w:ascii="宋体" w:hAnsi="宋体"/>
          <w:sz w:val="24"/>
        </w:rPr>
      </w:pPr>
      <w:r>
        <w:rPr>
          <w:color w:val="000000"/>
          <w:sz w:val="24"/>
        </w:rPr>
        <w:t>6.</w:t>
      </w:r>
      <w:r>
        <w:rPr>
          <w:rFonts w:hint="eastAsia"/>
          <w:color w:val="000000"/>
          <w:sz w:val="24"/>
        </w:rPr>
        <w:t xml:space="preserve">3 </w:t>
      </w:r>
      <w:r>
        <w:rPr>
          <w:rFonts w:hAnsi="宋体"/>
          <w:color w:val="000000"/>
          <w:sz w:val="24"/>
        </w:rPr>
        <w:t>本合同项下总价款已涵盖本合同项下乙方因履行本合同所产生的一切费用，</w:t>
      </w:r>
      <w:r>
        <w:rPr>
          <w:rFonts w:hint="eastAsia" w:ascii="宋体" w:hAnsi="宋体"/>
          <w:sz w:val="24"/>
        </w:rPr>
        <w:t>甲方不再为本合同项下信息技术服务支付任何其他费用。在合同履行过程中，确有必要增加本合同项下服务费用的，经需甲乙双方协商一致，签订补充协议。</w:t>
      </w:r>
    </w:p>
    <w:p>
      <w:pPr>
        <w:pStyle w:val="2"/>
        <w:rPr>
          <w:rFonts w:hint="eastAsia"/>
        </w:rPr>
      </w:pPr>
    </w:p>
    <w:p>
      <w:pPr>
        <w:pStyle w:val="12"/>
        <w:tabs>
          <w:tab w:val="left" w:pos="1134"/>
        </w:tabs>
        <w:spacing w:before="50" w:line="360" w:lineRule="auto"/>
        <w:rPr>
          <w:b/>
        </w:rPr>
      </w:pPr>
      <w:r>
        <w:rPr>
          <w:rFonts w:hint="eastAsia" w:hAnsi="宋体"/>
          <w:b/>
        </w:rPr>
        <w:t>第七条</w:t>
      </w:r>
      <w:r>
        <w:rPr>
          <w:rFonts w:hAnsi="宋体"/>
          <w:b/>
        </w:rPr>
        <w:t xml:space="preserve">   合同价款支付</w:t>
      </w:r>
    </w:p>
    <w:p>
      <w:pPr>
        <w:tabs>
          <w:tab w:val="left" w:pos="1665"/>
        </w:tabs>
        <w:adjustRightInd w:val="0"/>
        <w:snapToGrid w:val="0"/>
        <w:spacing w:before="156" w:beforeLines="50" w:after="156" w:afterLines="50" w:line="360" w:lineRule="auto"/>
        <w:rPr>
          <w:rFonts w:ascii="宋体" w:hAnsi="宋体" w:cs="宋体"/>
          <w:bCs/>
          <w:sz w:val="24"/>
        </w:rPr>
      </w:pPr>
      <w:r>
        <w:rPr>
          <w:bCs/>
          <w:sz w:val="24"/>
        </w:rPr>
        <w:t>7.1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ascii="宋体" w:hAnsi="宋体"/>
          <w:sz w:val="24"/>
        </w:rPr>
      </w:pPr>
      <w:r>
        <w:rPr>
          <w:bCs/>
          <w:sz w:val="24"/>
        </w:rPr>
        <w:t>7.2</w:t>
      </w:r>
      <w:r>
        <w:rPr>
          <w:rFonts w:hint="eastAsia" w:ascii="宋体" w:hAnsi="宋体"/>
          <w:sz w:val="24"/>
        </w:rPr>
        <w:t>本合同总价款分</w:t>
      </w:r>
      <w:r>
        <w:rPr>
          <w:rFonts w:hint="eastAsia" w:ascii="宋体" w:hAnsi="宋体"/>
          <w:sz w:val="24"/>
          <w:u w:val="single"/>
        </w:rPr>
        <w:t xml:space="preserve">  二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首期：自双方签订合同之日起</w:t>
      </w:r>
      <w:r>
        <w:rPr>
          <w:rFonts w:ascii="宋体" w:hAnsi="宋体"/>
          <w:sz w:val="24"/>
        </w:rPr>
        <w:t>____</w:t>
      </w:r>
      <w:r>
        <w:rPr>
          <w:rFonts w:hint="eastAsia" w:ascii="宋体" w:hAnsi="宋体"/>
          <w:sz w:val="24"/>
        </w:rPr>
        <w:t>个工作日内，根据乙方提出的付款申请，甲方支付乙方</w:t>
      </w:r>
      <w:r>
        <w:rPr>
          <w:rFonts w:ascii="宋体" w:hAnsi="宋体"/>
          <w:sz w:val="24"/>
        </w:rPr>
        <w:t>_____</w:t>
      </w:r>
      <w:r>
        <w:rPr>
          <w:rFonts w:hint="eastAsia" w:ascii="宋体" w:hAnsi="宋体"/>
          <w:sz w:val="24"/>
        </w:rPr>
        <w:t>币</w:t>
      </w:r>
      <w:r>
        <w:rPr>
          <w:rFonts w:ascii="宋体" w:hAnsi="宋体"/>
          <w:sz w:val="24"/>
        </w:rPr>
        <w:t>_____</w:t>
      </w:r>
      <w:r>
        <w:rPr>
          <w:rFonts w:hint="eastAsia" w:ascii="宋体" w:hAnsi="宋体"/>
          <w:sz w:val="24"/>
        </w:rPr>
        <w:t>仟</w:t>
      </w:r>
      <w:r>
        <w:rPr>
          <w:rFonts w:ascii="宋体" w:hAnsi="宋体"/>
          <w:sz w:val="24"/>
        </w:rPr>
        <w:t>____</w:t>
      </w:r>
      <w:r>
        <w:rPr>
          <w:rFonts w:hint="eastAsia" w:ascii="宋体" w:hAnsi="宋体"/>
          <w:sz w:val="24"/>
        </w:rPr>
        <w:t>佰</w:t>
      </w:r>
      <w:r>
        <w:rPr>
          <w:rFonts w:ascii="宋体" w:hAnsi="宋体"/>
          <w:sz w:val="24"/>
        </w:rPr>
        <w:t>____</w:t>
      </w:r>
      <w:r>
        <w:rPr>
          <w:rFonts w:hint="eastAsia" w:ascii="宋体" w:hAnsi="宋体"/>
          <w:sz w:val="24"/>
        </w:rPr>
        <w:t>拾</w:t>
      </w:r>
      <w:r>
        <w:rPr>
          <w:rFonts w:ascii="宋体" w:hAnsi="宋体"/>
          <w:sz w:val="24"/>
        </w:rPr>
        <w:t>_____</w:t>
      </w:r>
      <w:r>
        <w:rPr>
          <w:rFonts w:hint="eastAsia" w:ascii="宋体" w:hAnsi="宋体"/>
          <w:sz w:val="24"/>
        </w:rPr>
        <w:t>万</w:t>
      </w:r>
      <w:r>
        <w:rPr>
          <w:rFonts w:ascii="宋体" w:hAnsi="宋体"/>
          <w:sz w:val="24"/>
        </w:rPr>
        <w:t>____</w:t>
      </w:r>
      <w:r>
        <w:rPr>
          <w:rFonts w:hint="eastAsia" w:ascii="宋体" w:hAnsi="宋体"/>
          <w:sz w:val="24"/>
        </w:rPr>
        <w:t>仟</w:t>
      </w:r>
      <w:r>
        <w:rPr>
          <w:rFonts w:ascii="宋体" w:hAnsi="宋体"/>
          <w:sz w:val="24"/>
        </w:rPr>
        <w:t>_____</w:t>
      </w:r>
      <w:r>
        <w:rPr>
          <w:rFonts w:hint="eastAsia" w:ascii="宋体" w:hAnsi="宋体"/>
          <w:sz w:val="24"/>
        </w:rPr>
        <w:t>佰</w:t>
      </w:r>
      <w:r>
        <w:rPr>
          <w:rFonts w:ascii="宋体" w:hAnsi="宋体"/>
          <w:sz w:val="24"/>
        </w:rPr>
        <w:t>_____</w:t>
      </w:r>
      <w:r>
        <w:rPr>
          <w:rFonts w:hint="eastAsia" w:ascii="宋体" w:hAnsi="宋体"/>
          <w:sz w:val="24"/>
        </w:rPr>
        <w:t>拾</w:t>
      </w:r>
      <w:r>
        <w:rPr>
          <w:rFonts w:ascii="宋体" w:hAnsi="宋体"/>
          <w:sz w:val="24"/>
        </w:rPr>
        <w:t>____</w:t>
      </w:r>
      <w:r>
        <w:rPr>
          <w:rFonts w:hint="eastAsia" w:ascii="宋体" w:hAnsi="宋体"/>
          <w:sz w:val="24"/>
        </w:rPr>
        <w:t>元</w:t>
      </w:r>
      <w:r>
        <w:rPr>
          <w:rFonts w:ascii="宋体" w:hAnsi="宋体"/>
          <w:sz w:val="24"/>
        </w:rPr>
        <w:t>_____</w:t>
      </w:r>
      <w:r>
        <w:rPr>
          <w:rFonts w:hint="eastAsia" w:ascii="宋体" w:hAnsi="宋体"/>
          <w:sz w:val="24"/>
        </w:rPr>
        <w:t>角</w:t>
      </w:r>
      <w:r>
        <w:rPr>
          <w:rFonts w:ascii="宋体" w:hAnsi="宋体"/>
          <w:sz w:val="24"/>
        </w:rPr>
        <w:t>_____</w:t>
      </w:r>
      <w:r>
        <w:rPr>
          <w:rFonts w:hint="eastAsia" w:ascii="宋体" w:hAnsi="宋体"/>
          <w:sz w:val="24"/>
        </w:rPr>
        <w:t>分，小写</w:t>
      </w:r>
      <w:r>
        <w:rPr>
          <w:sz w:val="24"/>
        </w:rPr>
        <w:t>¥</w:t>
      </w:r>
      <w:r>
        <w:rPr>
          <w:rFonts w:ascii="宋体" w:hAnsi="宋体"/>
          <w:sz w:val="24"/>
        </w:rPr>
        <w:t>____________</w:t>
      </w:r>
      <w:r>
        <w:rPr>
          <w:rFonts w:hint="eastAsia" w:ascii="宋体" w:hAnsi="宋体"/>
          <w:sz w:val="24"/>
        </w:rPr>
        <w:t>元（占合同总价款的</w:t>
      </w:r>
      <w:r>
        <w:rPr>
          <w:rFonts w:ascii="宋体" w:hAnsi="宋体"/>
          <w:sz w:val="24"/>
        </w:rPr>
        <w:t>___</w:t>
      </w:r>
      <w:r>
        <w:rPr>
          <w:sz w:val="24"/>
        </w:rPr>
        <w:t>%</w:t>
      </w:r>
      <w:r>
        <w:rPr>
          <w:rFonts w:hint="eastAsia" w:ascii="宋体" w:hAnsi="宋体"/>
          <w:sz w:val="24"/>
        </w:rPr>
        <w:t>，此笔款项为</w:t>
      </w:r>
      <w:r>
        <w:rPr>
          <w:rFonts w:hint="eastAsia" w:ascii="宋体" w:hAnsi="宋体"/>
          <w:bCs/>
          <w:sz w:val="24"/>
        </w:rPr>
        <w:t>□</w:t>
      </w:r>
      <w:r>
        <w:rPr>
          <w:rFonts w:hint="eastAsia" w:ascii="宋体" w:hAnsi="宋体"/>
          <w:sz w:val="24"/>
        </w:rPr>
        <w:t>定金</w:t>
      </w:r>
      <w:r>
        <w:rPr>
          <w:rFonts w:ascii="宋体" w:hAnsi="宋体"/>
          <w:sz w:val="24"/>
        </w:rPr>
        <w:t xml:space="preserve"> </w:t>
      </w:r>
      <w:r>
        <w:rPr>
          <w:rFonts w:hint="eastAsia" w:ascii="宋体" w:hAnsi="宋体"/>
          <w:bCs/>
          <w:sz w:val="24"/>
        </w:rPr>
        <w:t>□</w:t>
      </w:r>
      <w:r>
        <w:rPr>
          <w:rFonts w:ascii="宋体" w:hAnsi="宋体"/>
          <w:sz w:val="24"/>
        </w:rPr>
        <w:t xml:space="preserve"> </w:t>
      </w:r>
      <w:r>
        <w:rPr>
          <w:rFonts w:hint="eastAsia" w:ascii="宋体" w:hAnsi="宋体"/>
          <w:sz w:val="24"/>
        </w:rPr>
        <w:t>预付款）。待合同履行完毕后，（</w:t>
      </w:r>
      <w:r>
        <w:rPr>
          <w:rFonts w:hint="eastAsia" w:ascii="宋体" w:hAnsi="宋体"/>
          <w:bCs/>
          <w:sz w:val="24"/>
        </w:rPr>
        <w:t xml:space="preserve">□ </w:t>
      </w:r>
      <w:r>
        <w:rPr>
          <w:rFonts w:hint="eastAsia" w:ascii="宋体" w:hAnsi="宋体"/>
          <w:sz w:val="24"/>
        </w:rPr>
        <w:t>定金</w:t>
      </w:r>
      <w:r>
        <w:rPr>
          <w:rFonts w:ascii="宋体" w:hAnsi="宋体"/>
          <w:sz w:val="24"/>
        </w:rPr>
        <w:t xml:space="preserve"> </w:t>
      </w:r>
      <w:r>
        <w:rPr>
          <w:rFonts w:hint="eastAsia" w:ascii="宋体" w:hAnsi="宋体"/>
          <w:bCs/>
          <w:sz w:val="24"/>
        </w:rPr>
        <w:t xml:space="preserve">□ </w:t>
      </w:r>
      <w:r>
        <w:rPr>
          <w:rFonts w:hint="eastAsia" w:ascii="宋体" w:hAnsi="宋体"/>
          <w:sz w:val="24"/>
        </w:rPr>
        <w:t>预付款）抵作合同价款。</w:t>
      </w:r>
    </w:p>
    <w:p>
      <w:pPr>
        <w:adjustRightInd w:val="0"/>
        <w:snapToGrid w:val="0"/>
        <w:spacing w:before="156" w:beforeLines="50" w:after="156" w:afterLines="50" w:line="360" w:lineRule="auto"/>
        <w:rPr>
          <w:rFonts w:ascii="宋体" w:hAnsi="宋体"/>
          <w:sz w:val="24"/>
        </w:rPr>
      </w:pPr>
      <w:r>
        <w:rPr>
          <w:rFonts w:hint="eastAsia" w:ascii="宋体" w:hAnsi="宋体"/>
          <w:sz w:val="24"/>
        </w:rPr>
        <w:t>末期：乙方完成本合同规定的各项工作内容，按照本合同第五条规定提交全部成果并通过最终成果验收后</w:t>
      </w:r>
      <w:r>
        <w:rPr>
          <w:rFonts w:ascii="宋体" w:hAnsi="宋体"/>
          <w:sz w:val="24"/>
        </w:rPr>
        <w:t>__</w:t>
      </w:r>
      <w:r>
        <w:rPr>
          <w:rFonts w:hint="eastAsia" w:ascii="宋体" w:hAnsi="宋体"/>
          <w:sz w:val="24"/>
        </w:rPr>
        <w:t>个工作日内，甲方支付乙方</w:t>
      </w:r>
      <w:r>
        <w:rPr>
          <w:rFonts w:ascii="宋体" w:hAnsi="宋体"/>
          <w:sz w:val="24"/>
        </w:rPr>
        <w:t>_____</w:t>
      </w:r>
      <w:r>
        <w:rPr>
          <w:rFonts w:hint="eastAsia" w:ascii="宋体" w:hAnsi="宋体"/>
          <w:sz w:val="24"/>
        </w:rPr>
        <w:t>币</w:t>
      </w:r>
      <w:r>
        <w:rPr>
          <w:rFonts w:ascii="宋体" w:hAnsi="宋体"/>
          <w:sz w:val="24"/>
        </w:rPr>
        <w:t>_____</w:t>
      </w:r>
      <w:r>
        <w:rPr>
          <w:rFonts w:hint="eastAsia" w:ascii="宋体" w:hAnsi="宋体"/>
          <w:sz w:val="24"/>
        </w:rPr>
        <w:t>仟</w:t>
      </w:r>
      <w:r>
        <w:rPr>
          <w:rFonts w:ascii="宋体" w:hAnsi="宋体"/>
          <w:sz w:val="24"/>
        </w:rPr>
        <w:t>____</w:t>
      </w:r>
      <w:r>
        <w:rPr>
          <w:rFonts w:hint="eastAsia" w:ascii="宋体" w:hAnsi="宋体"/>
          <w:sz w:val="24"/>
        </w:rPr>
        <w:t>佰</w:t>
      </w:r>
      <w:r>
        <w:rPr>
          <w:rFonts w:ascii="宋体" w:hAnsi="宋体"/>
          <w:sz w:val="24"/>
        </w:rPr>
        <w:t>____</w:t>
      </w:r>
      <w:r>
        <w:rPr>
          <w:rFonts w:hint="eastAsia" w:ascii="宋体" w:hAnsi="宋体"/>
          <w:sz w:val="24"/>
        </w:rPr>
        <w:t>拾</w:t>
      </w:r>
      <w:r>
        <w:rPr>
          <w:rFonts w:ascii="宋体" w:hAnsi="宋体"/>
          <w:sz w:val="24"/>
        </w:rPr>
        <w:t>_____</w:t>
      </w:r>
      <w:r>
        <w:rPr>
          <w:rFonts w:hint="eastAsia" w:ascii="宋体" w:hAnsi="宋体"/>
          <w:sz w:val="24"/>
        </w:rPr>
        <w:t>万</w:t>
      </w:r>
      <w:r>
        <w:rPr>
          <w:rFonts w:ascii="宋体" w:hAnsi="宋体"/>
          <w:sz w:val="24"/>
        </w:rPr>
        <w:t>____</w:t>
      </w:r>
      <w:r>
        <w:rPr>
          <w:rFonts w:hint="eastAsia" w:ascii="宋体" w:hAnsi="宋体"/>
          <w:sz w:val="24"/>
        </w:rPr>
        <w:t>仟</w:t>
      </w:r>
      <w:r>
        <w:rPr>
          <w:rFonts w:ascii="宋体" w:hAnsi="宋体"/>
          <w:sz w:val="24"/>
        </w:rPr>
        <w:t>_____</w:t>
      </w:r>
      <w:r>
        <w:rPr>
          <w:rFonts w:hint="eastAsia" w:ascii="宋体" w:hAnsi="宋体"/>
          <w:sz w:val="24"/>
        </w:rPr>
        <w:t>佰</w:t>
      </w:r>
      <w:r>
        <w:rPr>
          <w:rFonts w:ascii="宋体" w:hAnsi="宋体"/>
          <w:sz w:val="24"/>
        </w:rPr>
        <w:t>_____</w:t>
      </w:r>
      <w:r>
        <w:rPr>
          <w:rFonts w:hint="eastAsia" w:ascii="宋体" w:hAnsi="宋体"/>
          <w:sz w:val="24"/>
        </w:rPr>
        <w:t>拾</w:t>
      </w:r>
      <w:r>
        <w:rPr>
          <w:rFonts w:ascii="宋体" w:hAnsi="宋体"/>
          <w:sz w:val="24"/>
        </w:rPr>
        <w:t>____</w:t>
      </w:r>
      <w:r>
        <w:rPr>
          <w:rFonts w:hint="eastAsia" w:ascii="宋体" w:hAnsi="宋体"/>
          <w:sz w:val="24"/>
        </w:rPr>
        <w:t>元</w:t>
      </w:r>
      <w:r>
        <w:rPr>
          <w:rFonts w:ascii="宋体" w:hAnsi="宋体"/>
          <w:sz w:val="24"/>
        </w:rPr>
        <w:t>_____</w:t>
      </w:r>
      <w:r>
        <w:rPr>
          <w:rFonts w:hint="eastAsia" w:ascii="宋体" w:hAnsi="宋体"/>
          <w:sz w:val="24"/>
        </w:rPr>
        <w:t>角</w:t>
      </w:r>
      <w:r>
        <w:rPr>
          <w:rFonts w:ascii="宋体" w:hAnsi="宋体"/>
          <w:sz w:val="24"/>
        </w:rPr>
        <w:t>_____</w:t>
      </w:r>
      <w:r>
        <w:rPr>
          <w:rFonts w:hint="eastAsia" w:ascii="宋体" w:hAnsi="宋体"/>
          <w:sz w:val="24"/>
        </w:rPr>
        <w:t>分，小写</w:t>
      </w:r>
      <w:r>
        <w:rPr>
          <w:sz w:val="24"/>
        </w:rPr>
        <w:t>¥</w:t>
      </w:r>
      <w:r>
        <w:rPr>
          <w:rFonts w:ascii="宋体" w:hAnsi="宋体"/>
          <w:sz w:val="24"/>
        </w:rPr>
        <w:t>__________________</w:t>
      </w:r>
      <w:r>
        <w:rPr>
          <w:rFonts w:hint="eastAsia" w:ascii="宋体" w:hAnsi="宋体"/>
          <w:sz w:val="24"/>
        </w:rPr>
        <w:t>元（合同总价款的</w:t>
      </w:r>
      <w:r>
        <w:rPr>
          <w:rFonts w:ascii="宋体" w:hAnsi="宋体"/>
          <w:sz w:val="24"/>
        </w:rPr>
        <w:t>___</w:t>
      </w:r>
      <w:r>
        <w:rPr>
          <w:rFonts w:ascii="宋体" w:hAnsi="宋体"/>
          <w:sz w:val="24"/>
          <w:u w:val="single"/>
        </w:rPr>
        <w:t xml:space="preserve"> </w:t>
      </w:r>
      <w:r>
        <w:rPr>
          <w:sz w:val="24"/>
        </w:rPr>
        <w:t>%</w:t>
      </w:r>
      <w:r>
        <w:rPr>
          <w:rFonts w:hint="eastAsia" w:ascii="宋体" w:hAnsi="宋体"/>
          <w:sz w:val="24"/>
        </w:rPr>
        <w:t>）。</w:t>
      </w:r>
    </w:p>
    <w:p>
      <w:pPr>
        <w:pStyle w:val="2"/>
        <w:rPr>
          <w:rFonts w:hint="eastAsia"/>
        </w:rPr>
      </w:pPr>
    </w:p>
    <w:p>
      <w:pPr>
        <w:pStyle w:val="12"/>
        <w:tabs>
          <w:tab w:val="left" w:pos="1134"/>
        </w:tabs>
        <w:spacing w:before="50" w:line="360" w:lineRule="auto"/>
        <w:rPr>
          <w:b/>
        </w:rPr>
      </w:pPr>
      <w:r>
        <w:rPr>
          <w:rFonts w:hint="eastAsia" w:hAnsi="宋体"/>
          <w:b/>
        </w:rPr>
        <w:t>第八条</w:t>
      </w:r>
      <w:r>
        <w:rPr>
          <w:rFonts w:hAnsi="宋体"/>
          <w:b/>
        </w:rPr>
        <w:t xml:space="preserve">   </w:t>
      </w:r>
      <w:r>
        <w:rPr>
          <w:rFonts w:hint="eastAsia" w:hAnsi="宋体"/>
          <w:b/>
        </w:rPr>
        <w:t>信息</w:t>
      </w:r>
      <w:r>
        <w:rPr>
          <w:rFonts w:hAnsi="宋体"/>
          <w:b/>
        </w:rPr>
        <w:t>技术服务成果交付及验收</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1</w:t>
      </w:r>
      <w:r>
        <w:rPr>
          <w:rFonts w:hint="eastAsia" w:ascii="宋体" w:hAnsi="宋体"/>
          <w:sz w:val="24"/>
        </w:rPr>
        <w:t>甲方负责对乙方提交的最终成果组织评审，乙方应予积极协助。</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.2</w:t>
      </w:r>
      <w:r>
        <w:rPr>
          <w:rFonts w:hint="eastAsia" w:ascii="宋体" w:hAnsi="宋体"/>
          <w:sz w:val="24"/>
        </w:rPr>
        <w:t>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sz w:val="24"/>
        </w:rPr>
        <w:t>8</w:t>
      </w:r>
      <w:r>
        <w:rPr>
          <w:rFonts w:hint="eastAsia"/>
          <w:sz w:val="24"/>
        </w:rPr>
        <w:t>.3</w:t>
      </w:r>
      <w:r>
        <w:rPr>
          <w:rFonts w:hint="eastAsia" w:ascii="宋体" w:hAnsi="宋体"/>
          <w:sz w:val="24"/>
        </w:rPr>
        <w:t>在合同履行过程中，必要时，甲乙双方可以协商调整项目最终成果。甲方如需乙方增加交付成果的数量，应由双方协商解决。</w:t>
      </w:r>
    </w:p>
    <w:p>
      <w:pPr>
        <w:tabs>
          <w:tab w:val="left" w:pos="180"/>
          <w:tab w:val="left" w:pos="360"/>
        </w:tabs>
        <w:adjustRightInd w:val="0"/>
        <w:snapToGrid w:val="0"/>
        <w:spacing w:before="156" w:beforeLines="50" w:after="156" w:afterLines="50" w:line="360" w:lineRule="auto"/>
        <w:rPr>
          <w:rFonts w:ascii="宋体" w:hAnsi="宋体"/>
          <w:sz w:val="24"/>
        </w:rPr>
      </w:pPr>
      <w:r>
        <w:rPr>
          <w:sz w:val="24"/>
        </w:rPr>
        <w:t>8.</w:t>
      </w:r>
      <w:r>
        <w:rPr>
          <w:rFonts w:hint="eastAsia"/>
          <w:sz w:val="24"/>
        </w:rPr>
        <w:t>4</w:t>
      </w:r>
      <w:r>
        <w:rPr>
          <w:rFonts w:hint="eastAsia" w:ascii="宋体" w:hAnsi="宋体"/>
          <w:sz w:val="24"/>
        </w:rPr>
        <w:t>最终成果验收合格的标志为：</w:t>
      </w:r>
    </w:p>
    <w:p>
      <w:pPr>
        <w:adjustRightInd w:val="0"/>
        <w:snapToGrid w:val="0"/>
        <w:spacing w:before="156" w:beforeLines="50" w:after="156" w:afterLines="50" w:line="360" w:lineRule="auto"/>
        <w:rPr>
          <w:rFonts w:ascii="宋体" w:hAnsi="宋体"/>
          <w:sz w:val="24"/>
        </w:rPr>
      </w:pPr>
      <w:r>
        <w:rPr>
          <w:rFonts w:hint="eastAsia" w:ascii="宋体" w:hAnsi="宋体"/>
          <w:bCs/>
          <w:sz w:val="24"/>
        </w:rPr>
        <w:t xml:space="preserve">☑ </w:t>
      </w:r>
      <w:r>
        <w:rPr>
          <w:rFonts w:hint="eastAsia" w:ascii="宋体" w:hAnsi="宋体"/>
          <w:sz w:val="24"/>
        </w:rPr>
        <w:t>深圳市城市建设档案馆审查批准</w:t>
      </w:r>
    </w:p>
    <w:p>
      <w:pPr>
        <w:adjustRightInd w:val="0"/>
        <w:snapToGrid w:val="0"/>
        <w:spacing w:before="156" w:beforeLines="50" w:after="156" w:afterLines="50" w:line="360" w:lineRule="auto"/>
        <w:rPr>
          <w:rFonts w:ascii="宋体" w:hAnsi="宋体"/>
          <w:sz w:val="24"/>
        </w:rPr>
      </w:pPr>
    </w:p>
    <w:p>
      <w:pPr>
        <w:pStyle w:val="12"/>
        <w:tabs>
          <w:tab w:val="left" w:pos="1134"/>
        </w:tabs>
        <w:spacing w:before="50" w:line="360" w:lineRule="auto"/>
        <w:rPr>
          <w:b/>
        </w:rPr>
      </w:pPr>
      <w:r>
        <w:rPr>
          <w:rFonts w:hint="eastAsia" w:hAnsi="宋体"/>
          <w:b/>
        </w:rPr>
        <w:t>第九条</w:t>
      </w:r>
      <w:r>
        <w:rPr>
          <w:rFonts w:hAnsi="宋体"/>
          <w:b/>
        </w:rPr>
        <w:t xml:space="preserve">    保密条款</w:t>
      </w:r>
    </w:p>
    <w:p>
      <w:pPr>
        <w:adjustRightInd w:val="0"/>
        <w:snapToGrid w:val="0"/>
        <w:spacing w:before="156" w:beforeLines="50" w:after="156" w:afterLines="50" w:line="360" w:lineRule="auto"/>
        <w:rPr>
          <w:color w:val="000000"/>
          <w:sz w:val="24"/>
        </w:rPr>
      </w:pPr>
      <w:r>
        <w:rPr>
          <w:color w:val="000000"/>
          <w:sz w:val="24"/>
        </w:rPr>
        <w:t>9.1</w:t>
      </w:r>
      <w:r>
        <w:rPr>
          <w:rFonts w:hAnsi="宋体"/>
          <w:color w:val="000000"/>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hAnsi="宋体"/>
          <w:color w:val="000000"/>
          <w:sz w:val="24"/>
        </w:rPr>
      </w:pPr>
      <w:r>
        <w:rPr>
          <w:color w:val="000000"/>
          <w:sz w:val="24"/>
        </w:rPr>
        <w:t>9.2</w:t>
      </w:r>
      <w:r>
        <w:rPr>
          <w:rFonts w:hAnsi="宋体"/>
          <w:color w:val="000000"/>
          <w:sz w:val="24"/>
        </w:rPr>
        <w:t>未经对方许可，任何一方均不得将对方的资料泄露给第三方。如发生以上情况，泄露方承担一切由此引起的后果，并支付对方合同总价款</w:t>
      </w:r>
      <w:r>
        <w:rPr>
          <w:color w:val="000000"/>
          <w:sz w:val="24"/>
          <w:u w:val="single"/>
        </w:rPr>
        <w:t>_</w:t>
      </w:r>
      <w:r>
        <w:rPr>
          <w:rFonts w:hint="eastAsia"/>
          <w:color w:val="000000"/>
          <w:sz w:val="24"/>
          <w:u w:val="single"/>
        </w:rPr>
        <w:t>20</w:t>
      </w:r>
      <w:r>
        <w:rPr>
          <w:color w:val="000000"/>
          <w:sz w:val="24"/>
          <w:u w:val="single"/>
        </w:rPr>
        <w:t>_</w:t>
      </w:r>
      <w:r>
        <w:rPr>
          <w:color w:val="000000"/>
          <w:sz w:val="24"/>
        </w:rPr>
        <w:t>%</w:t>
      </w:r>
      <w:r>
        <w:rPr>
          <w:rFonts w:hAnsi="宋体"/>
          <w:color w:val="000000"/>
          <w:sz w:val="24"/>
        </w:rPr>
        <w:t>的违约金。</w:t>
      </w:r>
    </w:p>
    <w:p>
      <w:pPr>
        <w:pStyle w:val="2"/>
        <w:rPr>
          <w:rFonts w:hint="eastAsia"/>
        </w:rPr>
      </w:pPr>
    </w:p>
    <w:p>
      <w:pPr>
        <w:pStyle w:val="12"/>
        <w:tabs>
          <w:tab w:val="left" w:pos="1134"/>
        </w:tabs>
        <w:spacing w:before="50" w:line="360" w:lineRule="auto"/>
        <w:rPr>
          <w:b/>
        </w:rPr>
      </w:pPr>
      <w:r>
        <w:rPr>
          <w:rFonts w:hint="eastAsia" w:hAnsi="宋体"/>
          <w:b/>
        </w:rPr>
        <w:t>第十条</w:t>
      </w:r>
      <w:r>
        <w:rPr>
          <w:rFonts w:hAnsi="宋体"/>
          <w:b/>
        </w:rPr>
        <w:t xml:space="preserve">     合同违约责任</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.1合同生效后，双方不得任意终止合同，否则赔偿对方合同总价款的</w:t>
      </w:r>
      <w:r>
        <w:rPr>
          <w:rFonts w:hint="eastAsia"/>
          <w:color w:val="000000"/>
          <w:sz w:val="24"/>
          <w:u w:val="single"/>
        </w:rPr>
        <w:t xml:space="preserve"> 20  </w:t>
      </w:r>
      <w:r>
        <w:rPr>
          <w:rFonts w:hint="eastAsia"/>
          <w:color w:val="000000"/>
          <w:sz w:val="24"/>
        </w:rPr>
        <w:t>%作为违约金。</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.2甲方如在合同签订后因自身原因取消信息系统技术服务的，应向乙方支付本合同总价款的</w:t>
      </w:r>
      <w:r>
        <w:rPr>
          <w:rFonts w:hint="eastAsia"/>
          <w:color w:val="000000"/>
          <w:sz w:val="24"/>
          <w:u w:val="single"/>
        </w:rPr>
        <w:t xml:space="preserve">  20  </w:t>
      </w:r>
      <w:r>
        <w:rPr>
          <w:rFonts w:hint="eastAsia"/>
          <w:color w:val="000000"/>
          <w:sz w:val="24"/>
        </w:rPr>
        <w:t>%作为违约金。</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.3甲方未按照本合同约定的期限向乙方足额支付合同价款，每逾期</w:t>
      </w:r>
      <w:r>
        <w:rPr>
          <w:rFonts w:hint="eastAsia"/>
          <w:color w:val="000000"/>
          <w:sz w:val="24"/>
          <w:u w:val="single"/>
        </w:rPr>
        <w:t xml:space="preserve"> 1 </w:t>
      </w:r>
      <w:r>
        <w:rPr>
          <w:rFonts w:hint="eastAsia"/>
          <w:color w:val="000000"/>
          <w:sz w:val="24"/>
        </w:rPr>
        <w:t>天，甲方应向乙方支付逾期支付价款总额的</w:t>
      </w:r>
      <w:r>
        <w:rPr>
          <w:rFonts w:hint="eastAsia"/>
          <w:color w:val="000000"/>
          <w:sz w:val="24"/>
          <w:u w:val="single"/>
        </w:rPr>
        <w:t xml:space="preserve">  0.5   </w:t>
      </w:r>
      <w:r>
        <w:rPr>
          <w:rFonts w:hint="eastAsia"/>
          <w:color w:val="000000"/>
          <w:sz w:val="24"/>
        </w:rPr>
        <w:t>%滞纳金，但累计滞纳金总额不超过本合同价款总额的</w:t>
      </w:r>
      <w:r>
        <w:rPr>
          <w:rFonts w:hint="eastAsia"/>
          <w:color w:val="000000"/>
          <w:sz w:val="24"/>
          <w:u w:val="single"/>
        </w:rPr>
        <w:t xml:space="preserve">  20  </w:t>
      </w:r>
      <w:r>
        <w:rPr>
          <w:rFonts w:hint="eastAsia"/>
          <w:color w:val="000000"/>
          <w:sz w:val="24"/>
        </w:rPr>
        <w:t>% 。</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.4乙方未按本合同约定履行义务的，应按照甲方要求承担继续履行、采取补救措施和赔偿损失等违约责任，并向甲方支付违约金：对于超过时限不履行义务的，乙方应自逾期之日起按照合同含税总金额的</w:t>
      </w:r>
      <w:r>
        <w:rPr>
          <w:rFonts w:hint="eastAsia"/>
          <w:color w:val="000000"/>
          <w:sz w:val="24"/>
          <w:u w:val="single"/>
        </w:rPr>
        <w:t xml:space="preserve">  5   </w:t>
      </w:r>
      <w:r>
        <w:rPr>
          <w:rFonts w:hint="eastAsia"/>
          <w:color w:val="000000"/>
          <w:sz w:val="24"/>
        </w:rPr>
        <w:t>‰乘以逾期天数向丙方支付违约金；对于其他违约情形的，乙方应就每一违约事件按照合同含税总金额的</w:t>
      </w:r>
      <w:r>
        <w:rPr>
          <w:rFonts w:hint="eastAsia"/>
          <w:color w:val="000000"/>
          <w:sz w:val="24"/>
          <w:u w:val="single"/>
        </w:rPr>
        <w:t xml:space="preserve">  20   </w:t>
      </w:r>
      <w:r>
        <w:rPr>
          <w:rFonts w:hint="eastAsia"/>
          <w:color w:val="000000"/>
          <w:sz w:val="24"/>
        </w:rPr>
        <w:t>％向丙方支付违约金。违约金不足以补偿丙方损失的，乙方还应赔偿丙方损失。违约行为对丙方项目工作造成重大不利影响的，丙方同时有权解除或部分解除合同。</w:t>
      </w:r>
    </w:p>
    <w:p>
      <w:pPr>
        <w:adjustRightInd w:val="0"/>
        <w:snapToGrid w:val="0"/>
        <w:spacing w:before="156" w:beforeLines="50" w:after="156" w:afterLines="50" w:line="360" w:lineRule="auto"/>
        <w:rPr>
          <w:color w:val="000000"/>
          <w:sz w:val="24"/>
        </w:rPr>
      </w:pPr>
      <w:r>
        <w:rPr>
          <w:rFonts w:hint="eastAsia"/>
          <w:color w:val="000000"/>
          <w:sz w:val="24"/>
        </w:rPr>
        <w:t>1</w:t>
      </w:r>
      <w:r>
        <w:rPr>
          <w:color w:val="000000"/>
          <w:sz w:val="24"/>
        </w:rPr>
        <w:t>0</w:t>
      </w:r>
      <w:r>
        <w:rPr>
          <w:rFonts w:hint="eastAsia"/>
          <w:color w:val="000000"/>
          <w:sz w:val="24"/>
        </w:rPr>
        <w:t>.5 乙方在提供产品或服务（包括但不限于运输、安装、测试、调试、集成、维护等）过程中，造成产品毁损的，乙方应根据甲方要求进行维修或更换产品，维修或更换的费用由乙方承担；无法维修或更换的，由乙方按照产品原价负责赔偿；若乙方产品或乙方在提供产品或服务（包括但不限于运输、安装、测试、调试、集成、维护等）过程中，造成甲方或其他人的人身、财产损害的，乙方应承担赔偿责任。</w:t>
      </w:r>
    </w:p>
    <w:p>
      <w:pPr>
        <w:pStyle w:val="12"/>
        <w:spacing w:before="50" w:line="360" w:lineRule="auto"/>
      </w:pPr>
      <w:r>
        <w:rPr>
          <w:rFonts w:hint="eastAsia"/>
        </w:rPr>
        <w:t>1</w:t>
      </w:r>
      <w:r>
        <w:t>0</w:t>
      </w:r>
      <w:r>
        <w:rPr>
          <w:rFonts w:hint="eastAsia"/>
        </w:rPr>
        <w:t>.6未按约定交付期限向甲方□交付产品□安装调试服务□维护支持服务的，乙方应自逾期之日起按照合同含税总金额的</w:t>
      </w:r>
      <w:r>
        <w:rPr>
          <w:rFonts w:hint="eastAsia"/>
          <w:u w:val="single"/>
        </w:rPr>
        <w:t xml:space="preserve"> 5  </w:t>
      </w:r>
      <w:r>
        <w:rPr>
          <w:rFonts w:hint="eastAsia"/>
        </w:rPr>
        <w:t>‰乘以逾期天数向甲方支付违约金；如果乙方逾期</w:t>
      </w:r>
      <w:r>
        <w:rPr>
          <w:rFonts w:hint="eastAsia"/>
          <w:u w:val="single"/>
        </w:rPr>
        <w:t xml:space="preserve">  30  </w:t>
      </w:r>
      <w:r>
        <w:rPr>
          <w:rFonts w:hint="eastAsia"/>
        </w:rPr>
        <w:t>日以上仍未交付产品或完成安装调试服务，甲方有权解除或部分解除合同，乙方应向甲方返还甲方已支付的全部价款，甲方因乙方逾期履行而遭受损失的，乙方还应赔偿损失。</w:t>
      </w:r>
    </w:p>
    <w:p>
      <w:pPr>
        <w:pStyle w:val="12"/>
        <w:spacing w:before="50" w:line="360" w:lineRule="auto"/>
        <w:rPr>
          <w:rFonts w:hint="eastAsia"/>
          <w:b/>
        </w:rPr>
      </w:pPr>
    </w:p>
    <w:p>
      <w:pPr>
        <w:pStyle w:val="12"/>
        <w:tabs>
          <w:tab w:val="left" w:pos="1134"/>
        </w:tabs>
        <w:spacing w:before="50" w:line="360" w:lineRule="auto"/>
        <w:rPr>
          <w:rFonts w:hAnsi="宋体"/>
          <w:b/>
        </w:rPr>
      </w:pPr>
      <w:r>
        <w:rPr>
          <w:rFonts w:hint="eastAsia" w:ascii="Times New Roman" w:hAnsi="宋体"/>
          <w:b/>
          <w:szCs w:val="20"/>
        </w:rPr>
        <w:t>第十一条</w:t>
      </w:r>
      <w:r>
        <w:rPr>
          <w:rFonts w:hAnsi="宋体"/>
          <w:b/>
        </w:rPr>
        <w:t xml:space="preserve">    合同解除</w:t>
      </w:r>
    </w:p>
    <w:p>
      <w:pPr>
        <w:adjustRightInd w:val="0"/>
        <w:snapToGrid w:val="0"/>
        <w:spacing w:before="156" w:beforeLines="50" w:after="156" w:afterLines="50" w:line="360" w:lineRule="auto"/>
        <w:rPr>
          <w:rFonts w:ascii="宋体" w:hAnsi="宋体"/>
          <w:sz w:val="24"/>
        </w:rPr>
      </w:pPr>
      <w:r>
        <w:rPr>
          <w:bCs/>
          <w:sz w:val="24"/>
        </w:rPr>
        <w:t>11.1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ascii="Wingdings 2" w:hAnsi="Wingdings 2"/>
          <w:sz w:val="24"/>
        </w:rPr>
        <w:t>R</w:t>
      </w:r>
      <w:r>
        <w:rPr>
          <w:rFonts w:hint="eastAsia" w:ascii="宋体" w:hAnsi="宋体"/>
          <w:sz w:val="24"/>
        </w:rPr>
        <w:t xml:space="preserve"> 非归责于合同双方的原因，信息技术服务项目取消的；</w:t>
      </w:r>
    </w:p>
    <w:p>
      <w:pPr>
        <w:tabs>
          <w:tab w:val="left" w:pos="8100"/>
        </w:tabs>
        <w:adjustRightInd w:val="0"/>
        <w:snapToGrid w:val="0"/>
        <w:spacing w:before="156" w:beforeLines="50" w:after="156" w:afterLines="50" w:line="360" w:lineRule="auto"/>
        <w:ind w:firstLine="480" w:firstLineChars="20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color w:val="000000"/>
          <w:sz w:val="24"/>
        </w:rPr>
      </w:pPr>
      <w:r>
        <w:rPr>
          <w:color w:val="000000"/>
          <w:sz w:val="24"/>
        </w:rPr>
        <w:t>11.</w:t>
      </w:r>
      <w:r>
        <w:rPr>
          <w:rFonts w:hint="eastAsia"/>
          <w:color w:val="000000"/>
          <w:sz w:val="24"/>
        </w:rPr>
        <w:t xml:space="preserve">2 </w:t>
      </w:r>
      <w:r>
        <w:rPr>
          <w:rFonts w:hAnsi="宋体"/>
          <w:color w:val="000000"/>
          <w:sz w:val="24"/>
        </w:rPr>
        <w:t>本合同履行过程中出现下列情形之一的，甲方有权解除合同：</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1</w:t>
      </w:r>
      <w:r>
        <w:rPr>
          <w:rFonts w:hAnsi="宋体"/>
          <w:color w:val="000000"/>
          <w:sz w:val="24"/>
        </w:rPr>
        <w:t>）乙方未按照合同约定的成果提交时间及时向甲方交付成果，且不对甲方作出解释与回应的；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2</w:t>
      </w:r>
      <w:r>
        <w:rPr>
          <w:rFonts w:hAnsi="宋体"/>
          <w:color w:val="000000"/>
          <w:sz w:val="24"/>
        </w:rPr>
        <w:t>）乙方不按约定执行技术标准进行</w:t>
      </w:r>
      <w:r>
        <w:rPr>
          <w:rFonts w:hint="eastAsia" w:hAnsi="宋体"/>
          <w:color w:val="000000"/>
          <w:sz w:val="24"/>
        </w:rPr>
        <w:t>信息</w:t>
      </w:r>
      <w:r>
        <w:rPr>
          <w:rFonts w:hAnsi="宋体"/>
          <w:color w:val="000000"/>
          <w:sz w:val="24"/>
        </w:rPr>
        <w:t>技术服务，且不按甲方要求进行更换的；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3</w:t>
      </w:r>
      <w:r>
        <w:rPr>
          <w:rFonts w:hAnsi="宋体"/>
          <w:color w:val="000000"/>
          <w:sz w:val="24"/>
        </w:rPr>
        <w:t>）</w:t>
      </w:r>
      <w:r>
        <w:rPr>
          <w:rFonts w:hAnsi="宋体"/>
          <w:color w:val="000000"/>
          <w:kern w:val="0"/>
          <w:sz w:val="24"/>
        </w:rPr>
        <w:t>乙方因自身原因不能按合同的各项要求履行合同，时间超过本合同约定的履行时间</w:t>
      </w:r>
      <w:r>
        <w:rPr>
          <w:color w:val="000000"/>
          <w:kern w:val="0"/>
          <w:sz w:val="24"/>
          <w:u w:val="single"/>
        </w:rPr>
        <w:t xml:space="preserve">  </w:t>
      </w:r>
      <w:r>
        <w:rPr>
          <w:rFonts w:hint="eastAsia"/>
          <w:color w:val="000000"/>
          <w:kern w:val="0"/>
          <w:sz w:val="24"/>
          <w:u w:val="single"/>
        </w:rPr>
        <w:t>1个</w:t>
      </w:r>
      <w:r>
        <w:rPr>
          <w:color w:val="000000"/>
          <w:kern w:val="0"/>
          <w:sz w:val="24"/>
          <w:u w:val="single"/>
        </w:rPr>
        <w:t xml:space="preserve">  </w:t>
      </w:r>
      <w:r>
        <w:rPr>
          <w:rFonts w:hAnsi="宋体"/>
          <w:color w:val="000000"/>
          <w:kern w:val="0"/>
          <w:sz w:val="24"/>
        </w:rPr>
        <w:t>月以上的</w:t>
      </w:r>
      <w:r>
        <w:rPr>
          <w:rFonts w:hAnsi="宋体"/>
          <w:color w:val="000000"/>
          <w:sz w:val="24"/>
        </w:rPr>
        <w:t>；</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4</w:t>
      </w:r>
      <w:r>
        <w:rPr>
          <w:rFonts w:hAnsi="宋体"/>
          <w:color w:val="000000"/>
          <w:sz w:val="24"/>
        </w:rPr>
        <w:t>）</w:t>
      </w:r>
      <w:r>
        <w:rPr>
          <w:rFonts w:hAnsi="宋体"/>
          <w:bCs/>
          <w:color w:val="000000"/>
          <w:sz w:val="24"/>
        </w:rPr>
        <w:t>乙方合同履行完毕后按照约定验收后不合格的；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5</w:t>
      </w:r>
      <w:r>
        <w:rPr>
          <w:rFonts w:hAnsi="宋体"/>
          <w:color w:val="000000"/>
          <w:sz w:val="24"/>
        </w:rPr>
        <w:t>）乙方未经甲方同意，擅自将本合同与第三方合作，或将本合同标的全部或部分擅自转包给第三方，且未按甲方的要求终止与第三方合同的；</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6</w:t>
      </w:r>
      <w:r>
        <w:rPr>
          <w:rFonts w:hAnsi="宋体"/>
          <w:color w:val="000000"/>
          <w:sz w:val="24"/>
        </w:rPr>
        <w:t>）乙方明确表示或者以自己的行为表明不履行本合同的；</w:t>
      </w:r>
    </w:p>
    <w:p>
      <w:pPr>
        <w:adjustRightInd w:val="0"/>
        <w:snapToGrid w:val="0"/>
        <w:spacing w:before="156" w:beforeLines="50" w:after="156" w:afterLines="50" w:line="360" w:lineRule="auto"/>
        <w:rPr>
          <w:color w:val="000000"/>
          <w:sz w:val="24"/>
        </w:rPr>
      </w:pPr>
      <w:r>
        <w:rPr>
          <w:rFonts w:hAnsi="宋体"/>
          <w:color w:val="000000"/>
          <w:sz w:val="24"/>
        </w:rPr>
        <w:t>本合同履行期间，因上述情形造成合同终止的，乙方除应退还甲方已预付的所有款项外，还应支付合同总价款</w:t>
      </w:r>
      <w:r>
        <w:rPr>
          <w:color w:val="000000"/>
          <w:sz w:val="24"/>
          <w:u w:val="single"/>
        </w:rPr>
        <w:t xml:space="preserve">  </w:t>
      </w:r>
      <w:r>
        <w:rPr>
          <w:rFonts w:hint="eastAsia"/>
          <w:color w:val="000000"/>
          <w:sz w:val="24"/>
          <w:u w:val="single"/>
        </w:rPr>
        <w:t>20</w:t>
      </w:r>
      <w:r>
        <w:rPr>
          <w:color w:val="000000"/>
          <w:sz w:val="24"/>
          <w:u w:val="single"/>
        </w:rPr>
        <w:t xml:space="preserve">  </w:t>
      </w:r>
      <w:r>
        <w:rPr>
          <w:color w:val="000000"/>
          <w:sz w:val="24"/>
        </w:rPr>
        <w:t>%</w:t>
      </w:r>
      <w:r>
        <w:rPr>
          <w:rFonts w:hAnsi="宋体"/>
          <w:color w:val="000000"/>
          <w:sz w:val="24"/>
        </w:rPr>
        <w:t>的违约金。</w:t>
      </w:r>
    </w:p>
    <w:p>
      <w:pPr>
        <w:adjustRightInd w:val="0"/>
        <w:snapToGrid w:val="0"/>
        <w:spacing w:before="156" w:beforeLines="50" w:after="156" w:afterLines="50" w:line="360" w:lineRule="auto"/>
        <w:rPr>
          <w:color w:val="000000"/>
          <w:sz w:val="24"/>
        </w:rPr>
      </w:pPr>
      <w:r>
        <w:rPr>
          <w:color w:val="000000"/>
          <w:sz w:val="24"/>
        </w:rPr>
        <w:t>11.</w:t>
      </w:r>
      <w:r>
        <w:rPr>
          <w:rFonts w:hint="eastAsia"/>
          <w:color w:val="000000"/>
          <w:sz w:val="24"/>
        </w:rPr>
        <w:t xml:space="preserve">3 </w:t>
      </w:r>
      <w:r>
        <w:rPr>
          <w:rFonts w:hAnsi="宋体"/>
          <w:color w:val="000000"/>
          <w:sz w:val="24"/>
        </w:rPr>
        <w:t>本合同履行过程中出现下列情形之一的，乙方有权解除合同：</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1</w:t>
      </w:r>
      <w:r>
        <w:rPr>
          <w:rFonts w:hAnsi="宋体"/>
          <w:color w:val="000000"/>
          <w:sz w:val="24"/>
        </w:rPr>
        <w:t>）甲方不及时提供合同履行协助义务，延误时间超过</w:t>
      </w:r>
      <w:r>
        <w:rPr>
          <w:color w:val="000000"/>
          <w:sz w:val="24"/>
          <w:u w:val="single"/>
        </w:rPr>
        <w:t xml:space="preserve">  </w:t>
      </w:r>
      <w:r>
        <w:rPr>
          <w:rFonts w:hint="eastAsia"/>
          <w:color w:val="000000"/>
          <w:sz w:val="24"/>
          <w:u w:val="single"/>
        </w:rPr>
        <w:t>20</w:t>
      </w:r>
      <w:r>
        <w:rPr>
          <w:color w:val="000000"/>
          <w:sz w:val="24"/>
          <w:u w:val="single"/>
        </w:rPr>
        <w:t xml:space="preserve">   </w:t>
      </w:r>
      <w:r>
        <w:rPr>
          <w:rFonts w:hAnsi="宋体"/>
          <w:color w:val="000000"/>
          <w:sz w:val="24"/>
        </w:rPr>
        <w:t>个工作日；</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2</w:t>
      </w:r>
      <w:r>
        <w:rPr>
          <w:rFonts w:hAnsi="宋体"/>
          <w:color w:val="000000"/>
          <w:sz w:val="24"/>
        </w:rPr>
        <w:t>）甲方未按本合同约定，逾期支付合同价款超过</w:t>
      </w:r>
      <w:r>
        <w:rPr>
          <w:color w:val="000000"/>
          <w:sz w:val="24"/>
          <w:u w:val="single"/>
        </w:rPr>
        <w:t xml:space="preserve">  </w:t>
      </w:r>
      <w:r>
        <w:rPr>
          <w:rFonts w:hint="eastAsia"/>
          <w:color w:val="000000"/>
          <w:sz w:val="24"/>
          <w:u w:val="single"/>
        </w:rPr>
        <w:t>20</w:t>
      </w:r>
      <w:r>
        <w:rPr>
          <w:color w:val="000000"/>
          <w:sz w:val="24"/>
          <w:u w:val="single"/>
        </w:rPr>
        <w:t xml:space="preserve">   </w:t>
      </w:r>
      <w:r>
        <w:rPr>
          <w:rFonts w:hAnsi="宋体"/>
          <w:color w:val="000000"/>
          <w:sz w:val="24"/>
        </w:rPr>
        <w:t>个工作日；</w:t>
      </w:r>
    </w:p>
    <w:p>
      <w:pPr>
        <w:adjustRightInd w:val="0"/>
        <w:snapToGrid w:val="0"/>
        <w:spacing w:before="156" w:beforeLines="50" w:after="156" w:afterLines="50" w:line="360" w:lineRule="auto"/>
        <w:rPr>
          <w:color w:val="000000"/>
          <w:sz w:val="24"/>
        </w:rPr>
      </w:pPr>
      <w:r>
        <w:rPr>
          <w:rFonts w:hAnsi="宋体"/>
          <w:color w:val="000000"/>
          <w:sz w:val="24"/>
        </w:rPr>
        <w:t>（</w:t>
      </w:r>
      <w:r>
        <w:rPr>
          <w:color w:val="000000"/>
          <w:sz w:val="24"/>
        </w:rPr>
        <w:t>3</w:t>
      </w:r>
      <w:r>
        <w:rPr>
          <w:rFonts w:hAnsi="宋体"/>
          <w:color w:val="000000"/>
          <w:sz w:val="24"/>
        </w:rPr>
        <w:t>）甲方明确表示或者以自己的行为表明不履行本合同的；</w:t>
      </w:r>
    </w:p>
    <w:p>
      <w:pPr>
        <w:widowControl/>
        <w:adjustRightInd w:val="0"/>
        <w:snapToGrid w:val="0"/>
        <w:spacing w:before="156" w:beforeLines="50" w:after="156" w:afterLines="50" w:line="360" w:lineRule="auto"/>
        <w:rPr>
          <w:rFonts w:hAnsi="宋体"/>
          <w:color w:val="000000"/>
          <w:sz w:val="24"/>
        </w:rPr>
      </w:pPr>
      <w:r>
        <w:rPr>
          <w:rFonts w:hAnsi="宋体"/>
          <w:color w:val="000000"/>
          <w:sz w:val="24"/>
        </w:rPr>
        <w:t>本合同履行期间，因上述情形造成合同终止的，乙方未开始</w:t>
      </w:r>
      <w:r>
        <w:rPr>
          <w:rFonts w:hint="eastAsia" w:hAnsi="宋体"/>
          <w:color w:val="000000"/>
          <w:sz w:val="24"/>
        </w:rPr>
        <w:t>信息</w:t>
      </w:r>
      <w:r>
        <w:rPr>
          <w:rFonts w:hAnsi="宋体"/>
          <w:color w:val="000000"/>
          <w:sz w:val="24"/>
        </w:rPr>
        <w:t>技术服务工作的，不退还甲方已付的预付款或定金；已开始</w:t>
      </w:r>
      <w:r>
        <w:rPr>
          <w:rFonts w:hint="eastAsia" w:hAnsi="宋体"/>
          <w:color w:val="000000"/>
          <w:sz w:val="24"/>
        </w:rPr>
        <w:t>信息</w:t>
      </w:r>
      <w:r>
        <w:rPr>
          <w:rFonts w:hAnsi="宋体"/>
          <w:color w:val="000000"/>
          <w:sz w:val="24"/>
        </w:rPr>
        <w:t>技术服务工作的，甲方应根据乙方已完成的实际工作量，不足或等于一半时，按该阶段合同价款的一半支付；超过一半时，按该阶段合同价款的全部支付。</w:t>
      </w:r>
    </w:p>
    <w:p>
      <w:pPr>
        <w:pStyle w:val="2"/>
        <w:rPr>
          <w:rFonts w:hint="eastAsia"/>
        </w:rPr>
      </w:pPr>
    </w:p>
    <w:p>
      <w:pPr>
        <w:pStyle w:val="12"/>
        <w:tabs>
          <w:tab w:val="left" w:pos="1134"/>
        </w:tabs>
        <w:spacing w:before="50" w:line="360" w:lineRule="auto"/>
        <w:rPr>
          <w:b/>
        </w:rPr>
      </w:pPr>
      <w:r>
        <w:rPr>
          <w:b/>
          <w:sz w:val="28"/>
          <w:szCs w:val="28"/>
        </w:rPr>
        <w:t xml:space="preserve"> </w:t>
      </w:r>
      <w:r>
        <w:rPr>
          <w:rFonts w:hint="eastAsia" w:hAnsi="宋体"/>
          <w:b/>
        </w:rPr>
        <w:t>第十二条</w:t>
      </w:r>
      <w:r>
        <w:rPr>
          <w:rFonts w:hAnsi="宋体"/>
          <w:b/>
        </w:rPr>
        <w:t xml:space="preserve">     不可抗力</w:t>
      </w:r>
    </w:p>
    <w:p>
      <w:pPr>
        <w:adjustRightInd w:val="0"/>
        <w:snapToGrid w:val="0"/>
        <w:spacing w:before="156" w:beforeLines="50" w:after="156" w:afterLines="50" w:line="360" w:lineRule="auto"/>
        <w:rPr>
          <w:color w:val="000000"/>
          <w:sz w:val="24"/>
        </w:rPr>
      </w:pPr>
      <w:r>
        <w:rPr>
          <w:color w:val="000000"/>
          <w:sz w:val="24"/>
        </w:rPr>
        <w:t>12.1</w:t>
      </w:r>
      <w:r>
        <w:rPr>
          <w:rFonts w:hAnsi="宋体"/>
          <w:color w:val="000000"/>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color w:val="000000"/>
          <w:sz w:val="24"/>
        </w:rPr>
      </w:pPr>
      <w:r>
        <w:rPr>
          <w:color w:val="000000"/>
          <w:sz w:val="24"/>
        </w:rPr>
        <w:t>12.2</w:t>
      </w:r>
      <w:r>
        <w:rPr>
          <w:rFonts w:hAnsi="宋体"/>
          <w:color w:val="000000"/>
          <w:sz w:val="24"/>
        </w:rPr>
        <w:t>如不可抗力持续</w:t>
      </w:r>
      <w:r>
        <w:rPr>
          <w:color w:val="000000"/>
          <w:sz w:val="24"/>
        </w:rPr>
        <w:t>__</w:t>
      </w:r>
      <w:r>
        <w:rPr>
          <w:rFonts w:hint="eastAsia"/>
          <w:color w:val="000000"/>
          <w:sz w:val="24"/>
        </w:rPr>
        <w:t>1</w:t>
      </w:r>
      <w:r>
        <w:rPr>
          <w:color w:val="000000"/>
          <w:sz w:val="24"/>
        </w:rPr>
        <w:t>___</w:t>
      </w:r>
      <w:r>
        <w:rPr>
          <w:rFonts w:hAnsi="宋体"/>
          <w:color w:val="000000"/>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rPr>
          <w:color w:val="000000"/>
          <w:sz w:val="24"/>
        </w:rPr>
      </w:pPr>
      <w:r>
        <w:rPr>
          <w:color w:val="000000"/>
          <w:sz w:val="24"/>
        </w:rPr>
        <w:t>12.3</w:t>
      </w:r>
      <w:r>
        <w:rPr>
          <w:rFonts w:hAnsi="宋体"/>
          <w:color w:val="000000"/>
          <w:sz w:val="24"/>
        </w:rPr>
        <w:t>在本合同履约过程中，未受不可抗力影响的本合同条款，双方应继续努力执行。</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第十三条</w:t>
      </w:r>
      <w:r>
        <w:rPr>
          <w:rFonts w:hAnsi="宋体"/>
          <w:b/>
        </w:rPr>
        <w:t xml:space="preserve">     合同终止</w:t>
      </w:r>
    </w:p>
    <w:p>
      <w:pPr>
        <w:tabs>
          <w:tab w:val="left" w:pos="1665"/>
        </w:tabs>
        <w:adjustRightInd w:val="0"/>
        <w:snapToGrid w:val="0"/>
        <w:spacing w:before="156" w:beforeLines="50" w:after="156" w:afterLines="50" w:line="360" w:lineRule="auto"/>
        <w:rPr>
          <w:bCs/>
          <w:color w:val="000000"/>
          <w:sz w:val="24"/>
        </w:rPr>
      </w:pPr>
      <w:r>
        <w:rPr>
          <w:bCs/>
          <w:color w:val="000000"/>
          <w:sz w:val="24"/>
        </w:rPr>
        <w:t xml:space="preserve">13.1 </w:t>
      </w:r>
      <w:r>
        <w:rPr>
          <w:rFonts w:hAnsi="宋体"/>
          <w:bCs/>
          <w:color w:val="000000"/>
          <w:sz w:val="24"/>
        </w:rPr>
        <w:t>如未出现合同解除、不可抗力情形，本合同至履行期届满时终止。</w:t>
      </w:r>
    </w:p>
    <w:p>
      <w:pPr>
        <w:tabs>
          <w:tab w:val="left" w:pos="1665"/>
        </w:tabs>
        <w:adjustRightInd w:val="0"/>
        <w:snapToGrid w:val="0"/>
        <w:spacing w:before="156" w:beforeLines="50" w:after="156" w:afterLines="50" w:line="360" w:lineRule="auto"/>
        <w:rPr>
          <w:bCs/>
          <w:color w:val="000000"/>
          <w:sz w:val="24"/>
        </w:rPr>
      </w:pPr>
      <w:r>
        <w:rPr>
          <w:bCs/>
          <w:color w:val="000000"/>
          <w:sz w:val="24"/>
        </w:rPr>
        <w:t xml:space="preserve">13.2 </w:t>
      </w:r>
      <w:r>
        <w:rPr>
          <w:rFonts w:hAnsi="宋体"/>
          <w:bCs/>
          <w:color w:val="000000"/>
          <w:sz w:val="24"/>
        </w:rPr>
        <w:t>本合同的终止不影响乙方提供的</w:t>
      </w:r>
      <w:r>
        <w:rPr>
          <w:rFonts w:hAnsi="宋体"/>
          <w:color w:val="000000"/>
          <w:sz w:val="24"/>
        </w:rPr>
        <w:t>约定的期间内的后续义务。</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第十四条</w:t>
      </w:r>
      <w:r>
        <w:rPr>
          <w:rFonts w:hAnsi="宋体"/>
          <w:b/>
        </w:rPr>
        <w:t xml:space="preserve">     合同争议解决方式</w:t>
      </w:r>
    </w:p>
    <w:p>
      <w:pPr>
        <w:adjustRightInd w:val="0"/>
        <w:snapToGrid w:val="0"/>
        <w:spacing w:before="156" w:beforeLines="50" w:after="156" w:afterLines="50" w:line="360" w:lineRule="auto"/>
        <w:rPr>
          <w:color w:val="000000"/>
          <w:sz w:val="24"/>
        </w:rPr>
      </w:pPr>
      <w:r>
        <w:rPr>
          <w:rFonts w:hAnsi="宋体"/>
          <w:color w:val="000000"/>
          <w:sz w:val="24"/>
        </w:rPr>
        <w:t>本合同履行期间，双方发生的争议，由双方当事人协商解决。协商不成的，依法向</w:t>
      </w:r>
      <w:r>
        <w:rPr>
          <w:rFonts w:hint="eastAsia" w:hAnsi="宋体"/>
          <w:color w:val="000000"/>
          <w:sz w:val="24"/>
          <w:u w:val="single"/>
        </w:rPr>
        <w:t>甲方所在地</w:t>
      </w:r>
      <w:r>
        <w:rPr>
          <w:rFonts w:hAnsi="宋体"/>
          <w:color w:val="000000"/>
          <w:sz w:val="24"/>
        </w:rPr>
        <w:t>人民法院起诉</w:t>
      </w:r>
    </w:p>
    <w:p>
      <w:pPr>
        <w:pStyle w:val="12"/>
        <w:spacing w:before="50" w:line="360" w:lineRule="auto"/>
      </w:pPr>
    </w:p>
    <w:p>
      <w:pPr>
        <w:pStyle w:val="12"/>
        <w:tabs>
          <w:tab w:val="left" w:pos="1134"/>
        </w:tabs>
        <w:spacing w:before="50" w:line="360" w:lineRule="auto"/>
        <w:rPr>
          <w:b/>
        </w:rPr>
      </w:pPr>
      <w:r>
        <w:rPr>
          <w:b/>
          <w:sz w:val="28"/>
          <w:szCs w:val="28"/>
        </w:rPr>
        <w:t xml:space="preserve"> </w:t>
      </w:r>
      <w:r>
        <w:rPr>
          <w:rFonts w:hint="eastAsia" w:hAnsi="宋体"/>
          <w:b/>
        </w:rPr>
        <w:t>第十五条</w:t>
      </w:r>
      <w:r>
        <w:rPr>
          <w:rFonts w:hAnsi="宋体"/>
          <w:b/>
        </w:rPr>
        <w:t xml:space="preserve">     其他条款</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 xml:space="preserve">.1 </w:t>
      </w:r>
      <w:r>
        <w:rPr>
          <w:rFonts w:hAnsi="宋体"/>
          <w:color w:val="000000"/>
          <w:sz w:val="24"/>
        </w:rPr>
        <w:t>本合同共</w:t>
      </w:r>
      <w:r>
        <w:rPr>
          <w:color w:val="000000"/>
          <w:sz w:val="24"/>
          <w:u w:val="single"/>
        </w:rPr>
        <w:t xml:space="preserve">  </w:t>
      </w:r>
      <w:r>
        <w:rPr>
          <w:rFonts w:hint="eastAsia"/>
          <w:color w:val="000000"/>
          <w:sz w:val="24"/>
          <w:u w:val="single"/>
        </w:rPr>
        <w:t>2</w:t>
      </w:r>
      <w:r>
        <w:rPr>
          <w:color w:val="000000"/>
          <w:sz w:val="24"/>
          <w:u w:val="single"/>
        </w:rPr>
        <w:t xml:space="preserve">  </w:t>
      </w:r>
      <w:r>
        <w:rPr>
          <w:rFonts w:hAnsi="宋体"/>
          <w:color w:val="000000"/>
          <w:sz w:val="24"/>
        </w:rPr>
        <w:t>份附件，附件与本合同条款对双方具有同等效力。</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.2</w:t>
      </w:r>
      <w:r>
        <w:rPr>
          <w:rFonts w:hAnsi="宋体"/>
          <w:color w:val="000000"/>
          <w:sz w:val="24"/>
        </w:rPr>
        <w:t>本合同经双方法人代表或其授权代表签字，并加盖单位印章后，立即生效。</w:t>
      </w:r>
    </w:p>
    <w:p>
      <w:pPr>
        <w:adjustRightInd w:val="0"/>
        <w:snapToGrid w:val="0"/>
        <w:spacing w:before="156" w:beforeLines="50" w:after="156" w:afterLines="50" w:line="360" w:lineRule="auto"/>
        <w:rPr>
          <w:color w:val="000000"/>
          <w:sz w:val="24"/>
        </w:rPr>
      </w:pPr>
      <w:r>
        <w:rPr>
          <w:color w:val="000000"/>
          <w:sz w:val="24"/>
        </w:rPr>
        <w:t>1</w:t>
      </w:r>
      <w:r>
        <w:rPr>
          <w:rFonts w:hint="eastAsia"/>
          <w:color w:val="000000"/>
          <w:sz w:val="24"/>
        </w:rPr>
        <w:t>5</w:t>
      </w:r>
      <w:r>
        <w:rPr>
          <w:color w:val="000000"/>
          <w:sz w:val="24"/>
        </w:rPr>
        <w:t>.3</w:t>
      </w:r>
      <w:r>
        <w:rPr>
          <w:rFonts w:hAnsi="宋体"/>
          <w:color w:val="000000"/>
          <w:sz w:val="24"/>
        </w:rPr>
        <w:t>本合同一式</w:t>
      </w:r>
      <w:r>
        <w:rPr>
          <w:color w:val="000000"/>
          <w:sz w:val="24"/>
        </w:rPr>
        <w:t>__</w:t>
      </w:r>
      <w:r>
        <w:rPr>
          <w:rFonts w:hint="eastAsia"/>
          <w:color w:val="000000"/>
          <w:sz w:val="24"/>
          <w:u w:val="single"/>
        </w:rPr>
        <w:t>肆</w:t>
      </w:r>
      <w:r>
        <w:rPr>
          <w:color w:val="000000"/>
          <w:sz w:val="24"/>
        </w:rPr>
        <w:t>__</w:t>
      </w:r>
      <w:r>
        <w:rPr>
          <w:rFonts w:hAnsi="宋体"/>
          <w:color w:val="000000"/>
          <w:sz w:val="24"/>
        </w:rPr>
        <w:t>份，甲乙双方当事人各执</w:t>
      </w:r>
      <w:r>
        <w:rPr>
          <w:color w:val="000000"/>
          <w:sz w:val="24"/>
        </w:rPr>
        <w:t>_</w:t>
      </w:r>
      <w:r>
        <w:rPr>
          <w:color w:val="000000"/>
          <w:sz w:val="24"/>
          <w:u w:val="single"/>
        </w:rPr>
        <w:t>_</w:t>
      </w:r>
      <w:r>
        <w:rPr>
          <w:rFonts w:hint="eastAsia"/>
          <w:color w:val="000000"/>
          <w:sz w:val="24"/>
          <w:u w:val="single"/>
        </w:rPr>
        <w:t>贰</w:t>
      </w:r>
      <w:r>
        <w:rPr>
          <w:color w:val="000000"/>
          <w:sz w:val="24"/>
        </w:rPr>
        <w:t>__</w:t>
      </w:r>
      <w:r>
        <w:rPr>
          <w:rFonts w:hAnsi="宋体"/>
          <w:color w:val="000000"/>
          <w:sz w:val="24"/>
        </w:rPr>
        <w:t>份。如合同履约过程中，合同需要修订文件、补充文件，或任何附件的，均须经双方法人代表或授权代表签字后生效，成为本合同不可分割的一部分。</w:t>
      </w:r>
    </w:p>
    <w:p>
      <w:pPr>
        <w:pStyle w:val="12"/>
        <w:tabs>
          <w:tab w:val="left" w:pos="1134"/>
        </w:tabs>
        <w:spacing w:before="0" w:after="0" w:line="560" w:lineRule="exact"/>
        <w:ind w:firstLine="480" w:firstLineChars="200"/>
        <w:rPr>
          <w:rFonts w:ascii="宋体" w:hAnsi="宋体"/>
          <w:color w:val="auto"/>
        </w:rPr>
      </w:pPr>
    </w:p>
    <w:p>
      <w:pPr>
        <w:adjustRightInd w:val="0"/>
        <w:snapToGrid w:val="0"/>
        <w:spacing w:line="560" w:lineRule="exact"/>
        <w:rPr>
          <w:rFonts w:ascii="宋体" w:hAnsi="宋体"/>
          <w:b/>
          <w:sz w:val="24"/>
        </w:rPr>
      </w:pPr>
      <w:r>
        <w:rPr>
          <w:rFonts w:ascii="宋体" w:hAnsi="宋体"/>
          <w:b/>
          <w:sz w:val="24"/>
        </w:rPr>
        <w:br w:type="page"/>
      </w:r>
    </w:p>
    <w:p>
      <w:pPr>
        <w:adjustRightInd w:val="0"/>
        <w:snapToGrid w:val="0"/>
        <w:spacing w:before="312" w:beforeLines="100" w:after="312" w:afterLines="100" w:line="720" w:lineRule="auto"/>
        <w:rPr>
          <w:b/>
          <w:sz w:val="24"/>
        </w:rPr>
      </w:pPr>
      <w:r>
        <w:rPr>
          <w:rFonts w:hint="eastAsia"/>
          <w:b/>
          <w:sz w:val="24"/>
        </w:rPr>
        <w:t>委托方：</w:t>
      </w:r>
      <w:r>
        <w:rPr>
          <w:b/>
          <w:sz w:val="24"/>
          <w:u w:val="single"/>
        </w:rPr>
        <w:t xml:space="preserve">   </w:t>
      </w:r>
      <w:r>
        <w:rPr>
          <w:rFonts w:ascii="宋体" w:hAnsi="宋体"/>
          <w:b/>
          <w:sz w:val="24"/>
          <w:u w:val="single"/>
        </w:rPr>
        <w:t xml:space="preserve"> </w:t>
      </w:r>
      <w:r>
        <w:rPr>
          <w:rFonts w:hint="eastAsia" w:ascii="宋体" w:hAnsi="宋体"/>
          <w:b/>
          <w:sz w:val="24"/>
          <w:u w:val="single"/>
        </w:rPr>
        <w:t>深圳市城市建设档案馆</w:t>
      </w:r>
      <w:r>
        <w:rPr>
          <w:b/>
          <w:sz w:val="24"/>
          <w:u w:val="single"/>
        </w:rPr>
        <w:t xml:space="preserve">    </w:t>
      </w:r>
      <w:r>
        <w:rPr>
          <w:b/>
          <w:sz w:val="24"/>
        </w:rPr>
        <w:t xml:space="preserve">  </w:t>
      </w:r>
    </w:p>
    <w:p>
      <w:pPr>
        <w:adjustRightInd w:val="0"/>
        <w:snapToGrid w:val="0"/>
        <w:spacing w:before="312" w:beforeLines="100" w:after="312" w:afterLines="100" w:line="720" w:lineRule="auto"/>
        <w:rPr>
          <w:b/>
          <w:sz w:val="24"/>
        </w:rPr>
      </w:pPr>
      <w:r>
        <w:rPr>
          <w:rFonts w:hint="eastAsia"/>
          <w:b/>
          <w:sz w:val="24"/>
        </w:rPr>
        <w:t xml:space="preserve">（甲方）（盖章） </w:t>
      </w:r>
    </w:p>
    <w:p>
      <w:pPr>
        <w:adjustRightInd w:val="0"/>
        <w:snapToGrid w:val="0"/>
        <w:spacing w:before="312" w:beforeLines="100" w:after="312" w:afterLines="100" w:line="720" w:lineRule="auto"/>
        <w:rPr>
          <w:b/>
          <w:sz w:val="24"/>
        </w:rPr>
      </w:pPr>
      <w:r>
        <w:rPr>
          <w:rFonts w:hint="eastAsia"/>
          <w:b/>
          <w:sz w:val="24"/>
        </w:rPr>
        <w:t xml:space="preserve">法定代表人（签名）： </w:t>
      </w:r>
    </w:p>
    <w:p>
      <w:pPr>
        <w:adjustRightInd w:val="0"/>
        <w:snapToGrid w:val="0"/>
        <w:spacing w:before="312" w:beforeLines="100" w:after="312" w:afterLines="100" w:line="720" w:lineRule="auto"/>
        <w:rPr>
          <w:b/>
          <w:sz w:val="24"/>
        </w:rPr>
      </w:pPr>
      <w:r>
        <w:rPr>
          <w:rFonts w:hint="eastAsia"/>
          <w:b/>
          <w:sz w:val="24"/>
        </w:rPr>
        <w:t xml:space="preserve">委托代理人（签名）： </w:t>
      </w:r>
    </w:p>
    <w:p>
      <w:pPr>
        <w:adjustRightInd w:val="0"/>
        <w:snapToGrid w:val="0"/>
        <w:spacing w:before="312" w:beforeLines="100" w:after="312" w:afterLines="100"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312" w:beforeLines="100" w:after="312" w:afterLines="100" w:line="480" w:lineRule="auto"/>
        <w:rPr>
          <w:b/>
          <w:sz w:val="24"/>
        </w:rPr>
      </w:pPr>
    </w:p>
    <w:p>
      <w:pPr>
        <w:adjustRightInd w:val="0"/>
        <w:snapToGrid w:val="0"/>
        <w:spacing w:before="312" w:beforeLines="100" w:after="312" w:afterLines="100" w:line="720" w:lineRule="auto"/>
        <w:rPr>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b/>
          <w:sz w:val="24"/>
        </w:rPr>
      </w:pPr>
      <w:r>
        <w:rPr>
          <w:rFonts w:hint="eastAsia"/>
          <w:b/>
          <w:sz w:val="24"/>
        </w:rPr>
        <w:t xml:space="preserve">（乙方）（盖章）   </w:t>
      </w:r>
    </w:p>
    <w:p>
      <w:pPr>
        <w:adjustRightInd w:val="0"/>
        <w:snapToGrid w:val="0"/>
        <w:spacing w:before="312" w:beforeLines="100" w:after="312" w:afterLines="100" w:line="720" w:lineRule="auto"/>
        <w:rPr>
          <w:b/>
          <w:sz w:val="24"/>
        </w:rPr>
      </w:pPr>
      <w:r>
        <w:rPr>
          <w:rFonts w:hint="eastAsia"/>
          <w:b/>
          <w:sz w:val="24"/>
        </w:rPr>
        <w:t>法定代表人（签名）：</w:t>
      </w:r>
    </w:p>
    <w:p>
      <w:pPr>
        <w:adjustRightInd w:val="0"/>
        <w:snapToGrid w:val="0"/>
        <w:spacing w:before="312" w:beforeLines="100" w:after="312" w:afterLines="100" w:line="720" w:lineRule="auto"/>
        <w:rPr>
          <w:b/>
          <w:sz w:val="24"/>
        </w:rPr>
      </w:pPr>
      <w:r>
        <w:rPr>
          <w:rFonts w:hint="eastAsia"/>
          <w:b/>
          <w:sz w:val="24"/>
        </w:rPr>
        <w:t>委托代理人（签名）：</w:t>
      </w:r>
    </w:p>
    <w:p>
      <w:pPr>
        <w:adjustRightInd w:val="0"/>
        <w:snapToGrid w:val="0"/>
        <w:spacing w:before="312" w:beforeLines="100" w:after="312" w:afterLines="100" w:line="720" w:lineRule="auto"/>
        <w:rPr>
          <w:b/>
          <w:sz w:val="24"/>
        </w:rPr>
        <w:sectPr>
          <w:footerReference r:id="rId4" w:type="default"/>
          <w:pgSz w:w="11906" w:h="16838"/>
          <w:pgMar w:top="1440" w:right="1800" w:bottom="1440" w:left="1800" w:header="851" w:footer="992" w:gutter="0"/>
          <w:pgNumType w:start="1"/>
          <w:cols w:space="720" w:num="1"/>
          <w:docGrid w:type="lines" w:linePitch="312" w:charSpace="0"/>
        </w:sectPr>
      </w:pPr>
      <w:r>
        <w:rPr>
          <w:b/>
          <w:sz w:val="24"/>
        </w:rPr>
        <w:t>_______</w:t>
      </w:r>
      <w:r>
        <w:rPr>
          <w:rFonts w:hint="eastAsia"/>
          <w:b/>
          <w:sz w:val="24"/>
        </w:rPr>
        <w:t>年</w:t>
      </w:r>
      <w:r>
        <w:rPr>
          <w:b/>
          <w:sz w:val="24"/>
        </w:rPr>
        <w:t>___</w:t>
      </w:r>
      <w:r>
        <w:rPr>
          <w:rFonts w:hint="eastAsia"/>
          <w:sz w:val="24"/>
          <w:u w:val="single"/>
        </w:rPr>
        <w:t xml:space="preserve">  </w:t>
      </w:r>
      <w:r>
        <w:rPr>
          <w:b/>
          <w:sz w:val="24"/>
        </w:rPr>
        <w:t>_</w:t>
      </w:r>
      <w:r>
        <w:rPr>
          <w:rFonts w:hint="eastAsia"/>
          <w:b/>
          <w:sz w:val="24"/>
        </w:rPr>
        <w:t>月</w:t>
      </w:r>
      <w:r>
        <w:rPr>
          <w:b/>
          <w:sz w:val="24"/>
        </w:rPr>
        <w:t>____</w:t>
      </w:r>
      <w:r>
        <w:rPr>
          <w:rFonts w:hint="eastAsia"/>
          <w:b/>
          <w:sz w:val="24"/>
        </w:rPr>
        <w:t>日</w:t>
      </w:r>
    </w:p>
    <w:p>
      <w:pPr>
        <w:pStyle w:val="4"/>
        <w:spacing w:before="0" w:after="0" w:line="560" w:lineRule="exact"/>
      </w:pPr>
      <w:r>
        <w:rPr>
          <w:rFonts w:hint="eastAsia" w:hAnsi="宋体" w:cs="宋体"/>
          <w:color w:val="000000"/>
          <w:kern w:val="2"/>
          <w:sz w:val="24"/>
          <w:szCs w:val="22"/>
        </w:rPr>
        <w:t>附件 1 ：计算机服务执行技术标准</w:t>
      </w:r>
    </w:p>
    <w:p>
      <w:pPr>
        <w:spacing w:line="560" w:lineRule="exact"/>
        <w:rPr>
          <w:b/>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7"/>
        <w:gridCol w:w="1564"/>
        <w:gridCol w:w="128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b/>
                <w:sz w:val="24"/>
              </w:rPr>
            </w:pPr>
            <w:r>
              <w:rPr>
                <w:b/>
                <w:sz w:val="24"/>
              </w:rPr>
              <w:t>序号</w:t>
            </w:r>
          </w:p>
        </w:tc>
        <w:tc>
          <w:tcPr>
            <w:tcW w:w="3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b/>
                <w:sz w:val="24"/>
              </w:rPr>
            </w:pPr>
            <w:r>
              <w:rPr>
                <w:b/>
                <w:sz w:val="24"/>
              </w:rPr>
              <w:t>标准名称</w:t>
            </w:r>
          </w:p>
        </w:tc>
        <w:tc>
          <w:tcPr>
            <w:tcW w:w="1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b/>
                <w:sz w:val="24"/>
              </w:rPr>
            </w:pPr>
            <w:r>
              <w:rPr>
                <w:b/>
                <w:sz w:val="24"/>
              </w:rPr>
              <w:t>标准代号</w:t>
            </w:r>
          </w:p>
        </w:tc>
        <w:tc>
          <w:tcPr>
            <w:tcW w:w="1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b/>
                <w:sz w:val="24"/>
              </w:rPr>
            </w:pPr>
            <w:r>
              <w:rPr>
                <w:b/>
                <w:sz w:val="24"/>
              </w:rPr>
              <w:t>标准等级</w:t>
            </w:r>
          </w:p>
        </w:tc>
        <w:tc>
          <w:tcPr>
            <w:tcW w:w="1188"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sz w:val="24"/>
              </w:rPr>
              <w:t>1</w:t>
            </w:r>
          </w:p>
        </w:tc>
        <w:tc>
          <w:tcPr>
            <w:tcW w:w="3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sz w:val="24"/>
              </w:rPr>
            </w:pPr>
            <w:r>
              <w:rPr>
                <w:rFonts w:hint="eastAsia" w:ascii="宋体" w:hAnsi="宋体" w:cs="宋体"/>
                <w:bCs/>
                <w:sz w:val="24"/>
              </w:rPr>
              <w:t>深圳市党政机关网络安全联合检查指标及评分标准</w:t>
            </w:r>
          </w:p>
        </w:tc>
        <w:tc>
          <w:tcPr>
            <w:tcW w:w="1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rFonts w:ascii="宋体" w:hAnsi="宋体"/>
                <w:sz w:val="24"/>
              </w:rPr>
              <w:t>/</w:t>
            </w:r>
          </w:p>
        </w:tc>
        <w:tc>
          <w:tcPr>
            <w:tcW w:w="1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4"/>
              </w:rPr>
            </w:pPr>
            <w:r>
              <w:rPr>
                <w:rFonts w:hint="eastAsia" w:ascii="宋体" w:hAnsi="宋体"/>
                <w:sz w:val="24"/>
              </w:rPr>
              <w:t>/</w:t>
            </w:r>
          </w:p>
        </w:tc>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sz w:val="24"/>
              </w:rPr>
              <w:t>2</w:t>
            </w:r>
          </w:p>
        </w:tc>
        <w:tc>
          <w:tcPr>
            <w:tcW w:w="3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sz w:val="24"/>
              </w:rPr>
            </w:pPr>
            <w:r>
              <w:rPr>
                <w:rFonts w:hint="eastAsia" w:ascii="宋体" w:hAnsi="宋体" w:cs="宋体"/>
                <w:bCs/>
                <w:sz w:val="24"/>
              </w:rPr>
              <w:t>深圳市绩效管理工作实施方案</w:t>
            </w:r>
          </w:p>
        </w:tc>
        <w:tc>
          <w:tcPr>
            <w:tcW w:w="15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rFonts w:hint="eastAsia" w:ascii="宋体" w:hAnsi="宋体"/>
                <w:sz w:val="24"/>
              </w:rPr>
              <w:t>/</w:t>
            </w:r>
          </w:p>
        </w:tc>
        <w:tc>
          <w:tcPr>
            <w:tcW w:w="12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rFonts w:hint="eastAsia" w:ascii="宋体" w:hAnsi="宋体"/>
                <w:sz w:val="24"/>
              </w:rPr>
              <w:t>/</w:t>
            </w:r>
          </w:p>
        </w:tc>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4"/>
              </w:rPr>
            </w:pPr>
            <w:r>
              <w:rPr>
                <w:rFonts w:hint="eastAsia" w:ascii="宋体" w:hAnsi="宋体"/>
                <w:sz w:val="24"/>
              </w:rPr>
              <w:t>/</w:t>
            </w:r>
          </w:p>
        </w:tc>
      </w:tr>
    </w:tbl>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pStyle w:val="12"/>
        <w:tabs>
          <w:tab w:val="left" w:pos="1134"/>
        </w:tabs>
        <w:spacing w:before="0" w:after="0" w:line="560" w:lineRule="exact"/>
        <w:rPr>
          <w:color w:val="auto"/>
        </w:rPr>
      </w:pPr>
    </w:p>
    <w:p>
      <w:pPr>
        <w:adjustRightInd w:val="0"/>
        <w:snapToGrid w:val="0"/>
        <w:spacing w:before="156" w:beforeLines="50" w:after="156" w:afterLines="50" w:line="300" w:lineRule="auto"/>
        <w:rPr>
          <w:b/>
          <w:sz w:val="24"/>
        </w:rPr>
      </w:pPr>
      <w:r>
        <w:rPr>
          <w:b/>
          <w:sz w:val="24"/>
        </w:rPr>
        <w:t>附件</w:t>
      </w:r>
      <w:r>
        <w:rPr>
          <w:b/>
          <w:sz w:val="24"/>
          <w:u w:val="single"/>
        </w:rPr>
        <w:t xml:space="preserve"> </w:t>
      </w:r>
      <w:r>
        <w:rPr>
          <w:rFonts w:hint="eastAsia"/>
          <w:b/>
          <w:sz w:val="24"/>
          <w:u w:val="single"/>
        </w:rPr>
        <w:t xml:space="preserve"> </w:t>
      </w:r>
      <w:r>
        <w:rPr>
          <w:b/>
          <w:sz w:val="24"/>
          <w:u w:val="single"/>
        </w:rPr>
        <w:t xml:space="preserve">2  </w:t>
      </w:r>
      <w:r>
        <w:rPr>
          <w:b/>
          <w:sz w:val="24"/>
        </w:rPr>
        <w:t>：合同价款计算方法</w:t>
      </w:r>
    </w:p>
    <w:p>
      <w:pPr>
        <w:adjustRightInd w:val="0"/>
        <w:snapToGrid w:val="0"/>
        <w:spacing w:before="156" w:beforeLines="50" w:after="156" w:afterLines="50" w:line="300" w:lineRule="auto"/>
        <w:rPr>
          <w:sz w:val="24"/>
        </w:rPr>
      </w:pPr>
    </w:p>
    <w:p>
      <w:pPr>
        <w:adjustRightInd w:val="0"/>
        <w:snapToGrid w:val="0"/>
        <w:spacing w:before="156" w:beforeLines="50" w:after="156" w:afterLines="50" w:line="300" w:lineRule="auto"/>
        <w:ind w:firstLine="480" w:firstLineChars="200"/>
        <w:rPr>
          <w:sz w:val="24"/>
        </w:rPr>
      </w:pPr>
      <w:r>
        <w:rPr>
          <w:sz w:val="24"/>
        </w:rPr>
        <w:t xml:space="preserve">本合同价款总计为_____币_____仟____佰____拾_____万____仟_____佰_____拾____元_____角_____分，小写__________________元。 </w:t>
      </w:r>
    </w:p>
    <w:p>
      <w:pPr>
        <w:adjustRightInd w:val="0"/>
        <w:snapToGrid w:val="0"/>
        <w:spacing w:before="156" w:beforeLines="50" w:after="156" w:afterLines="50" w:line="300" w:lineRule="auto"/>
        <w:ind w:firstLine="360" w:firstLineChars="150"/>
        <w:rPr>
          <w:sz w:val="24"/>
        </w:rPr>
      </w:pPr>
    </w:p>
    <w:p>
      <w:pPr>
        <w:adjustRightInd w:val="0"/>
        <w:snapToGrid w:val="0"/>
        <w:spacing w:before="156" w:beforeLines="50" w:after="156" w:afterLines="50" w:line="300" w:lineRule="auto"/>
        <w:ind w:firstLine="360" w:firstLineChars="150"/>
        <w:rPr>
          <w:sz w:val="24"/>
        </w:rPr>
      </w:pPr>
      <w:r>
        <w:rPr>
          <w:sz w:val="24"/>
        </w:rPr>
        <w:t>合同价款的具体计算方法如下：</w:t>
      </w:r>
    </w:p>
    <w:p>
      <w:pPr>
        <w:adjustRightInd w:val="0"/>
        <w:snapToGrid w:val="0"/>
        <w:spacing w:line="560" w:lineRule="exact"/>
        <w:ind w:firstLine="360" w:firstLineChars="150"/>
        <w:rPr>
          <w:sz w:val="24"/>
        </w:rPr>
      </w:pPr>
      <w:r>
        <w:rPr>
          <w:rFonts w:hint="eastAsia"/>
          <w:sz w:val="24"/>
        </w:rPr>
        <w:t>服务清单</w:t>
      </w:r>
    </w:p>
    <w:tbl>
      <w:tblPr>
        <w:tblStyle w:val="9"/>
        <w:tblW w:w="0" w:type="auto"/>
        <w:tblInd w:w="0" w:type="dxa"/>
        <w:tblLayout w:type="fixed"/>
        <w:tblCellMar>
          <w:top w:w="0" w:type="dxa"/>
          <w:left w:w="108" w:type="dxa"/>
          <w:bottom w:w="0" w:type="dxa"/>
          <w:right w:w="108" w:type="dxa"/>
        </w:tblCellMar>
      </w:tblPr>
      <w:tblGrid>
        <w:gridCol w:w="674"/>
        <w:gridCol w:w="993"/>
        <w:gridCol w:w="1559"/>
        <w:gridCol w:w="4111"/>
        <w:gridCol w:w="1135"/>
      </w:tblGrid>
      <w:tr>
        <w:tblPrEx>
          <w:tblCellMar>
            <w:top w:w="0" w:type="dxa"/>
            <w:left w:w="108" w:type="dxa"/>
            <w:bottom w:w="0" w:type="dxa"/>
            <w:right w:w="108" w:type="dxa"/>
          </w:tblCellMar>
        </w:tblPrEx>
        <w:trPr>
          <w:trHeight w:val="270" w:hRule="atLeast"/>
          <w:tblHeader/>
        </w:trPr>
        <w:tc>
          <w:tcPr>
            <w:tcW w:w="674"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序号</w:t>
            </w:r>
          </w:p>
        </w:tc>
        <w:tc>
          <w:tcPr>
            <w:tcW w:w="993"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服务项</w:t>
            </w:r>
          </w:p>
        </w:tc>
        <w:tc>
          <w:tcPr>
            <w:tcW w:w="1559"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服务范围</w:t>
            </w:r>
          </w:p>
        </w:tc>
        <w:tc>
          <w:tcPr>
            <w:tcW w:w="4111" w:type="dxa"/>
            <w:vMerge w:val="restart"/>
            <w:tcBorders>
              <w:top w:val="single" w:color="auto" w:sz="8" w:space="0"/>
              <w:left w:val="single" w:color="auto" w:sz="8" w:space="0"/>
              <w:bottom w:val="single" w:color="000000" w:sz="8" w:space="0"/>
              <w:right w:val="single" w:color="auto" w:sz="8" w:space="0"/>
            </w:tcBorders>
            <w:vAlign w:val="center"/>
          </w:tcPr>
          <w:p>
            <w:pPr>
              <w:spacing w:line="560" w:lineRule="exact"/>
              <w:jc w:val="center"/>
              <w:rPr>
                <w:rFonts w:ascii="宋体" w:hAnsi="宋体" w:cs="宋体"/>
                <w:b/>
                <w:bCs/>
                <w:color w:val="000000"/>
                <w:szCs w:val="21"/>
              </w:rPr>
            </w:pPr>
            <w:r>
              <w:rPr>
                <w:rFonts w:hint="eastAsia" w:ascii="宋体" w:hAnsi="宋体" w:cs="宋体"/>
                <w:b/>
                <w:bCs/>
                <w:color w:val="000000"/>
                <w:szCs w:val="21"/>
              </w:rPr>
              <w:t>工作内容</w:t>
            </w:r>
          </w:p>
        </w:tc>
        <w:tc>
          <w:tcPr>
            <w:tcW w:w="1135" w:type="dxa"/>
            <w:tcBorders>
              <w:top w:val="single" w:color="auto" w:sz="8" w:space="0"/>
              <w:left w:val="nil"/>
              <w:bottom w:val="nil"/>
              <w:right w:val="single" w:color="auto" w:sz="8" w:space="0"/>
            </w:tcBorders>
            <w:vAlign w:val="center"/>
          </w:tcPr>
          <w:p>
            <w:pPr>
              <w:spacing w:line="560" w:lineRule="exact"/>
              <w:rPr>
                <w:rFonts w:ascii="宋体" w:hAnsi="宋体" w:cs="宋体"/>
                <w:b/>
                <w:bCs/>
                <w:color w:val="000000"/>
                <w:szCs w:val="21"/>
              </w:rPr>
            </w:pPr>
            <w:r>
              <w:rPr>
                <w:rFonts w:hint="eastAsia" w:ascii="宋体" w:hAnsi="宋体" w:cs="宋体"/>
                <w:b/>
                <w:bCs/>
                <w:color w:val="000000"/>
                <w:szCs w:val="21"/>
              </w:rPr>
              <w:t>乙方报价</w:t>
            </w:r>
          </w:p>
        </w:tc>
      </w:tr>
      <w:tr>
        <w:tblPrEx>
          <w:tblCellMar>
            <w:top w:w="0" w:type="dxa"/>
            <w:left w:w="108" w:type="dxa"/>
            <w:bottom w:w="0" w:type="dxa"/>
            <w:right w:w="108" w:type="dxa"/>
          </w:tblCellMar>
        </w:tblPrEx>
        <w:trPr>
          <w:trHeight w:val="533" w:hRule="atLeast"/>
          <w:tblHeader/>
        </w:trPr>
        <w:tc>
          <w:tcPr>
            <w:tcW w:w="674"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993"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4111" w:type="dxa"/>
            <w:vMerge w:val="continue"/>
            <w:tcBorders>
              <w:top w:val="single" w:color="auto" w:sz="8" w:space="0"/>
              <w:left w:val="single" w:color="auto" w:sz="8" w:space="0"/>
              <w:bottom w:val="single" w:color="000000" w:sz="8" w:space="0"/>
              <w:right w:val="single" w:color="auto" w:sz="8" w:space="0"/>
            </w:tcBorders>
            <w:vAlign w:val="center"/>
          </w:tcPr>
          <w:p>
            <w:pPr>
              <w:spacing w:line="560" w:lineRule="exact"/>
              <w:rPr>
                <w:rFonts w:ascii="宋体" w:hAnsi="宋体" w:cs="宋体"/>
                <w:b/>
                <w:bCs/>
                <w:color w:val="000000"/>
                <w:szCs w:val="21"/>
              </w:rPr>
            </w:pPr>
          </w:p>
        </w:tc>
        <w:tc>
          <w:tcPr>
            <w:tcW w:w="1135" w:type="dxa"/>
            <w:tcBorders>
              <w:top w:val="nil"/>
              <w:left w:val="nil"/>
              <w:bottom w:val="single" w:color="auto" w:sz="8" w:space="0"/>
              <w:right w:val="single" w:color="auto" w:sz="8" w:space="0"/>
            </w:tcBorders>
            <w:vAlign w:val="center"/>
          </w:tcPr>
          <w:p>
            <w:pPr>
              <w:spacing w:line="560" w:lineRule="exact"/>
              <w:rPr>
                <w:rFonts w:ascii="宋体" w:hAnsi="宋体" w:cs="宋体"/>
                <w:b/>
                <w:bCs/>
                <w:color w:val="000000"/>
                <w:szCs w:val="21"/>
              </w:rPr>
            </w:pPr>
            <w:r>
              <w:rPr>
                <w:rFonts w:hint="eastAsia" w:ascii="宋体" w:hAnsi="宋体" w:cs="宋体"/>
                <w:b/>
                <w:bCs/>
                <w:color w:val="000000"/>
                <w:szCs w:val="21"/>
              </w:rPr>
              <w:t>小计（元）</w:t>
            </w:r>
          </w:p>
        </w:tc>
      </w:tr>
      <w:tr>
        <w:tblPrEx>
          <w:tblCellMar>
            <w:top w:w="0" w:type="dxa"/>
            <w:left w:w="108" w:type="dxa"/>
            <w:bottom w:w="0" w:type="dxa"/>
            <w:right w:w="108" w:type="dxa"/>
          </w:tblCellMar>
        </w:tblPrEx>
        <w:trPr>
          <w:trHeight w:val="462" w:hRule="atLeast"/>
        </w:trPr>
        <w:tc>
          <w:tcPr>
            <w:tcW w:w="674" w:type="dxa"/>
            <w:tcBorders>
              <w:top w:val="nil"/>
              <w:left w:val="single" w:color="auto" w:sz="8" w:space="0"/>
              <w:bottom w:val="single" w:color="auto" w:sz="8" w:space="0"/>
              <w:right w:val="single" w:color="auto" w:sz="8" w:space="0"/>
            </w:tcBorders>
            <w:vAlign w:val="center"/>
          </w:tcPr>
          <w:p>
            <w:pPr>
              <w:spacing w:line="560" w:lineRule="exact"/>
              <w:jc w:val="center"/>
              <w:rPr>
                <w:rFonts w:ascii="宋体" w:hAnsi="宋体" w:cs="宋体"/>
                <w:color w:val="000000"/>
                <w:szCs w:val="21"/>
              </w:rPr>
            </w:pPr>
          </w:p>
        </w:tc>
        <w:tc>
          <w:tcPr>
            <w:tcW w:w="993"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559"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4111"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135" w:type="dxa"/>
            <w:tcBorders>
              <w:top w:val="nil"/>
              <w:left w:val="nil"/>
              <w:bottom w:val="single" w:color="auto" w:sz="8" w:space="0"/>
              <w:right w:val="single" w:color="auto" w:sz="8" w:space="0"/>
            </w:tcBorders>
            <w:vAlign w:val="center"/>
          </w:tcPr>
          <w:p>
            <w:pPr>
              <w:spacing w:line="560" w:lineRule="exact"/>
              <w:jc w:val="center"/>
              <w:rPr>
                <w:rFonts w:ascii="宋体" w:hAnsi="宋体" w:cs="宋体"/>
                <w:color w:val="000000"/>
                <w:szCs w:val="21"/>
              </w:rPr>
            </w:pPr>
          </w:p>
        </w:tc>
      </w:tr>
      <w:tr>
        <w:tblPrEx>
          <w:tblCellMar>
            <w:top w:w="0" w:type="dxa"/>
            <w:left w:w="108" w:type="dxa"/>
            <w:bottom w:w="0" w:type="dxa"/>
            <w:right w:w="108" w:type="dxa"/>
          </w:tblCellMar>
        </w:tblPrEx>
        <w:trPr>
          <w:trHeight w:val="618" w:hRule="atLeast"/>
        </w:trPr>
        <w:tc>
          <w:tcPr>
            <w:tcW w:w="674"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color w:val="000000"/>
                <w:szCs w:val="21"/>
              </w:rPr>
            </w:pPr>
          </w:p>
        </w:tc>
        <w:tc>
          <w:tcPr>
            <w:tcW w:w="993"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color w:val="000000"/>
                <w:szCs w:val="21"/>
              </w:rPr>
            </w:pPr>
          </w:p>
        </w:tc>
        <w:tc>
          <w:tcPr>
            <w:tcW w:w="1559" w:type="dxa"/>
            <w:tcBorders>
              <w:top w:val="nil"/>
              <w:left w:val="single" w:color="auto" w:sz="8" w:space="0"/>
              <w:bottom w:val="single" w:color="000000" w:sz="8" w:space="0"/>
              <w:right w:val="single" w:color="auto" w:sz="8" w:space="0"/>
            </w:tcBorders>
            <w:vAlign w:val="center"/>
          </w:tcPr>
          <w:p>
            <w:pPr>
              <w:spacing w:line="560" w:lineRule="exact"/>
              <w:rPr>
                <w:rFonts w:ascii="宋体" w:hAnsi="宋体" w:cs="宋体"/>
                <w:color w:val="000000"/>
                <w:szCs w:val="21"/>
              </w:rPr>
            </w:pPr>
          </w:p>
        </w:tc>
        <w:tc>
          <w:tcPr>
            <w:tcW w:w="4111" w:type="dxa"/>
            <w:tcBorders>
              <w:top w:val="nil"/>
              <w:left w:val="nil"/>
              <w:bottom w:val="single" w:color="auto" w:sz="8" w:space="0"/>
              <w:right w:val="single" w:color="auto" w:sz="8" w:space="0"/>
            </w:tcBorders>
            <w:vAlign w:val="center"/>
          </w:tcPr>
          <w:p>
            <w:pPr>
              <w:spacing w:line="560" w:lineRule="exact"/>
              <w:rPr>
                <w:rFonts w:ascii="宋体" w:hAnsi="宋体" w:cs="宋体"/>
                <w:color w:val="000000"/>
                <w:szCs w:val="21"/>
              </w:rPr>
            </w:pPr>
          </w:p>
        </w:tc>
        <w:tc>
          <w:tcPr>
            <w:tcW w:w="1135" w:type="dxa"/>
            <w:tcBorders>
              <w:top w:val="nil"/>
              <w:left w:val="single" w:color="auto" w:sz="8" w:space="0"/>
              <w:bottom w:val="single" w:color="000000" w:sz="8" w:space="0"/>
              <w:right w:val="single" w:color="auto" w:sz="8" w:space="0"/>
            </w:tcBorders>
            <w:vAlign w:val="center"/>
          </w:tcPr>
          <w:p>
            <w:pPr>
              <w:spacing w:line="560" w:lineRule="exact"/>
              <w:jc w:val="center"/>
              <w:rPr>
                <w:rFonts w:ascii="宋体" w:hAnsi="宋体" w:cs="宋体"/>
                <w:color w:val="FF0000"/>
                <w:szCs w:val="21"/>
              </w:rPr>
            </w:pPr>
          </w:p>
        </w:tc>
      </w:tr>
    </w:tbl>
    <w:p>
      <w:pPr>
        <w:adjustRightInd w:val="0"/>
        <w:snapToGrid w:val="0"/>
        <w:spacing w:line="560" w:lineRule="exact"/>
        <w:rPr>
          <w:sz w:val="24"/>
        </w:rPr>
      </w:pPr>
    </w:p>
    <w:p>
      <w:pPr>
        <w:spacing w:line="560" w:lineRule="exact"/>
        <w:rPr>
          <w:color w:val="000000"/>
          <w:sz w:val="24"/>
        </w:rPr>
      </w:pPr>
    </w:p>
    <w:p>
      <w:pPr>
        <w:spacing w:line="560" w:lineRule="exact"/>
      </w:pPr>
    </w:p>
    <w:p>
      <w:pPr>
        <w:spacing w:line="560" w:lineRule="exact"/>
      </w:pPr>
    </w:p>
    <w:p>
      <w:pPr>
        <w:spacing w:line="560" w:lineRule="exact"/>
      </w:pPr>
    </w:p>
    <w:p>
      <w:pPr>
        <w:spacing w:line="5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10 -</w:t>
    </w:r>
    <w:r>
      <w:fldChar w:fldCharType="end"/>
    </w:r>
  </w:p>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12</w: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724CD"/>
    <w:multiLevelType w:val="multilevel"/>
    <w:tmpl w:val="3C9724CD"/>
    <w:lvl w:ilvl="0" w:tentative="0">
      <w:start w:val="1"/>
      <w:numFmt w:val="decimal"/>
      <w:lvlText w:val="%1）"/>
      <w:lvlJc w:val="left"/>
      <w:pPr>
        <w:ind w:left="735" w:hanging="525"/>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55E00844"/>
    <w:multiLevelType w:val="singleLevel"/>
    <w:tmpl w:val="55E00844"/>
    <w:lvl w:ilvl="0" w:tentative="0">
      <w:start w:val="1"/>
      <w:numFmt w:val="chineseCounting"/>
      <w:suff w:val="nothing"/>
      <w:lvlText w:val="%1、"/>
      <w:lvlJc w:val="left"/>
      <w:pPr>
        <w:ind w:left="0" w:firstLine="0"/>
      </w:pPr>
    </w:lvl>
  </w:abstractNum>
  <w:abstractNum w:abstractNumId="2">
    <w:nsid w:val="55E01637"/>
    <w:multiLevelType w:val="singleLevel"/>
    <w:tmpl w:val="55E01637"/>
    <w:lvl w:ilvl="0" w:tentative="0">
      <w:start w:val="1"/>
      <w:numFmt w:val="decimal"/>
      <w:suff w:val="nothing"/>
      <w:lvlText w:val="%1、"/>
      <w:lvlJc w:val="left"/>
      <w:pPr>
        <w:ind w:left="0" w:firstLine="0"/>
      </w:pPr>
    </w:lvl>
  </w:abstractNum>
  <w:abstractNum w:abstractNumId="3">
    <w:nsid w:val="59510C18"/>
    <w:multiLevelType w:val="singleLevel"/>
    <w:tmpl w:val="59510C18"/>
    <w:lvl w:ilvl="0" w:tentative="0">
      <w:start w:val="1"/>
      <w:numFmt w:val="decimal"/>
      <w:suff w:val="nothing"/>
      <w:lvlText w:val="%1."/>
      <w:lvlJc w:val="left"/>
    </w:lvl>
  </w:abstractNum>
  <w:abstractNum w:abstractNumId="4">
    <w:nsid w:val="59510E9B"/>
    <w:multiLevelType w:val="singleLevel"/>
    <w:tmpl w:val="59510E9B"/>
    <w:lvl w:ilvl="0" w:tentative="0">
      <w:start w:val="1"/>
      <w:numFmt w:val="decimal"/>
      <w:suff w:val="nothing"/>
      <w:lvlText w:val="%1."/>
      <w:lvlJc w:val="left"/>
    </w:lvl>
  </w:abstractNum>
  <w:abstractNum w:abstractNumId="5">
    <w:nsid w:val="683D3C05"/>
    <w:multiLevelType w:val="multilevel"/>
    <w:tmpl w:val="683D3C05"/>
    <w:lvl w:ilvl="0" w:tentative="0">
      <w:start w:val="1"/>
      <w:numFmt w:val="japaneseCounting"/>
      <w:lvlText w:val="（%1）"/>
      <w:lvlJc w:val="left"/>
      <w:pPr>
        <w:ind w:left="1124" w:hanging="720"/>
      </w:pPr>
      <w:rPr>
        <w:lang w:val="en-US"/>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num w:numId="1">
    <w:abstractNumId w:val="1"/>
    <w:lvlOverride w:ilvl="0">
      <w:startOverride w:val="1"/>
    </w:lvlOverride>
  </w:num>
  <w:num w:numId="2">
    <w:abstractNumId w:val="5"/>
    <w:lvlOverride w:ilvl="0">
      <w:startOverride w:val="1"/>
    </w:lvlOverride>
  </w:num>
  <w:num w:numId="3">
    <w:abstractNumId w:val="3"/>
  </w:num>
  <w:num w:numId="4">
    <w:abstractNumId w:val="4"/>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3"/>
    <w:rsid w:val="00040EF8"/>
    <w:rsid w:val="001D0527"/>
    <w:rsid w:val="00270243"/>
    <w:rsid w:val="00400F6E"/>
    <w:rsid w:val="00546973"/>
    <w:rsid w:val="00607872"/>
    <w:rsid w:val="008D23FC"/>
    <w:rsid w:val="00981678"/>
    <w:rsid w:val="00AD09DE"/>
    <w:rsid w:val="00C92E66"/>
    <w:rsid w:val="00DC6013"/>
    <w:rsid w:val="00F74A8D"/>
    <w:rsid w:val="2EFE52E3"/>
    <w:rsid w:val="4E1F8D3F"/>
    <w:rsid w:val="5CBEBB1B"/>
    <w:rsid w:val="7EFE5BA7"/>
    <w:rsid w:val="FFFFF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5">
    <w:name w:val="Normal Indent"/>
    <w:basedOn w:val="1"/>
    <w:unhideWhenUsed/>
    <w:qFormat/>
    <w:uiPriority w:val="99"/>
    <w:pPr>
      <w:spacing w:after="200" w:line="276" w:lineRule="auto"/>
      <w:ind w:firstLine="420"/>
    </w:pPr>
    <w:rPr>
      <w:rFonts w:ascii="Calibri" w:hAnsi="Calibri"/>
      <w:sz w:val="22"/>
      <w:szCs w:val="22"/>
    </w:rPr>
  </w:style>
  <w:style w:type="paragraph" w:styleId="6">
    <w:name w:val="Body Text Indent"/>
    <w:basedOn w:val="1"/>
    <w:unhideWhenUsed/>
    <w:qFormat/>
    <w:uiPriority w:val="99"/>
    <w:pPr>
      <w:ind w:firstLine="640" w:firstLineChars="200"/>
    </w:pPr>
    <w:rPr>
      <w:sz w:val="32"/>
    </w:rPr>
  </w:style>
  <w:style w:type="paragraph" w:styleId="7">
    <w:name w:val="footer"/>
    <w:basedOn w:val="1"/>
    <w:unhideWhenUsed/>
    <w:qFormat/>
    <w:uiPriority w:val="0"/>
    <w:pPr>
      <w:tabs>
        <w:tab w:val="center" w:pos="4153"/>
        <w:tab w:val="right" w:pos="8306"/>
      </w:tabs>
      <w:snapToGrid w:val="0"/>
    </w:pPr>
    <w:rPr>
      <w:sz w:val="18"/>
      <w:szCs w:val="18"/>
    </w:rPr>
  </w:style>
  <w:style w:type="paragraph" w:styleId="8">
    <w:name w:val="header"/>
    <w:basedOn w:val="1"/>
    <w:link w:val="16"/>
    <w:qFormat/>
    <w:uiPriority w:val="0"/>
    <w:pP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样式 小四 加粗 黑色 段前: 7.8 磅 段后: 7.8 磅 行距: 多倍行距 1.25 字行"/>
    <w:basedOn w:val="1"/>
    <w:qFormat/>
    <w:uiPriority w:val="0"/>
    <w:pPr>
      <w:adjustRightInd w:val="0"/>
      <w:snapToGrid w:val="0"/>
      <w:spacing w:before="156" w:after="50" w:line="300" w:lineRule="auto"/>
    </w:pPr>
    <w:rPr>
      <w:rFonts w:ascii="Calibri" w:hAnsi="Calibri" w:cs="宋体"/>
      <w:bCs/>
      <w:color w:val="000000"/>
      <w:sz w:val="24"/>
      <w:szCs w:val="22"/>
    </w:rPr>
  </w:style>
  <w:style w:type="paragraph" w:customStyle="1" w:styleId="13">
    <w:name w:val="样式 (西文) 宋体 行距: 1.5 倍行距"/>
    <w:basedOn w:val="1"/>
    <w:qFormat/>
    <w:uiPriority w:val="0"/>
    <w:pPr>
      <w:spacing w:line="360" w:lineRule="auto"/>
    </w:pPr>
    <w:rPr>
      <w:rFonts w:ascii="宋体" w:hAnsi="宋体" w:cs="宋体"/>
      <w:sz w:val="24"/>
    </w:rPr>
  </w:style>
  <w:style w:type="paragraph" w:customStyle="1" w:styleId="14">
    <w:name w:val="p0"/>
    <w:basedOn w:val="1"/>
    <w:qFormat/>
    <w:uiPriority w:val="0"/>
    <w:pPr>
      <w:widowControl/>
    </w:pPr>
    <w:rPr>
      <w:kern w:val="0"/>
      <w:szCs w:val="21"/>
    </w:rPr>
  </w:style>
  <w:style w:type="paragraph" w:customStyle="1" w:styleId="15">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16">
    <w:name w:val="页眉 字符"/>
    <w:basedOn w:val="10"/>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11097</Words>
  <Characters>3179</Characters>
  <Lines>26</Lines>
  <Paragraphs>28</Paragraphs>
  <TotalTime>54</TotalTime>
  <ScaleCrop>false</ScaleCrop>
  <LinksUpToDate>false</LinksUpToDate>
  <CharactersWithSpaces>14248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2023-12-21T19:14:00Z</dcterms:created>
  <dc:creator>custor</dc:creator>
  <cp:lastModifiedBy>fengjuan</cp:lastModifiedBy>
  <dcterms:modified xsi:type="dcterms:W3CDTF">2024-01-02T10:28:45Z</dcterms:modified>
  <dc:title>关于开展深圳市住房和建设局2024年度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