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EB4" w:rsidRDefault="002F0980" w:rsidP="00573EB4">
      <w:pPr>
        <w:spacing w:line="578" w:lineRule="exact"/>
        <w:ind w:firstLineChars="0" w:firstLine="0"/>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关于积极稳步推进城中村改造</w:t>
      </w:r>
    </w:p>
    <w:p w:rsidR="001A433B" w:rsidRDefault="002F0980" w:rsidP="00573EB4">
      <w:pPr>
        <w:spacing w:line="578" w:lineRule="exact"/>
        <w:ind w:firstLineChars="0" w:firstLine="0"/>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实现高质量发展的实施意见</w:t>
      </w:r>
    </w:p>
    <w:p w:rsidR="001A433B" w:rsidRDefault="002F0980">
      <w:pPr>
        <w:spacing w:line="578" w:lineRule="exact"/>
        <w:ind w:firstLineChars="0" w:firstLine="0"/>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（征求意见稿）</w:t>
      </w:r>
    </w:p>
    <w:p w:rsidR="001A433B" w:rsidRDefault="001A433B">
      <w:pPr>
        <w:spacing w:line="578" w:lineRule="exact"/>
        <w:ind w:firstLineChars="0" w:firstLine="0"/>
        <w:rPr>
          <w:rFonts w:ascii="方正小标宋简体" w:eastAsia="方正小标宋简体" w:hAnsi="方正小标宋简体" w:cs="方正小标宋简体"/>
          <w:bCs/>
          <w:sz w:val="44"/>
        </w:rPr>
      </w:pPr>
      <w:bookmarkStart w:id="0" w:name="_GoBack"/>
      <w:bookmarkEnd w:id="0"/>
    </w:p>
    <w:p w:rsidR="001A433B" w:rsidRDefault="002F0980">
      <w:pPr>
        <w:pStyle w:val="0-"/>
        <w:spacing w:line="578" w:lineRule="exact"/>
        <w:ind w:firstLine="640"/>
        <w:rPr>
          <w:rFonts w:ascii="仿宋" w:hAnsi="仿宋"/>
        </w:rPr>
      </w:pPr>
      <w:r>
        <w:rPr>
          <w:rFonts w:ascii="仿宋" w:hAnsi="仿宋" w:hint="eastAsia"/>
        </w:rPr>
        <w:t>为全面贯彻党的二十大精神，全面落实《国务院办公厅关于在超大特大城市积极稳步推进城中村改造的指导意见》（国办发〔</w:t>
      </w:r>
      <w:r>
        <w:rPr>
          <w:rFonts w:ascii="仿宋" w:hAnsi="仿宋"/>
        </w:rPr>
        <w:t>2023</w:t>
      </w:r>
      <w:r>
        <w:rPr>
          <w:rFonts w:ascii="仿宋" w:hAnsi="仿宋"/>
        </w:rPr>
        <w:t>〕</w:t>
      </w:r>
      <w:r>
        <w:rPr>
          <w:rFonts w:ascii="仿宋" w:hAnsi="仿宋"/>
        </w:rPr>
        <w:t>25</w:t>
      </w:r>
      <w:r>
        <w:rPr>
          <w:rFonts w:ascii="仿宋" w:hAnsi="仿宋" w:hint="eastAsia"/>
        </w:rPr>
        <w:t>号，以下简称《指导意见》），坚持以人民为中心的发展理念，以问题和目标为导向，聚焦城市高质量发展、提升空间治理水平、强化土地市场管理，积极稳步推进我市城中村改造工作，打造宜居、韧性、智慧城市，结合我市实际，就城中村改造提出如下意见。</w:t>
      </w:r>
    </w:p>
    <w:p w:rsidR="001A433B" w:rsidRDefault="002F0980">
      <w:pPr>
        <w:pStyle w:val="af1"/>
        <w:numPr>
          <w:ilvl w:val="0"/>
          <w:numId w:val="1"/>
        </w:numPr>
        <w:spacing w:line="578" w:lineRule="exact"/>
        <w:ind w:firstLineChars="0"/>
        <w:outlineLvl w:val="0"/>
        <w:rPr>
          <w:rFonts w:ascii="黑体" w:eastAsia="黑体" w:hAnsi="黑体"/>
          <w:b w:val="0"/>
          <w:bCs/>
        </w:rPr>
      </w:pPr>
      <w:r>
        <w:rPr>
          <w:rFonts w:ascii="黑体" w:eastAsia="黑体" w:hAnsi="黑体" w:hint="eastAsia"/>
          <w:b w:val="0"/>
          <w:bCs/>
        </w:rPr>
        <w:t>工作目标</w:t>
      </w:r>
    </w:p>
    <w:p w:rsidR="001A433B" w:rsidRDefault="002F0980">
      <w:pPr>
        <w:pStyle w:val="0-"/>
        <w:spacing w:line="578" w:lineRule="exact"/>
        <w:ind w:firstLine="640"/>
        <w:rPr>
          <w:rFonts w:ascii="仿宋" w:hAnsi="仿宋"/>
        </w:rPr>
      </w:pPr>
      <w:r>
        <w:rPr>
          <w:rFonts w:ascii="仿宋" w:hAnsi="仿宋" w:hint="eastAsia"/>
        </w:rPr>
        <w:t>结合我市城中村实际，围绕城中村改造中的重点难点，建立系统性、可持续的长效工作机制，系统全面平稳解决城中村历史遗留问题，合理利用国土空间资源，推动城市可持续高质量发展。</w:t>
      </w:r>
    </w:p>
    <w:p w:rsidR="001A433B" w:rsidRDefault="002F0980">
      <w:pPr>
        <w:pStyle w:val="af1"/>
        <w:numPr>
          <w:ilvl w:val="0"/>
          <w:numId w:val="1"/>
        </w:numPr>
        <w:spacing w:line="578" w:lineRule="exact"/>
        <w:ind w:firstLineChars="0"/>
        <w:outlineLvl w:val="0"/>
        <w:rPr>
          <w:rFonts w:ascii="黑体" w:eastAsia="黑体" w:hAnsi="黑体"/>
          <w:b w:val="0"/>
          <w:bCs/>
        </w:rPr>
      </w:pPr>
      <w:r>
        <w:rPr>
          <w:rFonts w:ascii="黑体" w:eastAsia="黑体" w:hAnsi="黑体" w:hint="eastAsia"/>
          <w:b w:val="0"/>
          <w:bCs/>
        </w:rPr>
        <w:t>工作原则</w:t>
      </w:r>
    </w:p>
    <w:p w:rsidR="001A433B" w:rsidRDefault="002F0980">
      <w:pPr>
        <w:pStyle w:val="af1"/>
        <w:numPr>
          <w:ilvl w:val="0"/>
          <w:numId w:val="2"/>
        </w:numPr>
        <w:spacing w:line="578" w:lineRule="exact"/>
        <w:ind w:left="1718" w:firstLineChars="0" w:hanging="1077"/>
        <w:outlineLvl w:val="1"/>
        <w:rPr>
          <w:rFonts w:ascii="楷体_GB2312" w:eastAsia="楷体_GB2312" w:hAnsi="楷体_GB2312" w:cs="楷体_GB2312"/>
          <w:b w:val="0"/>
          <w:bCs/>
        </w:rPr>
      </w:pPr>
      <w:r>
        <w:rPr>
          <w:rFonts w:ascii="楷体_GB2312" w:eastAsia="楷体_GB2312" w:hAnsi="楷体_GB2312" w:cs="楷体_GB2312" w:hint="eastAsia"/>
          <w:b w:val="0"/>
          <w:bCs/>
        </w:rPr>
        <w:t>政府主导、分类实施</w:t>
      </w:r>
    </w:p>
    <w:p w:rsidR="001A433B" w:rsidRDefault="002F0980">
      <w:pPr>
        <w:pStyle w:val="0-"/>
        <w:spacing w:line="578" w:lineRule="exact"/>
        <w:ind w:firstLine="640"/>
        <w:rPr>
          <w:rFonts w:ascii="仿宋" w:hAnsi="仿宋"/>
        </w:rPr>
      </w:pPr>
      <w:r>
        <w:rPr>
          <w:rFonts w:ascii="仿宋" w:hAnsi="仿宋" w:hint="eastAsia"/>
        </w:rPr>
        <w:t>充分发挥政府在城中村改造中的主导作用，明确政府定政策、划范围、分类别、编规划、做标准、抓统筹、强监管的职责，强化政府在城中村改造中的主体责任。根据城中村现状条件和规划实施要求，分类推进拆除新建、整治提升、拆整结合改造。</w:t>
      </w:r>
    </w:p>
    <w:p w:rsidR="001A433B" w:rsidRDefault="002F0980">
      <w:pPr>
        <w:pStyle w:val="af1"/>
        <w:keepNext/>
        <w:numPr>
          <w:ilvl w:val="0"/>
          <w:numId w:val="2"/>
        </w:numPr>
        <w:spacing w:line="578" w:lineRule="exact"/>
        <w:ind w:left="1718" w:firstLineChars="0" w:hanging="1077"/>
        <w:outlineLvl w:val="1"/>
        <w:rPr>
          <w:rFonts w:ascii="楷体_GB2312" w:eastAsia="楷体_GB2312" w:hAnsi="楷体_GB2312" w:cs="楷体_GB2312"/>
          <w:b w:val="0"/>
          <w:bCs/>
        </w:rPr>
      </w:pPr>
      <w:r>
        <w:rPr>
          <w:rFonts w:ascii="楷体_GB2312" w:eastAsia="楷体_GB2312" w:hAnsi="楷体_GB2312" w:cs="楷体_GB2312" w:hint="eastAsia"/>
          <w:b w:val="0"/>
          <w:bCs/>
        </w:rPr>
        <w:lastRenderedPageBreak/>
        <w:t>尊重历史、稳步推进</w:t>
      </w:r>
    </w:p>
    <w:p w:rsidR="001A433B" w:rsidRDefault="002F0980">
      <w:pPr>
        <w:pStyle w:val="0-"/>
        <w:spacing w:line="578" w:lineRule="exact"/>
        <w:ind w:firstLine="640"/>
        <w:rPr>
          <w:rFonts w:ascii="仿宋" w:hAnsi="仿宋"/>
        </w:rPr>
      </w:pPr>
      <w:r>
        <w:rPr>
          <w:rFonts w:ascii="仿宋" w:hAnsi="仿宋" w:hint="eastAsia"/>
        </w:rPr>
        <w:t>尊重历史、实事求是，妥善处理城中村改造中的土地和建筑历史遗留问题，做好政策衔接。开展城中村情况摸查、改造可行性研究等工作，区分轻重缓急，稳中求进，成熟一个推进一个。</w:t>
      </w:r>
    </w:p>
    <w:p w:rsidR="001A433B" w:rsidRDefault="002F0980">
      <w:pPr>
        <w:pStyle w:val="af1"/>
        <w:numPr>
          <w:ilvl w:val="0"/>
          <w:numId w:val="2"/>
        </w:numPr>
        <w:spacing w:line="578" w:lineRule="exact"/>
        <w:ind w:left="1718" w:firstLineChars="0" w:hanging="1077"/>
        <w:outlineLvl w:val="1"/>
        <w:rPr>
          <w:rFonts w:ascii="楷体_GB2312" w:eastAsia="楷体_GB2312" w:hAnsi="楷体_GB2312" w:cs="楷体_GB2312"/>
          <w:b w:val="0"/>
          <w:bCs/>
        </w:rPr>
      </w:pPr>
      <w:r>
        <w:rPr>
          <w:rFonts w:ascii="楷体_GB2312" w:eastAsia="楷体_GB2312" w:hAnsi="楷体_GB2312" w:cs="楷体_GB2312" w:hint="eastAsia"/>
          <w:b w:val="0"/>
          <w:bCs/>
        </w:rPr>
        <w:t>改革创新、先行示范</w:t>
      </w:r>
    </w:p>
    <w:p w:rsidR="001A433B" w:rsidRDefault="002F0980">
      <w:pPr>
        <w:pStyle w:val="0-"/>
        <w:spacing w:line="578" w:lineRule="exact"/>
        <w:ind w:firstLine="640"/>
        <w:rPr>
          <w:rFonts w:ascii="仿宋" w:hAnsi="仿宋"/>
        </w:rPr>
      </w:pPr>
      <w:r>
        <w:rPr>
          <w:rFonts w:ascii="仿宋" w:hAnsi="仿宋" w:hint="eastAsia"/>
        </w:rPr>
        <w:t>以改革创新为根本动力，分批次开展城中村改造工作。</w:t>
      </w:r>
      <w:proofErr w:type="gramStart"/>
      <w:r>
        <w:rPr>
          <w:rFonts w:ascii="仿宋" w:hAnsi="仿宋" w:hint="eastAsia"/>
        </w:rPr>
        <w:t>边推进边</w:t>
      </w:r>
      <w:proofErr w:type="gramEnd"/>
      <w:r>
        <w:rPr>
          <w:rFonts w:ascii="仿宋" w:hAnsi="仿宋" w:hint="eastAsia"/>
        </w:rPr>
        <w:t>总结，推广成功的经验做法，系统构建城中村改造政策机制及技术规范体系，努力创建高度城市化地区高质量发展的城市范例。</w:t>
      </w:r>
    </w:p>
    <w:p w:rsidR="001A433B" w:rsidRDefault="002F0980">
      <w:pPr>
        <w:pStyle w:val="af1"/>
        <w:numPr>
          <w:ilvl w:val="0"/>
          <w:numId w:val="1"/>
        </w:numPr>
        <w:spacing w:line="578" w:lineRule="exact"/>
        <w:ind w:firstLineChars="0"/>
        <w:outlineLvl w:val="0"/>
        <w:rPr>
          <w:rFonts w:ascii="黑体" w:eastAsia="黑体" w:hAnsi="黑体"/>
          <w:b w:val="0"/>
          <w:bCs/>
        </w:rPr>
      </w:pPr>
      <w:r>
        <w:rPr>
          <w:rFonts w:ascii="黑体" w:eastAsia="黑体" w:hAnsi="黑体" w:hint="eastAsia"/>
          <w:b w:val="0"/>
          <w:bCs/>
        </w:rPr>
        <w:t>改造范围</w:t>
      </w:r>
    </w:p>
    <w:p w:rsidR="001A433B" w:rsidRDefault="002F0980">
      <w:pPr>
        <w:pStyle w:val="af1"/>
        <w:numPr>
          <w:ilvl w:val="0"/>
          <w:numId w:val="3"/>
        </w:numPr>
        <w:spacing w:line="578" w:lineRule="exact"/>
        <w:ind w:firstLineChars="0"/>
        <w:outlineLvl w:val="1"/>
        <w:rPr>
          <w:rFonts w:ascii="楷体_GB2312" w:eastAsia="楷体_GB2312" w:hAnsi="楷体_GB2312" w:cs="楷体_GB2312"/>
          <w:b w:val="0"/>
          <w:bCs/>
        </w:rPr>
      </w:pPr>
      <w:r>
        <w:rPr>
          <w:rFonts w:ascii="楷体_GB2312" w:eastAsia="楷体_GB2312" w:hAnsi="楷体_GB2312" w:cs="楷体_GB2312" w:hint="eastAsia"/>
          <w:b w:val="0"/>
          <w:bCs/>
        </w:rPr>
        <w:t>改造对象</w:t>
      </w:r>
    </w:p>
    <w:p w:rsidR="001A433B" w:rsidRDefault="002F0980">
      <w:pPr>
        <w:pStyle w:val="0-"/>
        <w:spacing w:line="578" w:lineRule="exact"/>
        <w:ind w:firstLine="640"/>
        <w:rPr>
          <w:rFonts w:ascii="仿宋" w:hAnsi="仿宋"/>
        </w:rPr>
      </w:pPr>
      <w:r>
        <w:rPr>
          <w:rFonts w:ascii="仿宋" w:hAnsi="仿宋" w:hint="eastAsia"/>
        </w:rPr>
        <w:t>以深圳市域内原农村集体经济组织继受单位及原村民实际占有使用的现状居住用地为主的区域（以下简称“城中村”），按照拆除新建、整治提升、拆整结合等方式实施改造的活动适用本意见。</w:t>
      </w:r>
    </w:p>
    <w:p w:rsidR="001A433B" w:rsidRDefault="002F0980">
      <w:pPr>
        <w:pStyle w:val="af1"/>
        <w:numPr>
          <w:ilvl w:val="0"/>
          <w:numId w:val="3"/>
        </w:numPr>
        <w:spacing w:line="578" w:lineRule="exact"/>
        <w:ind w:firstLineChars="0"/>
        <w:outlineLvl w:val="1"/>
        <w:rPr>
          <w:rFonts w:ascii="楷体_GB2312" w:eastAsia="楷体_GB2312" w:hAnsi="楷体_GB2312" w:cs="楷体_GB2312"/>
          <w:b w:val="0"/>
          <w:bCs/>
        </w:rPr>
      </w:pPr>
      <w:r>
        <w:rPr>
          <w:rFonts w:ascii="楷体_GB2312" w:eastAsia="楷体_GB2312" w:hAnsi="楷体_GB2312" w:cs="楷体_GB2312" w:hint="eastAsia"/>
          <w:b w:val="0"/>
          <w:bCs/>
        </w:rPr>
        <w:t>范围划定</w:t>
      </w:r>
    </w:p>
    <w:p w:rsidR="001A433B" w:rsidRDefault="002F0980">
      <w:pPr>
        <w:pStyle w:val="0-"/>
        <w:spacing w:line="578" w:lineRule="exact"/>
        <w:ind w:firstLine="640"/>
        <w:rPr>
          <w:rFonts w:ascii="仿宋" w:hAnsi="仿宋"/>
        </w:rPr>
      </w:pPr>
      <w:r>
        <w:rPr>
          <w:rFonts w:ascii="仿宋" w:hAnsi="仿宋" w:hint="eastAsia"/>
        </w:rPr>
        <w:t>科学编制城中村改造专项规划，划定城中村空间范围，提出改造目标、改造策略、改造规模，明确拆除新建、整治提升、拆整结合三类空间。</w:t>
      </w:r>
    </w:p>
    <w:p w:rsidR="001A433B" w:rsidRDefault="002F0980">
      <w:pPr>
        <w:pStyle w:val="0-"/>
        <w:keepNext/>
        <w:numPr>
          <w:ilvl w:val="0"/>
          <w:numId w:val="4"/>
        </w:numPr>
        <w:spacing w:line="578" w:lineRule="exact"/>
        <w:ind w:left="1083" w:firstLineChars="0" w:hanging="442"/>
        <w:rPr>
          <w:rFonts w:ascii="仿宋" w:hAnsi="仿宋"/>
          <w:b/>
          <w:bCs/>
        </w:rPr>
      </w:pPr>
      <w:r>
        <w:rPr>
          <w:rFonts w:ascii="仿宋" w:hAnsi="仿宋" w:hint="eastAsia"/>
          <w:b/>
          <w:bCs/>
        </w:rPr>
        <w:t>拆除新建类项目</w:t>
      </w:r>
    </w:p>
    <w:p w:rsidR="001A433B" w:rsidRDefault="002F0980">
      <w:pPr>
        <w:pStyle w:val="0-"/>
        <w:spacing w:line="578" w:lineRule="exact"/>
        <w:ind w:firstLine="640"/>
        <w:rPr>
          <w:rFonts w:ascii="仿宋" w:hAnsi="仿宋"/>
        </w:rPr>
      </w:pPr>
      <w:r>
        <w:rPr>
          <w:rFonts w:ascii="仿宋" w:hAnsi="仿宋" w:hint="eastAsia"/>
        </w:rPr>
        <w:t>划定拆除新建类城中村改造范围，鼓励实施区域统筹和成片开发，在城中</w:t>
      </w:r>
      <w:proofErr w:type="gramStart"/>
      <w:r>
        <w:rPr>
          <w:rFonts w:ascii="仿宋" w:hAnsi="仿宋" w:hint="eastAsia"/>
        </w:rPr>
        <w:t>村空间</w:t>
      </w:r>
      <w:proofErr w:type="gramEnd"/>
      <w:r>
        <w:rPr>
          <w:rFonts w:ascii="仿宋" w:hAnsi="仿宋" w:hint="eastAsia"/>
        </w:rPr>
        <w:t>范围的基础上将周边低效用地一并纳入实施</w:t>
      </w:r>
      <w:r>
        <w:rPr>
          <w:rFonts w:ascii="仿宋" w:hAnsi="仿宋" w:hint="eastAsia"/>
        </w:rPr>
        <w:lastRenderedPageBreak/>
        <w:t>改造。以下城中村用地优先纳入拆除新建范围：</w:t>
      </w:r>
    </w:p>
    <w:p w:rsidR="001A433B" w:rsidRDefault="002F0980">
      <w:pPr>
        <w:pStyle w:val="0-"/>
        <w:spacing w:line="578" w:lineRule="exact"/>
        <w:ind w:firstLine="640"/>
        <w:rPr>
          <w:rFonts w:ascii="仿宋" w:hAnsi="仿宋"/>
        </w:rPr>
      </w:pPr>
      <w:r>
        <w:rPr>
          <w:rFonts w:ascii="仿宋" w:hAnsi="仿宋" w:hint="eastAsia"/>
        </w:rPr>
        <w:t>一是位于国民经济和社会发展规划、国土空间规划、各类专项规划等确定的重点功能片区、重点发展组团、轨道枢纽地区的；</w:t>
      </w:r>
    </w:p>
    <w:p w:rsidR="001A433B" w:rsidRDefault="002F0980">
      <w:pPr>
        <w:pStyle w:val="0-"/>
        <w:spacing w:line="578" w:lineRule="exact"/>
        <w:ind w:firstLine="640"/>
        <w:rPr>
          <w:rFonts w:ascii="仿宋" w:hAnsi="仿宋"/>
        </w:rPr>
      </w:pPr>
      <w:r>
        <w:rPr>
          <w:rFonts w:ascii="仿宋" w:hAnsi="仿宋" w:hint="eastAsia"/>
        </w:rPr>
        <w:t>二是位于国家、省、市等</w:t>
      </w:r>
      <w:proofErr w:type="gramStart"/>
      <w:r>
        <w:rPr>
          <w:rFonts w:ascii="仿宋" w:hAnsi="仿宋" w:hint="eastAsia"/>
        </w:rPr>
        <w:t>各级重大</w:t>
      </w:r>
      <w:proofErr w:type="gramEnd"/>
      <w:r>
        <w:rPr>
          <w:rFonts w:ascii="仿宋" w:hAnsi="仿宋" w:hint="eastAsia"/>
        </w:rPr>
        <w:t>民生项目、重大基础设施范围的；</w:t>
      </w:r>
    </w:p>
    <w:p w:rsidR="001A433B" w:rsidRDefault="002F0980">
      <w:pPr>
        <w:pStyle w:val="0-"/>
        <w:spacing w:line="578" w:lineRule="exact"/>
        <w:ind w:firstLine="640"/>
        <w:rPr>
          <w:rFonts w:ascii="仿宋" w:hAnsi="仿宋"/>
        </w:rPr>
      </w:pPr>
      <w:r>
        <w:rPr>
          <w:rFonts w:ascii="仿宋" w:hAnsi="仿宋" w:hint="eastAsia"/>
        </w:rPr>
        <w:t>三是位于</w:t>
      </w:r>
      <w:r>
        <w:rPr>
          <w:rFonts w:ascii="仿宋" w:hAnsi="仿宋"/>
        </w:rPr>
        <w:t>20</w:t>
      </w:r>
      <w:r>
        <w:rPr>
          <w:rFonts w:ascii="仿宋" w:hAnsi="仿宋" w:hint="eastAsia"/>
        </w:rPr>
        <w:t>大先进制造业园区、重大产业项目范围的；</w:t>
      </w:r>
    </w:p>
    <w:p w:rsidR="001A433B" w:rsidRDefault="002F0980">
      <w:pPr>
        <w:pStyle w:val="0-"/>
        <w:spacing w:line="578" w:lineRule="exact"/>
        <w:ind w:firstLine="640"/>
        <w:rPr>
          <w:rFonts w:ascii="仿宋" w:hAnsi="仿宋"/>
        </w:rPr>
      </w:pPr>
      <w:r>
        <w:rPr>
          <w:rFonts w:ascii="仿宋" w:hAnsi="仿宋" w:hint="eastAsia"/>
        </w:rPr>
        <w:t>四是存在公共卫生安全风险大、房屋安全和消防安全隐患多、配套设施落后、环境脏乱差、社会治理难等突出问题，或经相关部门评估亟需实施改造的。</w:t>
      </w:r>
    </w:p>
    <w:p w:rsidR="001A433B" w:rsidRDefault="002F0980">
      <w:pPr>
        <w:pStyle w:val="0-"/>
        <w:numPr>
          <w:ilvl w:val="0"/>
          <w:numId w:val="4"/>
        </w:numPr>
        <w:spacing w:line="578" w:lineRule="exact"/>
        <w:ind w:firstLineChars="0"/>
        <w:rPr>
          <w:rFonts w:ascii="仿宋" w:hAnsi="仿宋"/>
          <w:b/>
          <w:bCs/>
        </w:rPr>
      </w:pPr>
      <w:r>
        <w:rPr>
          <w:rFonts w:ascii="仿宋" w:hAnsi="仿宋" w:hint="eastAsia"/>
          <w:b/>
          <w:bCs/>
        </w:rPr>
        <w:t>整治提升（含拆整结合）类项目</w:t>
      </w:r>
    </w:p>
    <w:p w:rsidR="001A433B" w:rsidRDefault="00A84F7C" w:rsidP="00A84F7C">
      <w:pPr>
        <w:pStyle w:val="0-"/>
        <w:spacing w:line="578" w:lineRule="exact"/>
        <w:ind w:firstLine="640"/>
        <w:rPr>
          <w:rFonts w:ascii="仿宋" w:hAnsi="仿宋"/>
        </w:rPr>
      </w:pPr>
      <w:r>
        <w:rPr>
          <w:rFonts w:ascii="仿宋" w:hAnsi="仿宋" w:hint="eastAsia"/>
        </w:rPr>
        <w:t>不具备拆除新建条件的，纳入整治提升（含拆整结合）类</w:t>
      </w:r>
      <w:r w:rsidR="00E173E2">
        <w:rPr>
          <w:rFonts w:ascii="仿宋" w:hAnsi="仿宋" w:hint="eastAsia"/>
        </w:rPr>
        <w:t>城中村</w:t>
      </w:r>
      <w:r>
        <w:rPr>
          <w:rFonts w:ascii="仿宋" w:hAnsi="仿宋" w:hint="eastAsia"/>
        </w:rPr>
        <w:t>改造范围，</w:t>
      </w:r>
      <w:r w:rsidR="002F0980">
        <w:rPr>
          <w:rFonts w:ascii="仿宋" w:hAnsi="仿宋" w:hint="eastAsia"/>
        </w:rPr>
        <w:t>开展经常性整治提升，按照文明城市标准实施和管理，重点抓好房屋结构、消防、供用电、燃气、公共卫生、道路交通、治安、自然灾害等安全治理工作，防范各类风险。围绕好房子、好小区、好社区、好城区“四好”建设，按照城中村改造专项规划分类引导实施。</w:t>
      </w:r>
    </w:p>
    <w:p w:rsidR="001A433B" w:rsidRDefault="002F0980">
      <w:pPr>
        <w:pStyle w:val="0-"/>
        <w:spacing w:line="578" w:lineRule="exact"/>
        <w:ind w:firstLine="640"/>
        <w:rPr>
          <w:rFonts w:ascii="仿宋" w:hAnsi="仿宋"/>
        </w:rPr>
      </w:pPr>
      <w:r>
        <w:rPr>
          <w:rFonts w:ascii="仿宋" w:hAnsi="仿宋" w:hint="eastAsia"/>
        </w:rPr>
        <w:t>在维持现状建设格局基本不变的前提下，为完善城市基础设施、公共服务设施，消除安全隐患，可按照规划采取“整治提升</w:t>
      </w:r>
      <w:r>
        <w:rPr>
          <w:rFonts w:ascii="仿宋" w:hAnsi="仿宋"/>
        </w:rPr>
        <w:t>+</w:t>
      </w:r>
      <w:r>
        <w:rPr>
          <w:rFonts w:ascii="仿宋" w:hAnsi="仿宋"/>
        </w:rPr>
        <w:t>局部拆建</w:t>
      </w:r>
      <w:r>
        <w:rPr>
          <w:rFonts w:ascii="仿宋" w:hAnsi="仿宋"/>
        </w:rPr>
        <w:t>”</w:t>
      </w:r>
      <w:r>
        <w:rPr>
          <w:rFonts w:ascii="仿宋" w:hAnsi="仿宋"/>
        </w:rPr>
        <w:t>方式实施拆整结合类改造。局部拆建应以栋为基本单位，涉及的拆除用地面积之和（含零星纳入的空地）原则上不超过拆整结合类城中村改造项目总用地面积的</w:t>
      </w:r>
      <w:r>
        <w:rPr>
          <w:rFonts w:ascii="仿宋" w:hAnsi="仿宋"/>
        </w:rPr>
        <w:t>30%</w:t>
      </w:r>
      <w:r>
        <w:rPr>
          <w:rFonts w:ascii="仿宋" w:hAnsi="仿宋"/>
        </w:rPr>
        <w:t>。</w:t>
      </w:r>
    </w:p>
    <w:p w:rsidR="001A433B" w:rsidRDefault="002F0980">
      <w:pPr>
        <w:pStyle w:val="af1"/>
        <w:keepNext/>
        <w:numPr>
          <w:ilvl w:val="0"/>
          <w:numId w:val="1"/>
        </w:numPr>
        <w:spacing w:line="578" w:lineRule="exact"/>
        <w:ind w:left="1361" w:firstLineChars="0"/>
        <w:outlineLvl w:val="0"/>
        <w:rPr>
          <w:rFonts w:ascii="黑体" w:eastAsia="黑体" w:hAnsi="黑体"/>
          <w:b w:val="0"/>
          <w:bCs/>
        </w:rPr>
      </w:pPr>
      <w:r>
        <w:rPr>
          <w:rFonts w:ascii="黑体" w:eastAsia="黑体" w:hAnsi="黑体" w:hint="eastAsia"/>
          <w:b w:val="0"/>
          <w:bCs/>
        </w:rPr>
        <w:lastRenderedPageBreak/>
        <w:t>工作流程</w:t>
      </w:r>
    </w:p>
    <w:p w:rsidR="001A433B" w:rsidRDefault="002F0980">
      <w:pPr>
        <w:pStyle w:val="af1"/>
        <w:numPr>
          <w:ilvl w:val="0"/>
          <w:numId w:val="5"/>
        </w:numPr>
        <w:spacing w:line="578" w:lineRule="exact"/>
        <w:ind w:firstLineChars="0"/>
        <w:outlineLvl w:val="1"/>
        <w:rPr>
          <w:rFonts w:ascii="楷体_GB2312" w:eastAsia="楷体_GB2312" w:hAnsi="楷体_GB2312" w:cs="楷体_GB2312"/>
          <w:b w:val="0"/>
          <w:bCs/>
        </w:rPr>
      </w:pPr>
      <w:r>
        <w:rPr>
          <w:rFonts w:ascii="楷体_GB2312" w:eastAsia="楷体_GB2312" w:hAnsi="楷体_GB2312" w:cs="楷体_GB2312" w:hint="eastAsia"/>
          <w:b w:val="0"/>
          <w:bCs/>
        </w:rPr>
        <w:t>拆除新建类城中村改造项目</w:t>
      </w:r>
    </w:p>
    <w:p w:rsidR="001A433B" w:rsidRDefault="002F0980">
      <w:pPr>
        <w:pStyle w:val="0-"/>
        <w:spacing w:line="578" w:lineRule="exact"/>
        <w:ind w:firstLine="643"/>
        <w:rPr>
          <w:rFonts w:ascii="仿宋" w:hAnsi="仿宋"/>
          <w:b/>
        </w:rPr>
      </w:pPr>
      <w:r>
        <w:rPr>
          <w:rFonts w:ascii="仿宋" w:hAnsi="仿宋" w:hint="eastAsia"/>
          <w:b/>
        </w:rPr>
        <w:t>1</w:t>
      </w:r>
      <w:r>
        <w:rPr>
          <w:rFonts w:ascii="仿宋" w:hAnsi="仿宋"/>
          <w:b/>
        </w:rPr>
        <w:t>.</w:t>
      </w:r>
      <w:r>
        <w:rPr>
          <w:rFonts w:ascii="仿宋" w:hAnsi="仿宋" w:hint="eastAsia"/>
          <w:b/>
        </w:rPr>
        <w:t>意愿征集和项目可行性研究</w:t>
      </w:r>
    </w:p>
    <w:p w:rsidR="001A433B" w:rsidRDefault="002F0980">
      <w:pPr>
        <w:pStyle w:val="0-"/>
        <w:spacing w:line="578" w:lineRule="exact"/>
        <w:ind w:firstLine="640"/>
        <w:rPr>
          <w:rFonts w:ascii="仿宋" w:hAnsi="仿宋"/>
        </w:rPr>
      </w:pPr>
      <w:r>
        <w:rPr>
          <w:rFonts w:ascii="仿宋" w:hAnsi="仿宋" w:hint="eastAsia"/>
        </w:rPr>
        <w:t>各区人民政府、大鹏新区管委会、前海管理局（以下简称区政府）根据城中村改造专项规划，划定拆除新建类城中村改造项目范围，组织开展物业权利人改造意愿征集和可行性研究工作。拆除新建类城中村改造项目需经物业权利人三分之二以上同意，并</w:t>
      </w:r>
      <w:r>
        <w:rPr>
          <w:rFonts w:ascii="仿宋" w:hAnsi="仿宋"/>
        </w:rPr>
        <w:t>经原农村集体经济组织继受单位同意</w:t>
      </w:r>
      <w:r>
        <w:rPr>
          <w:rFonts w:ascii="仿宋" w:hAnsi="仿宋" w:hint="eastAsia"/>
        </w:rPr>
        <w:t>后方可实施。</w:t>
      </w:r>
    </w:p>
    <w:p w:rsidR="001A433B" w:rsidRDefault="002F0980">
      <w:pPr>
        <w:pStyle w:val="0-"/>
        <w:spacing w:line="578" w:lineRule="exact"/>
        <w:ind w:firstLine="640"/>
        <w:rPr>
          <w:rFonts w:ascii="仿宋" w:hAnsi="仿宋"/>
        </w:rPr>
      </w:pPr>
      <w:r>
        <w:rPr>
          <w:rFonts w:ascii="仿宋" w:hAnsi="仿宋" w:hint="eastAsia"/>
        </w:rPr>
        <w:t>可行性研究应包含项目现状情况、规划条件、初步改造方案、成本收益分析等，对项目进行预评估。</w:t>
      </w:r>
    </w:p>
    <w:p w:rsidR="001A433B" w:rsidRDefault="002F0980">
      <w:pPr>
        <w:pStyle w:val="0-"/>
        <w:spacing w:line="578" w:lineRule="exact"/>
        <w:ind w:firstLine="640"/>
        <w:rPr>
          <w:rFonts w:ascii="仿宋" w:hAnsi="仿宋"/>
        </w:rPr>
      </w:pPr>
      <w:r>
        <w:rPr>
          <w:rFonts w:ascii="仿宋" w:hAnsi="仿宋" w:hint="eastAsia"/>
        </w:rPr>
        <w:t>在满足改造意愿要求且具备可行性的情况下，由区政府申报纳入拆除新建类城中村改造年度计划。</w:t>
      </w:r>
    </w:p>
    <w:p w:rsidR="001A433B" w:rsidRDefault="002F0980">
      <w:pPr>
        <w:pStyle w:val="0-"/>
        <w:spacing w:line="578" w:lineRule="exact"/>
        <w:ind w:firstLine="643"/>
        <w:rPr>
          <w:rFonts w:ascii="仿宋" w:hAnsi="仿宋"/>
          <w:b/>
        </w:rPr>
      </w:pPr>
      <w:r>
        <w:rPr>
          <w:rFonts w:ascii="仿宋" w:hAnsi="仿宋" w:hint="eastAsia"/>
          <w:b/>
        </w:rPr>
        <w:t>2</w:t>
      </w:r>
      <w:r>
        <w:rPr>
          <w:rFonts w:ascii="仿宋" w:hAnsi="仿宋"/>
          <w:b/>
        </w:rPr>
        <w:t>.</w:t>
      </w:r>
      <w:r>
        <w:rPr>
          <w:rFonts w:ascii="仿宋" w:hAnsi="仿宋" w:hint="eastAsia"/>
          <w:b/>
        </w:rPr>
        <w:t>拆除新建类城中村改造年度计划</w:t>
      </w:r>
    </w:p>
    <w:p w:rsidR="001A433B" w:rsidRDefault="002F0980">
      <w:pPr>
        <w:pStyle w:val="0-"/>
        <w:spacing w:line="578" w:lineRule="exact"/>
        <w:ind w:firstLine="640"/>
        <w:rPr>
          <w:rFonts w:ascii="仿宋" w:hAnsi="仿宋"/>
        </w:rPr>
      </w:pPr>
      <w:r>
        <w:rPr>
          <w:rFonts w:ascii="仿宋" w:hAnsi="仿宋" w:hint="eastAsia"/>
        </w:rPr>
        <w:t>市规划和自然资源局结合国民经济和社会发展规划、国土空间规划、建设用地供应年度计划等，组织编制拆除新建类城中村改造年度计划，明确上年度计划执行情况、年度资金安排、年度项目库、项目工作进度等。拆除新建类城中村改造项目由区政府同步申请纳入房屋征收年度计划。</w:t>
      </w:r>
    </w:p>
    <w:p w:rsidR="001A433B" w:rsidRDefault="002F0980">
      <w:pPr>
        <w:pStyle w:val="0-"/>
        <w:spacing w:line="578" w:lineRule="exact"/>
        <w:ind w:firstLine="643"/>
        <w:rPr>
          <w:rFonts w:ascii="仿宋" w:hAnsi="仿宋"/>
          <w:b/>
        </w:rPr>
      </w:pPr>
      <w:r>
        <w:rPr>
          <w:rFonts w:ascii="仿宋" w:hAnsi="仿宋" w:hint="eastAsia"/>
          <w:b/>
        </w:rPr>
        <w:t>3</w:t>
      </w:r>
      <w:r>
        <w:rPr>
          <w:rFonts w:ascii="仿宋" w:hAnsi="仿宋"/>
          <w:b/>
        </w:rPr>
        <w:t>.</w:t>
      </w:r>
      <w:r>
        <w:rPr>
          <w:rFonts w:ascii="仿宋" w:hAnsi="仿宋" w:hint="eastAsia"/>
          <w:b/>
        </w:rPr>
        <w:t>基础信息核查</w:t>
      </w:r>
    </w:p>
    <w:p w:rsidR="001A433B" w:rsidRDefault="002F0980">
      <w:pPr>
        <w:pStyle w:val="0-"/>
        <w:spacing w:line="578" w:lineRule="exact"/>
        <w:ind w:firstLine="640"/>
        <w:rPr>
          <w:rFonts w:ascii="仿宋" w:hAnsi="仿宋"/>
        </w:rPr>
      </w:pPr>
      <w:r>
        <w:rPr>
          <w:rFonts w:ascii="仿宋" w:hAnsi="仿宋" w:hint="eastAsia"/>
        </w:rPr>
        <w:t>区政府组织开展基础信息核查工作。基础信息核查应明确拆除新建类城中村改造项目范围内土地、房屋、人口、产业、文化遗存、古树名木等信息。经区政府审核的基础信息作为编制拆除</w:t>
      </w:r>
      <w:r>
        <w:rPr>
          <w:rFonts w:ascii="仿宋" w:hAnsi="仿宋" w:hint="eastAsia"/>
        </w:rPr>
        <w:lastRenderedPageBreak/>
        <w:t>新建类城中村改造项目实施方案和签订搬迁补偿协议的基础。</w:t>
      </w:r>
    </w:p>
    <w:p w:rsidR="001A433B" w:rsidRDefault="002F0980">
      <w:pPr>
        <w:pStyle w:val="0-"/>
        <w:spacing w:line="578" w:lineRule="exact"/>
        <w:ind w:firstLine="643"/>
        <w:rPr>
          <w:rFonts w:ascii="仿宋" w:hAnsi="仿宋"/>
          <w:b/>
        </w:rPr>
      </w:pPr>
      <w:r>
        <w:rPr>
          <w:rFonts w:ascii="仿宋" w:hAnsi="仿宋" w:hint="eastAsia"/>
          <w:b/>
        </w:rPr>
        <w:t>4</w:t>
      </w:r>
      <w:r>
        <w:rPr>
          <w:rFonts w:ascii="仿宋" w:hAnsi="仿宋"/>
          <w:b/>
        </w:rPr>
        <w:t>.</w:t>
      </w:r>
      <w:r>
        <w:rPr>
          <w:rFonts w:ascii="仿宋" w:hAnsi="仿宋" w:hint="eastAsia"/>
          <w:b/>
        </w:rPr>
        <w:t>拆除新建类城中村改造项目实施方案</w:t>
      </w:r>
    </w:p>
    <w:p w:rsidR="001A433B" w:rsidRDefault="002F0980">
      <w:pPr>
        <w:pStyle w:val="0-"/>
        <w:spacing w:line="578" w:lineRule="exact"/>
        <w:ind w:firstLine="640"/>
        <w:rPr>
          <w:rFonts w:ascii="仿宋" w:hAnsi="仿宋"/>
        </w:rPr>
      </w:pPr>
      <w:r>
        <w:rPr>
          <w:rFonts w:ascii="仿宋" w:hAnsi="仿宋" w:hint="eastAsia"/>
        </w:rPr>
        <w:t>区政府指定部门负责编制拆除新建类城中村改造项目实施方案。项目实施方案需明确项目拆除新建范围、现状情况、上层次规划要求、改造单元规划方案、搬迁补偿方案、土地整理方案、资金平衡方案、前期服务商公开选择方案、工作计划、保障措施等内容。经区政府批准的</w:t>
      </w:r>
      <w:r>
        <w:rPr>
          <w:rFonts w:ascii="仿宋" w:hAnsi="仿宋"/>
        </w:rPr>
        <w:t>项目实施方案</w:t>
      </w:r>
      <w:r>
        <w:rPr>
          <w:rFonts w:ascii="仿宋" w:hAnsi="仿宋" w:hint="eastAsia"/>
        </w:rPr>
        <w:t>作为项目实施的依据。</w:t>
      </w:r>
    </w:p>
    <w:p w:rsidR="001A433B" w:rsidRDefault="002F0980">
      <w:pPr>
        <w:pStyle w:val="0-"/>
        <w:spacing w:line="578" w:lineRule="exact"/>
        <w:ind w:firstLine="643"/>
        <w:rPr>
          <w:rFonts w:ascii="仿宋" w:hAnsi="仿宋"/>
        </w:rPr>
      </w:pPr>
      <w:r>
        <w:rPr>
          <w:rFonts w:ascii="仿宋" w:hAnsi="仿宋" w:hint="eastAsia"/>
          <w:b/>
          <w:bCs/>
        </w:rPr>
        <w:t>5</w:t>
      </w:r>
      <w:r>
        <w:rPr>
          <w:rFonts w:ascii="仿宋" w:hAnsi="仿宋"/>
          <w:b/>
          <w:bCs/>
        </w:rPr>
        <w:t>.</w:t>
      </w:r>
      <w:r>
        <w:rPr>
          <w:rFonts w:ascii="仿宋" w:hAnsi="仿宋" w:hint="eastAsia"/>
          <w:b/>
          <w:bCs/>
        </w:rPr>
        <w:t>拆除新建类城中村改造单元规划</w:t>
      </w:r>
    </w:p>
    <w:p w:rsidR="001A433B" w:rsidRDefault="001739FB">
      <w:pPr>
        <w:pStyle w:val="0-"/>
        <w:spacing w:line="578" w:lineRule="exact"/>
        <w:ind w:firstLine="640"/>
        <w:rPr>
          <w:rFonts w:ascii="仿宋" w:hAnsi="仿宋"/>
        </w:rPr>
      </w:pPr>
      <w:r>
        <w:rPr>
          <w:rFonts w:ascii="仿宋" w:hAnsi="仿宋" w:hint="eastAsia"/>
        </w:rPr>
        <w:t>市规划和自然资源局</w:t>
      </w:r>
      <w:r w:rsidR="002F0980">
        <w:rPr>
          <w:rFonts w:ascii="仿宋" w:hAnsi="仿宋" w:hint="eastAsia"/>
        </w:rPr>
        <w:t>同步</w:t>
      </w:r>
      <w:r w:rsidR="00346891">
        <w:rPr>
          <w:rFonts w:ascii="仿宋" w:hAnsi="仿宋" w:hint="eastAsia"/>
        </w:rPr>
        <w:t>组织</w:t>
      </w:r>
      <w:r w:rsidR="002F0980">
        <w:rPr>
          <w:rFonts w:ascii="仿宋" w:hAnsi="仿宋" w:hint="eastAsia"/>
        </w:rPr>
        <w:t>编制拆除新建类城中村改造单元规划。改造单元规划应落实国土空间规划传导要求，结合项目实施方案，明确范围内的地块划分、规划功能、控制指标、空间形态、公共服务设施、城市基础设施等内容。拆除新建类城中村改造单元</w:t>
      </w:r>
      <w:proofErr w:type="gramStart"/>
      <w:r w:rsidR="002F0980">
        <w:rPr>
          <w:rFonts w:ascii="仿宋" w:hAnsi="仿宋" w:hint="eastAsia"/>
        </w:rPr>
        <w:t>规划按</w:t>
      </w:r>
      <w:proofErr w:type="gramEnd"/>
      <w:r w:rsidR="002F0980">
        <w:rPr>
          <w:rFonts w:ascii="仿宋" w:hAnsi="仿宋" w:hint="eastAsia"/>
        </w:rPr>
        <w:t>程序批准后视为已完成法定图则相应内容编制或者修改，纳入控制性详细规划“一张图”进行管理，并作为规划许可的依据。</w:t>
      </w:r>
    </w:p>
    <w:p w:rsidR="001A433B" w:rsidRDefault="002F0980">
      <w:pPr>
        <w:pStyle w:val="0-"/>
        <w:spacing w:line="578" w:lineRule="exact"/>
        <w:ind w:firstLine="643"/>
        <w:rPr>
          <w:rFonts w:ascii="仿宋" w:hAnsi="仿宋"/>
        </w:rPr>
      </w:pPr>
      <w:r>
        <w:rPr>
          <w:rFonts w:ascii="仿宋" w:hAnsi="仿宋" w:hint="eastAsia"/>
          <w:b/>
          <w:bCs/>
        </w:rPr>
        <w:t>6</w:t>
      </w:r>
      <w:r>
        <w:rPr>
          <w:rFonts w:ascii="仿宋" w:hAnsi="仿宋"/>
          <w:b/>
          <w:bCs/>
        </w:rPr>
        <w:t>.</w:t>
      </w:r>
      <w:r>
        <w:rPr>
          <w:rFonts w:ascii="仿宋" w:hAnsi="仿宋" w:hint="eastAsia"/>
          <w:b/>
          <w:bCs/>
        </w:rPr>
        <w:t>搬迁补偿和安置</w:t>
      </w:r>
    </w:p>
    <w:p w:rsidR="001A433B" w:rsidRDefault="002F0980">
      <w:pPr>
        <w:pStyle w:val="0-"/>
        <w:spacing w:line="578" w:lineRule="exact"/>
        <w:ind w:firstLine="640"/>
        <w:rPr>
          <w:rFonts w:ascii="仿宋" w:hAnsi="仿宋"/>
        </w:rPr>
      </w:pPr>
      <w:r>
        <w:rPr>
          <w:rFonts w:ascii="仿宋" w:hAnsi="仿宋" w:hint="eastAsia"/>
        </w:rPr>
        <w:t>区政府负责开展搬迁补偿安置等相关工作。区政府也可以按照公开择优原则选定前期服务商，由前期服务商协助区政府开展搬迁补偿、安置房建设、土地清理等工作。区政府应与被选定的前期服务商签订项目实施协议，明确企业工作内容、服务期限、权利义务、退出机制等。拆除新建类城中村改造项目实施过程中产生的费用可由前期服务商提前垫付。</w:t>
      </w:r>
    </w:p>
    <w:p w:rsidR="001A433B" w:rsidRDefault="002F0980">
      <w:pPr>
        <w:pStyle w:val="0-"/>
        <w:spacing w:line="578" w:lineRule="exact"/>
        <w:ind w:firstLine="640"/>
        <w:rPr>
          <w:rFonts w:ascii="仿宋" w:hAnsi="仿宋"/>
        </w:rPr>
      </w:pPr>
      <w:r>
        <w:rPr>
          <w:rFonts w:ascii="仿宋" w:hAnsi="仿宋" w:hint="eastAsia"/>
        </w:rPr>
        <w:lastRenderedPageBreak/>
        <w:t>区政府与被搬迁人签订搬迁补偿协议，明确搬迁主体及被搬迁人、被搬迁房产位置、建筑面积、补偿方式、补偿标准、回迁安置责任等内容，并</w:t>
      </w:r>
      <w:r>
        <w:rPr>
          <w:rFonts w:ascii="仿宋" w:hAnsi="仿宋" w:cs="仿宋_GB2312" w:hint="eastAsia"/>
          <w:szCs w:val="40"/>
        </w:rPr>
        <w:t>约定物业权利人搬离时点。</w:t>
      </w:r>
      <w:r>
        <w:rPr>
          <w:rFonts w:ascii="仿宋" w:hAnsi="仿宋" w:hint="eastAsia"/>
        </w:rPr>
        <w:t>区政府于物业权利人搬离并交付房屋之日起开始支付搬迁补偿费。有条件安排安置房用地的，区政府负责安置房建设，也可依据项目实施协议由前期服务商开展安置房建设，并由区政府实施回迁安置。</w:t>
      </w:r>
    </w:p>
    <w:p w:rsidR="001A433B" w:rsidRDefault="002F0980">
      <w:pPr>
        <w:pStyle w:val="0-"/>
        <w:spacing w:line="578" w:lineRule="exact"/>
        <w:ind w:firstLine="640"/>
        <w:rPr>
          <w:rFonts w:ascii="仿宋" w:hAnsi="仿宋" w:cs="仿宋_GB2312"/>
          <w:szCs w:val="40"/>
        </w:rPr>
      </w:pPr>
      <w:r>
        <w:rPr>
          <w:rFonts w:ascii="仿宋" w:hAnsi="仿宋" w:cs="仿宋_GB2312" w:hint="eastAsia"/>
          <w:szCs w:val="40"/>
        </w:rPr>
        <w:t>区政府可以依据国家和本市国有土地上房屋征收与补偿有关规定</w:t>
      </w:r>
      <w:proofErr w:type="gramStart"/>
      <w:r>
        <w:rPr>
          <w:rFonts w:ascii="仿宋" w:hAnsi="仿宋" w:cs="仿宋_GB2312" w:hint="eastAsia"/>
          <w:szCs w:val="40"/>
        </w:rPr>
        <w:t>作出</w:t>
      </w:r>
      <w:proofErr w:type="gramEnd"/>
      <w:r>
        <w:rPr>
          <w:rFonts w:ascii="仿宋" w:hAnsi="仿宋" w:cs="仿宋_GB2312" w:hint="eastAsia"/>
          <w:szCs w:val="40"/>
        </w:rPr>
        <w:t>房屋征收决定及征收补偿决定。</w:t>
      </w:r>
    </w:p>
    <w:p w:rsidR="001A433B" w:rsidRDefault="002F0980">
      <w:pPr>
        <w:pStyle w:val="0-"/>
        <w:spacing w:line="578" w:lineRule="exact"/>
        <w:ind w:firstLine="643"/>
        <w:rPr>
          <w:rFonts w:ascii="仿宋" w:hAnsi="仿宋" w:cs="仿宋_GB2312"/>
          <w:szCs w:val="40"/>
        </w:rPr>
      </w:pPr>
      <w:r>
        <w:rPr>
          <w:rFonts w:ascii="仿宋" w:hAnsi="仿宋" w:hint="eastAsia"/>
          <w:b/>
          <w:bCs/>
        </w:rPr>
        <w:t>7</w:t>
      </w:r>
      <w:r>
        <w:rPr>
          <w:rFonts w:ascii="仿宋" w:hAnsi="仿宋"/>
          <w:b/>
          <w:bCs/>
        </w:rPr>
        <w:t>.</w:t>
      </w:r>
      <w:r>
        <w:rPr>
          <w:rFonts w:ascii="仿宋" w:hAnsi="仿宋" w:hint="eastAsia"/>
          <w:b/>
          <w:bCs/>
        </w:rPr>
        <w:t>土地清理与收储</w:t>
      </w:r>
    </w:p>
    <w:p w:rsidR="001A433B" w:rsidRDefault="002F0980">
      <w:pPr>
        <w:pStyle w:val="0-"/>
        <w:spacing w:line="578" w:lineRule="exact"/>
        <w:ind w:firstLine="640"/>
        <w:rPr>
          <w:rFonts w:ascii="仿宋" w:hAnsi="仿宋"/>
        </w:rPr>
      </w:pPr>
      <w:r>
        <w:rPr>
          <w:rFonts w:ascii="仿宋" w:hAnsi="仿宋" w:hint="eastAsia"/>
        </w:rPr>
        <w:t>土地涉及土壤污染、文物遗存、矿产压覆、地质灾害风险等情形时，区政府负责开展核查、评估和治理等工作，也可依据项目实施协议由前期服务商开展相关工作，完成清场拆平和道路、供水等通平后，形成净地入库。</w:t>
      </w:r>
    </w:p>
    <w:p w:rsidR="001A433B" w:rsidRDefault="002F0980">
      <w:pPr>
        <w:pStyle w:val="0-"/>
        <w:spacing w:line="578" w:lineRule="exact"/>
        <w:ind w:firstLine="643"/>
        <w:rPr>
          <w:rFonts w:ascii="仿宋" w:hAnsi="仿宋"/>
        </w:rPr>
      </w:pPr>
      <w:r>
        <w:rPr>
          <w:rFonts w:ascii="仿宋" w:hAnsi="仿宋" w:hint="eastAsia"/>
          <w:b/>
          <w:bCs/>
        </w:rPr>
        <w:t>8</w:t>
      </w:r>
      <w:r>
        <w:rPr>
          <w:rFonts w:ascii="仿宋" w:hAnsi="仿宋"/>
          <w:b/>
          <w:bCs/>
        </w:rPr>
        <w:t>.</w:t>
      </w:r>
      <w:r>
        <w:rPr>
          <w:rFonts w:ascii="仿宋" w:hAnsi="仿宋" w:hint="eastAsia"/>
          <w:b/>
          <w:bCs/>
        </w:rPr>
        <w:t>用地出让及开发建设</w:t>
      </w:r>
    </w:p>
    <w:p w:rsidR="001A433B" w:rsidRDefault="002F0980">
      <w:pPr>
        <w:pStyle w:val="0-"/>
        <w:spacing w:line="578" w:lineRule="exact"/>
        <w:ind w:firstLine="640"/>
        <w:rPr>
          <w:rFonts w:ascii="仿宋" w:hAnsi="仿宋"/>
        </w:rPr>
      </w:pPr>
      <w:r>
        <w:rPr>
          <w:rFonts w:ascii="仿宋" w:hAnsi="仿宋" w:hint="eastAsia"/>
        </w:rPr>
        <w:t>除安置房用地外，</w:t>
      </w:r>
      <w:r>
        <w:rPr>
          <w:rFonts w:ascii="仿宋" w:hAnsi="仿宋"/>
        </w:rPr>
        <w:t>拆除新建类</w:t>
      </w:r>
      <w:r>
        <w:rPr>
          <w:rFonts w:ascii="仿宋" w:hAnsi="仿宋" w:hint="eastAsia"/>
        </w:rPr>
        <w:t>城中村改造项目内土地完成净地入库后，市规划和自然资源局可依法采用综合评价出让或带设计方案出让等公开方式确定土地受让方，由土地受让方实施开发建设。无法安排安置房用地的，可将回迁安置要求作为土地出让条件纳入土地供应方案，土地受让方完成土地开发后将安置房移交区政府，由区政府实施回迁安置。在项目经济可行、规划条件能够支撑的前提下，应按要求配置一定比例配售</w:t>
      </w:r>
      <w:proofErr w:type="gramStart"/>
      <w:r>
        <w:rPr>
          <w:rFonts w:ascii="仿宋" w:hAnsi="仿宋" w:hint="eastAsia"/>
        </w:rPr>
        <w:t>型保障</w:t>
      </w:r>
      <w:proofErr w:type="gramEnd"/>
      <w:r>
        <w:rPr>
          <w:rFonts w:ascii="仿宋" w:hAnsi="仿宋" w:hint="eastAsia"/>
        </w:rPr>
        <w:t>性住房。</w:t>
      </w:r>
    </w:p>
    <w:p w:rsidR="001A433B" w:rsidRDefault="002F0980">
      <w:pPr>
        <w:pStyle w:val="0-"/>
        <w:spacing w:line="578" w:lineRule="exact"/>
        <w:ind w:firstLine="640"/>
        <w:rPr>
          <w:rFonts w:ascii="仿宋" w:hAnsi="仿宋"/>
          <w:bCs/>
        </w:rPr>
      </w:pPr>
      <w:r>
        <w:rPr>
          <w:rFonts w:ascii="仿宋" w:hAnsi="仿宋" w:hint="eastAsia"/>
        </w:rPr>
        <w:t>引入前期服务商的，</w:t>
      </w:r>
      <w:r>
        <w:rPr>
          <w:rFonts w:ascii="仿宋" w:hAnsi="仿宋" w:hint="eastAsia"/>
          <w:bCs/>
        </w:rPr>
        <w:t>区政府根据项目实施协议对前期服务成</w:t>
      </w:r>
      <w:r>
        <w:rPr>
          <w:rFonts w:ascii="仿宋" w:hAnsi="仿宋" w:hint="eastAsia"/>
          <w:bCs/>
        </w:rPr>
        <w:lastRenderedPageBreak/>
        <w:t>本进行核算，按照保本微利原则上浮一定比例后，向前期服务商支付收储补偿金。</w:t>
      </w:r>
    </w:p>
    <w:p w:rsidR="001A433B" w:rsidRDefault="002F0980">
      <w:pPr>
        <w:pStyle w:val="af1"/>
        <w:numPr>
          <w:ilvl w:val="0"/>
          <w:numId w:val="5"/>
        </w:numPr>
        <w:spacing w:line="578" w:lineRule="exact"/>
        <w:ind w:firstLineChars="0"/>
        <w:outlineLvl w:val="1"/>
        <w:rPr>
          <w:rFonts w:ascii="楷体_GB2312" w:eastAsia="楷体_GB2312" w:hAnsi="楷体_GB2312" w:cs="楷体_GB2312"/>
          <w:b w:val="0"/>
          <w:bCs/>
        </w:rPr>
      </w:pPr>
      <w:r>
        <w:rPr>
          <w:rFonts w:ascii="楷体_GB2312" w:eastAsia="楷体_GB2312" w:hAnsi="楷体_GB2312" w:cs="楷体_GB2312" w:hint="eastAsia"/>
          <w:b w:val="0"/>
          <w:bCs/>
        </w:rPr>
        <w:t>整治提升（含拆整结合）类城中村改造项目</w:t>
      </w:r>
    </w:p>
    <w:p w:rsidR="001A433B" w:rsidRDefault="002F0980">
      <w:pPr>
        <w:pStyle w:val="0-"/>
        <w:spacing w:line="578" w:lineRule="exact"/>
        <w:ind w:firstLine="643"/>
        <w:rPr>
          <w:rFonts w:ascii="仿宋" w:hAnsi="仿宋"/>
          <w:b/>
        </w:rPr>
      </w:pPr>
      <w:r>
        <w:rPr>
          <w:rFonts w:ascii="仿宋" w:hAnsi="仿宋" w:hint="eastAsia"/>
          <w:b/>
        </w:rPr>
        <w:t>1</w:t>
      </w:r>
      <w:r>
        <w:rPr>
          <w:rFonts w:ascii="仿宋" w:hAnsi="仿宋"/>
          <w:b/>
        </w:rPr>
        <w:t>.</w:t>
      </w:r>
      <w:r>
        <w:rPr>
          <w:rFonts w:ascii="仿宋" w:hAnsi="仿宋"/>
          <w:b/>
        </w:rPr>
        <w:t>基础信息台账</w:t>
      </w:r>
    </w:p>
    <w:p w:rsidR="001A433B" w:rsidRDefault="002F0980">
      <w:pPr>
        <w:pStyle w:val="0-"/>
        <w:spacing w:line="578" w:lineRule="exact"/>
        <w:ind w:firstLine="640"/>
        <w:rPr>
          <w:rFonts w:ascii="仿宋" w:hAnsi="仿宋"/>
        </w:rPr>
      </w:pPr>
      <w:r>
        <w:rPr>
          <w:rFonts w:ascii="仿宋" w:hAnsi="仿宋" w:hint="eastAsia"/>
        </w:rPr>
        <w:t>以城中村改造专项规划为基础，区政府组织对辖区纳入整治提升（含拆整结合）类改造空间范围的城中村开展现状调查评估，明确区位特征、人口规模与构成、公共设施、空间品质、历史文化风貌等现状信息，排查现状房屋结构、消防、供用电、燃气等安全风险隐患，梳理城中村综合治理既有工作成果及存在问题，建立整治提升（含拆整结合）类城中村基础信息台账。</w:t>
      </w:r>
    </w:p>
    <w:p w:rsidR="001A433B" w:rsidRDefault="002F0980">
      <w:pPr>
        <w:pStyle w:val="0-"/>
        <w:spacing w:line="578" w:lineRule="exact"/>
        <w:ind w:firstLine="643"/>
        <w:rPr>
          <w:rFonts w:ascii="仿宋" w:hAnsi="仿宋"/>
          <w:b/>
          <w:bCs/>
        </w:rPr>
      </w:pPr>
      <w:r>
        <w:rPr>
          <w:rFonts w:ascii="仿宋" w:hAnsi="仿宋" w:hint="eastAsia"/>
          <w:b/>
        </w:rPr>
        <w:t>2</w:t>
      </w:r>
      <w:r>
        <w:rPr>
          <w:rFonts w:ascii="仿宋" w:hAnsi="仿宋"/>
          <w:b/>
        </w:rPr>
        <w:t>.</w:t>
      </w:r>
      <w:r>
        <w:rPr>
          <w:rFonts w:ascii="仿宋" w:hAnsi="仿宋" w:hint="eastAsia"/>
          <w:b/>
        </w:rPr>
        <w:t>整治提升（含拆整结合）类城中村改造年度计划</w:t>
      </w:r>
    </w:p>
    <w:p w:rsidR="001A433B" w:rsidRDefault="002F0980">
      <w:pPr>
        <w:pStyle w:val="0-"/>
        <w:spacing w:line="578" w:lineRule="exact"/>
        <w:ind w:firstLine="640"/>
        <w:rPr>
          <w:rFonts w:ascii="仿宋" w:hAnsi="仿宋"/>
        </w:rPr>
      </w:pPr>
      <w:r>
        <w:rPr>
          <w:rFonts w:ascii="仿宋" w:hAnsi="仿宋" w:hint="eastAsia"/>
        </w:rPr>
        <w:t>市住房建设局组织</w:t>
      </w:r>
      <w:proofErr w:type="gramStart"/>
      <w:r>
        <w:rPr>
          <w:rFonts w:ascii="仿宋" w:hAnsi="仿宋" w:hint="eastAsia"/>
        </w:rPr>
        <w:t>编制整治</w:t>
      </w:r>
      <w:proofErr w:type="gramEnd"/>
      <w:r>
        <w:rPr>
          <w:rFonts w:ascii="仿宋" w:hAnsi="仿宋" w:hint="eastAsia"/>
        </w:rPr>
        <w:t>提升（含拆整结合）类城中村改造年度计划，明确年度整治提升（含拆整结合）项目库、各区年度经常性整治提升工作任务、年度资金安排、实施进度要求等。</w:t>
      </w:r>
    </w:p>
    <w:p w:rsidR="001A433B" w:rsidRDefault="002F0980">
      <w:pPr>
        <w:pStyle w:val="0-"/>
        <w:spacing w:line="578" w:lineRule="exact"/>
        <w:ind w:firstLine="643"/>
        <w:rPr>
          <w:rFonts w:ascii="仿宋" w:hAnsi="仿宋"/>
          <w:b/>
        </w:rPr>
      </w:pPr>
      <w:r>
        <w:rPr>
          <w:rFonts w:ascii="仿宋" w:hAnsi="仿宋" w:hint="eastAsia"/>
          <w:b/>
        </w:rPr>
        <w:t>3</w:t>
      </w:r>
      <w:r>
        <w:rPr>
          <w:rFonts w:ascii="仿宋" w:hAnsi="仿宋"/>
          <w:b/>
        </w:rPr>
        <w:t>.</w:t>
      </w:r>
      <w:r>
        <w:rPr>
          <w:rFonts w:ascii="仿宋" w:hAnsi="仿宋"/>
          <w:b/>
        </w:rPr>
        <w:t>整治提升</w:t>
      </w:r>
      <w:r>
        <w:rPr>
          <w:rFonts w:ascii="仿宋" w:hAnsi="仿宋" w:hint="eastAsia"/>
          <w:b/>
        </w:rPr>
        <w:t>（含拆整结合）类城中村改造</w:t>
      </w:r>
      <w:r>
        <w:rPr>
          <w:rFonts w:ascii="仿宋" w:hAnsi="仿宋"/>
          <w:b/>
        </w:rPr>
        <w:t>项目规划设计方案</w:t>
      </w:r>
    </w:p>
    <w:p w:rsidR="001A433B" w:rsidRDefault="002F0980">
      <w:pPr>
        <w:pStyle w:val="0-"/>
        <w:spacing w:line="578" w:lineRule="exact"/>
        <w:ind w:firstLine="640"/>
        <w:rPr>
          <w:rFonts w:ascii="仿宋" w:hAnsi="仿宋"/>
          <w:strike/>
        </w:rPr>
      </w:pPr>
      <w:r>
        <w:rPr>
          <w:rFonts w:ascii="仿宋" w:hAnsi="仿宋" w:hint="eastAsia"/>
        </w:rPr>
        <w:t>充分征求居民对实施整治提升的意见，按照城中村整治提升技术标准指引，区政府组织编制辖区城中村整治提升（含拆整结合）类城中村改造项目规划设计方案，确定房屋结构、消防、供用电、燃气等安全风险隐患治理内容，明确公共配套、道路交通、卫生环境、公共空间品质、历史文化保护等方面需完善或提升的内容，提出项目实施路径、措施及要求。</w:t>
      </w:r>
    </w:p>
    <w:p w:rsidR="001A433B" w:rsidRDefault="002F0980">
      <w:pPr>
        <w:pStyle w:val="0-"/>
        <w:spacing w:line="578" w:lineRule="exact"/>
        <w:ind w:firstLine="643"/>
        <w:rPr>
          <w:rFonts w:ascii="仿宋" w:hAnsi="仿宋"/>
          <w:b/>
        </w:rPr>
      </w:pPr>
      <w:r>
        <w:rPr>
          <w:rFonts w:ascii="仿宋" w:hAnsi="仿宋" w:hint="eastAsia"/>
          <w:b/>
        </w:rPr>
        <w:t>4</w:t>
      </w:r>
      <w:r>
        <w:rPr>
          <w:rFonts w:ascii="仿宋" w:hAnsi="仿宋"/>
          <w:b/>
        </w:rPr>
        <w:t>.</w:t>
      </w:r>
      <w:r>
        <w:rPr>
          <w:rFonts w:ascii="仿宋" w:hAnsi="仿宋"/>
          <w:b/>
        </w:rPr>
        <w:t>整治提升</w:t>
      </w:r>
      <w:r>
        <w:rPr>
          <w:rFonts w:ascii="仿宋" w:hAnsi="仿宋" w:hint="eastAsia"/>
          <w:b/>
        </w:rPr>
        <w:t>（含拆整结合）类城中村改造</w:t>
      </w:r>
      <w:r>
        <w:rPr>
          <w:rFonts w:ascii="仿宋" w:hAnsi="仿宋"/>
          <w:b/>
        </w:rPr>
        <w:t>项目建设实施方案</w:t>
      </w:r>
    </w:p>
    <w:p w:rsidR="001A433B" w:rsidRDefault="002F0980">
      <w:pPr>
        <w:pStyle w:val="0-"/>
        <w:spacing w:line="578" w:lineRule="exact"/>
        <w:ind w:firstLine="640"/>
        <w:rPr>
          <w:rFonts w:ascii="仿宋" w:hAnsi="仿宋"/>
        </w:rPr>
      </w:pPr>
      <w:r>
        <w:rPr>
          <w:rFonts w:ascii="仿宋" w:hAnsi="仿宋" w:hint="eastAsia"/>
        </w:rPr>
        <w:lastRenderedPageBreak/>
        <w:t>区政府组织</w:t>
      </w:r>
      <w:proofErr w:type="gramStart"/>
      <w:r>
        <w:rPr>
          <w:rFonts w:ascii="仿宋" w:hAnsi="仿宋" w:hint="eastAsia"/>
        </w:rPr>
        <w:t>编制整治</w:t>
      </w:r>
      <w:proofErr w:type="gramEnd"/>
      <w:r>
        <w:rPr>
          <w:rFonts w:ascii="仿宋" w:hAnsi="仿宋" w:hint="eastAsia"/>
        </w:rPr>
        <w:t>提升（含拆整结合）类城中村改造项目建设实施方案，落实规划设计方案要求，明确项目改造模式、测算项目资金需求、编写资金平衡方案、做好项目预算、分解具体建设实施任务、细化责任分工、明确进度要求。</w:t>
      </w:r>
    </w:p>
    <w:p w:rsidR="001A433B" w:rsidRDefault="002F0980">
      <w:pPr>
        <w:pStyle w:val="0-"/>
        <w:spacing w:line="578" w:lineRule="exact"/>
        <w:ind w:firstLine="643"/>
        <w:rPr>
          <w:rFonts w:ascii="仿宋" w:hAnsi="仿宋"/>
          <w:b/>
        </w:rPr>
      </w:pPr>
      <w:r>
        <w:rPr>
          <w:rFonts w:ascii="仿宋" w:hAnsi="仿宋" w:hint="eastAsia"/>
          <w:b/>
        </w:rPr>
        <w:t>5</w:t>
      </w:r>
      <w:r>
        <w:rPr>
          <w:rFonts w:ascii="仿宋" w:hAnsi="仿宋"/>
          <w:b/>
        </w:rPr>
        <w:t>.</w:t>
      </w:r>
      <w:r>
        <w:rPr>
          <w:rFonts w:ascii="仿宋" w:hAnsi="仿宋"/>
          <w:b/>
        </w:rPr>
        <w:t>项目实施主体</w:t>
      </w:r>
    </w:p>
    <w:p w:rsidR="001A433B" w:rsidRDefault="002F0980">
      <w:pPr>
        <w:pStyle w:val="0-"/>
        <w:spacing w:line="578" w:lineRule="exact"/>
        <w:ind w:firstLine="640"/>
        <w:rPr>
          <w:rFonts w:ascii="仿宋" w:hAnsi="仿宋"/>
          <w:strike/>
        </w:rPr>
      </w:pPr>
      <w:r>
        <w:rPr>
          <w:rFonts w:ascii="仿宋" w:hAnsi="仿宋" w:hint="eastAsia"/>
        </w:rPr>
        <w:t>区政府依据相关法律法规规定以及整治提升（含拆整结合）类城中村改造项目规划设计方案、项目建设实施方案确定实施主体，可由街道办事处组织实施，或视情况选择具有一定规模、信誉良好、具备整治提升类城中村改造经验的企业作为项目实施主体。</w:t>
      </w:r>
    </w:p>
    <w:p w:rsidR="001A433B" w:rsidRDefault="002F0980">
      <w:pPr>
        <w:pStyle w:val="0-"/>
        <w:spacing w:line="578" w:lineRule="exact"/>
        <w:ind w:firstLine="643"/>
        <w:rPr>
          <w:rFonts w:ascii="仿宋" w:hAnsi="仿宋"/>
          <w:b/>
        </w:rPr>
      </w:pPr>
      <w:r>
        <w:rPr>
          <w:rFonts w:ascii="仿宋" w:hAnsi="仿宋" w:hint="eastAsia"/>
          <w:b/>
        </w:rPr>
        <w:t>6</w:t>
      </w:r>
      <w:r>
        <w:rPr>
          <w:rFonts w:ascii="仿宋" w:hAnsi="仿宋"/>
          <w:b/>
        </w:rPr>
        <w:t>.</w:t>
      </w:r>
      <w:r>
        <w:rPr>
          <w:rFonts w:ascii="仿宋" w:hAnsi="仿宋"/>
          <w:b/>
        </w:rPr>
        <w:t>建管一体长效治理</w:t>
      </w:r>
    </w:p>
    <w:p w:rsidR="001A433B" w:rsidRDefault="002F0980">
      <w:pPr>
        <w:pStyle w:val="0-"/>
        <w:spacing w:line="578" w:lineRule="exact"/>
        <w:ind w:firstLine="640"/>
        <w:rPr>
          <w:rFonts w:ascii="仿宋" w:hAnsi="仿宋"/>
        </w:rPr>
      </w:pPr>
      <w:r>
        <w:rPr>
          <w:rFonts w:ascii="仿宋" w:hAnsi="仿宋" w:hint="eastAsia"/>
        </w:rPr>
        <w:t>区政府引导村股份公司引进或自行成立物业服务企业，采用菜单式物业管理、村股份公司兜底等多种方式推进物业进村全覆盖。结合“物业城市”改革，探索由实施城中村整治提升的企业承接日常物业管理，统筹运营和管理，加强整治提升成果后续管理运营及维护更新。支持生活服务、公益慈善、救助帮扶和居民互助等各类专业社区社会组织向城中村延伸服务，引导城中村居民广泛参与社区共建。发挥社区网格作用，实施出租</w:t>
      </w:r>
      <w:proofErr w:type="gramStart"/>
      <w:r>
        <w:rPr>
          <w:rFonts w:ascii="仿宋" w:hAnsi="仿宋" w:hint="eastAsia"/>
        </w:rPr>
        <w:t>屋信息</w:t>
      </w:r>
      <w:proofErr w:type="gramEnd"/>
      <w:r>
        <w:rPr>
          <w:rFonts w:ascii="仿宋" w:hAnsi="仿宋" w:hint="eastAsia"/>
        </w:rPr>
        <w:t>申报和安全隐患信息排查等出租屋管理制度。</w:t>
      </w:r>
    </w:p>
    <w:p w:rsidR="001A433B" w:rsidRDefault="002F0980">
      <w:pPr>
        <w:pStyle w:val="af1"/>
        <w:numPr>
          <w:ilvl w:val="0"/>
          <w:numId w:val="1"/>
        </w:numPr>
        <w:spacing w:line="578" w:lineRule="exact"/>
        <w:ind w:firstLineChars="0"/>
        <w:outlineLvl w:val="0"/>
        <w:rPr>
          <w:rFonts w:ascii="黑体" w:eastAsia="黑体" w:hAnsi="黑体"/>
          <w:b w:val="0"/>
          <w:bCs/>
        </w:rPr>
      </w:pPr>
      <w:r>
        <w:rPr>
          <w:rFonts w:ascii="黑体" w:eastAsia="黑体" w:hAnsi="黑体" w:hint="eastAsia"/>
          <w:b w:val="0"/>
          <w:bCs/>
        </w:rPr>
        <w:t>政策衔接</w:t>
      </w:r>
    </w:p>
    <w:p w:rsidR="001A433B" w:rsidRDefault="002F0980">
      <w:pPr>
        <w:pStyle w:val="0-"/>
        <w:spacing w:line="578" w:lineRule="exact"/>
        <w:ind w:firstLine="640"/>
        <w:rPr>
          <w:rFonts w:ascii="仿宋" w:hAnsi="仿宋"/>
        </w:rPr>
      </w:pPr>
      <w:r>
        <w:rPr>
          <w:rFonts w:ascii="仿宋" w:hAnsi="仿宋" w:hint="eastAsia"/>
        </w:rPr>
        <w:t>为做好新旧政策衔接，妥善有序推动我市城中村改造工作向新模式平稳过渡，对既有城中村改造项目进行分类处理。</w:t>
      </w:r>
    </w:p>
    <w:p w:rsidR="001A433B" w:rsidRDefault="002F0980">
      <w:pPr>
        <w:pStyle w:val="0-"/>
        <w:spacing w:line="578" w:lineRule="exact"/>
        <w:ind w:firstLine="640"/>
        <w:rPr>
          <w:rFonts w:ascii="仿宋" w:hAnsi="仿宋"/>
        </w:rPr>
      </w:pPr>
      <w:r>
        <w:rPr>
          <w:rFonts w:ascii="仿宋" w:hAnsi="仿宋" w:hint="eastAsia"/>
        </w:rPr>
        <w:lastRenderedPageBreak/>
        <w:t>（一）针对《指导意见》印发之前已公告城市更新单元计划和已批准土地整备利益统筹计划的项目，按既有更新整备政策限期推进；</w:t>
      </w:r>
      <w:proofErr w:type="gramStart"/>
      <w:r>
        <w:rPr>
          <w:rFonts w:ascii="仿宋" w:hAnsi="仿宋" w:hint="eastAsia"/>
        </w:rPr>
        <w:t>若项目</w:t>
      </w:r>
      <w:proofErr w:type="gramEnd"/>
      <w:r>
        <w:rPr>
          <w:rFonts w:ascii="仿宋" w:hAnsi="仿宋" w:hint="eastAsia"/>
        </w:rPr>
        <w:t>在计划有效期内无法完成规划审批（无计划有效期的城市更新项目按《指导意见》印发之日起统一设定三年有效期），将按规定予以清出更新整备计划。</w:t>
      </w:r>
    </w:p>
    <w:p w:rsidR="001A433B" w:rsidRDefault="002F0980">
      <w:pPr>
        <w:pStyle w:val="0-"/>
        <w:spacing w:line="578" w:lineRule="exact"/>
        <w:ind w:firstLine="640"/>
        <w:rPr>
          <w:rFonts w:ascii="仿宋" w:hAnsi="仿宋"/>
        </w:rPr>
      </w:pPr>
      <w:r>
        <w:rPr>
          <w:rFonts w:ascii="仿宋" w:hAnsi="仿宋" w:hint="eastAsia"/>
        </w:rPr>
        <w:t>（二）其他未列入计划但已开展实质性工作或前期工作的城中村改造项目，原则上按照《指导意见》和本实施意见实施，符合以下特殊情形之一的，可向区政府申请按照既有更新整备政策限期推进：</w:t>
      </w:r>
    </w:p>
    <w:p w:rsidR="001A433B" w:rsidRDefault="002F0980">
      <w:pPr>
        <w:pStyle w:val="0-"/>
        <w:spacing w:line="578" w:lineRule="exact"/>
        <w:ind w:firstLine="640"/>
        <w:rPr>
          <w:rFonts w:ascii="仿宋" w:hAnsi="仿宋"/>
        </w:rPr>
      </w:pPr>
      <w:r>
        <w:rPr>
          <w:rFonts w:ascii="仿宋" w:hAnsi="仿宋"/>
        </w:rPr>
        <w:t>1.2023</w:t>
      </w:r>
      <w:r>
        <w:rPr>
          <w:rFonts w:ascii="仿宋" w:hAnsi="仿宋"/>
        </w:rPr>
        <w:t>年</w:t>
      </w:r>
      <w:r>
        <w:rPr>
          <w:rFonts w:ascii="仿宋" w:hAnsi="仿宋"/>
        </w:rPr>
        <w:t>7</w:t>
      </w:r>
      <w:r>
        <w:rPr>
          <w:rFonts w:ascii="仿宋" w:hAnsi="仿宋"/>
        </w:rPr>
        <w:t>月</w:t>
      </w:r>
      <w:r>
        <w:rPr>
          <w:rFonts w:ascii="仿宋" w:hAnsi="仿宋"/>
        </w:rPr>
        <w:t>24</w:t>
      </w:r>
      <w:r>
        <w:rPr>
          <w:rFonts w:ascii="仿宋" w:hAnsi="仿宋"/>
        </w:rPr>
        <w:t>日前</w:t>
      </w:r>
      <w:r>
        <w:rPr>
          <w:rFonts w:ascii="仿宋" w:hAnsi="仿宋" w:hint="eastAsia"/>
        </w:rPr>
        <w:t>因落实</w:t>
      </w:r>
      <w:r>
        <w:rPr>
          <w:rFonts w:ascii="仿宋" w:hAnsi="仿宋"/>
        </w:rPr>
        <w:t>法定规划公共利益用地</w:t>
      </w:r>
      <w:r>
        <w:rPr>
          <w:rFonts w:ascii="仿宋" w:hAnsi="仿宋" w:hint="eastAsia"/>
        </w:rPr>
        <w:t>需要，</w:t>
      </w:r>
      <w:r>
        <w:rPr>
          <w:rFonts w:ascii="仿宋" w:hAnsi="仿宋"/>
        </w:rPr>
        <w:t>经区政府同意提前拆除，且现状已实际拆除或虽未拆除但已签</w:t>
      </w:r>
      <w:proofErr w:type="gramStart"/>
      <w:r>
        <w:rPr>
          <w:rFonts w:ascii="仿宋" w:hAnsi="仿宋"/>
        </w:rPr>
        <w:t>拆赔协议</w:t>
      </w:r>
      <w:proofErr w:type="gramEnd"/>
      <w:r>
        <w:rPr>
          <w:rFonts w:ascii="仿宋" w:hAnsi="仿宋"/>
        </w:rPr>
        <w:t>并支付拆赔款的城中村改造项目。</w:t>
      </w:r>
    </w:p>
    <w:p w:rsidR="001A433B" w:rsidRDefault="002F0980">
      <w:pPr>
        <w:pStyle w:val="0-"/>
        <w:spacing w:line="578" w:lineRule="exact"/>
        <w:ind w:firstLine="640"/>
        <w:rPr>
          <w:rFonts w:ascii="仿宋" w:hAnsi="仿宋"/>
        </w:rPr>
      </w:pPr>
      <w:r>
        <w:rPr>
          <w:rFonts w:ascii="仿宋" w:hAnsi="仿宋"/>
        </w:rPr>
        <w:t>2.2023</w:t>
      </w:r>
      <w:r>
        <w:rPr>
          <w:rFonts w:ascii="仿宋" w:hAnsi="仿宋"/>
        </w:rPr>
        <w:t>年</w:t>
      </w:r>
      <w:r>
        <w:rPr>
          <w:rFonts w:ascii="仿宋" w:hAnsi="仿宋"/>
        </w:rPr>
        <w:t>7</w:t>
      </w:r>
      <w:r>
        <w:rPr>
          <w:rFonts w:ascii="仿宋" w:hAnsi="仿宋"/>
        </w:rPr>
        <w:t>月</w:t>
      </w:r>
      <w:r>
        <w:rPr>
          <w:rFonts w:ascii="仿宋" w:hAnsi="仿宋"/>
        </w:rPr>
        <w:t>24</w:t>
      </w:r>
      <w:r>
        <w:rPr>
          <w:rFonts w:ascii="仿宋" w:hAnsi="仿宋"/>
        </w:rPr>
        <w:t>日前已完成更新单元计划公告前所有程序的城中村改造项目。</w:t>
      </w:r>
    </w:p>
    <w:p w:rsidR="001A433B" w:rsidRDefault="002F0980">
      <w:pPr>
        <w:pStyle w:val="0-"/>
        <w:spacing w:line="578" w:lineRule="exact"/>
        <w:ind w:firstLine="640"/>
        <w:rPr>
          <w:rFonts w:ascii="仿宋" w:hAnsi="仿宋"/>
        </w:rPr>
      </w:pPr>
      <w:r>
        <w:rPr>
          <w:rFonts w:ascii="仿宋" w:hAnsi="仿宋" w:hint="eastAsia"/>
        </w:rPr>
        <w:t>符合上述两类特殊情形之一且经区政府同意的，应在本实施意见印发之日起两年内完成计划公告；无法完成的，市场主体应自行理清经济关系且不得继续开展其他相关工作。</w:t>
      </w:r>
    </w:p>
    <w:p w:rsidR="001A433B" w:rsidRDefault="002F0980">
      <w:pPr>
        <w:pStyle w:val="af1"/>
        <w:numPr>
          <w:ilvl w:val="0"/>
          <w:numId w:val="1"/>
        </w:numPr>
        <w:spacing w:line="578" w:lineRule="exact"/>
        <w:ind w:firstLineChars="0"/>
        <w:outlineLvl w:val="0"/>
        <w:rPr>
          <w:rFonts w:ascii="黑体" w:eastAsia="黑体" w:hAnsi="黑体"/>
          <w:b w:val="0"/>
          <w:bCs/>
        </w:rPr>
      </w:pPr>
      <w:r>
        <w:rPr>
          <w:rFonts w:ascii="黑体" w:eastAsia="黑体" w:hAnsi="黑体" w:hint="eastAsia"/>
          <w:b w:val="0"/>
          <w:bCs/>
        </w:rPr>
        <w:t>有效期</w:t>
      </w:r>
    </w:p>
    <w:p w:rsidR="001A433B" w:rsidRDefault="002F0980">
      <w:pPr>
        <w:pStyle w:val="0-"/>
        <w:spacing w:line="578" w:lineRule="exact"/>
        <w:ind w:firstLine="640"/>
        <w:rPr>
          <w:rFonts w:ascii="仿宋" w:hAnsi="仿宋"/>
        </w:rPr>
      </w:pPr>
      <w:r>
        <w:rPr>
          <w:rFonts w:ascii="仿宋" w:hAnsi="仿宋" w:hint="eastAsia"/>
        </w:rPr>
        <w:t>本实施意见自××年××月××日起施行，有效期五年。</w:t>
      </w:r>
    </w:p>
    <w:p w:rsidR="001A433B" w:rsidRDefault="002F0980">
      <w:pPr>
        <w:pStyle w:val="0-"/>
        <w:spacing w:line="578" w:lineRule="exact"/>
        <w:ind w:firstLine="640"/>
        <w:rPr>
          <w:rFonts w:ascii="仿宋" w:hAnsi="仿宋"/>
        </w:rPr>
      </w:pPr>
      <w:r>
        <w:rPr>
          <w:rFonts w:ascii="仿宋" w:hAnsi="仿宋" w:hint="eastAsia"/>
        </w:rPr>
        <w:t>附件</w:t>
      </w:r>
      <w:r w:rsidR="00034B8B">
        <w:rPr>
          <w:rFonts w:ascii="仿宋" w:hAnsi="仿宋" w:hint="eastAsia"/>
        </w:rPr>
        <w:t>：</w:t>
      </w:r>
      <w:r>
        <w:rPr>
          <w:rFonts w:ascii="仿宋" w:hAnsi="仿宋"/>
        </w:rPr>
        <w:t>1</w:t>
      </w:r>
      <w:r>
        <w:rPr>
          <w:rFonts w:ascii="仿宋" w:hAnsi="仿宋" w:hint="eastAsia"/>
        </w:rPr>
        <w:t>.</w:t>
      </w:r>
      <w:r>
        <w:rPr>
          <w:rFonts w:ascii="仿宋" w:hAnsi="仿宋" w:hint="eastAsia"/>
        </w:rPr>
        <w:t>拆除新建类项目工作流程图</w:t>
      </w:r>
    </w:p>
    <w:p w:rsidR="001A433B" w:rsidRDefault="002F0980" w:rsidP="004E0089">
      <w:pPr>
        <w:pStyle w:val="0-"/>
        <w:spacing w:line="578" w:lineRule="exact"/>
        <w:ind w:firstLineChars="500" w:firstLine="1600"/>
        <w:rPr>
          <w:rFonts w:ascii="仿宋" w:hAnsi="仿宋"/>
        </w:rPr>
        <w:sectPr w:rsidR="001A433B">
          <w:headerReference w:type="even" r:id="rId8"/>
          <w:headerReference w:type="default" r:id="rId9"/>
          <w:footerReference w:type="even" r:id="rId10"/>
          <w:footerReference w:type="default" r:id="rId11"/>
          <w:headerReference w:type="first" r:id="rId12"/>
          <w:footerReference w:type="first" r:id="rId13"/>
          <w:pgSz w:w="11906" w:h="16838"/>
          <w:pgMar w:top="1814" w:right="1474" w:bottom="1814" w:left="1587" w:header="851" w:footer="992" w:gutter="0"/>
          <w:cols w:space="720"/>
          <w:docGrid w:type="lines" w:linePitch="440"/>
        </w:sectPr>
      </w:pPr>
      <w:r>
        <w:rPr>
          <w:rFonts w:ascii="仿宋" w:hAnsi="仿宋"/>
        </w:rPr>
        <w:t>2</w:t>
      </w:r>
      <w:r>
        <w:rPr>
          <w:rFonts w:ascii="仿宋" w:hAnsi="仿宋" w:hint="eastAsia"/>
        </w:rPr>
        <w:t>.</w:t>
      </w:r>
      <w:r>
        <w:rPr>
          <w:rFonts w:ascii="仿宋" w:hAnsi="仿宋" w:hint="eastAsia"/>
        </w:rPr>
        <w:t>整治提升（含拆整结合）类项目工作流程图</w:t>
      </w:r>
    </w:p>
    <w:p w:rsidR="001A433B" w:rsidRDefault="002F0980">
      <w:pPr>
        <w:pStyle w:val="0-"/>
        <w:spacing w:line="578" w:lineRule="exact"/>
        <w:ind w:firstLineChars="0" w:firstLine="0"/>
        <w:rPr>
          <w:rFonts w:ascii="仿宋" w:hAnsi="仿宋"/>
          <w:sz w:val="28"/>
          <w:szCs w:val="24"/>
        </w:rPr>
      </w:pPr>
      <w:r>
        <w:rPr>
          <w:rFonts w:ascii="仿宋" w:hAnsi="仿宋" w:hint="eastAsia"/>
          <w:sz w:val="28"/>
          <w:szCs w:val="24"/>
        </w:rPr>
        <w:lastRenderedPageBreak/>
        <w:t>附件</w:t>
      </w:r>
      <w:r>
        <w:rPr>
          <w:rFonts w:ascii="仿宋" w:hAnsi="仿宋"/>
          <w:sz w:val="28"/>
          <w:szCs w:val="24"/>
        </w:rPr>
        <w:t>1</w:t>
      </w:r>
      <w:r>
        <w:rPr>
          <w:rFonts w:ascii="仿宋" w:hAnsi="仿宋" w:hint="eastAsia"/>
          <w:sz w:val="28"/>
          <w:szCs w:val="24"/>
        </w:rPr>
        <w:t>：拆除新建类项目工作流程图</w:t>
      </w:r>
    </w:p>
    <w:p w:rsidR="001A433B" w:rsidRDefault="00127F1D">
      <w:pPr>
        <w:pStyle w:val="0-"/>
        <w:spacing w:line="240" w:lineRule="auto"/>
        <w:ind w:firstLineChars="0" w:firstLine="0"/>
        <w:jc w:val="center"/>
        <w:rPr>
          <w:rFonts w:ascii="仿宋" w:hAnsi="仿宋"/>
        </w:rPr>
      </w:pPr>
      <w:r>
        <w:rPr>
          <w:rFonts w:ascii="仿宋" w:hAnsi="仿宋"/>
          <w:noProof/>
        </w:rPr>
        <w:drawing>
          <wp:inline distT="0" distB="0" distL="0" distR="0" wp14:anchorId="1E02C8BC">
            <wp:extent cx="7693572" cy="4805331"/>
            <wp:effectExtent l="0" t="0" r="317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01386" cy="4810211"/>
                    </a:xfrm>
                    <a:prstGeom prst="rect">
                      <a:avLst/>
                    </a:prstGeom>
                    <a:noFill/>
                  </pic:spPr>
                </pic:pic>
              </a:graphicData>
            </a:graphic>
          </wp:inline>
        </w:drawing>
      </w:r>
    </w:p>
    <w:p w:rsidR="001A433B" w:rsidRDefault="001A433B">
      <w:pPr>
        <w:widowControl/>
        <w:spacing w:line="578" w:lineRule="exact"/>
        <w:ind w:firstLineChars="0" w:firstLine="0"/>
        <w:jc w:val="center"/>
        <w:rPr>
          <w:rFonts w:ascii="仿宋" w:eastAsia="仿宋" w:hAnsi="仿宋"/>
        </w:rPr>
        <w:sectPr w:rsidR="001A433B">
          <w:pgSz w:w="16838" w:h="11906" w:orient="landscape"/>
          <w:pgMar w:top="1800" w:right="1440" w:bottom="1800" w:left="1440" w:header="851" w:footer="992" w:gutter="0"/>
          <w:cols w:space="720"/>
          <w:docGrid w:type="lines" w:linePitch="435"/>
        </w:sectPr>
      </w:pPr>
    </w:p>
    <w:p w:rsidR="001A433B" w:rsidRDefault="002F0980">
      <w:pPr>
        <w:pStyle w:val="0-"/>
        <w:spacing w:line="578" w:lineRule="exact"/>
        <w:ind w:firstLineChars="0" w:firstLine="0"/>
        <w:rPr>
          <w:rFonts w:ascii="仿宋" w:hAnsi="仿宋"/>
          <w:sz w:val="28"/>
          <w:szCs w:val="24"/>
        </w:rPr>
      </w:pPr>
      <w:r>
        <w:rPr>
          <w:rFonts w:ascii="仿宋" w:hAnsi="仿宋" w:hint="eastAsia"/>
          <w:sz w:val="28"/>
          <w:szCs w:val="24"/>
        </w:rPr>
        <w:lastRenderedPageBreak/>
        <w:t>附件</w:t>
      </w:r>
      <w:r>
        <w:rPr>
          <w:rFonts w:ascii="仿宋" w:hAnsi="仿宋"/>
          <w:sz w:val="28"/>
          <w:szCs w:val="24"/>
        </w:rPr>
        <w:t>2</w:t>
      </w:r>
      <w:r>
        <w:rPr>
          <w:rFonts w:ascii="仿宋" w:hAnsi="仿宋" w:hint="eastAsia"/>
          <w:sz w:val="28"/>
          <w:szCs w:val="24"/>
        </w:rPr>
        <w:t>：整治提升（含拆整结合）类项目工作流程图</w:t>
      </w:r>
    </w:p>
    <w:p w:rsidR="001A433B" w:rsidRDefault="002F0980">
      <w:pPr>
        <w:pStyle w:val="0-"/>
        <w:spacing w:line="240" w:lineRule="auto"/>
        <w:ind w:firstLineChars="0" w:firstLine="0"/>
        <w:jc w:val="center"/>
        <w:rPr>
          <w:rFonts w:ascii="仿宋" w:hAnsi="仿宋"/>
        </w:rPr>
      </w:pPr>
      <w:r>
        <w:rPr>
          <w:rFonts w:ascii="仿宋" w:hAnsi="仿宋"/>
          <w:noProof/>
        </w:rPr>
        <w:drawing>
          <wp:inline distT="0" distB="0" distL="0" distR="0">
            <wp:extent cx="7917815" cy="4791075"/>
            <wp:effectExtent l="0" t="0" r="6985" b="9525"/>
            <wp:docPr id="28" name="图片 28" descr="C:/Users/Administrator/Desktop/附件2.png附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strator/Desktop/附件2.png附件2"/>
                    <pic:cNvPicPr>
                      <a:picLocks noChangeAspect="1" noChangeArrowheads="1"/>
                    </pic:cNvPicPr>
                  </pic:nvPicPr>
                  <pic:blipFill>
                    <a:blip r:embed="rId15"/>
                    <a:srcRect t="120" b="120"/>
                    <a:stretch>
                      <a:fillRect/>
                    </a:stretch>
                  </pic:blipFill>
                  <pic:spPr>
                    <a:xfrm>
                      <a:off x="0" y="0"/>
                      <a:ext cx="7917815" cy="4793259"/>
                    </a:xfrm>
                    <a:prstGeom prst="rect">
                      <a:avLst/>
                    </a:prstGeom>
                    <a:noFill/>
                  </pic:spPr>
                </pic:pic>
              </a:graphicData>
            </a:graphic>
          </wp:inline>
        </w:drawing>
      </w:r>
    </w:p>
    <w:sectPr w:rsidR="001A433B">
      <w:pgSz w:w="16838" w:h="11906" w:orient="landscape"/>
      <w:pgMar w:top="1800" w:right="1440" w:bottom="1800" w:left="1440" w:header="851" w:footer="992"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B0E" w:rsidRDefault="00120B0E">
      <w:pPr>
        <w:spacing w:line="240" w:lineRule="auto"/>
        <w:ind w:firstLine="640"/>
      </w:pPr>
      <w:r>
        <w:separator/>
      </w:r>
    </w:p>
  </w:endnote>
  <w:endnote w:type="continuationSeparator" w:id="0">
    <w:p w:rsidR="00120B0E" w:rsidRDefault="00120B0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ZSSK--GBK1-0">
    <w:altName w:val="Cambria"/>
    <w:charset w:val="00"/>
    <w:family w:val="roman"/>
    <w:pitch w:val="default"/>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33B" w:rsidRDefault="001A433B">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33B" w:rsidRDefault="002F0980">
    <w:pPr>
      <w:pStyle w:val="aa"/>
      <w:ind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3175</wp:posOffset>
              </wp:positionV>
              <wp:extent cx="1073785" cy="586105"/>
              <wp:effectExtent l="0" t="0" r="12065" b="44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888" cy="586105"/>
                      </a:xfrm>
                      <a:prstGeom prst="rect">
                        <a:avLst/>
                      </a:prstGeom>
                      <a:noFill/>
                      <a:ln>
                        <a:noFill/>
                      </a:ln>
                    </wps:spPr>
                    <wps:txbx>
                      <w:txbxContent>
                        <w:p w:rsidR="001A433B" w:rsidRDefault="002F0980">
                          <w:pPr>
                            <w:ind w:firstLine="56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35pt;margin-top:.25pt;width:84.55pt;height:46.1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" filled="f" stroked="f">
              <v:textbox style="mso-fit-shape-to-text:t" inset="0,0,0,0">
                <w:txbxContent>
                  <w:p w:rsidR="001A433B" w:rsidRDefault="002F0980">
                    <w:pPr>
                      <w:ind w:firstLine="56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rsidR="001A433B" w:rsidRDefault="001A433B">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33B" w:rsidRDefault="001A433B">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B0E" w:rsidRDefault="00120B0E">
      <w:pPr>
        <w:spacing w:line="240" w:lineRule="auto"/>
        <w:ind w:firstLine="640"/>
      </w:pPr>
      <w:r>
        <w:separator/>
      </w:r>
    </w:p>
  </w:footnote>
  <w:footnote w:type="continuationSeparator" w:id="0">
    <w:p w:rsidR="00120B0E" w:rsidRDefault="00120B0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33B" w:rsidRDefault="001A433B">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33B" w:rsidRDefault="001A433B">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33B" w:rsidRDefault="001A433B">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1DAF"/>
    <w:multiLevelType w:val="multilevel"/>
    <w:tmpl w:val="11F21DAF"/>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15:restartNumberingAfterBreak="0">
    <w:nsid w:val="47A12DA9"/>
    <w:multiLevelType w:val="multilevel"/>
    <w:tmpl w:val="47A12DA9"/>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15:restartNumberingAfterBreak="0">
    <w:nsid w:val="58C70AC3"/>
    <w:multiLevelType w:val="multilevel"/>
    <w:tmpl w:val="58C70AC3"/>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67EA3960"/>
    <w:multiLevelType w:val="multilevel"/>
    <w:tmpl w:val="67EA3960"/>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4" w15:restartNumberingAfterBreak="0">
    <w:nsid w:val="69B10802"/>
    <w:multiLevelType w:val="multilevel"/>
    <w:tmpl w:val="69B10802"/>
    <w:lvl w:ilvl="0">
      <w:start w:val="1"/>
      <w:numFmt w:val="decimal"/>
      <w:lvlText w:val="%1."/>
      <w:lvlJc w:val="left"/>
      <w:pPr>
        <w:ind w:left="1080" w:hanging="44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60"/>
  <w:drawingGridVerticalSpacing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YxMDliNGQ4NzA4Mjg5OWQzYmMwNjFlY2NhYzYwNzEifQ=="/>
  </w:docVars>
  <w:rsids>
    <w:rsidRoot w:val="00BC27B9"/>
    <w:rsid w:val="B5B24E8B"/>
    <w:rsid w:val="BF1F346E"/>
    <w:rsid w:val="0000021A"/>
    <w:rsid w:val="00000A28"/>
    <w:rsid w:val="00000F0C"/>
    <w:rsid w:val="0000111A"/>
    <w:rsid w:val="000019DC"/>
    <w:rsid w:val="000022A9"/>
    <w:rsid w:val="00002643"/>
    <w:rsid w:val="00002722"/>
    <w:rsid w:val="00002956"/>
    <w:rsid w:val="00004EA1"/>
    <w:rsid w:val="0000598D"/>
    <w:rsid w:val="0000640E"/>
    <w:rsid w:val="000070EC"/>
    <w:rsid w:val="000072EF"/>
    <w:rsid w:val="00007E1B"/>
    <w:rsid w:val="000103B5"/>
    <w:rsid w:val="00010AA1"/>
    <w:rsid w:val="0001227E"/>
    <w:rsid w:val="00013D35"/>
    <w:rsid w:val="000141A2"/>
    <w:rsid w:val="00015AF4"/>
    <w:rsid w:val="00015B78"/>
    <w:rsid w:val="00015EBE"/>
    <w:rsid w:val="00017307"/>
    <w:rsid w:val="00017592"/>
    <w:rsid w:val="000220D4"/>
    <w:rsid w:val="00022BEF"/>
    <w:rsid w:val="00023666"/>
    <w:rsid w:val="000248A4"/>
    <w:rsid w:val="00024C48"/>
    <w:rsid w:val="000254F4"/>
    <w:rsid w:val="00025527"/>
    <w:rsid w:val="00027B65"/>
    <w:rsid w:val="00027F05"/>
    <w:rsid w:val="00031542"/>
    <w:rsid w:val="00032EAC"/>
    <w:rsid w:val="000345E0"/>
    <w:rsid w:val="00034B8B"/>
    <w:rsid w:val="00036FA3"/>
    <w:rsid w:val="00037B3F"/>
    <w:rsid w:val="000404EE"/>
    <w:rsid w:val="00040AAE"/>
    <w:rsid w:val="0004131A"/>
    <w:rsid w:val="0004146A"/>
    <w:rsid w:val="00041849"/>
    <w:rsid w:val="00041A70"/>
    <w:rsid w:val="00042431"/>
    <w:rsid w:val="00042DD8"/>
    <w:rsid w:val="00043253"/>
    <w:rsid w:val="00043DE6"/>
    <w:rsid w:val="00043E3D"/>
    <w:rsid w:val="000447EF"/>
    <w:rsid w:val="00045B90"/>
    <w:rsid w:val="00046B2F"/>
    <w:rsid w:val="00050127"/>
    <w:rsid w:val="00050149"/>
    <w:rsid w:val="000504C0"/>
    <w:rsid w:val="00050CDF"/>
    <w:rsid w:val="000519AA"/>
    <w:rsid w:val="00052665"/>
    <w:rsid w:val="00053C36"/>
    <w:rsid w:val="0005474F"/>
    <w:rsid w:val="00054FD5"/>
    <w:rsid w:val="00055B01"/>
    <w:rsid w:val="00057B54"/>
    <w:rsid w:val="000603C6"/>
    <w:rsid w:val="000606AA"/>
    <w:rsid w:val="00061EDA"/>
    <w:rsid w:val="00062059"/>
    <w:rsid w:val="00064A34"/>
    <w:rsid w:val="00065B41"/>
    <w:rsid w:val="00066FAA"/>
    <w:rsid w:val="000674EF"/>
    <w:rsid w:val="00067A73"/>
    <w:rsid w:val="000702D8"/>
    <w:rsid w:val="0007039A"/>
    <w:rsid w:val="00073026"/>
    <w:rsid w:val="00073D39"/>
    <w:rsid w:val="00073D3F"/>
    <w:rsid w:val="00074CFA"/>
    <w:rsid w:val="00076017"/>
    <w:rsid w:val="00076A85"/>
    <w:rsid w:val="00077A08"/>
    <w:rsid w:val="00081F9C"/>
    <w:rsid w:val="000824AA"/>
    <w:rsid w:val="000831A6"/>
    <w:rsid w:val="000832AA"/>
    <w:rsid w:val="000836D6"/>
    <w:rsid w:val="000840F9"/>
    <w:rsid w:val="00084F07"/>
    <w:rsid w:val="00085362"/>
    <w:rsid w:val="00085A2A"/>
    <w:rsid w:val="00085FC8"/>
    <w:rsid w:val="000868C8"/>
    <w:rsid w:val="00086940"/>
    <w:rsid w:val="00087A87"/>
    <w:rsid w:val="000903E6"/>
    <w:rsid w:val="0009311F"/>
    <w:rsid w:val="00093771"/>
    <w:rsid w:val="00093874"/>
    <w:rsid w:val="00094015"/>
    <w:rsid w:val="00094B98"/>
    <w:rsid w:val="00095F3A"/>
    <w:rsid w:val="000A07BC"/>
    <w:rsid w:val="000A0DCC"/>
    <w:rsid w:val="000A2675"/>
    <w:rsid w:val="000A276C"/>
    <w:rsid w:val="000A28AC"/>
    <w:rsid w:val="000A2927"/>
    <w:rsid w:val="000A3E9A"/>
    <w:rsid w:val="000A4F7A"/>
    <w:rsid w:val="000A6362"/>
    <w:rsid w:val="000A637C"/>
    <w:rsid w:val="000A6945"/>
    <w:rsid w:val="000A78A1"/>
    <w:rsid w:val="000A792D"/>
    <w:rsid w:val="000B04CE"/>
    <w:rsid w:val="000B452D"/>
    <w:rsid w:val="000B4806"/>
    <w:rsid w:val="000B4D0D"/>
    <w:rsid w:val="000B4D80"/>
    <w:rsid w:val="000B52A1"/>
    <w:rsid w:val="000B5371"/>
    <w:rsid w:val="000B5BA6"/>
    <w:rsid w:val="000B70DC"/>
    <w:rsid w:val="000B70FE"/>
    <w:rsid w:val="000B73B7"/>
    <w:rsid w:val="000C0D06"/>
    <w:rsid w:val="000C190B"/>
    <w:rsid w:val="000C3269"/>
    <w:rsid w:val="000C4BFA"/>
    <w:rsid w:val="000C4EF8"/>
    <w:rsid w:val="000C4FDE"/>
    <w:rsid w:val="000C552F"/>
    <w:rsid w:val="000C575F"/>
    <w:rsid w:val="000C5848"/>
    <w:rsid w:val="000C64CD"/>
    <w:rsid w:val="000C67B0"/>
    <w:rsid w:val="000C7253"/>
    <w:rsid w:val="000C73D8"/>
    <w:rsid w:val="000C7925"/>
    <w:rsid w:val="000C7B13"/>
    <w:rsid w:val="000D03D0"/>
    <w:rsid w:val="000D04DC"/>
    <w:rsid w:val="000D0E87"/>
    <w:rsid w:val="000D0F1C"/>
    <w:rsid w:val="000D188A"/>
    <w:rsid w:val="000D2BC8"/>
    <w:rsid w:val="000D308B"/>
    <w:rsid w:val="000D3B1A"/>
    <w:rsid w:val="000D455D"/>
    <w:rsid w:val="000D4854"/>
    <w:rsid w:val="000D4F70"/>
    <w:rsid w:val="000D5037"/>
    <w:rsid w:val="000D5639"/>
    <w:rsid w:val="000D73F0"/>
    <w:rsid w:val="000D750B"/>
    <w:rsid w:val="000E0B18"/>
    <w:rsid w:val="000E0EA9"/>
    <w:rsid w:val="000E15B9"/>
    <w:rsid w:val="000E31E5"/>
    <w:rsid w:val="000E39A7"/>
    <w:rsid w:val="000E4A74"/>
    <w:rsid w:val="000E5407"/>
    <w:rsid w:val="000E6E14"/>
    <w:rsid w:val="000E75AD"/>
    <w:rsid w:val="000E7FDF"/>
    <w:rsid w:val="000F0563"/>
    <w:rsid w:val="000F0C51"/>
    <w:rsid w:val="000F0D6A"/>
    <w:rsid w:val="000F2096"/>
    <w:rsid w:val="000F236F"/>
    <w:rsid w:val="000F2532"/>
    <w:rsid w:val="000F2D33"/>
    <w:rsid w:val="000F474E"/>
    <w:rsid w:val="000F4936"/>
    <w:rsid w:val="000F58A3"/>
    <w:rsid w:val="000F5E3F"/>
    <w:rsid w:val="000F5E90"/>
    <w:rsid w:val="000F6574"/>
    <w:rsid w:val="000F69AC"/>
    <w:rsid w:val="000F6A6B"/>
    <w:rsid w:val="0010181B"/>
    <w:rsid w:val="001030CD"/>
    <w:rsid w:val="00103F93"/>
    <w:rsid w:val="00104582"/>
    <w:rsid w:val="00106116"/>
    <w:rsid w:val="001070F2"/>
    <w:rsid w:val="00107751"/>
    <w:rsid w:val="001101D7"/>
    <w:rsid w:val="00110F43"/>
    <w:rsid w:val="0011201A"/>
    <w:rsid w:val="001122AB"/>
    <w:rsid w:val="00112D65"/>
    <w:rsid w:val="00113141"/>
    <w:rsid w:val="00114128"/>
    <w:rsid w:val="001142A1"/>
    <w:rsid w:val="001206F9"/>
    <w:rsid w:val="00120A1E"/>
    <w:rsid w:val="00120B0E"/>
    <w:rsid w:val="00120E54"/>
    <w:rsid w:val="00121644"/>
    <w:rsid w:val="001216F4"/>
    <w:rsid w:val="001218E4"/>
    <w:rsid w:val="00121F0A"/>
    <w:rsid w:val="00122A38"/>
    <w:rsid w:val="00122DDC"/>
    <w:rsid w:val="00123DEC"/>
    <w:rsid w:val="00126023"/>
    <w:rsid w:val="0012635F"/>
    <w:rsid w:val="00126B5C"/>
    <w:rsid w:val="00127379"/>
    <w:rsid w:val="00127F1D"/>
    <w:rsid w:val="0013063F"/>
    <w:rsid w:val="00130D10"/>
    <w:rsid w:val="00133822"/>
    <w:rsid w:val="00135361"/>
    <w:rsid w:val="00135BF3"/>
    <w:rsid w:val="0013612B"/>
    <w:rsid w:val="00136369"/>
    <w:rsid w:val="00136F2E"/>
    <w:rsid w:val="00137F8F"/>
    <w:rsid w:val="00142C26"/>
    <w:rsid w:val="0014478B"/>
    <w:rsid w:val="0014494C"/>
    <w:rsid w:val="00145175"/>
    <w:rsid w:val="00145989"/>
    <w:rsid w:val="0014652C"/>
    <w:rsid w:val="00150D21"/>
    <w:rsid w:val="0015102F"/>
    <w:rsid w:val="00152482"/>
    <w:rsid w:val="00153352"/>
    <w:rsid w:val="00153977"/>
    <w:rsid w:val="00153CAB"/>
    <w:rsid w:val="0015457B"/>
    <w:rsid w:val="00155C6B"/>
    <w:rsid w:val="0015708B"/>
    <w:rsid w:val="00157589"/>
    <w:rsid w:val="00157AB9"/>
    <w:rsid w:val="00157EEB"/>
    <w:rsid w:val="0016078E"/>
    <w:rsid w:val="00160ACF"/>
    <w:rsid w:val="00160BAA"/>
    <w:rsid w:val="00160C19"/>
    <w:rsid w:val="00161A91"/>
    <w:rsid w:val="0016217B"/>
    <w:rsid w:val="0016240C"/>
    <w:rsid w:val="00162620"/>
    <w:rsid w:val="00162810"/>
    <w:rsid w:val="00163290"/>
    <w:rsid w:val="00163540"/>
    <w:rsid w:val="00164ECB"/>
    <w:rsid w:val="00165800"/>
    <w:rsid w:val="00165B73"/>
    <w:rsid w:val="00165CF7"/>
    <w:rsid w:val="0016649D"/>
    <w:rsid w:val="00167848"/>
    <w:rsid w:val="001678DB"/>
    <w:rsid w:val="00167F59"/>
    <w:rsid w:val="001701F8"/>
    <w:rsid w:val="00170212"/>
    <w:rsid w:val="001704A6"/>
    <w:rsid w:val="00170E59"/>
    <w:rsid w:val="00172AFC"/>
    <w:rsid w:val="001739FB"/>
    <w:rsid w:val="00175466"/>
    <w:rsid w:val="00175CA0"/>
    <w:rsid w:val="00176481"/>
    <w:rsid w:val="00176DD2"/>
    <w:rsid w:val="00177101"/>
    <w:rsid w:val="00177AD3"/>
    <w:rsid w:val="001807EC"/>
    <w:rsid w:val="0018119F"/>
    <w:rsid w:val="0018156A"/>
    <w:rsid w:val="001820EA"/>
    <w:rsid w:val="001836D0"/>
    <w:rsid w:val="00183A61"/>
    <w:rsid w:val="00184AF2"/>
    <w:rsid w:val="001852BE"/>
    <w:rsid w:val="00191F7B"/>
    <w:rsid w:val="0019346E"/>
    <w:rsid w:val="00193FFB"/>
    <w:rsid w:val="001940CC"/>
    <w:rsid w:val="001944FE"/>
    <w:rsid w:val="001945CD"/>
    <w:rsid w:val="00196BED"/>
    <w:rsid w:val="001977C7"/>
    <w:rsid w:val="001A0093"/>
    <w:rsid w:val="001A1995"/>
    <w:rsid w:val="001A1CF2"/>
    <w:rsid w:val="001A2F56"/>
    <w:rsid w:val="001A3384"/>
    <w:rsid w:val="001A4106"/>
    <w:rsid w:val="001A433B"/>
    <w:rsid w:val="001A438A"/>
    <w:rsid w:val="001A59C6"/>
    <w:rsid w:val="001A5C2F"/>
    <w:rsid w:val="001A5D38"/>
    <w:rsid w:val="001A6089"/>
    <w:rsid w:val="001A7D0D"/>
    <w:rsid w:val="001B05FC"/>
    <w:rsid w:val="001B0B25"/>
    <w:rsid w:val="001B0E1B"/>
    <w:rsid w:val="001B440E"/>
    <w:rsid w:val="001B48F8"/>
    <w:rsid w:val="001B53AE"/>
    <w:rsid w:val="001B5484"/>
    <w:rsid w:val="001B58EF"/>
    <w:rsid w:val="001B6729"/>
    <w:rsid w:val="001B6975"/>
    <w:rsid w:val="001B6BB1"/>
    <w:rsid w:val="001B7634"/>
    <w:rsid w:val="001C0934"/>
    <w:rsid w:val="001C1500"/>
    <w:rsid w:val="001C3A6B"/>
    <w:rsid w:val="001C4215"/>
    <w:rsid w:val="001C4E7A"/>
    <w:rsid w:val="001C53D0"/>
    <w:rsid w:val="001C55F2"/>
    <w:rsid w:val="001C650D"/>
    <w:rsid w:val="001C7065"/>
    <w:rsid w:val="001D01EF"/>
    <w:rsid w:val="001D14BE"/>
    <w:rsid w:val="001D164E"/>
    <w:rsid w:val="001D2220"/>
    <w:rsid w:val="001D42B7"/>
    <w:rsid w:val="001D49C7"/>
    <w:rsid w:val="001D5096"/>
    <w:rsid w:val="001D666F"/>
    <w:rsid w:val="001D7BA3"/>
    <w:rsid w:val="001D7DFD"/>
    <w:rsid w:val="001D7E8F"/>
    <w:rsid w:val="001E0735"/>
    <w:rsid w:val="001E0C88"/>
    <w:rsid w:val="001E3438"/>
    <w:rsid w:val="001E3791"/>
    <w:rsid w:val="001E3B48"/>
    <w:rsid w:val="001E4565"/>
    <w:rsid w:val="001E5BCA"/>
    <w:rsid w:val="001E6EC6"/>
    <w:rsid w:val="001E78D0"/>
    <w:rsid w:val="001E7F39"/>
    <w:rsid w:val="001F0AE9"/>
    <w:rsid w:val="001F259D"/>
    <w:rsid w:val="001F2C5E"/>
    <w:rsid w:val="001F4354"/>
    <w:rsid w:val="001F4ACC"/>
    <w:rsid w:val="001F4CDE"/>
    <w:rsid w:val="001F5A90"/>
    <w:rsid w:val="001F6074"/>
    <w:rsid w:val="001F709F"/>
    <w:rsid w:val="001F73AF"/>
    <w:rsid w:val="001F7798"/>
    <w:rsid w:val="001F7C82"/>
    <w:rsid w:val="001F7F3B"/>
    <w:rsid w:val="00200E54"/>
    <w:rsid w:val="002016EF"/>
    <w:rsid w:val="002018D6"/>
    <w:rsid w:val="00201C37"/>
    <w:rsid w:val="0020249D"/>
    <w:rsid w:val="00202DB0"/>
    <w:rsid w:val="0020401F"/>
    <w:rsid w:val="00204F84"/>
    <w:rsid w:val="00204FAA"/>
    <w:rsid w:val="00205023"/>
    <w:rsid w:val="00205B3C"/>
    <w:rsid w:val="0020766D"/>
    <w:rsid w:val="002102E8"/>
    <w:rsid w:val="00210597"/>
    <w:rsid w:val="0021157A"/>
    <w:rsid w:val="00211BC4"/>
    <w:rsid w:val="00211DD1"/>
    <w:rsid w:val="002120BD"/>
    <w:rsid w:val="0021238C"/>
    <w:rsid w:val="00212C4D"/>
    <w:rsid w:val="00213286"/>
    <w:rsid w:val="00214BCC"/>
    <w:rsid w:val="00214F40"/>
    <w:rsid w:val="00215649"/>
    <w:rsid w:val="002159A3"/>
    <w:rsid w:val="0022013B"/>
    <w:rsid w:val="002201EC"/>
    <w:rsid w:val="00221053"/>
    <w:rsid w:val="002215BD"/>
    <w:rsid w:val="00223637"/>
    <w:rsid w:val="002237F9"/>
    <w:rsid w:val="00224281"/>
    <w:rsid w:val="00224523"/>
    <w:rsid w:val="00224A6D"/>
    <w:rsid w:val="00224D9D"/>
    <w:rsid w:val="002256AC"/>
    <w:rsid w:val="00225C0C"/>
    <w:rsid w:val="00226EFD"/>
    <w:rsid w:val="00231712"/>
    <w:rsid w:val="00231903"/>
    <w:rsid w:val="00231BD5"/>
    <w:rsid w:val="002332F9"/>
    <w:rsid w:val="00233655"/>
    <w:rsid w:val="00235080"/>
    <w:rsid w:val="0023526F"/>
    <w:rsid w:val="00235BD5"/>
    <w:rsid w:val="002411FF"/>
    <w:rsid w:val="00242E3B"/>
    <w:rsid w:val="00243CF1"/>
    <w:rsid w:val="00244532"/>
    <w:rsid w:val="0024663B"/>
    <w:rsid w:val="002466F6"/>
    <w:rsid w:val="00246E5C"/>
    <w:rsid w:val="00246F75"/>
    <w:rsid w:val="002474C5"/>
    <w:rsid w:val="002476CD"/>
    <w:rsid w:val="00250388"/>
    <w:rsid w:val="0025055C"/>
    <w:rsid w:val="00250636"/>
    <w:rsid w:val="00250803"/>
    <w:rsid w:val="00250EC8"/>
    <w:rsid w:val="002511E7"/>
    <w:rsid w:val="0025179E"/>
    <w:rsid w:val="0025215A"/>
    <w:rsid w:val="002524A5"/>
    <w:rsid w:val="00253213"/>
    <w:rsid w:val="0025359C"/>
    <w:rsid w:val="00253FD0"/>
    <w:rsid w:val="00254D29"/>
    <w:rsid w:val="00257393"/>
    <w:rsid w:val="00261605"/>
    <w:rsid w:val="00262F97"/>
    <w:rsid w:val="00264DF4"/>
    <w:rsid w:val="00265656"/>
    <w:rsid w:val="00265ABB"/>
    <w:rsid w:val="00265D85"/>
    <w:rsid w:val="00266B15"/>
    <w:rsid w:val="00266E98"/>
    <w:rsid w:val="00267C2D"/>
    <w:rsid w:val="00267D35"/>
    <w:rsid w:val="00267D5C"/>
    <w:rsid w:val="002712A0"/>
    <w:rsid w:val="00273857"/>
    <w:rsid w:val="0027416F"/>
    <w:rsid w:val="00274904"/>
    <w:rsid w:val="002750D6"/>
    <w:rsid w:val="00275194"/>
    <w:rsid w:val="00275A8F"/>
    <w:rsid w:val="002769E3"/>
    <w:rsid w:val="00276CA8"/>
    <w:rsid w:val="00280776"/>
    <w:rsid w:val="00282C95"/>
    <w:rsid w:val="0028334A"/>
    <w:rsid w:val="00283C64"/>
    <w:rsid w:val="0028443C"/>
    <w:rsid w:val="00284BE4"/>
    <w:rsid w:val="0028580B"/>
    <w:rsid w:val="00285F77"/>
    <w:rsid w:val="002870ED"/>
    <w:rsid w:val="0028761B"/>
    <w:rsid w:val="0028770C"/>
    <w:rsid w:val="002903A5"/>
    <w:rsid w:val="00290C08"/>
    <w:rsid w:val="00290CEF"/>
    <w:rsid w:val="0029132A"/>
    <w:rsid w:val="00291943"/>
    <w:rsid w:val="0029271B"/>
    <w:rsid w:val="00292B63"/>
    <w:rsid w:val="00292C2D"/>
    <w:rsid w:val="00292F15"/>
    <w:rsid w:val="002935DD"/>
    <w:rsid w:val="00295013"/>
    <w:rsid w:val="00295079"/>
    <w:rsid w:val="002961A8"/>
    <w:rsid w:val="00297488"/>
    <w:rsid w:val="002A0521"/>
    <w:rsid w:val="002A183A"/>
    <w:rsid w:val="002A4172"/>
    <w:rsid w:val="002A4D43"/>
    <w:rsid w:val="002A54DF"/>
    <w:rsid w:val="002A56C4"/>
    <w:rsid w:val="002A586C"/>
    <w:rsid w:val="002A6139"/>
    <w:rsid w:val="002A6295"/>
    <w:rsid w:val="002A6FD1"/>
    <w:rsid w:val="002B035B"/>
    <w:rsid w:val="002B0F06"/>
    <w:rsid w:val="002B2079"/>
    <w:rsid w:val="002B26D4"/>
    <w:rsid w:val="002B282E"/>
    <w:rsid w:val="002B2D89"/>
    <w:rsid w:val="002B3C94"/>
    <w:rsid w:val="002B437A"/>
    <w:rsid w:val="002B4A7B"/>
    <w:rsid w:val="002B529D"/>
    <w:rsid w:val="002B5405"/>
    <w:rsid w:val="002B5F5C"/>
    <w:rsid w:val="002B6AC3"/>
    <w:rsid w:val="002B72EA"/>
    <w:rsid w:val="002B775E"/>
    <w:rsid w:val="002C01BA"/>
    <w:rsid w:val="002C0EF2"/>
    <w:rsid w:val="002C12DB"/>
    <w:rsid w:val="002C1690"/>
    <w:rsid w:val="002C1B26"/>
    <w:rsid w:val="002C1F41"/>
    <w:rsid w:val="002C22B1"/>
    <w:rsid w:val="002C3B98"/>
    <w:rsid w:val="002C47FB"/>
    <w:rsid w:val="002C4DE5"/>
    <w:rsid w:val="002C5DB9"/>
    <w:rsid w:val="002C664C"/>
    <w:rsid w:val="002C7BAA"/>
    <w:rsid w:val="002C7CF9"/>
    <w:rsid w:val="002D04D4"/>
    <w:rsid w:val="002D17F4"/>
    <w:rsid w:val="002D22AC"/>
    <w:rsid w:val="002D4191"/>
    <w:rsid w:val="002D44D6"/>
    <w:rsid w:val="002D489F"/>
    <w:rsid w:val="002D5C12"/>
    <w:rsid w:val="002D7089"/>
    <w:rsid w:val="002E01FC"/>
    <w:rsid w:val="002E08EC"/>
    <w:rsid w:val="002E1B22"/>
    <w:rsid w:val="002E2FDB"/>
    <w:rsid w:val="002E533E"/>
    <w:rsid w:val="002E6AC6"/>
    <w:rsid w:val="002E7C5C"/>
    <w:rsid w:val="002F0696"/>
    <w:rsid w:val="002F0980"/>
    <w:rsid w:val="002F19B8"/>
    <w:rsid w:val="002F2985"/>
    <w:rsid w:val="002F363C"/>
    <w:rsid w:val="002F4BFF"/>
    <w:rsid w:val="002F4F31"/>
    <w:rsid w:val="002F699C"/>
    <w:rsid w:val="00301FD3"/>
    <w:rsid w:val="003020AB"/>
    <w:rsid w:val="00302975"/>
    <w:rsid w:val="003031EC"/>
    <w:rsid w:val="00303896"/>
    <w:rsid w:val="00303D02"/>
    <w:rsid w:val="00305FD1"/>
    <w:rsid w:val="003068B9"/>
    <w:rsid w:val="00307100"/>
    <w:rsid w:val="00307E4B"/>
    <w:rsid w:val="003103B1"/>
    <w:rsid w:val="00310D85"/>
    <w:rsid w:val="003129D6"/>
    <w:rsid w:val="00312ED9"/>
    <w:rsid w:val="0031476D"/>
    <w:rsid w:val="00314953"/>
    <w:rsid w:val="00314AB9"/>
    <w:rsid w:val="00314F46"/>
    <w:rsid w:val="00315436"/>
    <w:rsid w:val="00315B70"/>
    <w:rsid w:val="00316280"/>
    <w:rsid w:val="0031639E"/>
    <w:rsid w:val="00316657"/>
    <w:rsid w:val="00316B28"/>
    <w:rsid w:val="00320350"/>
    <w:rsid w:val="00320A0F"/>
    <w:rsid w:val="00320A27"/>
    <w:rsid w:val="00321BE6"/>
    <w:rsid w:val="003229C7"/>
    <w:rsid w:val="00323652"/>
    <w:rsid w:val="00323A59"/>
    <w:rsid w:val="00323CC4"/>
    <w:rsid w:val="00323D6B"/>
    <w:rsid w:val="00327339"/>
    <w:rsid w:val="003273F7"/>
    <w:rsid w:val="00327BE8"/>
    <w:rsid w:val="003306CA"/>
    <w:rsid w:val="003310C3"/>
    <w:rsid w:val="00331539"/>
    <w:rsid w:val="00332044"/>
    <w:rsid w:val="00332B8C"/>
    <w:rsid w:val="003335C8"/>
    <w:rsid w:val="00333946"/>
    <w:rsid w:val="00334012"/>
    <w:rsid w:val="003340F8"/>
    <w:rsid w:val="00335B91"/>
    <w:rsid w:val="003363F7"/>
    <w:rsid w:val="00340414"/>
    <w:rsid w:val="00341607"/>
    <w:rsid w:val="00342E52"/>
    <w:rsid w:val="0034318B"/>
    <w:rsid w:val="003434AE"/>
    <w:rsid w:val="00343B1A"/>
    <w:rsid w:val="003441E3"/>
    <w:rsid w:val="00345512"/>
    <w:rsid w:val="00346891"/>
    <w:rsid w:val="003472B7"/>
    <w:rsid w:val="00347566"/>
    <w:rsid w:val="00350F67"/>
    <w:rsid w:val="003510D1"/>
    <w:rsid w:val="0035223F"/>
    <w:rsid w:val="003525F3"/>
    <w:rsid w:val="00352982"/>
    <w:rsid w:val="00352BA2"/>
    <w:rsid w:val="00353047"/>
    <w:rsid w:val="00353D51"/>
    <w:rsid w:val="00354D46"/>
    <w:rsid w:val="003551D7"/>
    <w:rsid w:val="003554E3"/>
    <w:rsid w:val="003559CD"/>
    <w:rsid w:val="00355F1A"/>
    <w:rsid w:val="00356516"/>
    <w:rsid w:val="0035653C"/>
    <w:rsid w:val="00356719"/>
    <w:rsid w:val="003605DC"/>
    <w:rsid w:val="00360DE0"/>
    <w:rsid w:val="00360E6A"/>
    <w:rsid w:val="00363478"/>
    <w:rsid w:val="00363519"/>
    <w:rsid w:val="003639FF"/>
    <w:rsid w:val="00363D69"/>
    <w:rsid w:val="00363ED7"/>
    <w:rsid w:val="00364A53"/>
    <w:rsid w:val="00364F63"/>
    <w:rsid w:val="003663EE"/>
    <w:rsid w:val="00367156"/>
    <w:rsid w:val="003671E6"/>
    <w:rsid w:val="00367352"/>
    <w:rsid w:val="003711BA"/>
    <w:rsid w:val="00371936"/>
    <w:rsid w:val="00371CB2"/>
    <w:rsid w:val="00372007"/>
    <w:rsid w:val="003722B2"/>
    <w:rsid w:val="003723E0"/>
    <w:rsid w:val="0037264C"/>
    <w:rsid w:val="00372961"/>
    <w:rsid w:val="0037507A"/>
    <w:rsid w:val="0037540A"/>
    <w:rsid w:val="00375F94"/>
    <w:rsid w:val="00376509"/>
    <w:rsid w:val="00377B5F"/>
    <w:rsid w:val="00380B66"/>
    <w:rsid w:val="00380BB9"/>
    <w:rsid w:val="0038145D"/>
    <w:rsid w:val="0038226E"/>
    <w:rsid w:val="00382395"/>
    <w:rsid w:val="00382631"/>
    <w:rsid w:val="00382C18"/>
    <w:rsid w:val="0038525F"/>
    <w:rsid w:val="00385F50"/>
    <w:rsid w:val="00386C9C"/>
    <w:rsid w:val="003874E7"/>
    <w:rsid w:val="003877D7"/>
    <w:rsid w:val="00387C82"/>
    <w:rsid w:val="00387E48"/>
    <w:rsid w:val="00390098"/>
    <w:rsid w:val="003915CC"/>
    <w:rsid w:val="00391997"/>
    <w:rsid w:val="00391EE8"/>
    <w:rsid w:val="00392138"/>
    <w:rsid w:val="00392798"/>
    <w:rsid w:val="003928D9"/>
    <w:rsid w:val="003950CF"/>
    <w:rsid w:val="003954DC"/>
    <w:rsid w:val="00396655"/>
    <w:rsid w:val="003A01FA"/>
    <w:rsid w:val="003A0B01"/>
    <w:rsid w:val="003A2624"/>
    <w:rsid w:val="003A359D"/>
    <w:rsid w:val="003A3A43"/>
    <w:rsid w:val="003A3BD0"/>
    <w:rsid w:val="003A49C2"/>
    <w:rsid w:val="003A5755"/>
    <w:rsid w:val="003A6384"/>
    <w:rsid w:val="003A6F8E"/>
    <w:rsid w:val="003B0908"/>
    <w:rsid w:val="003B1472"/>
    <w:rsid w:val="003B15CA"/>
    <w:rsid w:val="003B25CA"/>
    <w:rsid w:val="003B48A7"/>
    <w:rsid w:val="003C060C"/>
    <w:rsid w:val="003C092D"/>
    <w:rsid w:val="003C136C"/>
    <w:rsid w:val="003C1B4E"/>
    <w:rsid w:val="003C2311"/>
    <w:rsid w:val="003C3418"/>
    <w:rsid w:val="003C3807"/>
    <w:rsid w:val="003C54EC"/>
    <w:rsid w:val="003C57A3"/>
    <w:rsid w:val="003C5BA7"/>
    <w:rsid w:val="003C6226"/>
    <w:rsid w:val="003C6C8D"/>
    <w:rsid w:val="003C7281"/>
    <w:rsid w:val="003D21E3"/>
    <w:rsid w:val="003D2A52"/>
    <w:rsid w:val="003D2F37"/>
    <w:rsid w:val="003D433C"/>
    <w:rsid w:val="003D4FEA"/>
    <w:rsid w:val="003D58FB"/>
    <w:rsid w:val="003D6686"/>
    <w:rsid w:val="003D7BE4"/>
    <w:rsid w:val="003E0F0C"/>
    <w:rsid w:val="003E1392"/>
    <w:rsid w:val="003E1578"/>
    <w:rsid w:val="003E1CBE"/>
    <w:rsid w:val="003E2E3C"/>
    <w:rsid w:val="003E37B9"/>
    <w:rsid w:val="003E4935"/>
    <w:rsid w:val="003E4D82"/>
    <w:rsid w:val="003E67BA"/>
    <w:rsid w:val="003E6A9F"/>
    <w:rsid w:val="003E6C74"/>
    <w:rsid w:val="003E6ED1"/>
    <w:rsid w:val="003F02DF"/>
    <w:rsid w:val="003F10B8"/>
    <w:rsid w:val="003F1545"/>
    <w:rsid w:val="003F189E"/>
    <w:rsid w:val="003F2093"/>
    <w:rsid w:val="003F2730"/>
    <w:rsid w:val="003F2CCA"/>
    <w:rsid w:val="003F2DFD"/>
    <w:rsid w:val="003F300B"/>
    <w:rsid w:val="003F5201"/>
    <w:rsid w:val="003F5477"/>
    <w:rsid w:val="003F6F25"/>
    <w:rsid w:val="003F737A"/>
    <w:rsid w:val="003F7CF9"/>
    <w:rsid w:val="0040030D"/>
    <w:rsid w:val="00401743"/>
    <w:rsid w:val="00401781"/>
    <w:rsid w:val="0040179D"/>
    <w:rsid w:val="0040329D"/>
    <w:rsid w:val="0040644F"/>
    <w:rsid w:val="0040661E"/>
    <w:rsid w:val="00406658"/>
    <w:rsid w:val="0040759E"/>
    <w:rsid w:val="0040779A"/>
    <w:rsid w:val="00407EAE"/>
    <w:rsid w:val="0041115F"/>
    <w:rsid w:val="004114E4"/>
    <w:rsid w:val="00411964"/>
    <w:rsid w:val="00412865"/>
    <w:rsid w:val="00413032"/>
    <w:rsid w:val="0041317F"/>
    <w:rsid w:val="004132F3"/>
    <w:rsid w:val="00413A1E"/>
    <w:rsid w:val="004142B6"/>
    <w:rsid w:val="004175F6"/>
    <w:rsid w:val="00420638"/>
    <w:rsid w:val="00421BF5"/>
    <w:rsid w:val="004227EE"/>
    <w:rsid w:val="00422C91"/>
    <w:rsid w:val="0042341C"/>
    <w:rsid w:val="004235A7"/>
    <w:rsid w:val="00424525"/>
    <w:rsid w:val="00424BF9"/>
    <w:rsid w:val="0042547F"/>
    <w:rsid w:val="00425548"/>
    <w:rsid w:val="00425E43"/>
    <w:rsid w:val="0042640F"/>
    <w:rsid w:val="00426BFC"/>
    <w:rsid w:val="00426C1F"/>
    <w:rsid w:val="00426F52"/>
    <w:rsid w:val="004277DE"/>
    <w:rsid w:val="00430DB6"/>
    <w:rsid w:val="00432548"/>
    <w:rsid w:val="00432A10"/>
    <w:rsid w:val="00432B08"/>
    <w:rsid w:val="004340C5"/>
    <w:rsid w:val="00434E38"/>
    <w:rsid w:val="00435D0A"/>
    <w:rsid w:val="00435F41"/>
    <w:rsid w:val="00436F1F"/>
    <w:rsid w:val="0043793E"/>
    <w:rsid w:val="00437B7A"/>
    <w:rsid w:val="00437BAC"/>
    <w:rsid w:val="00440081"/>
    <w:rsid w:val="00440DEE"/>
    <w:rsid w:val="0044179A"/>
    <w:rsid w:val="00441E94"/>
    <w:rsid w:val="00442BC0"/>
    <w:rsid w:val="00443378"/>
    <w:rsid w:val="00443999"/>
    <w:rsid w:val="004442BA"/>
    <w:rsid w:val="004458E1"/>
    <w:rsid w:val="00445E2B"/>
    <w:rsid w:val="00446A19"/>
    <w:rsid w:val="00446C8A"/>
    <w:rsid w:val="00447590"/>
    <w:rsid w:val="00447EA1"/>
    <w:rsid w:val="0045145D"/>
    <w:rsid w:val="0045287B"/>
    <w:rsid w:val="00455B1D"/>
    <w:rsid w:val="004560E1"/>
    <w:rsid w:val="00456550"/>
    <w:rsid w:val="004566A7"/>
    <w:rsid w:val="004573D9"/>
    <w:rsid w:val="00457523"/>
    <w:rsid w:val="0046359A"/>
    <w:rsid w:val="00463B8C"/>
    <w:rsid w:val="00463C8E"/>
    <w:rsid w:val="00463D95"/>
    <w:rsid w:val="00463DF6"/>
    <w:rsid w:val="00464CF4"/>
    <w:rsid w:val="00464DB3"/>
    <w:rsid w:val="00464F4D"/>
    <w:rsid w:val="004654D8"/>
    <w:rsid w:val="00465FA3"/>
    <w:rsid w:val="004665CE"/>
    <w:rsid w:val="00466965"/>
    <w:rsid w:val="00467854"/>
    <w:rsid w:val="00467C28"/>
    <w:rsid w:val="004704B7"/>
    <w:rsid w:val="0047098F"/>
    <w:rsid w:val="00470C4A"/>
    <w:rsid w:val="0047104A"/>
    <w:rsid w:val="00472AAF"/>
    <w:rsid w:val="00472E4D"/>
    <w:rsid w:val="00472F0B"/>
    <w:rsid w:val="00473553"/>
    <w:rsid w:val="004737B8"/>
    <w:rsid w:val="00473F20"/>
    <w:rsid w:val="0047492D"/>
    <w:rsid w:val="00476B2C"/>
    <w:rsid w:val="00477EB9"/>
    <w:rsid w:val="00477F90"/>
    <w:rsid w:val="004820A3"/>
    <w:rsid w:val="004823A4"/>
    <w:rsid w:val="00482A38"/>
    <w:rsid w:val="00482F04"/>
    <w:rsid w:val="0048379D"/>
    <w:rsid w:val="00484A45"/>
    <w:rsid w:val="0048538E"/>
    <w:rsid w:val="00486241"/>
    <w:rsid w:val="004869A8"/>
    <w:rsid w:val="004876D7"/>
    <w:rsid w:val="00487EAE"/>
    <w:rsid w:val="0049067C"/>
    <w:rsid w:val="00490F68"/>
    <w:rsid w:val="00491BF9"/>
    <w:rsid w:val="00492417"/>
    <w:rsid w:val="00492546"/>
    <w:rsid w:val="00492AF3"/>
    <w:rsid w:val="00492C2A"/>
    <w:rsid w:val="004A0AE9"/>
    <w:rsid w:val="004A1BEC"/>
    <w:rsid w:val="004A2763"/>
    <w:rsid w:val="004A2DAC"/>
    <w:rsid w:val="004A30BF"/>
    <w:rsid w:val="004A355F"/>
    <w:rsid w:val="004A368E"/>
    <w:rsid w:val="004A4929"/>
    <w:rsid w:val="004A588E"/>
    <w:rsid w:val="004B1F15"/>
    <w:rsid w:val="004B248D"/>
    <w:rsid w:val="004B31B5"/>
    <w:rsid w:val="004B4DF2"/>
    <w:rsid w:val="004B63EB"/>
    <w:rsid w:val="004B67C8"/>
    <w:rsid w:val="004B6981"/>
    <w:rsid w:val="004B7275"/>
    <w:rsid w:val="004C0612"/>
    <w:rsid w:val="004C0EA2"/>
    <w:rsid w:val="004C1DCF"/>
    <w:rsid w:val="004C4AB7"/>
    <w:rsid w:val="004C50EC"/>
    <w:rsid w:val="004C6240"/>
    <w:rsid w:val="004D0AA1"/>
    <w:rsid w:val="004D1586"/>
    <w:rsid w:val="004D22B2"/>
    <w:rsid w:val="004D26B0"/>
    <w:rsid w:val="004D2DD9"/>
    <w:rsid w:val="004D31A7"/>
    <w:rsid w:val="004D3E23"/>
    <w:rsid w:val="004D41D2"/>
    <w:rsid w:val="004D4A2F"/>
    <w:rsid w:val="004D4FA0"/>
    <w:rsid w:val="004D5C5E"/>
    <w:rsid w:val="004D6B45"/>
    <w:rsid w:val="004D6F5E"/>
    <w:rsid w:val="004E0089"/>
    <w:rsid w:val="004E00EC"/>
    <w:rsid w:val="004E0937"/>
    <w:rsid w:val="004E0FD8"/>
    <w:rsid w:val="004E111E"/>
    <w:rsid w:val="004E198D"/>
    <w:rsid w:val="004E23AD"/>
    <w:rsid w:val="004E2721"/>
    <w:rsid w:val="004E2F9B"/>
    <w:rsid w:val="004E2FEB"/>
    <w:rsid w:val="004E5022"/>
    <w:rsid w:val="004E5564"/>
    <w:rsid w:val="004E55FF"/>
    <w:rsid w:val="004E5993"/>
    <w:rsid w:val="004E63AF"/>
    <w:rsid w:val="004E78F6"/>
    <w:rsid w:val="004E799A"/>
    <w:rsid w:val="004F0133"/>
    <w:rsid w:val="004F07E6"/>
    <w:rsid w:val="004F115B"/>
    <w:rsid w:val="004F1386"/>
    <w:rsid w:val="004F26FE"/>
    <w:rsid w:val="004F2D91"/>
    <w:rsid w:val="004F4346"/>
    <w:rsid w:val="004F4CB8"/>
    <w:rsid w:val="004F5D91"/>
    <w:rsid w:val="004F6698"/>
    <w:rsid w:val="004F724A"/>
    <w:rsid w:val="004F7AFE"/>
    <w:rsid w:val="0050006B"/>
    <w:rsid w:val="005005B9"/>
    <w:rsid w:val="00500DB2"/>
    <w:rsid w:val="00501C30"/>
    <w:rsid w:val="00503244"/>
    <w:rsid w:val="00503E61"/>
    <w:rsid w:val="00503F7B"/>
    <w:rsid w:val="00505A0A"/>
    <w:rsid w:val="00505DA9"/>
    <w:rsid w:val="00506B5E"/>
    <w:rsid w:val="005073BF"/>
    <w:rsid w:val="00507D5E"/>
    <w:rsid w:val="0051045D"/>
    <w:rsid w:val="00511F6A"/>
    <w:rsid w:val="005134AA"/>
    <w:rsid w:val="00513682"/>
    <w:rsid w:val="00513971"/>
    <w:rsid w:val="00513B67"/>
    <w:rsid w:val="0051521C"/>
    <w:rsid w:val="00515350"/>
    <w:rsid w:val="00515E0D"/>
    <w:rsid w:val="005171E0"/>
    <w:rsid w:val="00517C7E"/>
    <w:rsid w:val="00517CBC"/>
    <w:rsid w:val="00517EE9"/>
    <w:rsid w:val="0052037B"/>
    <w:rsid w:val="00520437"/>
    <w:rsid w:val="005210C8"/>
    <w:rsid w:val="00521B75"/>
    <w:rsid w:val="00522035"/>
    <w:rsid w:val="0052287D"/>
    <w:rsid w:val="00524649"/>
    <w:rsid w:val="00525F05"/>
    <w:rsid w:val="005279AF"/>
    <w:rsid w:val="00531E72"/>
    <w:rsid w:val="00532489"/>
    <w:rsid w:val="005324AC"/>
    <w:rsid w:val="00532CB0"/>
    <w:rsid w:val="0053373E"/>
    <w:rsid w:val="00535552"/>
    <w:rsid w:val="00536D52"/>
    <w:rsid w:val="00536F7F"/>
    <w:rsid w:val="0053758F"/>
    <w:rsid w:val="00537938"/>
    <w:rsid w:val="00540ADF"/>
    <w:rsid w:val="00541634"/>
    <w:rsid w:val="00541961"/>
    <w:rsid w:val="005438DA"/>
    <w:rsid w:val="00543C23"/>
    <w:rsid w:val="00543C69"/>
    <w:rsid w:val="005452D1"/>
    <w:rsid w:val="00545689"/>
    <w:rsid w:val="00545AF0"/>
    <w:rsid w:val="00545FA6"/>
    <w:rsid w:val="005460F3"/>
    <w:rsid w:val="00547313"/>
    <w:rsid w:val="00547459"/>
    <w:rsid w:val="00547796"/>
    <w:rsid w:val="00547B2B"/>
    <w:rsid w:val="00550FBF"/>
    <w:rsid w:val="00551132"/>
    <w:rsid w:val="005511CF"/>
    <w:rsid w:val="005522D6"/>
    <w:rsid w:val="00552302"/>
    <w:rsid w:val="00552AEB"/>
    <w:rsid w:val="00552B41"/>
    <w:rsid w:val="005531E7"/>
    <w:rsid w:val="0055327F"/>
    <w:rsid w:val="00553518"/>
    <w:rsid w:val="00553588"/>
    <w:rsid w:val="0055490A"/>
    <w:rsid w:val="005549A9"/>
    <w:rsid w:val="00554AC6"/>
    <w:rsid w:val="00554EBF"/>
    <w:rsid w:val="005553D6"/>
    <w:rsid w:val="00555695"/>
    <w:rsid w:val="005557E2"/>
    <w:rsid w:val="005559C3"/>
    <w:rsid w:val="00557B3E"/>
    <w:rsid w:val="00560297"/>
    <w:rsid w:val="00560782"/>
    <w:rsid w:val="005607B2"/>
    <w:rsid w:val="00561941"/>
    <w:rsid w:val="00561B73"/>
    <w:rsid w:val="00561D80"/>
    <w:rsid w:val="00562106"/>
    <w:rsid w:val="0056284F"/>
    <w:rsid w:val="0056298A"/>
    <w:rsid w:val="00563F73"/>
    <w:rsid w:val="0056468E"/>
    <w:rsid w:val="00565B0B"/>
    <w:rsid w:val="0056683C"/>
    <w:rsid w:val="005672F5"/>
    <w:rsid w:val="0057010D"/>
    <w:rsid w:val="005707D9"/>
    <w:rsid w:val="00570D31"/>
    <w:rsid w:val="00571583"/>
    <w:rsid w:val="0057234A"/>
    <w:rsid w:val="00572A70"/>
    <w:rsid w:val="00572F31"/>
    <w:rsid w:val="00573EB4"/>
    <w:rsid w:val="005753C9"/>
    <w:rsid w:val="00575F66"/>
    <w:rsid w:val="005801DC"/>
    <w:rsid w:val="00580218"/>
    <w:rsid w:val="005815E8"/>
    <w:rsid w:val="00581905"/>
    <w:rsid w:val="0058215A"/>
    <w:rsid w:val="0058389A"/>
    <w:rsid w:val="00583B7D"/>
    <w:rsid w:val="00583E4D"/>
    <w:rsid w:val="00583F5A"/>
    <w:rsid w:val="0058534A"/>
    <w:rsid w:val="00585BA7"/>
    <w:rsid w:val="00587130"/>
    <w:rsid w:val="00587A10"/>
    <w:rsid w:val="005907B6"/>
    <w:rsid w:val="00590C18"/>
    <w:rsid w:val="00590CF4"/>
    <w:rsid w:val="00591297"/>
    <w:rsid w:val="0059141E"/>
    <w:rsid w:val="005916A2"/>
    <w:rsid w:val="00591871"/>
    <w:rsid w:val="00591D07"/>
    <w:rsid w:val="005920E5"/>
    <w:rsid w:val="0059244B"/>
    <w:rsid w:val="005927E8"/>
    <w:rsid w:val="005936F5"/>
    <w:rsid w:val="00593BAE"/>
    <w:rsid w:val="00593D8E"/>
    <w:rsid w:val="00594A28"/>
    <w:rsid w:val="00595BAA"/>
    <w:rsid w:val="00595F2D"/>
    <w:rsid w:val="005968A4"/>
    <w:rsid w:val="005968F2"/>
    <w:rsid w:val="00596D2E"/>
    <w:rsid w:val="005974CB"/>
    <w:rsid w:val="00597BA4"/>
    <w:rsid w:val="00597BA5"/>
    <w:rsid w:val="005A3368"/>
    <w:rsid w:val="005A35C1"/>
    <w:rsid w:val="005A3F45"/>
    <w:rsid w:val="005A48D8"/>
    <w:rsid w:val="005A520C"/>
    <w:rsid w:val="005A69F5"/>
    <w:rsid w:val="005A76CE"/>
    <w:rsid w:val="005A77D1"/>
    <w:rsid w:val="005B0ED0"/>
    <w:rsid w:val="005B1B14"/>
    <w:rsid w:val="005B21E5"/>
    <w:rsid w:val="005B249D"/>
    <w:rsid w:val="005B41CC"/>
    <w:rsid w:val="005B6798"/>
    <w:rsid w:val="005B6C41"/>
    <w:rsid w:val="005B6CEF"/>
    <w:rsid w:val="005B7F13"/>
    <w:rsid w:val="005C004B"/>
    <w:rsid w:val="005C0986"/>
    <w:rsid w:val="005C1769"/>
    <w:rsid w:val="005C37AB"/>
    <w:rsid w:val="005C3A6F"/>
    <w:rsid w:val="005C4134"/>
    <w:rsid w:val="005C646E"/>
    <w:rsid w:val="005C7F47"/>
    <w:rsid w:val="005D0C48"/>
    <w:rsid w:val="005D0D7A"/>
    <w:rsid w:val="005D1D35"/>
    <w:rsid w:val="005D40EC"/>
    <w:rsid w:val="005E1821"/>
    <w:rsid w:val="005E2302"/>
    <w:rsid w:val="005E23ED"/>
    <w:rsid w:val="005E25C6"/>
    <w:rsid w:val="005E2917"/>
    <w:rsid w:val="005E305C"/>
    <w:rsid w:val="005E30EF"/>
    <w:rsid w:val="005E3974"/>
    <w:rsid w:val="005E3F3D"/>
    <w:rsid w:val="005E6D6A"/>
    <w:rsid w:val="005F04DA"/>
    <w:rsid w:val="005F0F79"/>
    <w:rsid w:val="005F22F3"/>
    <w:rsid w:val="005F28D8"/>
    <w:rsid w:val="005F4587"/>
    <w:rsid w:val="005F49F5"/>
    <w:rsid w:val="005F50B7"/>
    <w:rsid w:val="005F56BB"/>
    <w:rsid w:val="005F65E8"/>
    <w:rsid w:val="005F70B4"/>
    <w:rsid w:val="005F7E48"/>
    <w:rsid w:val="00600A3B"/>
    <w:rsid w:val="00600D9B"/>
    <w:rsid w:val="006030EE"/>
    <w:rsid w:val="00603331"/>
    <w:rsid w:val="006033BD"/>
    <w:rsid w:val="00603E1D"/>
    <w:rsid w:val="006042FE"/>
    <w:rsid w:val="006045E7"/>
    <w:rsid w:val="00604CF5"/>
    <w:rsid w:val="006065ED"/>
    <w:rsid w:val="00610763"/>
    <w:rsid w:val="00612D36"/>
    <w:rsid w:val="006130D9"/>
    <w:rsid w:val="006132DB"/>
    <w:rsid w:val="0061450E"/>
    <w:rsid w:val="00615A47"/>
    <w:rsid w:val="00616183"/>
    <w:rsid w:val="006168C5"/>
    <w:rsid w:val="00616B54"/>
    <w:rsid w:val="0061795B"/>
    <w:rsid w:val="006204B1"/>
    <w:rsid w:val="006208C1"/>
    <w:rsid w:val="00621078"/>
    <w:rsid w:val="006227A1"/>
    <w:rsid w:val="006231BC"/>
    <w:rsid w:val="00624047"/>
    <w:rsid w:val="006248D4"/>
    <w:rsid w:val="006249E9"/>
    <w:rsid w:val="00624A2D"/>
    <w:rsid w:val="00624C77"/>
    <w:rsid w:val="00624EEB"/>
    <w:rsid w:val="00627008"/>
    <w:rsid w:val="006276C5"/>
    <w:rsid w:val="00627902"/>
    <w:rsid w:val="00627E14"/>
    <w:rsid w:val="00627E3D"/>
    <w:rsid w:val="00627EA7"/>
    <w:rsid w:val="00627F7C"/>
    <w:rsid w:val="00630B54"/>
    <w:rsid w:val="006314D8"/>
    <w:rsid w:val="00631E12"/>
    <w:rsid w:val="00631F71"/>
    <w:rsid w:val="0063251D"/>
    <w:rsid w:val="00632626"/>
    <w:rsid w:val="00632B1B"/>
    <w:rsid w:val="0063329C"/>
    <w:rsid w:val="00634AE8"/>
    <w:rsid w:val="00634D48"/>
    <w:rsid w:val="006352BF"/>
    <w:rsid w:val="00635662"/>
    <w:rsid w:val="00635D0A"/>
    <w:rsid w:val="00636008"/>
    <w:rsid w:val="00637D65"/>
    <w:rsid w:val="00637E99"/>
    <w:rsid w:val="00640136"/>
    <w:rsid w:val="00640E16"/>
    <w:rsid w:val="00643269"/>
    <w:rsid w:val="0064382C"/>
    <w:rsid w:val="00644A22"/>
    <w:rsid w:val="00645C58"/>
    <w:rsid w:val="006460EA"/>
    <w:rsid w:val="00646693"/>
    <w:rsid w:val="00647A43"/>
    <w:rsid w:val="006526CA"/>
    <w:rsid w:val="006528F9"/>
    <w:rsid w:val="00653F80"/>
    <w:rsid w:val="0065409A"/>
    <w:rsid w:val="006541EB"/>
    <w:rsid w:val="00654A24"/>
    <w:rsid w:val="00655125"/>
    <w:rsid w:val="00656A4A"/>
    <w:rsid w:val="006570A2"/>
    <w:rsid w:val="006576E6"/>
    <w:rsid w:val="00657D3D"/>
    <w:rsid w:val="00661631"/>
    <w:rsid w:val="00661BDF"/>
    <w:rsid w:val="006627F9"/>
    <w:rsid w:val="006640A4"/>
    <w:rsid w:val="006651FD"/>
    <w:rsid w:val="00665709"/>
    <w:rsid w:val="00666CAE"/>
    <w:rsid w:val="006677DD"/>
    <w:rsid w:val="0067003A"/>
    <w:rsid w:val="0067116E"/>
    <w:rsid w:val="006713C6"/>
    <w:rsid w:val="006713FD"/>
    <w:rsid w:val="00671688"/>
    <w:rsid w:val="00671B96"/>
    <w:rsid w:val="0067315E"/>
    <w:rsid w:val="006733F0"/>
    <w:rsid w:val="00673DE0"/>
    <w:rsid w:val="006746FF"/>
    <w:rsid w:val="00676E9F"/>
    <w:rsid w:val="00677570"/>
    <w:rsid w:val="00677B7B"/>
    <w:rsid w:val="00677FEF"/>
    <w:rsid w:val="00681261"/>
    <w:rsid w:val="006813CF"/>
    <w:rsid w:val="006815A6"/>
    <w:rsid w:val="006817D8"/>
    <w:rsid w:val="00682949"/>
    <w:rsid w:val="006829C7"/>
    <w:rsid w:val="006837F4"/>
    <w:rsid w:val="00683A51"/>
    <w:rsid w:val="00683F93"/>
    <w:rsid w:val="00685F30"/>
    <w:rsid w:val="006871DC"/>
    <w:rsid w:val="00687C66"/>
    <w:rsid w:val="006911EA"/>
    <w:rsid w:val="00691836"/>
    <w:rsid w:val="0069191C"/>
    <w:rsid w:val="0069285A"/>
    <w:rsid w:val="00692993"/>
    <w:rsid w:val="00693991"/>
    <w:rsid w:val="006944A7"/>
    <w:rsid w:val="00694D0B"/>
    <w:rsid w:val="006950F8"/>
    <w:rsid w:val="00695A3D"/>
    <w:rsid w:val="0069616F"/>
    <w:rsid w:val="00696211"/>
    <w:rsid w:val="00696AC8"/>
    <w:rsid w:val="0069753F"/>
    <w:rsid w:val="00697C45"/>
    <w:rsid w:val="00697FC0"/>
    <w:rsid w:val="006A1E9D"/>
    <w:rsid w:val="006A2263"/>
    <w:rsid w:val="006A3439"/>
    <w:rsid w:val="006A37E1"/>
    <w:rsid w:val="006A4086"/>
    <w:rsid w:val="006A4B24"/>
    <w:rsid w:val="006A4E51"/>
    <w:rsid w:val="006A4EA5"/>
    <w:rsid w:val="006A581F"/>
    <w:rsid w:val="006A6DDF"/>
    <w:rsid w:val="006A6FD8"/>
    <w:rsid w:val="006B0223"/>
    <w:rsid w:val="006B075D"/>
    <w:rsid w:val="006B121A"/>
    <w:rsid w:val="006B1BC8"/>
    <w:rsid w:val="006B2312"/>
    <w:rsid w:val="006B2CEE"/>
    <w:rsid w:val="006B2D20"/>
    <w:rsid w:val="006B5FC8"/>
    <w:rsid w:val="006B633F"/>
    <w:rsid w:val="006C1A0C"/>
    <w:rsid w:val="006C2270"/>
    <w:rsid w:val="006C2E75"/>
    <w:rsid w:val="006C3DB7"/>
    <w:rsid w:val="006C3F8D"/>
    <w:rsid w:val="006C42D3"/>
    <w:rsid w:val="006C4945"/>
    <w:rsid w:val="006C5AEF"/>
    <w:rsid w:val="006C699F"/>
    <w:rsid w:val="006D0A83"/>
    <w:rsid w:val="006D0BCB"/>
    <w:rsid w:val="006D12BC"/>
    <w:rsid w:val="006D267B"/>
    <w:rsid w:val="006D28F7"/>
    <w:rsid w:val="006D327D"/>
    <w:rsid w:val="006D37A1"/>
    <w:rsid w:val="006D3CFE"/>
    <w:rsid w:val="006D4238"/>
    <w:rsid w:val="006D5E2B"/>
    <w:rsid w:val="006D6850"/>
    <w:rsid w:val="006D7E7C"/>
    <w:rsid w:val="006E0BFA"/>
    <w:rsid w:val="006E1ECE"/>
    <w:rsid w:val="006E5CA1"/>
    <w:rsid w:val="006E61E9"/>
    <w:rsid w:val="006E6717"/>
    <w:rsid w:val="006F0691"/>
    <w:rsid w:val="006F0C5D"/>
    <w:rsid w:val="006F135D"/>
    <w:rsid w:val="006F1376"/>
    <w:rsid w:val="006F18FA"/>
    <w:rsid w:val="006F1A9E"/>
    <w:rsid w:val="006F2A78"/>
    <w:rsid w:val="006F30CA"/>
    <w:rsid w:val="006F355C"/>
    <w:rsid w:val="006F3ADB"/>
    <w:rsid w:val="006F3E61"/>
    <w:rsid w:val="006F4D99"/>
    <w:rsid w:val="006F5358"/>
    <w:rsid w:val="006F553D"/>
    <w:rsid w:val="006F56BB"/>
    <w:rsid w:val="006F6333"/>
    <w:rsid w:val="0070004F"/>
    <w:rsid w:val="007005BD"/>
    <w:rsid w:val="00700B35"/>
    <w:rsid w:val="0070141A"/>
    <w:rsid w:val="00701D68"/>
    <w:rsid w:val="00702633"/>
    <w:rsid w:val="00702A08"/>
    <w:rsid w:val="00702B10"/>
    <w:rsid w:val="00703AB5"/>
    <w:rsid w:val="00706C9C"/>
    <w:rsid w:val="00707623"/>
    <w:rsid w:val="0071014F"/>
    <w:rsid w:val="00710419"/>
    <w:rsid w:val="007105BA"/>
    <w:rsid w:val="00710798"/>
    <w:rsid w:val="00710C28"/>
    <w:rsid w:val="00711870"/>
    <w:rsid w:val="00711C57"/>
    <w:rsid w:val="0071514B"/>
    <w:rsid w:val="00715C01"/>
    <w:rsid w:val="00716E6E"/>
    <w:rsid w:val="0072029A"/>
    <w:rsid w:val="007203C6"/>
    <w:rsid w:val="00720FC6"/>
    <w:rsid w:val="00721304"/>
    <w:rsid w:val="007220C9"/>
    <w:rsid w:val="0072327A"/>
    <w:rsid w:val="00723CD0"/>
    <w:rsid w:val="007251B5"/>
    <w:rsid w:val="00725B3C"/>
    <w:rsid w:val="007265D9"/>
    <w:rsid w:val="007307F0"/>
    <w:rsid w:val="00730BB1"/>
    <w:rsid w:val="007313DA"/>
    <w:rsid w:val="00731BDC"/>
    <w:rsid w:val="007325CB"/>
    <w:rsid w:val="00733B9D"/>
    <w:rsid w:val="00733E54"/>
    <w:rsid w:val="00734281"/>
    <w:rsid w:val="00734BB6"/>
    <w:rsid w:val="00736050"/>
    <w:rsid w:val="00736490"/>
    <w:rsid w:val="00737110"/>
    <w:rsid w:val="00737599"/>
    <w:rsid w:val="00741734"/>
    <w:rsid w:val="0074223D"/>
    <w:rsid w:val="00743997"/>
    <w:rsid w:val="00744E54"/>
    <w:rsid w:val="0074567A"/>
    <w:rsid w:val="007457C2"/>
    <w:rsid w:val="0075064D"/>
    <w:rsid w:val="00752622"/>
    <w:rsid w:val="00752CE5"/>
    <w:rsid w:val="00752D61"/>
    <w:rsid w:val="007533D1"/>
    <w:rsid w:val="0075394F"/>
    <w:rsid w:val="00755991"/>
    <w:rsid w:val="007559C7"/>
    <w:rsid w:val="00756144"/>
    <w:rsid w:val="007563D3"/>
    <w:rsid w:val="0075641B"/>
    <w:rsid w:val="00756962"/>
    <w:rsid w:val="00757801"/>
    <w:rsid w:val="00757EE0"/>
    <w:rsid w:val="0076188B"/>
    <w:rsid w:val="00761EE9"/>
    <w:rsid w:val="00761EFE"/>
    <w:rsid w:val="0076323F"/>
    <w:rsid w:val="007645A0"/>
    <w:rsid w:val="00766144"/>
    <w:rsid w:val="00766521"/>
    <w:rsid w:val="007666A8"/>
    <w:rsid w:val="00770AE4"/>
    <w:rsid w:val="00774809"/>
    <w:rsid w:val="00775055"/>
    <w:rsid w:val="00776442"/>
    <w:rsid w:val="00776718"/>
    <w:rsid w:val="00776D51"/>
    <w:rsid w:val="00776FA4"/>
    <w:rsid w:val="00777041"/>
    <w:rsid w:val="0078012A"/>
    <w:rsid w:val="00781890"/>
    <w:rsid w:val="007818C3"/>
    <w:rsid w:val="00781B1C"/>
    <w:rsid w:val="00781C1C"/>
    <w:rsid w:val="00781E47"/>
    <w:rsid w:val="00782469"/>
    <w:rsid w:val="007826E1"/>
    <w:rsid w:val="00784266"/>
    <w:rsid w:val="00784677"/>
    <w:rsid w:val="007848C6"/>
    <w:rsid w:val="007854D5"/>
    <w:rsid w:val="007856B7"/>
    <w:rsid w:val="007856CF"/>
    <w:rsid w:val="007860DF"/>
    <w:rsid w:val="00786BF0"/>
    <w:rsid w:val="00787041"/>
    <w:rsid w:val="007871C0"/>
    <w:rsid w:val="00791DC1"/>
    <w:rsid w:val="007924FC"/>
    <w:rsid w:val="00793130"/>
    <w:rsid w:val="00793EBD"/>
    <w:rsid w:val="007A07CE"/>
    <w:rsid w:val="007A18D7"/>
    <w:rsid w:val="007A1B8B"/>
    <w:rsid w:val="007A2D64"/>
    <w:rsid w:val="007A45FE"/>
    <w:rsid w:val="007A50C0"/>
    <w:rsid w:val="007A5239"/>
    <w:rsid w:val="007A6CF7"/>
    <w:rsid w:val="007A7003"/>
    <w:rsid w:val="007A75F0"/>
    <w:rsid w:val="007A7759"/>
    <w:rsid w:val="007A7A58"/>
    <w:rsid w:val="007B0F3F"/>
    <w:rsid w:val="007B1A3E"/>
    <w:rsid w:val="007B2590"/>
    <w:rsid w:val="007B2FC1"/>
    <w:rsid w:val="007B2FC5"/>
    <w:rsid w:val="007B39E3"/>
    <w:rsid w:val="007B4B60"/>
    <w:rsid w:val="007B5F32"/>
    <w:rsid w:val="007B612C"/>
    <w:rsid w:val="007B7093"/>
    <w:rsid w:val="007B7368"/>
    <w:rsid w:val="007B7653"/>
    <w:rsid w:val="007C0349"/>
    <w:rsid w:val="007C1115"/>
    <w:rsid w:val="007C1A9F"/>
    <w:rsid w:val="007C3319"/>
    <w:rsid w:val="007C35DB"/>
    <w:rsid w:val="007C50E9"/>
    <w:rsid w:val="007C5449"/>
    <w:rsid w:val="007C61BD"/>
    <w:rsid w:val="007C64F3"/>
    <w:rsid w:val="007C704C"/>
    <w:rsid w:val="007C7553"/>
    <w:rsid w:val="007D0FB3"/>
    <w:rsid w:val="007D134B"/>
    <w:rsid w:val="007D1FD5"/>
    <w:rsid w:val="007D3222"/>
    <w:rsid w:val="007D34CE"/>
    <w:rsid w:val="007D37C9"/>
    <w:rsid w:val="007D4645"/>
    <w:rsid w:val="007D4A27"/>
    <w:rsid w:val="007D50EC"/>
    <w:rsid w:val="007D5BBA"/>
    <w:rsid w:val="007D60B3"/>
    <w:rsid w:val="007D6B4B"/>
    <w:rsid w:val="007D6DBF"/>
    <w:rsid w:val="007D7A54"/>
    <w:rsid w:val="007E118A"/>
    <w:rsid w:val="007E1EBB"/>
    <w:rsid w:val="007E214A"/>
    <w:rsid w:val="007E4121"/>
    <w:rsid w:val="007E5306"/>
    <w:rsid w:val="007E5367"/>
    <w:rsid w:val="007E53FA"/>
    <w:rsid w:val="007F0A11"/>
    <w:rsid w:val="007F10FC"/>
    <w:rsid w:val="007F1222"/>
    <w:rsid w:val="007F18FE"/>
    <w:rsid w:val="007F2979"/>
    <w:rsid w:val="007F2C79"/>
    <w:rsid w:val="007F2CC7"/>
    <w:rsid w:val="007F3361"/>
    <w:rsid w:val="007F3B2A"/>
    <w:rsid w:val="007F447F"/>
    <w:rsid w:val="007F4AFC"/>
    <w:rsid w:val="007F4FAC"/>
    <w:rsid w:val="007F538E"/>
    <w:rsid w:val="007F5847"/>
    <w:rsid w:val="007F5AF2"/>
    <w:rsid w:val="007F6629"/>
    <w:rsid w:val="007F6F91"/>
    <w:rsid w:val="007F77A1"/>
    <w:rsid w:val="008004FD"/>
    <w:rsid w:val="0080119B"/>
    <w:rsid w:val="00802E70"/>
    <w:rsid w:val="00804835"/>
    <w:rsid w:val="00804E35"/>
    <w:rsid w:val="008057D2"/>
    <w:rsid w:val="00805A69"/>
    <w:rsid w:val="00805AF9"/>
    <w:rsid w:val="0080640C"/>
    <w:rsid w:val="0080658F"/>
    <w:rsid w:val="00806917"/>
    <w:rsid w:val="00806A21"/>
    <w:rsid w:val="00810C7C"/>
    <w:rsid w:val="00810FF9"/>
    <w:rsid w:val="00811565"/>
    <w:rsid w:val="00811760"/>
    <w:rsid w:val="008125A4"/>
    <w:rsid w:val="00812686"/>
    <w:rsid w:val="0081272D"/>
    <w:rsid w:val="008143B5"/>
    <w:rsid w:val="0081450D"/>
    <w:rsid w:val="00816170"/>
    <w:rsid w:val="00816D51"/>
    <w:rsid w:val="0081700B"/>
    <w:rsid w:val="00820714"/>
    <w:rsid w:val="00821D94"/>
    <w:rsid w:val="008227DE"/>
    <w:rsid w:val="00824428"/>
    <w:rsid w:val="00824430"/>
    <w:rsid w:val="00824977"/>
    <w:rsid w:val="00824C5D"/>
    <w:rsid w:val="00824DC2"/>
    <w:rsid w:val="00825922"/>
    <w:rsid w:val="00826638"/>
    <w:rsid w:val="008309E3"/>
    <w:rsid w:val="008321FE"/>
    <w:rsid w:val="0083224E"/>
    <w:rsid w:val="008323C2"/>
    <w:rsid w:val="0083272F"/>
    <w:rsid w:val="0083310F"/>
    <w:rsid w:val="008338D6"/>
    <w:rsid w:val="00833C08"/>
    <w:rsid w:val="0083644B"/>
    <w:rsid w:val="008364F4"/>
    <w:rsid w:val="00836664"/>
    <w:rsid w:val="008369B3"/>
    <w:rsid w:val="00837504"/>
    <w:rsid w:val="00837DA0"/>
    <w:rsid w:val="00837F70"/>
    <w:rsid w:val="008406D5"/>
    <w:rsid w:val="00841378"/>
    <w:rsid w:val="00841B5E"/>
    <w:rsid w:val="00841E7B"/>
    <w:rsid w:val="008434C1"/>
    <w:rsid w:val="00845231"/>
    <w:rsid w:val="00845951"/>
    <w:rsid w:val="00847123"/>
    <w:rsid w:val="00847C9B"/>
    <w:rsid w:val="0085233C"/>
    <w:rsid w:val="00852504"/>
    <w:rsid w:val="008527DC"/>
    <w:rsid w:val="00853BAF"/>
    <w:rsid w:val="008543C9"/>
    <w:rsid w:val="00854F97"/>
    <w:rsid w:val="0085508F"/>
    <w:rsid w:val="008557B2"/>
    <w:rsid w:val="00855F96"/>
    <w:rsid w:val="0085681D"/>
    <w:rsid w:val="00856A8B"/>
    <w:rsid w:val="0085728A"/>
    <w:rsid w:val="0086201B"/>
    <w:rsid w:val="00863092"/>
    <w:rsid w:val="0086429E"/>
    <w:rsid w:val="008642D3"/>
    <w:rsid w:val="00864956"/>
    <w:rsid w:val="00865FB8"/>
    <w:rsid w:val="008663F7"/>
    <w:rsid w:val="00867927"/>
    <w:rsid w:val="008679A2"/>
    <w:rsid w:val="00870199"/>
    <w:rsid w:val="00870A45"/>
    <w:rsid w:val="00872170"/>
    <w:rsid w:val="00872461"/>
    <w:rsid w:val="0087318C"/>
    <w:rsid w:val="0087324A"/>
    <w:rsid w:val="00873CE6"/>
    <w:rsid w:val="00874382"/>
    <w:rsid w:val="008746C7"/>
    <w:rsid w:val="00875C41"/>
    <w:rsid w:val="0087620E"/>
    <w:rsid w:val="00876346"/>
    <w:rsid w:val="008777AA"/>
    <w:rsid w:val="008779FB"/>
    <w:rsid w:val="00877D7D"/>
    <w:rsid w:val="00877E08"/>
    <w:rsid w:val="008807C9"/>
    <w:rsid w:val="00880864"/>
    <w:rsid w:val="0088206B"/>
    <w:rsid w:val="008820CE"/>
    <w:rsid w:val="00882AF1"/>
    <w:rsid w:val="00884E77"/>
    <w:rsid w:val="008850E6"/>
    <w:rsid w:val="008852F0"/>
    <w:rsid w:val="00885534"/>
    <w:rsid w:val="008855F6"/>
    <w:rsid w:val="00885812"/>
    <w:rsid w:val="008858FC"/>
    <w:rsid w:val="00885B2C"/>
    <w:rsid w:val="00886F2C"/>
    <w:rsid w:val="00887791"/>
    <w:rsid w:val="00890BF6"/>
    <w:rsid w:val="0089102A"/>
    <w:rsid w:val="00892543"/>
    <w:rsid w:val="00892887"/>
    <w:rsid w:val="00892A6A"/>
    <w:rsid w:val="00892C0C"/>
    <w:rsid w:val="00893913"/>
    <w:rsid w:val="00893BC1"/>
    <w:rsid w:val="008952A8"/>
    <w:rsid w:val="00895D75"/>
    <w:rsid w:val="00896043"/>
    <w:rsid w:val="0089679B"/>
    <w:rsid w:val="00896F31"/>
    <w:rsid w:val="00897E62"/>
    <w:rsid w:val="008A0D44"/>
    <w:rsid w:val="008A0F58"/>
    <w:rsid w:val="008A0FAE"/>
    <w:rsid w:val="008A1224"/>
    <w:rsid w:val="008A20EC"/>
    <w:rsid w:val="008A5A9C"/>
    <w:rsid w:val="008A61F0"/>
    <w:rsid w:val="008A6342"/>
    <w:rsid w:val="008B0194"/>
    <w:rsid w:val="008B0639"/>
    <w:rsid w:val="008B0D99"/>
    <w:rsid w:val="008B32CC"/>
    <w:rsid w:val="008B3C23"/>
    <w:rsid w:val="008B4040"/>
    <w:rsid w:val="008B4257"/>
    <w:rsid w:val="008B4A36"/>
    <w:rsid w:val="008B5072"/>
    <w:rsid w:val="008B5121"/>
    <w:rsid w:val="008B5A81"/>
    <w:rsid w:val="008B5F10"/>
    <w:rsid w:val="008B6376"/>
    <w:rsid w:val="008B65A1"/>
    <w:rsid w:val="008B67BC"/>
    <w:rsid w:val="008B689B"/>
    <w:rsid w:val="008B6A6F"/>
    <w:rsid w:val="008B7618"/>
    <w:rsid w:val="008B78A7"/>
    <w:rsid w:val="008B7A0A"/>
    <w:rsid w:val="008C01D0"/>
    <w:rsid w:val="008C076E"/>
    <w:rsid w:val="008C12EB"/>
    <w:rsid w:val="008C2000"/>
    <w:rsid w:val="008C21B0"/>
    <w:rsid w:val="008C2E67"/>
    <w:rsid w:val="008C3153"/>
    <w:rsid w:val="008C456E"/>
    <w:rsid w:val="008C465F"/>
    <w:rsid w:val="008C4D60"/>
    <w:rsid w:val="008C502E"/>
    <w:rsid w:val="008C7FD3"/>
    <w:rsid w:val="008D023D"/>
    <w:rsid w:val="008D0F7E"/>
    <w:rsid w:val="008D1EA0"/>
    <w:rsid w:val="008D2505"/>
    <w:rsid w:val="008D2D4E"/>
    <w:rsid w:val="008D3215"/>
    <w:rsid w:val="008D4194"/>
    <w:rsid w:val="008D5210"/>
    <w:rsid w:val="008E0370"/>
    <w:rsid w:val="008E03CF"/>
    <w:rsid w:val="008E0BFE"/>
    <w:rsid w:val="008E2CE8"/>
    <w:rsid w:val="008E462C"/>
    <w:rsid w:val="008E47DF"/>
    <w:rsid w:val="008E4BDB"/>
    <w:rsid w:val="008E4F0A"/>
    <w:rsid w:val="008E52C6"/>
    <w:rsid w:val="008E562B"/>
    <w:rsid w:val="008E6B3F"/>
    <w:rsid w:val="008E7C83"/>
    <w:rsid w:val="008E7F91"/>
    <w:rsid w:val="008F029C"/>
    <w:rsid w:val="008F0748"/>
    <w:rsid w:val="008F1A03"/>
    <w:rsid w:val="008F5F26"/>
    <w:rsid w:val="008F68AB"/>
    <w:rsid w:val="0090061E"/>
    <w:rsid w:val="00905B65"/>
    <w:rsid w:val="00905E10"/>
    <w:rsid w:val="00906523"/>
    <w:rsid w:val="009069BD"/>
    <w:rsid w:val="0090787C"/>
    <w:rsid w:val="00907C4D"/>
    <w:rsid w:val="009107DE"/>
    <w:rsid w:val="009109BB"/>
    <w:rsid w:val="00910D10"/>
    <w:rsid w:val="009112CD"/>
    <w:rsid w:val="00911F60"/>
    <w:rsid w:val="009125EC"/>
    <w:rsid w:val="00912741"/>
    <w:rsid w:val="00912A88"/>
    <w:rsid w:val="009142A0"/>
    <w:rsid w:val="009147FB"/>
    <w:rsid w:val="00914F4A"/>
    <w:rsid w:val="00915C18"/>
    <w:rsid w:val="009170F6"/>
    <w:rsid w:val="0091733B"/>
    <w:rsid w:val="00917926"/>
    <w:rsid w:val="00917FD4"/>
    <w:rsid w:val="00920C33"/>
    <w:rsid w:val="009240F0"/>
    <w:rsid w:val="00925196"/>
    <w:rsid w:val="00925581"/>
    <w:rsid w:val="0092587C"/>
    <w:rsid w:val="00926600"/>
    <w:rsid w:val="00926C4A"/>
    <w:rsid w:val="0092785F"/>
    <w:rsid w:val="009304E4"/>
    <w:rsid w:val="00930672"/>
    <w:rsid w:val="009322C0"/>
    <w:rsid w:val="00933BB3"/>
    <w:rsid w:val="009346DC"/>
    <w:rsid w:val="00934E1D"/>
    <w:rsid w:val="00934E45"/>
    <w:rsid w:val="00934F52"/>
    <w:rsid w:val="00935605"/>
    <w:rsid w:val="009361EC"/>
    <w:rsid w:val="00936B5E"/>
    <w:rsid w:val="00936C87"/>
    <w:rsid w:val="00937348"/>
    <w:rsid w:val="00937987"/>
    <w:rsid w:val="009411FE"/>
    <w:rsid w:val="0094172B"/>
    <w:rsid w:val="009429F2"/>
    <w:rsid w:val="00942A1E"/>
    <w:rsid w:val="00942CDB"/>
    <w:rsid w:val="00943F6C"/>
    <w:rsid w:val="00944924"/>
    <w:rsid w:val="0094499B"/>
    <w:rsid w:val="00945CE7"/>
    <w:rsid w:val="00946775"/>
    <w:rsid w:val="0094794D"/>
    <w:rsid w:val="00947EEE"/>
    <w:rsid w:val="00950A7D"/>
    <w:rsid w:val="00950AFA"/>
    <w:rsid w:val="00951E15"/>
    <w:rsid w:val="0095214F"/>
    <w:rsid w:val="009529C6"/>
    <w:rsid w:val="00954384"/>
    <w:rsid w:val="009546B1"/>
    <w:rsid w:val="00955398"/>
    <w:rsid w:val="009559E0"/>
    <w:rsid w:val="009570B3"/>
    <w:rsid w:val="00957881"/>
    <w:rsid w:val="00961D4A"/>
    <w:rsid w:val="009620AF"/>
    <w:rsid w:val="009625CD"/>
    <w:rsid w:val="00962D7E"/>
    <w:rsid w:val="00962F3F"/>
    <w:rsid w:val="0096374D"/>
    <w:rsid w:val="0096411B"/>
    <w:rsid w:val="00965362"/>
    <w:rsid w:val="009655F0"/>
    <w:rsid w:val="00965FF3"/>
    <w:rsid w:val="00966116"/>
    <w:rsid w:val="0096749B"/>
    <w:rsid w:val="0096755A"/>
    <w:rsid w:val="009679D6"/>
    <w:rsid w:val="009700BC"/>
    <w:rsid w:val="009705C3"/>
    <w:rsid w:val="00970E9A"/>
    <w:rsid w:val="009712BD"/>
    <w:rsid w:val="00971854"/>
    <w:rsid w:val="00973148"/>
    <w:rsid w:val="009733AF"/>
    <w:rsid w:val="00976154"/>
    <w:rsid w:val="00976BCF"/>
    <w:rsid w:val="00976CF5"/>
    <w:rsid w:val="00980131"/>
    <w:rsid w:val="00980213"/>
    <w:rsid w:val="00980EBB"/>
    <w:rsid w:val="00982B14"/>
    <w:rsid w:val="00983A40"/>
    <w:rsid w:val="00983CCF"/>
    <w:rsid w:val="009845B3"/>
    <w:rsid w:val="00984AD3"/>
    <w:rsid w:val="009861DB"/>
    <w:rsid w:val="009864B8"/>
    <w:rsid w:val="00987398"/>
    <w:rsid w:val="0098788D"/>
    <w:rsid w:val="00987EE1"/>
    <w:rsid w:val="00990A66"/>
    <w:rsid w:val="00991D7D"/>
    <w:rsid w:val="009923E5"/>
    <w:rsid w:val="00992A84"/>
    <w:rsid w:val="00992EE5"/>
    <w:rsid w:val="0099386D"/>
    <w:rsid w:val="009952EA"/>
    <w:rsid w:val="009970B9"/>
    <w:rsid w:val="00997849"/>
    <w:rsid w:val="00997C01"/>
    <w:rsid w:val="009A004D"/>
    <w:rsid w:val="009A10D2"/>
    <w:rsid w:val="009A20FE"/>
    <w:rsid w:val="009A2535"/>
    <w:rsid w:val="009A2678"/>
    <w:rsid w:val="009A2BCA"/>
    <w:rsid w:val="009A3077"/>
    <w:rsid w:val="009A31D2"/>
    <w:rsid w:val="009A3523"/>
    <w:rsid w:val="009A3E44"/>
    <w:rsid w:val="009A43A3"/>
    <w:rsid w:val="009A4433"/>
    <w:rsid w:val="009A48F4"/>
    <w:rsid w:val="009A4E58"/>
    <w:rsid w:val="009A548D"/>
    <w:rsid w:val="009A5813"/>
    <w:rsid w:val="009A5BD2"/>
    <w:rsid w:val="009A7264"/>
    <w:rsid w:val="009A7397"/>
    <w:rsid w:val="009A73A2"/>
    <w:rsid w:val="009A785D"/>
    <w:rsid w:val="009A7B75"/>
    <w:rsid w:val="009B167A"/>
    <w:rsid w:val="009B17BA"/>
    <w:rsid w:val="009B2488"/>
    <w:rsid w:val="009B25BD"/>
    <w:rsid w:val="009B2D39"/>
    <w:rsid w:val="009B30D1"/>
    <w:rsid w:val="009B3741"/>
    <w:rsid w:val="009B393D"/>
    <w:rsid w:val="009B4C68"/>
    <w:rsid w:val="009B58DC"/>
    <w:rsid w:val="009B73E4"/>
    <w:rsid w:val="009C0711"/>
    <w:rsid w:val="009C075F"/>
    <w:rsid w:val="009C1090"/>
    <w:rsid w:val="009C14A1"/>
    <w:rsid w:val="009C23C3"/>
    <w:rsid w:val="009C2FD8"/>
    <w:rsid w:val="009C3B62"/>
    <w:rsid w:val="009C4789"/>
    <w:rsid w:val="009C5DE6"/>
    <w:rsid w:val="009C6812"/>
    <w:rsid w:val="009C7A13"/>
    <w:rsid w:val="009D0ABB"/>
    <w:rsid w:val="009D0C5E"/>
    <w:rsid w:val="009D3189"/>
    <w:rsid w:val="009D331D"/>
    <w:rsid w:val="009D3E1C"/>
    <w:rsid w:val="009D3FC9"/>
    <w:rsid w:val="009D40CF"/>
    <w:rsid w:val="009D58C5"/>
    <w:rsid w:val="009D64D4"/>
    <w:rsid w:val="009D782E"/>
    <w:rsid w:val="009E0C79"/>
    <w:rsid w:val="009E1CF4"/>
    <w:rsid w:val="009E243A"/>
    <w:rsid w:val="009E25D6"/>
    <w:rsid w:val="009E34C1"/>
    <w:rsid w:val="009E36D9"/>
    <w:rsid w:val="009E3755"/>
    <w:rsid w:val="009E3CD4"/>
    <w:rsid w:val="009E3DA4"/>
    <w:rsid w:val="009E4311"/>
    <w:rsid w:val="009E5ADF"/>
    <w:rsid w:val="009E7A43"/>
    <w:rsid w:val="009E7BC6"/>
    <w:rsid w:val="009F0E8D"/>
    <w:rsid w:val="009F1AD7"/>
    <w:rsid w:val="009F1DDE"/>
    <w:rsid w:val="009F1EBF"/>
    <w:rsid w:val="009F30C7"/>
    <w:rsid w:val="009F4D97"/>
    <w:rsid w:val="009F5567"/>
    <w:rsid w:val="009F585F"/>
    <w:rsid w:val="009F615D"/>
    <w:rsid w:val="009F6D08"/>
    <w:rsid w:val="009F6E73"/>
    <w:rsid w:val="009F724B"/>
    <w:rsid w:val="009F72B6"/>
    <w:rsid w:val="009F74BB"/>
    <w:rsid w:val="00A004CD"/>
    <w:rsid w:val="00A007F6"/>
    <w:rsid w:val="00A01851"/>
    <w:rsid w:val="00A03005"/>
    <w:rsid w:val="00A032D7"/>
    <w:rsid w:val="00A03EF1"/>
    <w:rsid w:val="00A04598"/>
    <w:rsid w:val="00A04714"/>
    <w:rsid w:val="00A05A22"/>
    <w:rsid w:val="00A1074A"/>
    <w:rsid w:val="00A10DC9"/>
    <w:rsid w:val="00A1183C"/>
    <w:rsid w:val="00A121EB"/>
    <w:rsid w:val="00A1315D"/>
    <w:rsid w:val="00A132C4"/>
    <w:rsid w:val="00A1426A"/>
    <w:rsid w:val="00A16BD5"/>
    <w:rsid w:val="00A16D0A"/>
    <w:rsid w:val="00A17C6C"/>
    <w:rsid w:val="00A201E6"/>
    <w:rsid w:val="00A2093C"/>
    <w:rsid w:val="00A20EC7"/>
    <w:rsid w:val="00A21B69"/>
    <w:rsid w:val="00A21F0F"/>
    <w:rsid w:val="00A22C30"/>
    <w:rsid w:val="00A236A4"/>
    <w:rsid w:val="00A23BB3"/>
    <w:rsid w:val="00A23D02"/>
    <w:rsid w:val="00A24BA9"/>
    <w:rsid w:val="00A25B8C"/>
    <w:rsid w:val="00A2622D"/>
    <w:rsid w:val="00A26F2E"/>
    <w:rsid w:val="00A27036"/>
    <w:rsid w:val="00A27C20"/>
    <w:rsid w:val="00A27C4E"/>
    <w:rsid w:val="00A27C9B"/>
    <w:rsid w:val="00A31612"/>
    <w:rsid w:val="00A31BBD"/>
    <w:rsid w:val="00A3387F"/>
    <w:rsid w:val="00A344B7"/>
    <w:rsid w:val="00A359AA"/>
    <w:rsid w:val="00A360CF"/>
    <w:rsid w:val="00A3709F"/>
    <w:rsid w:val="00A37643"/>
    <w:rsid w:val="00A37C0E"/>
    <w:rsid w:val="00A41626"/>
    <w:rsid w:val="00A41F1B"/>
    <w:rsid w:val="00A43995"/>
    <w:rsid w:val="00A444A1"/>
    <w:rsid w:val="00A44D90"/>
    <w:rsid w:val="00A44F4E"/>
    <w:rsid w:val="00A45435"/>
    <w:rsid w:val="00A459D6"/>
    <w:rsid w:val="00A45CBB"/>
    <w:rsid w:val="00A4739D"/>
    <w:rsid w:val="00A5068A"/>
    <w:rsid w:val="00A511A6"/>
    <w:rsid w:val="00A51621"/>
    <w:rsid w:val="00A519A9"/>
    <w:rsid w:val="00A5203F"/>
    <w:rsid w:val="00A521B6"/>
    <w:rsid w:val="00A535AB"/>
    <w:rsid w:val="00A55021"/>
    <w:rsid w:val="00A56B39"/>
    <w:rsid w:val="00A602AD"/>
    <w:rsid w:val="00A610E2"/>
    <w:rsid w:val="00A6117A"/>
    <w:rsid w:val="00A6155C"/>
    <w:rsid w:val="00A61B6F"/>
    <w:rsid w:val="00A62131"/>
    <w:rsid w:val="00A634C7"/>
    <w:rsid w:val="00A63522"/>
    <w:rsid w:val="00A63B07"/>
    <w:rsid w:val="00A66BF0"/>
    <w:rsid w:val="00A678F7"/>
    <w:rsid w:val="00A7095C"/>
    <w:rsid w:val="00A70A50"/>
    <w:rsid w:val="00A71065"/>
    <w:rsid w:val="00A716D0"/>
    <w:rsid w:val="00A71C0F"/>
    <w:rsid w:val="00A7355D"/>
    <w:rsid w:val="00A740DC"/>
    <w:rsid w:val="00A7430C"/>
    <w:rsid w:val="00A74424"/>
    <w:rsid w:val="00A74B5D"/>
    <w:rsid w:val="00A754D8"/>
    <w:rsid w:val="00A76372"/>
    <w:rsid w:val="00A80D8F"/>
    <w:rsid w:val="00A81D54"/>
    <w:rsid w:val="00A8204B"/>
    <w:rsid w:val="00A83130"/>
    <w:rsid w:val="00A836B3"/>
    <w:rsid w:val="00A838BE"/>
    <w:rsid w:val="00A83E9C"/>
    <w:rsid w:val="00A84173"/>
    <w:rsid w:val="00A8458C"/>
    <w:rsid w:val="00A84F0E"/>
    <w:rsid w:val="00A84F7C"/>
    <w:rsid w:val="00A9092C"/>
    <w:rsid w:val="00A90B9D"/>
    <w:rsid w:val="00A90C4D"/>
    <w:rsid w:val="00A93C98"/>
    <w:rsid w:val="00A9448A"/>
    <w:rsid w:val="00A96413"/>
    <w:rsid w:val="00A968B2"/>
    <w:rsid w:val="00A9727D"/>
    <w:rsid w:val="00AA1605"/>
    <w:rsid w:val="00AA2DA8"/>
    <w:rsid w:val="00AA34A0"/>
    <w:rsid w:val="00AA3C70"/>
    <w:rsid w:val="00AA4F6E"/>
    <w:rsid w:val="00AA5269"/>
    <w:rsid w:val="00AA73B5"/>
    <w:rsid w:val="00AB07D4"/>
    <w:rsid w:val="00AB0B45"/>
    <w:rsid w:val="00AB2409"/>
    <w:rsid w:val="00AB449F"/>
    <w:rsid w:val="00AB4547"/>
    <w:rsid w:val="00AB5063"/>
    <w:rsid w:val="00AB565D"/>
    <w:rsid w:val="00AB66CE"/>
    <w:rsid w:val="00AB7650"/>
    <w:rsid w:val="00AC14A4"/>
    <w:rsid w:val="00AC1A98"/>
    <w:rsid w:val="00AC2426"/>
    <w:rsid w:val="00AC2B6C"/>
    <w:rsid w:val="00AC3ACB"/>
    <w:rsid w:val="00AC3CD5"/>
    <w:rsid w:val="00AC4A98"/>
    <w:rsid w:val="00AC4C4F"/>
    <w:rsid w:val="00AC5B5A"/>
    <w:rsid w:val="00AC63C6"/>
    <w:rsid w:val="00AD0BF1"/>
    <w:rsid w:val="00AD1A09"/>
    <w:rsid w:val="00AD2043"/>
    <w:rsid w:val="00AD225A"/>
    <w:rsid w:val="00AD236C"/>
    <w:rsid w:val="00AD23C0"/>
    <w:rsid w:val="00AD2FDC"/>
    <w:rsid w:val="00AD4610"/>
    <w:rsid w:val="00AD4EA1"/>
    <w:rsid w:val="00AD5C72"/>
    <w:rsid w:val="00AD5DAA"/>
    <w:rsid w:val="00AD6FE2"/>
    <w:rsid w:val="00AE0382"/>
    <w:rsid w:val="00AE043B"/>
    <w:rsid w:val="00AE069A"/>
    <w:rsid w:val="00AE0A17"/>
    <w:rsid w:val="00AE0D7C"/>
    <w:rsid w:val="00AE139F"/>
    <w:rsid w:val="00AE2486"/>
    <w:rsid w:val="00AE290B"/>
    <w:rsid w:val="00AE291E"/>
    <w:rsid w:val="00AE329E"/>
    <w:rsid w:val="00AE413D"/>
    <w:rsid w:val="00AE5000"/>
    <w:rsid w:val="00AE55EE"/>
    <w:rsid w:val="00AE584F"/>
    <w:rsid w:val="00AE5C27"/>
    <w:rsid w:val="00AE5CD7"/>
    <w:rsid w:val="00AE627A"/>
    <w:rsid w:val="00AE6AA2"/>
    <w:rsid w:val="00AE7856"/>
    <w:rsid w:val="00AF029B"/>
    <w:rsid w:val="00AF042B"/>
    <w:rsid w:val="00AF0E85"/>
    <w:rsid w:val="00AF10A4"/>
    <w:rsid w:val="00AF1739"/>
    <w:rsid w:val="00AF1A6A"/>
    <w:rsid w:val="00AF1F09"/>
    <w:rsid w:val="00AF499E"/>
    <w:rsid w:val="00AF4F17"/>
    <w:rsid w:val="00AF5808"/>
    <w:rsid w:val="00AF655A"/>
    <w:rsid w:val="00AF6928"/>
    <w:rsid w:val="00AF7A47"/>
    <w:rsid w:val="00B00DC0"/>
    <w:rsid w:val="00B01AD0"/>
    <w:rsid w:val="00B01D14"/>
    <w:rsid w:val="00B02C45"/>
    <w:rsid w:val="00B02C4F"/>
    <w:rsid w:val="00B035C4"/>
    <w:rsid w:val="00B04AE3"/>
    <w:rsid w:val="00B04E0C"/>
    <w:rsid w:val="00B053CD"/>
    <w:rsid w:val="00B05F87"/>
    <w:rsid w:val="00B06FF5"/>
    <w:rsid w:val="00B0703B"/>
    <w:rsid w:val="00B07924"/>
    <w:rsid w:val="00B1112D"/>
    <w:rsid w:val="00B114D9"/>
    <w:rsid w:val="00B11F41"/>
    <w:rsid w:val="00B128AB"/>
    <w:rsid w:val="00B130DE"/>
    <w:rsid w:val="00B13942"/>
    <w:rsid w:val="00B1486C"/>
    <w:rsid w:val="00B16839"/>
    <w:rsid w:val="00B20290"/>
    <w:rsid w:val="00B202BC"/>
    <w:rsid w:val="00B21375"/>
    <w:rsid w:val="00B2142F"/>
    <w:rsid w:val="00B21CB9"/>
    <w:rsid w:val="00B21CEE"/>
    <w:rsid w:val="00B233C9"/>
    <w:rsid w:val="00B234E6"/>
    <w:rsid w:val="00B23A34"/>
    <w:rsid w:val="00B24267"/>
    <w:rsid w:val="00B24288"/>
    <w:rsid w:val="00B25408"/>
    <w:rsid w:val="00B25AEC"/>
    <w:rsid w:val="00B25B92"/>
    <w:rsid w:val="00B25E56"/>
    <w:rsid w:val="00B263F1"/>
    <w:rsid w:val="00B27A64"/>
    <w:rsid w:val="00B30F95"/>
    <w:rsid w:val="00B31263"/>
    <w:rsid w:val="00B320E1"/>
    <w:rsid w:val="00B320F7"/>
    <w:rsid w:val="00B32332"/>
    <w:rsid w:val="00B32BF3"/>
    <w:rsid w:val="00B32E2A"/>
    <w:rsid w:val="00B33092"/>
    <w:rsid w:val="00B3367F"/>
    <w:rsid w:val="00B33C6C"/>
    <w:rsid w:val="00B35B16"/>
    <w:rsid w:val="00B35C9E"/>
    <w:rsid w:val="00B364D3"/>
    <w:rsid w:val="00B36634"/>
    <w:rsid w:val="00B36BDD"/>
    <w:rsid w:val="00B4006C"/>
    <w:rsid w:val="00B40997"/>
    <w:rsid w:val="00B409EB"/>
    <w:rsid w:val="00B414D7"/>
    <w:rsid w:val="00B419CB"/>
    <w:rsid w:val="00B41E31"/>
    <w:rsid w:val="00B4250C"/>
    <w:rsid w:val="00B4309C"/>
    <w:rsid w:val="00B43EB0"/>
    <w:rsid w:val="00B448FE"/>
    <w:rsid w:val="00B45D9A"/>
    <w:rsid w:val="00B465DD"/>
    <w:rsid w:val="00B46919"/>
    <w:rsid w:val="00B46D3B"/>
    <w:rsid w:val="00B47C83"/>
    <w:rsid w:val="00B50A60"/>
    <w:rsid w:val="00B51ADB"/>
    <w:rsid w:val="00B525DA"/>
    <w:rsid w:val="00B52BC2"/>
    <w:rsid w:val="00B530D1"/>
    <w:rsid w:val="00B53102"/>
    <w:rsid w:val="00B53133"/>
    <w:rsid w:val="00B54E33"/>
    <w:rsid w:val="00B577D1"/>
    <w:rsid w:val="00B57C74"/>
    <w:rsid w:val="00B61995"/>
    <w:rsid w:val="00B63910"/>
    <w:rsid w:val="00B63F49"/>
    <w:rsid w:val="00B64078"/>
    <w:rsid w:val="00B646F7"/>
    <w:rsid w:val="00B654AF"/>
    <w:rsid w:val="00B65718"/>
    <w:rsid w:val="00B6656F"/>
    <w:rsid w:val="00B66626"/>
    <w:rsid w:val="00B66E1B"/>
    <w:rsid w:val="00B67636"/>
    <w:rsid w:val="00B701BD"/>
    <w:rsid w:val="00B7091F"/>
    <w:rsid w:val="00B7121D"/>
    <w:rsid w:val="00B71656"/>
    <w:rsid w:val="00B71F33"/>
    <w:rsid w:val="00B73692"/>
    <w:rsid w:val="00B76137"/>
    <w:rsid w:val="00B77B01"/>
    <w:rsid w:val="00B8022A"/>
    <w:rsid w:val="00B8142E"/>
    <w:rsid w:val="00B81D63"/>
    <w:rsid w:val="00B82910"/>
    <w:rsid w:val="00B8311E"/>
    <w:rsid w:val="00B83DC5"/>
    <w:rsid w:val="00B8438F"/>
    <w:rsid w:val="00B85084"/>
    <w:rsid w:val="00B85E78"/>
    <w:rsid w:val="00B8614A"/>
    <w:rsid w:val="00B86BEA"/>
    <w:rsid w:val="00B86C2E"/>
    <w:rsid w:val="00B90805"/>
    <w:rsid w:val="00B9201A"/>
    <w:rsid w:val="00B92B09"/>
    <w:rsid w:val="00B93527"/>
    <w:rsid w:val="00B93FD4"/>
    <w:rsid w:val="00B946A7"/>
    <w:rsid w:val="00B94A62"/>
    <w:rsid w:val="00B94F68"/>
    <w:rsid w:val="00B95971"/>
    <w:rsid w:val="00B968A4"/>
    <w:rsid w:val="00B976F9"/>
    <w:rsid w:val="00B97D59"/>
    <w:rsid w:val="00BA0137"/>
    <w:rsid w:val="00BA01C9"/>
    <w:rsid w:val="00BA065B"/>
    <w:rsid w:val="00BA0B72"/>
    <w:rsid w:val="00BA2090"/>
    <w:rsid w:val="00BA2341"/>
    <w:rsid w:val="00BA397D"/>
    <w:rsid w:val="00BA3D3C"/>
    <w:rsid w:val="00BA45F8"/>
    <w:rsid w:val="00BA4A08"/>
    <w:rsid w:val="00BA5424"/>
    <w:rsid w:val="00BA6340"/>
    <w:rsid w:val="00BB03D6"/>
    <w:rsid w:val="00BB0A71"/>
    <w:rsid w:val="00BB19B8"/>
    <w:rsid w:val="00BB1B28"/>
    <w:rsid w:val="00BB26C2"/>
    <w:rsid w:val="00BB38CD"/>
    <w:rsid w:val="00BB3D5B"/>
    <w:rsid w:val="00BB4307"/>
    <w:rsid w:val="00BB4DF4"/>
    <w:rsid w:val="00BB56ED"/>
    <w:rsid w:val="00BB5F86"/>
    <w:rsid w:val="00BB69F5"/>
    <w:rsid w:val="00BB757A"/>
    <w:rsid w:val="00BB791F"/>
    <w:rsid w:val="00BB7E60"/>
    <w:rsid w:val="00BB7EEB"/>
    <w:rsid w:val="00BB7F09"/>
    <w:rsid w:val="00BC0290"/>
    <w:rsid w:val="00BC0D55"/>
    <w:rsid w:val="00BC14C6"/>
    <w:rsid w:val="00BC1B9B"/>
    <w:rsid w:val="00BC27B9"/>
    <w:rsid w:val="00BC3A8A"/>
    <w:rsid w:val="00BC5487"/>
    <w:rsid w:val="00BC5DF9"/>
    <w:rsid w:val="00BC67FA"/>
    <w:rsid w:val="00BC686A"/>
    <w:rsid w:val="00BC6B18"/>
    <w:rsid w:val="00BC7667"/>
    <w:rsid w:val="00BC78AB"/>
    <w:rsid w:val="00BC79BC"/>
    <w:rsid w:val="00BD0560"/>
    <w:rsid w:val="00BD077E"/>
    <w:rsid w:val="00BD0A79"/>
    <w:rsid w:val="00BD0B73"/>
    <w:rsid w:val="00BD1C8B"/>
    <w:rsid w:val="00BD3595"/>
    <w:rsid w:val="00BD4C7F"/>
    <w:rsid w:val="00BD5049"/>
    <w:rsid w:val="00BD5742"/>
    <w:rsid w:val="00BD5961"/>
    <w:rsid w:val="00BD5A25"/>
    <w:rsid w:val="00BD6939"/>
    <w:rsid w:val="00BD6D4A"/>
    <w:rsid w:val="00BD7156"/>
    <w:rsid w:val="00BD772E"/>
    <w:rsid w:val="00BD7CBF"/>
    <w:rsid w:val="00BE0347"/>
    <w:rsid w:val="00BE057A"/>
    <w:rsid w:val="00BE0BD5"/>
    <w:rsid w:val="00BE22C1"/>
    <w:rsid w:val="00BE3407"/>
    <w:rsid w:val="00BE39C0"/>
    <w:rsid w:val="00BE4C8D"/>
    <w:rsid w:val="00BE56D1"/>
    <w:rsid w:val="00BE6939"/>
    <w:rsid w:val="00BF183E"/>
    <w:rsid w:val="00BF2169"/>
    <w:rsid w:val="00BF4691"/>
    <w:rsid w:val="00BF593B"/>
    <w:rsid w:val="00BF64E5"/>
    <w:rsid w:val="00BF6810"/>
    <w:rsid w:val="00BF71D3"/>
    <w:rsid w:val="00C01F43"/>
    <w:rsid w:val="00C0318B"/>
    <w:rsid w:val="00C032E3"/>
    <w:rsid w:val="00C04B32"/>
    <w:rsid w:val="00C058EA"/>
    <w:rsid w:val="00C06B84"/>
    <w:rsid w:val="00C10CF6"/>
    <w:rsid w:val="00C111F4"/>
    <w:rsid w:val="00C116A8"/>
    <w:rsid w:val="00C11F9F"/>
    <w:rsid w:val="00C124EE"/>
    <w:rsid w:val="00C1254B"/>
    <w:rsid w:val="00C13040"/>
    <w:rsid w:val="00C13775"/>
    <w:rsid w:val="00C14325"/>
    <w:rsid w:val="00C1439C"/>
    <w:rsid w:val="00C14D7A"/>
    <w:rsid w:val="00C14D82"/>
    <w:rsid w:val="00C159F3"/>
    <w:rsid w:val="00C15F6A"/>
    <w:rsid w:val="00C2023F"/>
    <w:rsid w:val="00C209A3"/>
    <w:rsid w:val="00C209C2"/>
    <w:rsid w:val="00C20A2B"/>
    <w:rsid w:val="00C21421"/>
    <w:rsid w:val="00C21AB0"/>
    <w:rsid w:val="00C21EDA"/>
    <w:rsid w:val="00C22BD7"/>
    <w:rsid w:val="00C23254"/>
    <w:rsid w:val="00C235FE"/>
    <w:rsid w:val="00C23BA7"/>
    <w:rsid w:val="00C24C4D"/>
    <w:rsid w:val="00C25ABE"/>
    <w:rsid w:val="00C25B1B"/>
    <w:rsid w:val="00C26021"/>
    <w:rsid w:val="00C26900"/>
    <w:rsid w:val="00C2696B"/>
    <w:rsid w:val="00C30234"/>
    <w:rsid w:val="00C30DC7"/>
    <w:rsid w:val="00C35A8F"/>
    <w:rsid w:val="00C35C85"/>
    <w:rsid w:val="00C35EBB"/>
    <w:rsid w:val="00C3664C"/>
    <w:rsid w:val="00C366C5"/>
    <w:rsid w:val="00C37775"/>
    <w:rsid w:val="00C40037"/>
    <w:rsid w:val="00C40112"/>
    <w:rsid w:val="00C41973"/>
    <w:rsid w:val="00C42FA2"/>
    <w:rsid w:val="00C43E2B"/>
    <w:rsid w:val="00C4435D"/>
    <w:rsid w:val="00C447FB"/>
    <w:rsid w:val="00C45359"/>
    <w:rsid w:val="00C47F25"/>
    <w:rsid w:val="00C50758"/>
    <w:rsid w:val="00C5075E"/>
    <w:rsid w:val="00C5131F"/>
    <w:rsid w:val="00C516B9"/>
    <w:rsid w:val="00C51AF8"/>
    <w:rsid w:val="00C51C04"/>
    <w:rsid w:val="00C52BA4"/>
    <w:rsid w:val="00C52D6F"/>
    <w:rsid w:val="00C53C81"/>
    <w:rsid w:val="00C5442E"/>
    <w:rsid w:val="00C57461"/>
    <w:rsid w:val="00C60ED7"/>
    <w:rsid w:val="00C61572"/>
    <w:rsid w:val="00C62821"/>
    <w:rsid w:val="00C62F09"/>
    <w:rsid w:val="00C62F4B"/>
    <w:rsid w:val="00C62FFF"/>
    <w:rsid w:val="00C634A2"/>
    <w:rsid w:val="00C63DA1"/>
    <w:rsid w:val="00C64707"/>
    <w:rsid w:val="00C65098"/>
    <w:rsid w:val="00C654F5"/>
    <w:rsid w:val="00C664BA"/>
    <w:rsid w:val="00C7092E"/>
    <w:rsid w:val="00C70F61"/>
    <w:rsid w:val="00C733A3"/>
    <w:rsid w:val="00C74F58"/>
    <w:rsid w:val="00C75AB2"/>
    <w:rsid w:val="00C75C3B"/>
    <w:rsid w:val="00C761E5"/>
    <w:rsid w:val="00C770E5"/>
    <w:rsid w:val="00C77C6A"/>
    <w:rsid w:val="00C806C1"/>
    <w:rsid w:val="00C80BB7"/>
    <w:rsid w:val="00C81B2C"/>
    <w:rsid w:val="00C823BE"/>
    <w:rsid w:val="00C82466"/>
    <w:rsid w:val="00C82E6C"/>
    <w:rsid w:val="00C83583"/>
    <w:rsid w:val="00C8468A"/>
    <w:rsid w:val="00C85B0A"/>
    <w:rsid w:val="00C85E2C"/>
    <w:rsid w:val="00C86097"/>
    <w:rsid w:val="00C8682C"/>
    <w:rsid w:val="00C86A91"/>
    <w:rsid w:val="00C90394"/>
    <w:rsid w:val="00C90501"/>
    <w:rsid w:val="00C912FB"/>
    <w:rsid w:val="00C920F9"/>
    <w:rsid w:val="00C93BF0"/>
    <w:rsid w:val="00C93C2A"/>
    <w:rsid w:val="00C93C78"/>
    <w:rsid w:val="00C950D2"/>
    <w:rsid w:val="00C95D3A"/>
    <w:rsid w:val="00C960A9"/>
    <w:rsid w:val="00C964BD"/>
    <w:rsid w:val="00C96915"/>
    <w:rsid w:val="00C969AE"/>
    <w:rsid w:val="00C96A97"/>
    <w:rsid w:val="00C97B05"/>
    <w:rsid w:val="00CA0FB2"/>
    <w:rsid w:val="00CA193F"/>
    <w:rsid w:val="00CA27C7"/>
    <w:rsid w:val="00CA289C"/>
    <w:rsid w:val="00CA404C"/>
    <w:rsid w:val="00CA4A60"/>
    <w:rsid w:val="00CA5F34"/>
    <w:rsid w:val="00CA65DA"/>
    <w:rsid w:val="00CA6964"/>
    <w:rsid w:val="00CA6BE1"/>
    <w:rsid w:val="00CA70C1"/>
    <w:rsid w:val="00CA78A9"/>
    <w:rsid w:val="00CA7CD0"/>
    <w:rsid w:val="00CB12D2"/>
    <w:rsid w:val="00CB153B"/>
    <w:rsid w:val="00CB19C9"/>
    <w:rsid w:val="00CB1B19"/>
    <w:rsid w:val="00CB29C2"/>
    <w:rsid w:val="00CB3429"/>
    <w:rsid w:val="00CB3D76"/>
    <w:rsid w:val="00CB46F7"/>
    <w:rsid w:val="00CB4AA2"/>
    <w:rsid w:val="00CB4D97"/>
    <w:rsid w:val="00CB54FA"/>
    <w:rsid w:val="00CB5A15"/>
    <w:rsid w:val="00CB60F8"/>
    <w:rsid w:val="00CB7618"/>
    <w:rsid w:val="00CB7A16"/>
    <w:rsid w:val="00CC0311"/>
    <w:rsid w:val="00CC0620"/>
    <w:rsid w:val="00CC127A"/>
    <w:rsid w:val="00CC2CAD"/>
    <w:rsid w:val="00CC4105"/>
    <w:rsid w:val="00CC4653"/>
    <w:rsid w:val="00CC645A"/>
    <w:rsid w:val="00CC67FF"/>
    <w:rsid w:val="00CC6860"/>
    <w:rsid w:val="00CC79FB"/>
    <w:rsid w:val="00CD1B96"/>
    <w:rsid w:val="00CD1E58"/>
    <w:rsid w:val="00CD1E90"/>
    <w:rsid w:val="00CD2407"/>
    <w:rsid w:val="00CD2952"/>
    <w:rsid w:val="00CD2A73"/>
    <w:rsid w:val="00CD2B46"/>
    <w:rsid w:val="00CD2CC1"/>
    <w:rsid w:val="00CD3817"/>
    <w:rsid w:val="00CD39A2"/>
    <w:rsid w:val="00CD48B0"/>
    <w:rsid w:val="00CD4BE2"/>
    <w:rsid w:val="00CD546D"/>
    <w:rsid w:val="00CD5A83"/>
    <w:rsid w:val="00CD68DC"/>
    <w:rsid w:val="00CD6B08"/>
    <w:rsid w:val="00CD7704"/>
    <w:rsid w:val="00CE0AE2"/>
    <w:rsid w:val="00CE13A9"/>
    <w:rsid w:val="00CE1838"/>
    <w:rsid w:val="00CE1EF4"/>
    <w:rsid w:val="00CE2958"/>
    <w:rsid w:val="00CE3623"/>
    <w:rsid w:val="00CE3FC5"/>
    <w:rsid w:val="00CE5386"/>
    <w:rsid w:val="00CE5A7D"/>
    <w:rsid w:val="00CE5E0C"/>
    <w:rsid w:val="00CE64D0"/>
    <w:rsid w:val="00CE71FB"/>
    <w:rsid w:val="00CE775D"/>
    <w:rsid w:val="00CE7A03"/>
    <w:rsid w:val="00CE7B9E"/>
    <w:rsid w:val="00CE7E9B"/>
    <w:rsid w:val="00CF0946"/>
    <w:rsid w:val="00CF0E02"/>
    <w:rsid w:val="00CF2C99"/>
    <w:rsid w:val="00CF3C5C"/>
    <w:rsid w:val="00CF5AF9"/>
    <w:rsid w:val="00CF64F6"/>
    <w:rsid w:val="00CF6534"/>
    <w:rsid w:val="00CF65E3"/>
    <w:rsid w:val="00CF7BC8"/>
    <w:rsid w:val="00D00B99"/>
    <w:rsid w:val="00D00F5A"/>
    <w:rsid w:val="00D01DCA"/>
    <w:rsid w:val="00D02041"/>
    <w:rsid w:val="00D02077"/>
    <w:rsid w:val="00D02FB1"/>
    <w:rsid w:val="00D038D9"/>
    <w:rsid w:val="00D0432A"/>
    <w:rsid w:val="00D043BB"/>
    <w:rsid w:val="00D046CA"/>
    <w:rsid w:val="00D05578"/>
    <w:rsid w:val="00D061DB"/>
    <w:rsid w:val="00D06645"/>
    <w:rsid w:val="00D07F2D"/>
    <w:rsid w:val="00D104AF"/>
    <w:rsid w:val="00D105B8"/>
    <w:rsid w:val="00D13B7C"/>
    <w:rsid w:val="00D147C2"/>
    <w:rsid w:val="00D15FC7"/>
    <w:rsid w:val="00D1617E"/>
    <w:rsid w:val="00D16274"/>
    <w:rsid w:val="00D165A2"/>
    <w:rsid w:val="00D17D92"/>
    <w:rsid w:val="00D20237"/>
    <w:rsid w:val="00D20889"/>
    <w:rsid w:val="00D20A0E"/>
    <w:rsid w:val="00D20F51"/>
    <w:rsid w:val="00D21A06"/>
    <w:rsid w:val="00D232B0"/>
    <w:rsid w:val="00D23C85"/>
    <w:rsid w:val="00D2499F"/>
    <w:rsid w:val="00D2571E"/>
    <w:rsid w:val="00D2668D"/>
    <w:rsid w:val="00D27A5A"/>
    <w:rsid w:val="00D31515"/>
    <w:rsid w:val="00D32635"/>
    <w:rsid w:val="00D32BD4"/>
    <w:rsid w:val="00D33355"/>
    <w:rsid w:val="00D3414B"/>
    <w:rsid w:val="00D341F2"/>
    <w:rsid w:val="00D34B20"/>
    <w:rsid w:val="00D353A3"/>
    <w:rsid w:val="00D3559F"/>
    <w:rsid w:val="00D35EAC"/>
    <w:rsid w:val="00D36E78"/>
    <w:rsid w:val="00D37314"/>
    <w:rsid w:val="00D400EC"/>
    <w:rsid w:val="00D40D9E"/>
    <w:rsid w:val="00D41622"/>
    <w:rsid w:val="00D420FA"/>
    <w:rsid w:val="00D42183"/>
    <w:rsid w:val="00D43A58"/>
    <w:rsid w:val="00D43B93"/>
    <w:rsid w:val="00D43B98"/>
    <w:rsid w:val="00D43CB6"/>
    <w:rsid w:val="00D448A6"/>
    <w:rsid w:val="00D44A5A"/>
    <w:rsid w:val="00D4679D"/>
    <w:rsid w:val="00D46ADF"/>
    <w:rsid w:val="00D509B9"/>
    <w:rsid w:val="00D51343"/>
    <w:rsid w:val="00D5203C"/>
    <w:rsid w:val="00D52388"/>
    <w:rsid w:val="00D524F4"/>
    <w:rsid w:val="00D54D1F"/>
    <w:rsid w:val="00D55342"/>
    <w:rsid w:val="00D5586D"/>
    <w:rsid w:val="00D576EE"/>
    <w:rsid w:val="00D57AAE"/>
    <w:rsid w:val="00D60068"/>
    <w:rsid w:val="00D608C3"/>
    <w:rsid w:val="00D60CC7"/>
    <w:rsid w:val="00D60F6F"/>
    <w:rsid w:val="00D60FF1"/>
    <w:rsid w:val="00D611E7"/>
    <w:rsid w:val="00D61373"/>
    <w:rsid w:val="00D61D18"/>
    <w:rsid w:val="00D6376C"/>
    <w:rsid w:val="00D6383A"/>
    <w:rsid w:val="00D64DD8"/>
    <w:rsid w:val="00D65220"/>
    <w:rsid w:val="00D65543"/>
    <w:rsid w:val="00D65670"/>
    <w:rsid w:val="00D663F6"/>
    <w:rsid w:val="00D66C20"/>
    <w:rsid w:val="00D66C42"/>
    <w:rsid w:val="00D671B2"/>
    <w:rsid w:val="00D674A9"/>
    <w:rsid w:val="00D67724"/>
    <w:rsid w:val="00D678D0"/>
    <w:rsid w:val="00D71373"/>
    <w:rsid w:val="00D715F2"/>
    <w:rsid w:val="00D71EB1"/>
    <w:rsid w:val="00D71F39"/>
    <w:rsid w:val="00D71FCC"/>
    <w:rsid w:val="00D720DF"/>
    <w:rsid w:val="00D72A2C"/>
    <w:rsid w:val="00D72CD9"/>
    <w:rsid w:val="00D72E50"/>
    <w:rsid w:val="00D73B19"/>
    <w:rsid w:val="00D74617"/>
    <w:rsid w:val="00D749B9"/>
    <w:rsid w:val="00D752F7"/>
    <w:rsid w:val="00D75742"/>
    <w:rsid w:val="00D770DA"/>
    <w:rsid w:val="00D8043E"/>
    <w:rsid w:val="00D81AE5"/>
    <w:rsid w:val="00D8263F"/>
    <w:rsid w:val="00D82906"/>
    <w:rsid w:val="00D8303C"/>
    <w:rsid w:val="00D8354A"/>
    <w:rsid w:val="00D838F9"/>
    <w:rsid w:val="00D841BD"/>
    <w:rsid w:val="00D84501"/>
    <w:rsid w:val="00D84F4F"/>
    <w:rsid w:val="00D85CC9"/>
    <w:rsid w:val="00D85DBA"/>
    <w:rsid w:val="00D86E92"/>
    <w:rsid w:val="00D905E2"/>
    <w:rsid w:val="00D906EA"/>
    <w:rsid w:val="00D90B83"/>
    <w:rsid w:val="00D9190E"/>
    <w:rsid w:val="00D91AD5"/>
    <w:rsid w:val="00D923F0"/>
    <w:rsid w:val="00D9402A"/>
    <w:rsid w:val="00D940E6"/>
    <w:rsid w:val="00D94F52"/>
    <w:rsid w:val="00D95C56"/>
    <w:rsid w:val="00D96F5D"/>
    <w:rsid w:val="00D971D6"/>
    <w:rsid w:val="00D9737F"/>
    <w:rsid w:val="00D97FD5"/>
    <w:rsid w:val="00DA0098"/>
    <w:rsid w:val="00DA0236"/>
    <w:rsid w:val="00DA175B"/>
    <w:rsid w:val="00DA199F"/>
    <w:rsid w:val="00DA1ED5"/>
    <w:rsid w:val="00DA3641"/>
    <w:rsid w:val="00DA481D"/>
    <w:rsid w:val="00DA497C"/>
    <w:rsid w:val="00DA4F17"/>
    <w:rsid w:val="00DA5335"/>
    <w:rsid w:val="00DA6611"/>
    <w:rsid w:val="00DA6B54"/>
    <w:rsid w:val="00DA6FD4"/>
    <w:rsid w:val="00DB0EC4"/>
    <w:rsid w:val="00DB1A1F"/>
    <w:rsid w:val="00DB21C2"/>
    <w:rsid w:val="00DB2778"/>
    <w:rsid w:val="00DB2AA3"/>
    <w:rsid w:val="00DB2E75"/>
    <w:rsid w:val="00DB30A7"/>
    <w:rsid w:val="00DB5416"/>
    <w:rsid w:val="00DB54F0"/>
    <w:rsid w:val="00DB5C92"/>
    <w:rsid w:val="00DB5DDF"/>
    <w:rsid w:val="00DB657A"/>
    <w:rsid w:val="00DB6997"/>
    <w:rsid w:val="00DC0FD4"/>
    <w:rsid w:val="00DC103E"/>
    <w:rsid w:val="00DC10D8"/>
    <w:rsid w:val="00DC10DB"/>
    <w:rsid w:val="00DC16BF"/>
    <w:rsid w:val="00DC18A6"/>
    <w:rsid w:val="00DC1CFB"/>
    <w:rsid w:val="00DC2456"/>
    <w:rsid w:val="00DC3412"/>
    <w:rsid w:val="00DC6385"/>
    <w:rsid w:val="00DC72C4"/>
    <w:rsid w:val="00DD06BD"/>
    <w:rsid w:val="00DD0B38"/>
    <w:rsid w:val="00DD1175"/>
    <w:rsid w:val="00DD142E"/>
    <w:rsid w:val="00DD162B"/>
    <w:rsid w:val="00DD1B57"/>
    <w:rsid w:val="00DD2732"/>
    <w:rsid w:val="00DD325B"/>
    <w:rsid w:val="00DD39D7"/>
    <w:rsid w:val="00DD6967"/>
    <w:rsid w:val="00DD6F23"/>
    <w:rsid w:val="00DD7B0F"/>
    <w:rsid w:val="00DE4F80"/>
    <w:rsid w:val="00DF117A"/>
    <w:rsid w:val="00DF36F1"/>
    <w:rsid w:val="00DF3927"/>
    <w:rsid w:val="00DF473B"/>
    <w:rsid w:val="00DF75A4"/>
    <w:rsid w:val="00DF7A90"/>
    <w:rsid w:val="00DF7FA8"/>
    <w:rsid w:val="00E0210D"/>
    <w:rsid w:val="00E0270D"/>
    <w:rsid w:val="00E031F4"/>
    <w:rsid w:val="00E034EE"/>
    <w:rsid w:val="00E045AC"/>
    <w:rsid w:val="00E0569F"/>
    <w:rsid w:val="00E073B1"/>
    <w:rsid w:val="00E100C0"/>
    <w:rsid w:val="00E10C9C"/>
    <w:rsid w:val="00E10D1A"/>
    <w:rsid w:val="00E10DBB"/>
    <w:rsid w:val="00E10F90"/>
    <w:rsid w:val="00E10FB6"/>
    <w:rsid w:val="00E11153"/>
    <w:rsid w:val="00E11417"/>
    <w:rsid w:val="00E12655"/>
    <w:rsid w:val="00E13009"/>
    <w:rsid w:val="00E14C1F"/>
    <w:rsid w:val="00E1525B"/>
    <w:rsid w:val="00E163DB"/>
    <w:rsid w:val="00E1652E"/>
    <w:rsid w:val="00E165DA"/>
    <w:rsid w:val="00E16E96"/>
    <w:rsid w:val="00E173E2"/>
    <w:rsid w:val="00E20ADD"/>
    <w:rsid w:val="00E212FC"/>
    <w:rsid w:val="00E21862"/>
    <w:rsid w:val="00E21B9E"/>
    <w:rsid w:val="00E21FA9"/>
    <w:rsid w:val="00E22052"/>
    <w:rsid w:val="00E22C8F"/>
    <w:rsid w:val="00E22E4B"/>
    <w:rsid w:val="00E23A94"/>
    <w:rsid w:val="00E24B5D"/>
    <w:rsid w:val="00E258A7"/>
    <w:rsid w:val="00E26FBE"/>
    <w:rsid w:val="00E26FFD"/>
    <w:rsid w:val="00E27B81"/>
    <w:rsid w:val="00E308AA"/>
    <w:rsid w:val="00E32183"/>
    <w:rsid w:val="00E338ED"/>
    <w:rsid w:val="00E35953"/>
    <w:rsid w:val="00E36905"/>
    <w:rsid w:val="00E3736B"/>
    <w:rsid w:val="00E37691"/>
    <w:rsid w:val="00E40151"/>
    <w:rsid w:val="00E40561"/>
    <w:rsid w:val="00E4076B"/>
    <w:rsid w:val="00E40CDC"/>
    <w:rsid w:val="00E40E10"/>
    <w:rsid w:val="00E40FE1"/>
    <w:rsid w:val="00E412F6"/>
    <w:rsid w:val="00E41BE7"/>
    <w:rsid w:val="00E42565"/>
    <w:rsid w:val="00E4263F"/>
    <w:rsid w:val="00E43304"/>
    <w:rsid w:val="00E43C67"/>
    <w:rsid w:val="00E44B88"/>
    <w:rsid w:val="00E44C3F"/>
    <w:rsid w:val="00E44D50"/>
    <w:rsid w:val="00E44D77"/>
    <w:rsid w:val="00E46615"/>
    <w:rsid w:val="00E4672A"/>
    <w:rsid w:val="00E47B39"/>
    <w:rsid w:val="00E5095B"/>
    <w:rsid w:val="00E509B0"/>
    <w:rsid w:val="00E523A0"/>
    <w:rsid w:val="00E525E7"/>
    <w:rsid w:val="00E544EA"/>
    <w:rsid w:val="00E56E22"/>
    <w:rsid w:val="00E577D8"/>
    <w:rsid w:val="00E57EAC"/>
    <w:rsid w:val="00E605CB"/>
    <w:rsid w:val="00E60F3F"/>
    <w:rsid w:val="00E61178"/>
    <w:rsid w:val="00E62930"/>
    <w:rsid w:val="00E629AE"/>
    <w:rsid w:val="00E62BB0"/>
    <w:rsid w:val="00E644D1"/>
    <w:rsid w:val="00E647EA"/>
    <w:rsid w:val="00E6512A"/>
    <w:rsid w:val="00E65412"/>
    <w:rsid w:val="00E66072"/>
    <w:rsid w:val="00E666AE"/>
    <w:rsid w:val="00E66774"/>
    <w:rsid w:val="00E66D46"/>
    <w:rsid w:val="00E67894"/>
    <w:rsid w:val="00E70BAA"/>
    <w:rsid w:val="00E71192"/>
    <w:rsid w:val="00E71413"/>
    <w:rsid w:val="00E71C6A"/>
    <w:rsid w:val="00E721C5"/>
    <w:rsid w:val="00E724CB"/>
    <w:rsid w:val="00E725C0"/>
    <w:rsid w:val="00E728A2"/>
    <w:rsid w:val="00E72932"/>
    <w:rsid w:val="00E74536"/>
    <w:rsid w:val="00E74611"/>
    <w:rsid w:val="00E7482A"/>
    <w:rsid w:val="00E75B07"/>
    <w:rsid w:val="00E76713"/>
    <w:rsid w:val="00E8065D"/>
    <w:rsid w:val="00E82B9F"/>
    <w:rsid w:val="00E84843"/>
    <w:rsid w:val="00E85392"/>
    <w:rsid w:val="00E858EF"/>
    <w:rsid w:val="00E86663"/>
    <w:rsid w:val="00E87D3C"/>
    <w:rsid w:val="00E87FFE"/>
    <w:rsid w:val="00E90A26"/>
    <w:rsid w:val="00E9143C"/>
    <w:rsid w:val="00E91FB1"/>
    <w:rsid w:val="00E9353F"/>
    <w:rsid w:val="00E93AD9"/>
    <w:rsid w:val="00E93CAD"/>
    <w:rsid w:val="00E94BD4"/>
    <w:rsid w:val="00E95ECB"/>
    <w:rsid w:val="00E9662A"/>
    <w:rsid w:val="00E9683F"/>
    <w:rsid w:val="00E96CC1"/>
    <w:rsid w:val="00E96D00"/>
    <w:rsid w:val="00EA134E"/>
    <w:rsid w:val="00EA3BC3"/>
    <w:rsid w:val="00EA5F6E"/>
    <w:rsid w:val="00EA690C"/>
    <w:rsid w:val="00EA7416"/>
    <w:rsid w:val="00EA7A66"/>
    <w:rsid w:val="00EB0796"/>
    <w:rsid w:val="00EB21E5"/>
    <w:rsid w:val="00EB3EF3"/>
    <w:rsid w:val="00EB4F0E"/>
    <w:rsid w:val="00EB562E"/>
    <w:rsid w:val="00EB590E"/>
    <w:rsid w:val="00EB73A5"/>
    <w:rsid w:val="00EC0147"/>
    <w:rsid w:val="00EC0445"/>
    <w:rsid w:val="00EC06A7"/>
    <w:rsid w:val="00EC1437"/>
    <w:rsid w:val="00EC40E9"/>
    <w:rsid w:val="00EC45D6"/>
    <w:rsid w:val="00EC4D73"/>
    <w:rsid w:val="00EC5C8B"/>
    <w:rsid w:val="00EC7083"/>
    <w:rsid w:val="00EC717C"/>
    <w:rsid w:val="00EC7713"/>
    <w:rsid w:val="00ED07C7"/>
    <w:rsid w:val="00ED152D"/>
    <w:rsid w:val="00ED26C2"/>
    <w:rsid w:val="00ED3C42"/>
    <w:rsid w:val="00ED4401"/>
    <w:rsid w:val="00ED5DFF"/>
    <w:rsid w:val="00ED6464"/>
    <w:rsid w:val="00ED7583"/>
    <w:rsid w:val="00ED7E64"/>
    <w:rsid w:val="00EE1F04"/>
    <w:rsid w:val="00EE20A7"/>
    <w:rsid w:val="00EE299C"/>
    <w:rsid w:val="00EE404C"/>
    <w:rsid w:val="00EE45F3"/>
    <w:rsid w:val="00EE5684"/>
    <w:rsid w:val="00EE5A31"/>
    <w:rsid w:val="00EE5B2B"/>
    <w:rsid w:val="00EE68CB"/>
    <w:rsid w:val="00EE6A08"/>
    <w:rsid w:val="00EE6F98"/>
    <w:rsid w:val="00EE74C7"/>
    <w:rsid w:val="00EF0941"/>
    <w:rsid w:val="00EF10BF"/>
    <w:rsid w:val="00EF1102"/>
    <w:rsid w:val="00EF2CC5"/>
    <w:rsid w:val="00EF2EE5"/>
    <w:rsid w:val="00EF312C"/>
    <w:rsid w:val="00EF485A"/>
    <w:rsid w:val="00EF48B0"/>
    <w:rsid w:val="00EF4D52"/>
    <w:rsid w:val="00EF51A3"/>
    <w:rsid w:val="00EF56FC"/>
    <w:rsid w:val="00EF5D08"/>
    <w:rsid w:val="00EF5E0B"/>
    <w:rsid w:val="00EF5E4C"/>
    <w:rsid w:val="00EF6589"/>
    <w:rsid w:val="00EF6E74"/>
    <w:rsid w:val="00F005B7"/>
    <w:rsid w:val="00F01C25"/>
    <w:rsid w:val="00F01F00"/>
    <w:rsid w:val="00F02A8A"/>
    <w:rsid w:val="00F035F0"/>
    <w:rsid w:val="00F04CAE"/>
    <w:rsid w:val="00F05615"/>
    <w:rsid w:val="00F06888"/>
    <w:rsid w:val="00F07071"/>
    <w:rsid w:val="00F07094"/>
    <w:rsid w:val="00F1049B"/>
    <w:rsid w:val="00F10CC8"/>
    <w:rsid w:val="00F10D60"/>
    <w:rsid w:val="00F12D91"/>
    <w:rsid w:val="00F1360E"/>
    <w:rsid w:val="00F1371A"/>
    <w:rsid w:val="00F14EA1"/>
    <w:rsid w:val="00F155C9"/>
    <w:rsid w:val="00F1617D"/>
    <w:rsid w:val="00F16630"/>
    <w:rsid w:val="00F1665B"/>
    <w:rsid w:val="00F169D0"/>
    <w:rsid w:val="00F16B06"/>
    <w:rsid w:val="00F1729B"/>
    <w:rsid w:val="00F17727"/>
    <w:rsid w:val="00F17D8B"/>
    <w:rsid w:val="00F17F46"/>
    <w:rsid w:val="00F2138A"/>
    <w:rsid w:val="00F21736"/>
    <w:rsid w:val="00F21B63"/>
    <w:rsid w:val="00F22381"/>
    <w:rsid w:val="00F23B9A"/>
    <w:rsid w:val="00F242EB"/>
    <w:rsid w:val="00F25AE5"/>
    <w:rsid w:val="00F26261"/>
    <w:rsid w:val="00F26A99"/>
    <w:rsid w:val="00F26B5E"/>
    <w:rsid w:val="00F30DE2"/>
    <w:rsid w:val="00F31260"/>
    <w:rsid w:val="00F317FC"/>
    <w:rsid w:val="00F31B24"/>
    <w:rsid w:val="00F31ED7"/>
    <w:rsid w:val="00F333C0"/>
    <w:rsid w:val="00F33CB5"/>
    <w:rsid w:val="00F34155"/>
    <w:rsid w:val="00F3427C"/>
    <w:rsid w:val="00F3462F"/>
    <w:rsid w:val="00F35336"/>
    <w:rsid w:val="00F3590D"/>
    <w:rsid w:val="00F35BF6"/>
    <w:rsid w:val="00F35F73"/>
    <w:rsid w:val="00F40709"/>
    <w:rsid w:val="00F42101"/>
    <w:rsid w:val="00F425DD"/>
    <w:rsid w:val="00F42EC1"/>
    <w:rsid w:val="00F43E63"/>
    <w:rsid w:val="00F4596B"/>
    <w:rsid w:val="00F47017"/>
    <w:rsid w:val="00F50FCC"/>
    <w:rsid w:val="00F51F33"/>
    <w:rsid w:val="00F527D5"/>
    <w:rsid w:val="00F53B8A"/>
    <w:rsid w:val="00F5470C"/>
    <w:rsid w:val="00F54A6E"/>
    <w:rsid w:val="00F55105"/>
    <w:rsid w:val="00F5584A"/>
    <w:rsid w:val="00F55D5E"/>
    <w:rsid w:val="00F56077"/>
    <w:rsid w:val="00F563AF"/>
    <w:rsid w:val="00F5676F"/>
    <w:rsid w:val="00F56DB0"/>
    <w:rsid w:val="00F575D0"/>
    <w:rsid w:val="00F57C10"/>
    <w:rsid w:val="00F6031D"/>
    <w:rsid w:val="00F61454"/>
    <w:rsid w:val="00F62155"/>
    <w:rsid w:val="00F63927"/>
    <w:rsid w:val="00F66640"/>
    <w:rsid w:val="00F66EAA"/>
    <w:rsid w:val="00F677B2"/>
    <w:rsid w:val="00F7027B"/>
    <w:rsid w:val="00F7108A"/>
    <w:rsid w:val="00F71655"/>
    <w:rsid w:val="00F722E6"/>
    <w:rsid w:val="00F7398F"/>
    <w:rsid w:val="00F7464A"/>
    <w:rsid w:val="00F75181"/>
    <w:rsid w:val="00F7537A"/>
    <w:rsid w:val="00F75FEB"/>
    <w:rsid w:val="00F76C3F"/>
    <w:rsid w:val="00F76D3E"/>
    <w:rsid w:val="00F80211"/>
    <w:rsid w:val="00F809A5"/>
    <w:rsid w:val="00F829BA"/>
    <w:rsid w:val="00F83660"/>
    <w:rsid w:val="00F839B2"/>
    <w:rsid w:val="00F83D16"/>
    <w:rsid w:val="00F84725"/>
    <w:rsid w:val="00F8491D"/>
    <w:rsid w:val="00F84FC4"/>
    <w:rsid w:val="00F852BC"/>
    <w:rsid w:val="00F853C9"/>
    <w:rsid w:val="00F8623C"/>
    <w:rsid w:val="00F86951"/>
    <w:rsid w:val="00F86F91"/>
    <w:rsid w:val="00F87A20"/>
    <w:rsid w:val="00F9056B"/>
    <w:rsid w:val="00F9089F"/>
    <w:rsid w:val="00F90FB6"/>
    <w:rsid w:val="00F925AF"/>
    <w:rsid w:val="00F9476B"/>
    <w:rsid w:val="00F9542D"/>
    <w:rsid w:val="00F95CB4"/>
    <w:rsid w:val="00F96561"/>
    <w:rsid w:val="00FA0279"/>
    <w:rsid w:val="00FA0F82"/>
    <w:rsid w:val="00FA14F9"/>
    <w:rsid w:val="00FA287C"/>
    <w:rsid w:val="00FA371F"/>
    <w:rsid w:val="00FA45A8"/>
    <w:rsid w:val="00FA5119"/>
    <w:rsid w:val="00FA6BCB"/>
    <w:rsid w:val="00FA7DAF"/>
    <w:rsid w:val="00FB0216"/>
    <w:rsid w:val="00FB07B2"/>
    <w:rsid w:val="00FB24DD"/>
    <w:rsid w:val="00FB252B"/>
    <w:rsid w:val="00FB29FE"/>
    <w:rsid w:val="00FB3F84"/>
    <w:rsid w:val="00FB47D8"/>
    <w:rsid w:val="00FB4B3A"/>
    <w:rsid w:val="00FB5899"/>
    <w:rsid w:val="00FB5ACE"/>
    <w:rsid w:val="00FB5BB6"/>
    <w:rsid w:val="00FB627C"/>
    <w:rsid w:val="00FB6D62"/>
    <w:rsid w:val="00FB73B7"/>
    <w:rsid w:val="00FC0084"/>
    <w:rsid w:val="00FC07C9"/>
    <w:rsid w:val="00FC0AD3"/>
    <w:rsid w:val="00FC134A"/>
    <w:rsid w:val="00FC1D2D"/>
    <w:rsid w:val="00FC216B"/>
    <w:rsid w:val="00FC21AC"/>
    <w:rsid w:val="00FC2CC6"/>
    <w:rsid w:val="00FC480E"/>
    <w:rsid w:val="00FC4C2D"/>
    <w:rsid w:val="00FC51D9"/>
    <w:rsid w:val="00FC5612"/>
    <w:rsid w:val="00FC5895"/>
    <w:rsid w:val="00FC62D3"/>
    <w:rsid w:val="00FC650A"/>
    <w:rsid w:val="00FC6BE4"/>
    <w:rsid w:val="00FD03B2"/>
    <w:rsid w:val="00FD0BB4"/>
    <w:rsid w:val="00FD100C"/>
    <w:rsid w:val="00FD15D6"/>
    <w:rsid w:val="00FD19D9"/>
    <w:rsid w:val="00FD29FC"/>
    <w:rsid w:val="00FD5693"/>
    <w:rsid w:val="00FD677E"/>
    <w:rsid w:val="00FD6B61"/>
    <w:rsid w:val="00FD6E81"/>
    <w:rsid w:val="00FD714E"/>
    <w:rsid w:val="00FD7490"/>
    <w:rsid w:val="00FE12ED"/>
    <w:rsid w:val="00FE1B8C"/>
    <w:rsid w:val="00FE4623"/>
    <w:rsid w:val="00FE70FD"/>
    <w:rsid w:val="00FE7621"/>
    <w:rsid w:val="00FF0750"/>
    <w:rsid w:val="00FF131E"/>
    <w:rsid w:val="00FF1AE1"/>
    <w:rsid w:val="00FF3265"/>
    <w:rsid w:val="00FF692A"/>
    <w:rsid w:val="011F0AC5"/>
    <w:rsid w:val="01344777"/>
    <w:rsid w:val="03BF4BE8"/>
    <w:rsid w:val="05014DA9"/>
    <w:rsid w:val="053F69CD"/>
    <w:rsid w:val="05C43917"/>
    <w:rsid w:val="068428E9"/>
    <w:rsid w:val="072C7EDA"/>
    <w:rsid w:val="074E358D"/>
    <w:rsid w:val="09C40713"/>
    <w:rsid w:val="09C63C16"/>
    <w:rsid w:val="09F50EE2"/>
    <w:rsid w:val="0AB614DF"/>
    <w:rsid w:val="0B690F28"/>
    <w:rsid w:val="0CB24362"/>
    <w:rsid w:val="0E764FCC"/>
    <w:rsid w:val="0E7923CB"/>
    <w:rsid w:val="0EB37194"/>
    <w:rsid w:val="105A7777"/>
    <w:rsid w:val="10916940"/>
    <w:rsid w:val="10D65A97"/>
    <w:rsid w:val="114762E6"/>
    <w:rsid w:val="11715B79"/>
    <w:rsid w:val="125C03AD"/>
    <w:rsid w:val="129031AF"/>
    <w:rsid w:val="12B87441"/>
    <w:rsid w:val="13BE770B"/>
    <w:rsid w:val="150D43F1"/>
    <w:rsid w:val="15903C97"/>
    <w:rsid w:val="160C46A9"/>
    <w:rsid w:val="16381731"/>
    <w:rsid w:val="16AF66B2"/>
    <w:rsid w:val="172A3B3C"/>
    <w:rsid w:val="182A1DB2"/>
    <w:rsid w:val="19070840"/>
    <w:rsid w:val="19294D9B"/>
    <w:rsid w:val="192E0138"/>
    <w:rsid w:val="1A9204F5"/>
    <w:rsid w:val="1AF43364"/>
    <w:rsid w:val="1B841B34"/>
    <w:rsid w:val="1BD92F6B"/>
    <w:rsid w:val="1C567747"/>
    <w:rsid w:val="1C7C230F"/>
    <w:rsid w:val="1DB41DC8"/>
    <w:rsid w:val="1DD87DF3"/>
    <w:rsid w:val="1E0740D4"/>
    <w:rsid w:val="1EC72FEA"/>
    <w:rsid w:val="1ECD3C39"/>
    <w:rsid w:val="1F5F70B6"/>
    <w:rsid w:val="1FFE0F9C"/>
    <w:rsid w:val="20650980"/>
    <w:rsid w:val="20AC5329"/>
    <w:rsid w:val="229556EF"/>
    <w:rsid w:val="232E2103"/>
    <w:rsid w:val="24741E5C"/>
    <w:rsid w:val="25947F8F"/>
    <w:rsid w:val="259E5A69"/>
    <w:rsid w:val="25C603D0"/>
    <w:rsid w:val="264136D1"/>
    <w:rsid w:val="26CE669F"/>
    <w:rsid w:val="27FD30D6"/>
    <w:rsid w:val="28167109"/>
    <w:rsid w:val="28295770"/>
    <w:rsid w:val="2AFB103A"/>
    <w:rsid w:val="2C4A53E1"/>
    <w:rsid w:val="2CC413E2"/>
    <w:rsid w:val="2CD53F53"/>
    <w:rsid w:val="2E4202DD"/>
    <w:rsid w:val="2F347BE9"/>
    <w:rsid w:val="2F7E88AB"/>
    <w:rsid w:val="30142FDA"/>
    <w:rsid w:val="30241D08"/>
    <w:rsid w:val="30936705"/>
    <w:rsid w:val="315C308A"/>
    <w:rsid w:val="31AA0C0A"/>
    <w:rsid w:val="31C262B1"/>
    <w:rsid w:val="320A0824"/>
    <w:rsid w:val="321618E2"/>
    <w:rsid w:val="32F86BEA"/>
    <w:rsid w:val="3367153F"/>
    <w:rsid w:val="354356E3"/>
    <w:rsid w:val="354748F9"/>
    <w:rsid w:val="357136EE"/>
    <w:rsid w:val="35B15500"/>
    <w:rsid w:val="360148E2"/>
    <w:rsid w:val="372D3D12"/>
    <w:rsid w:val="38865345"/>
    <w:rsid w:val="39CE6291"/>
    <w:rsid w:val="39EA2E5A"/>
    <w:rsid w:val="39EE2240"/>
    <w:rsid w:val="3A564FC6"/>
    <w:rsid w:val="3B0220E9"/>
    <w:rsid w:val="3B27401A"/>
    <w:rsid w:val="3C682428"/>
    <w:rsid w:val="3CC84152"/>
    <w:rsid w:val="3D370E3F"/>
    <w:rsid w:val="3E060BCF"/>
    <w:rsid w:val="3E6B790F"/>
    <w:rsid w:val="3F1675E0"/>
    <w:rsid w:val="3F172290"/>
    <w:rsid w:val="40257103"/>
    <w:rsid w:val="40BB4ECE"/>
    <w:rsid w:val="42B876E2"/>
    <w:rsid w:val="42E9785C"/>
    <w:rsid w:val="4370191C"/>
    <w:rsid w:val="437C7F62"/>
    <w:rsid w:val="44872FC9"/>
    <w:rsid w:val="44A77D11"/>
    <w:rsid w:val="457C68A6"/>
    <w:rsid w:val="45EF4D26"/>
    <w:rsid w:val="460D6E6B"/>
    <w:rsid w:val="460F1D6D"/>
    <w:rsid w:val="46586D1A"/>
    <w:rsid w:val="46677DA4"/>
    <w:rsid w:val="46BC1F6E"/>
    <w:rsid w:val="470F005B"/>
    <w:rsid w:val="477112D9"/>
    <w:rsid w:val="479F7D89"/>
    <w:rsid w:val="47EF4992"/>
    <w:rsid w:val="484E255D"/>
    <w:rsid w:val="485A4042"/>
    <w:rsid w:val="493B6FD9"/>
    <w:rsid w:val="49A14C0B"/>
    <w:rsid w:val="49A52D5F"/>
    <w:rsid w:val="49B06B72"/>
    <w:rsid w:val="49F875B3"/>
    <w:rsid w:val="4A141A84"/>
    <w:rsid w:val="4A2221F1"/>
    <w:rsid w:val="4A2F02D3"/>
    <w:rsid w:val="4A762D2D"/>
    <w:rsid w:val="4B4E3C74"/>
    <w:rsid w:val="4D0E7878"/>
    <w:rsid w:val="4D1E6D87"/>
    <w:rsid w:val="4D342FC8"/>
    <w:rsid w:val="4DDA3841"/>
    <w:rsid w:val="4EE62041"/>
    <w:rsid w:val="4F3F3010"/>
    <w:rsid w:val="4F404A79"/>
    <w:rsid w:val="4F5C39D0"/>
    <w:rsid w:val="5080549C"/>
    <w:rsid w:val="509A355A"/>
    <w:rsid w:val="51515A4E"/>
    <w:rsid w:val="51A92185"/>
    <w:rsid w:val="54F95119"/>
    <w:rsid w:val="55311752"/>
    <w:rsid w:val="57046423"/>
    <w:rsid w:val="573434A1"/>
    <w:rsid w:val="57FD27F9"/>
    <w:rsid w:val="59E071D2"/>
    <w:rsid w:val="5AC93EE4"/>
    <w:rsid w:val="5B904C74"/>
    <w:rsid w:val="5BEB180B"/>
    <w:rsid w:val="5C0413C8"/>
    <w:rsid w:val="5C256392"/>
    <w:rsid w:val="5C5D5C4B"/>
    <w:rsid w:val="5CD9151A"/>
    <w:rsid w:val="5DBD4FCE"/>
    <w:rsid w:val="5E3A7912"/>
    <w:rsid w:val="5E814DB6"/>
    <w:rsid w:val="5EED5413"/>
    <w:rsid w:val="5EFF6948"/>
    <w:rsid w:val="5FEB1323"/>
    <w:rsid w:val="608B796E"/>
    <w:rsid w:val="60B3721E"/>
    <w:rsid w:val="61190006"/>
    <w:rsid w:val="6286303B"/>
    <w:rsid w:val="62DC5194"/>
    <w:rsid w:val="6329730C"/>
    <w:rsid w:val="636B6AA9"/>
    <w:rsid w:val="63BE79C0"/>
    <w:rsid w:val="63E143B5"/>
    <w:rsid w:val="6489277D"/>
    <w:rsid w:val="64C92268"/>
    <w:rsid w:val="64EB1055"/>
    <w:rsid w:val="64FB4F01"/>
    <w:rsid w:val="652006F9"/>
    <w:rsid w:val="660541EF"/>
    <w:rsid w:val="66B912B0"/>
    <w:rsid w:val="675450B5"/>
    <w:rsid w:val="67A441B6"/>
    <w:rsid w:val="67C63E4F"/>
    <w:rsid w:val="67EE6D37"/>
    <w:rsid w:val="67F226B9"/>
    <w:rsid w:val="6841159B"/>
    <w:rsid w:val="68AB34E6"/>
    <w:rsid w:val="68C34FEC"/>
    <w:rsid w:val="68FF0EA1"/>
    <w:rsid w:val="692F0E45"/>
    <w:rsid w:val="694613A5"/>
    <w:rsid w:val="69C13DD1"/>
    <w:rsid w:val="69E331B3"/>
    <w:rsid w:val="69E501DD"/>
    <w:rsid w:val="6AC41FD2"/>
    <w:rsid w:val="6B632BFD"/>
    <w:rsid w:val="6B7460C1"/>
    <w:rsid w:val="6BDE7808"/>
    <w:rsid w:val="6CC25793"/>
    <w:rsid w:val="6CCB6124"/>
    <w:rsid w:val="6D246105"/>
    <w:rsid w:val="6E0B1AC6"/>
    <w:rsid w:val="6E285F4A"/>
    <w:rsid w:val="6EA0351E"/>
    <w:rsid w:val="6EA85299"/>
    <w:rsid w:val="6EC31E66"/>
    <w:rsid w:val="6EF30BEF"/>
    <w:rsid w:val="6F0D5CE5"/>
    <w:rsid w:val="702E5934"/>
    <w:rsid w:val="70BF0066"/>
    <w:rsid w:val="725E36BA"/>
    <w:rsid w:val="72643E3B"/>
    <w:rsid w:val="728E1843"/>
    <w:rsid w:val="734D033A"/>
    <w:rsid w:val="73587278"/>
    <w:rsid w:val="735C0F53"/>
    <w:rsid w:val="73715A3F"/>
    <w:rsid w:val="73CE218C"/>
    <w:rsid w:val="740F68CD"/>
    <w:rsid w:val="75AB270C"/>
    <w:rsid w:val="75E72718"/>
    <w:rsid w:val="75FC797C"/>
    <w:rsid w:val="768D333F"/>
    <w:rsid w:val="76C5752F"/>
    <w:rsid w:val="76F51B47"/>
    <w:rsid w:val="775A41BE"/>
    <w:rsid w:val="77B3120C"/>
    <w:rsid w:val="77E25382"/>
    <w:rsid w:val="78181E6B"/>
    <w:rsid w:val="78881D7F"/>
    <w:rsid w:val="78D1416A"/>
    <w:rsid w:val="79673036"/>
    <w:rsid w:val="798B349E"/>
    <w:rsid w:val="79E8078D"/>
    <w:rsid w:val="7A5358BD"/>
    <w:rsid w:val="7AB43E11"/>
    <w:rsid w:val="7AFE32DE"/>
    <w:rsid w:val="7B1012CD"/>
    <w:rsid w:val="7BC46E61"/>
    <w:rsid w:val="7C364B59"/>
    <w:rsid w:val="7DEE1259"/>
    <w:rsid w:val="7EB8730A"/>
    <w:rsid w:val="7EDF8287"/>
    <w:rsid w:val="7EF76B3E"/>
    <w:rsid w:val="7F6EBD9C"/>
    <w:rsid w:val="7F8173B9"/>
    <w:rsid w:val="7FEF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83200"/>
  <w15:docId w15:val="{BAB70BD1-4752-4C53-8E06-4196A72B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_GB2312" w:eastAsia="宋体" w:hAnsi="等线"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560" w:lineRule="exact"/>
      <w:ind w:firstLineChars="200" w:firstLine="200"/>
      <w:jc w:val="both"/>
    </w:pPr>
    <w:rPr>
      <w:kern w:val="2"/>
      <w:sz w:val="32"/>
      <w:szCs w:val="22"/>
    </w:rPr>
  </w:style>
  <w:style w:type="paragraph" w:styleId="1">
    <w:name w:val="heading 1"/>
    <w:basedOn w:val="a"/>
    <w:next w:val="a"/>
    <w:link w:val="10"/>
    <w:uiPriority w:val="9"/>
    <w:qFormat/>
    <w:pPr>
      <w:keepNext/>
      <w:keepLines/>
      <w:spacing w:line="560" w:lineRule="atLeast"/>
      <w:outlineLvl w:val="0"/>
    </w:pPr>
    <w:rPr>
      <w:rFonts w:eastAsia="黑体"/>
      <w:b/>
      <w:bCs/>
      <w:kern w:val="44"/>
      <w:szCs w:val="44"/>
    </w:rPr>
  </w:style>
  <w:style w:type="paragraph" w:styleId="2">
    <w:name w:val="heading 2"/>
    <w:basedOn w:val="a"/>
    <w:next w:val="a"/>
    <w:autoRedefine/>
    <w:qFormat/>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style>
  <w:style w:type="paragraph" w:styleId="a5">
    <w:name w:val="Body Text"/>
    <w:basedOn w:val="a"/>
    <w:next w:val="a6"/>
    <w:link w:val="a7"/>
    <w:autoRedefine/>
    <w:uiPriority w:val="1"/>
    <w:qFormat/>
    <w:pPr>
      <w:autoSpaceDE w:val="0"/>
      <w:autoSpaceDN w:val="0"/>
      <w:spacing w:line="240" w:lineRule="auto"/>
      <w:ind w:left="102" w:firstLineChars="0" w:firstLine="0"/>
      <w:jc w:val="left"/>
    </w:pPr>
    <w:rPr>
      <w:rFonts w:ascii="宋体" w:hAnsi="宋体" w:cs="宋体"/>
      <w:kern w:val="0"/>
      <w:sz w:val="25"/>
      <w:szCs w:val="25"/>
    </w:rPr>
  </w:style>
  <w:style w:type="paragraph" w:styleId="a6">
    <w:name w:val="Title"/>
    <w:basedOn w:val="a"/>
    <w:next w:val="a"/>
    <w:autoRedefine/>
    <w:qFormat/>
    <w:pPr>
      <w:spacing w:before="240" w:after="60"/>
      <w:jc w:val="center"/>
    </w:pPr>
    <w:rPr>
      <w:rFonts w:ascii="Cambria" w:hAnsi="Cambria" w:cs="宋体"/>
      <w:b/>
      <w:bCs/>
      <w:szCs w:val="32"/>
    </w:rPr>
  </w:style>
  <w:style w:type="paragraph" w:styleId="a8">
    <w:name w:val="Balloon Text"/>
    <w:basedOn w:val="a"/>
    <w:link w:val="a9"/>
    <w:autoRedefine/>
    <w:uiPriority w:val="99"/>
    <w:unhideWhenUsed/>
    <w:qFormat/>
    <w:pPr>
      <w:spacing w:line="240" w:lineRule="auto"/>
    </w:pPr>
    <w:rPr>
      <w:sz w:val="18"/>
      <w:szCs w:val="18"/>
    </w:rPr>
  </w:style>
  <w:style w:type="paragraph" w:styleId="aa">
    <w:name w:val="footer"/>
    <w:basedOn w:val="a"/>
    <w:link w:val="ab"/>
    <w:autoRedefine/>
    <w:uiPriority w:val="99"/>
    <w:unhideWhenUsed/>
    <w:qFormat/>
    <w:pPr>
      <w:tabs>
        <w:tab w:val="center" w:pos="4153"/>
        <w:tab w:val="right" w:pos="8306"/>
      </w:tabs>
      <w:snapToGrid w:val="0"/>
      <w:spacing w:line="240" w:lineRule="atLeast"/>
      <w:jc w:val="left"/>
    </w:pPr>
    <w:rPr>
      <w:sz w:val="18"/>
      <w:szCs w:val="18"/>
    </w:rPr>
  </w:style>
  <w:style w:type="paragraph" w:styleId="ac">
    <w:name w:val="header"/>
    <w:basedOn w:val="a"/>
    <w:link w:val="ad"/>
    <w:autoRedefine/>
    <w:uiPriority w:val="99"/>
    <w:unhideWhenUsed/>
    <w:qFormat/>
    <w:pPr>
      <w:tabs>
        <w:tab w:val="center" w:pos="4153"/>
        <w:tab w:val="right" w:pos="8306"/>
      </w:tabs>
      <w:snapToGrid w:val="0"/>
      <w:spacing w:line="240" w:lineRule="atLeast"/>
      <w:jc w:val="center"/>
    </w:pPr>
    <w:rPr>
      <w:sz w:val="18"/>
      <w:szCs w:val="18"/>
    </w:rPr>
  </w:style>
  <w:style w:type="paragraph" w:styleId="ae">
    <w:name w:val="annotation subject"/>
    <w:basedOn w:val="a3"/>
    <w:next w:val="a3"/>
    <w:link w:val="af"/>
    <w:autoRedefine/>
    <w:uiPriority w:val="99"/>
    <w:unhideWhenUsed/>
    <w:qFormat/>
    <w:rPr>
      <w:b/>
      <w:bCs/>
    </w:rPr>
  </w:style>
  <w:style w:type="character" w:styleId="af0">
    <w:name w:val="annotation reference"/>
    <w:autoRedefine/>
    <w:uiPriority w:val="99"/>
    <w:unhideWhenUsed/>
    <w:qFormat/>
    <w:rPr>
      <w:sz w:val="21"/>
      <w:szCs w:val="21"/>
    </w:rPr>
  </w:style>
  <w:style w:type="character" w:customStyle="1" w:styleId="10">
    <w:name w:val="标题 1 字符"/>
    <w:link w:val="1"/>
    <w:autoRedefine/>
    <w:uiPriority w:val="9"/>
    <w:qFormat/>
    <w:rPr>
      <w:rFonts w:eastAsia="黑体"/>
      <w:b/>
      <w:bCs/>
      <w:kern w:val="44"/>
      <w:sz w:val="32"/>
      <w:szCs w:val="44"/>
    </w:rPr>
  </w:style>
  <w:style w:type="character" w:customStyle="1" w:styleId="a4">
    <w:name w:val="批注文字 字符"/>
    <w:link w:val="a3"/>
    <w:autoRedefine/>
    <w:uiPriority w:val="99"/>
    <w:qFormat/>
    <w:rPr>
      <w:rFonts w:eastAsia="仿宋_GB2312"/>
      <w:sz w:val="32"/>
    </w:rPr>
  </w:style>
  <w:style w:type="character" w:customStyle="1" w:styleId="a7">
    <w:name w:val="正文文本 字符"/>
    <w:link w:val="a5"/>
    <w:autoRedefine/>
    <w:uiPriority w:val="1"/>
    <w:qFormat/>
    <w:rPr>
      <w:rFonts w:ascii="宋体" w:eastAsia="宋体" w:hAnsi="宋体" w:cs="宋体"/>
      <w:kern w:val="0"/>
      <w:sz w:val="25"/>
      <w:szCs w:val="25"/>
    </w:rPr>
  </w:style>
  <w:style w:type="character" w:customStyle="1" w:styleId="a9">
    <w:name w:val="批注框文本 字符"/>
    <w:link w:val="a8"/>
    <w:autoRedefine/>
    <w:uiPriority w:val="99"/>
    <w:semiHidden/>
    <w:qFormat/>
    <w:rPr>
      <w:rFonts w:eastAsia="仿宋_GB2312"/>
      <w:sz w:val="18"/>
      <w:szCs w:val="18"/>
    </w:rPr>
  </w:style>
  <w:style w:type="character" w:customStyle="1" w:styleId="ab">
    <w:name w:val="页脚 字符"/>
    <w:link w:val="aa"/>
    <w:autoRedefine/>
    <w:uiPriority w:val="99"/>
    <w:qFormat/>
    <w:rPr>
      <w:rFonts w:eastAsia="仿宋_GB2312"/>
      <w:sz w:val="18"/>
      <w:szCs w:val="18"/>
    </w:rPr>
  </w:style>
  <w:style w:type="character" w:customStyle="1" w:styleId="ad">
    <w:name w:val="页眉 字符"/>
    <w:link w:val="ac"/>
    <w:autoRedefine/>
    <w:uiPriority w:val="99"/>
    <w:qFormat/>
    <w:rPr>
      <w:rFonts w:eastAsia="仿宋_GB2312"/>
      <w:sz w:val="18"/>
      <w:szCs w:val="18"/>
    </w:rPr>
  </w:style>
  <w:style w:type="character" w:customStyle="1" w:styleId="af">
    <w:name w:val="批注主题 字符"/>
    <w:link w:val="ae"/>
    <w:autoRedefine/>
    <w:uiPriority w:val="99"/>
    <w:semiHidden/>
    <w:qFormat/>
    <w:rPr>
      <w:rFonts w:eastAsia="仿宋_GB2312"/>
      <w:b/>
      <w:bCs/>
      <w:sz w:val="32"/>
    </w:rPr>
  </w:style>
  <w:style w:type="paragraph" w:styleId="af1">
    <w:name w:val="List Paragraph"/>
    <w:basedOn w:val="a"/>
    <w:autoRedefine/>
    <w:uiPriority w:val="99"/>
    <w:qFormat/>
    <w:pPr>
      <w:ind w:firstLine="420"/>
    </w:pPr>
    <w:rPr>
      <w:b/>
    </w:rPr>
  </w:style>
  <w:style w:type="paragraph" w:customStyle="1" w:styleId="0-">
    <w:name w:val="0-正文"/>
    <w:basedOn w:val="a"/>
    <w:autoRedefine/>
    <w:qFormat/>
    <w:rPr>
      <w:rFonts w:ascii="宋体" w:eastAsia="仿宋_GB2312" w:hAnsi="宋体"/>
      <w:kern w:val="24"/>
      <w:szCs w:val="28"/>
    </w:rPr>
  </w:style>
  <w:style w:type="paragraph" w:customStyle="1" w:styleId="11">
    <w:name w:val="修订1"/>
    <w:autoRedefine/>
    <w:uiPriority w:val="99"/>
    <w:semiHidden/>
    <w:qFormat/>
    <w:rPr>
      <w:kern w:val="2"/>
      <w:sz w:val="32"/>
      <w:szCs w:val="22"/>
    </w:rPr>
  </w:style>
  <w:style w:type="paragraph" w:customStyle="1" w:styleId="20">
    <w:name w:val="修订2"/>
    <w:autoRedefine/>
    <w:uiPriority w:val="99"/>
    <w:unhideWhenUsed/>
    <w:qFormat/>
    <w:rPr>
      <w:kern w:val="2"/>
      <w:sz w:val="32"/>
      <w:szCs w:val="22"/>
    </w:rPr>
  </w:style>
  <w:style w:type="character" w:customStyle="1" w:styleId="fontstyle01">
    <w:name w:val="fontstyle01"/>
    <w:basedOn w:val="a0"/>
    <w:autoRedefine/>
    <w:qFormat/>
    <w:rPr>
      <w:rFonts w:ascii="FZSSK--GBK1-0" w:hAnsi="FZSSK--GBK1-0"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dc:creator>
  <cp:lastModifiedBy>深圳市规划国土发展研究中心</cp:lastModifiedBy>
  <cp:revision>248</cp:revision>
  <cp:lastPrinted>2023-11-17T01:30:00Z</cp:lastPrinted>
  <dcterms:created xsi:type="dcterms:W3CDTF">2023-12-22T08:57:00Z</dcterms:created>
  <dcterms:modified xsi:type="dcterms:W3CDTF">2024-01-04T05:21:00Z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86936BAE63C44356B165B7C56FDB812C_13</vt:lpwstr>
  </property>
</Properties>
</file>