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b/>
          <w:szCs w:val="21"/>
          <w:highlight w:val="none"/>
        </w:rPr>
      </w:pPr>
      <w:r>
        <w:rPr>
          <w:rFonts w:hint="eastAsia" w:ascii="宋体" w:hAnsi="宋体" w:cs="仿宋"/>
          <w:b/>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highlight w:val="none"/>
        </w:rPr>
      </w:pPr>
      <w:r>
        <w:rPr>
          <w:rFonts w:hint="eastAsia" w:ascii="宋体" w:hAnsi="宋体"/>
          <w:szCs w:val="21"/>
          <w:u w:val="single"/>
        </w:rPr>
        <w:t>“光储直柔”新型建筑电力系统试点应用及推广服务项目</w:t>
      </w:r>
      <w:r>
        <w:rPr>
          <w:rFonts w:hint="eastAsia" w:ascii="宋体" w:hAnsi="宋体" w:cs="仿宋"/>
          <w:szCs w:val="21"/>
          <w:highlight w:val="none"/>
        </w:rPr>
        <w:t>招标项目的潜在投标人应在</w:t>
      </w:r>
      <w:r>
        <w:rPr>
          <w:rFonts w:hint="eastAsia"/>
          <w:highlight w:val="none"/>
          <w:u w:val="single"/>
        </w:rPr>
        <w:t>深圳市福田区深南中路1025号新城大厦西座8楼</w:t>
      </w:r>
      <w:r>
        <w:rPr>
          <w:rFonts w:hint="eastAsia" w:ascii="宋体" w:hAnsi="宋体" w:cs="仿宋"/>
          <w:szCs w:val="21"/>
          <w:highlight w:val="none"/>
        </w:rPr>
        <w:t>获取招标文件，并于</w:t>
      </w:r>
      <w:r>
        <w:rPr>
          <w:rFonts w:hint="eastAsia" w:ascii="宋体" w:hAnsi="宋体" w:cs="仿宋"/>
          <w:szCs w:val="21"/>
          <w:highlight w:val="none"/>
          <w:u w:val="single"/>
        </w:rPr>
        <w:t>202</w:t>
      </w:r>
      <w:r>
        <w:rPr>
          <w:rFonts w:hint="eastAsia" w:ascii="宋体" w:hAnsi="宋体" w:cs="仿宋"/>
          <w:szCs w:val="21"/>
          <w:highlight w:val="none"/>
          <w:u w:val="single"/>
          <w:lang w:val="en-US" w:eastAsia="zh-CN"/>
        </w:rPr>
        <w:t>4</w:t>
      </w:r>
      <w:r>
        <w:rPr>
          <w:rFonts w:hint="eastAsia" w:ascii="宋体" w:hAnsi="宋体" w:cs="仿宋"/>
          <w:szCs w:val="21"/>
          <w:highlight w:val="none"/>
          <w:u w:val="single"/>
        </w:rPr>
        <w:t>年</w:t>
      </w:r>
      <w:r>
        <w:rPr>
          <w:rFonts w:hint="eastAsia" w:ascii="宋体" w:hAnsi="宋体" w:cs="仿宋"/>
          <w:szCs w:val="21"/>
          <w:highlight w:val="none"/>
          <w:u w:val="single"/>
          <w:lang w:val="en-US" w:eastAsia="zh-CN"/>
        </w:rPr>
        <w:t>3</w:t>
      </w:r>
      <w:r>
        <w:rPr>
          <w:rFonts w:hint="eastAsia" w:ascii="宋体" w:hAnsi="宋体" w:cs="仿宋"/>
          <w:szCs w:val="21"/>
          <w:highlight w:val="none"/>
          <w:u w:val="single"/>
        </w:rPr>
        <w:t>月</w:t>
      </w:r>
      <w:r>
        <w:rPr>
          <w:rFonts w:hint="eastAsia" w:ascii="宋体" w:hAnsi="宋体" w:cs="仿宋"/>
          <w:szCs w:val="21"/>
          <w:highlight w:val="none"/>
          <w:u w:val="single"/>
          <w:lang w:val="en-US" w:eastAsia="zh-CN"/>
        </w:rPr>
        <w:t>4</w:t>
      </w:r>
      <w:r>
        <w:rPr>
          <w:rFonts w:hint="eastAsia" w:ascii="宋体" w:hAnsi="宋体" w:cs="仿宋"/>
          <w:szCs w:val="21"/>
          <w:highlight w:val="none"/>
          <w:u w:val="single"/>
        </w:rPr>
        <w:t>日</w:t>
      </w:r>
      <w:r>
        <w:rPr>
          <w:rFonts w:hint="eastAsia" w:ascii="宋体" w:hAnsi="宋体" w:cs="仿宋"/>
          <w:szCs w:val="21"/>
          <w:highlight w:val="none"/>
          <w:u w:val="single"/>
          <w:lang w:val="en-US" w:eastAsia="zh-CN"/>
        </w:rPr>
        <w:t>14</w:t>
      </w:r>
      <w:r>
        <w:rPr>
          <w:rFonts w:hint="eastAsia" w:ascii="宋体" w:hAnsi="宋体" w:cs="仿宋"/>
          <w:szCs w:val="21"/>
          <w:highlight w:val="none"/>
          <w:u w:val="single"/>
        </w:rPr>
        <w:t>点30分（</w:t>
      </w:r>
      <w:r>
        <w:rPr>
          <w:rFonts w:hint="eastAsia" w:ascii="宋体" w:hAnsi="宋体" w:cs="仿宋"/>
          <w:szCs w:val="21"/>
          <w:highlight w:val="none"/>
        </w:rPr>
        <w:t>北京时间）前递交投标文件。</w:t>
      </w:r>
    </w:p>
    <w:p>
      <w:pPr>
        <w:pStyle w:val="3"/>
        <w:ind w:left="0" w:leftChars="0"/>
        <w:jc w:val="left"/>
        <w:rPr>
          <w:b/>
          <w:bCs/>
          <w:sz w:val="21"/>
          <w:szCs w:val="21"/>
          <w:highlight w:val="none"/>
        </w:rPr>
      </w:pPr>
      <w:r>
        <w:rPr>
          <w:rFonts w:hint="eastAsia"/>
          <w:b/>
          <w:sz w:val="21"/>
          <w:szCs w:val="21"/>
          <w:highlight w:val="none"/>
        </w:rPr>
        <w:t>一、项目基本情况</w:t>
      </w:r>
    </w:p>
    <w:p>
      <w:pPr>
        <w:spacing w:line="360" w:lineRule="auto"/>
        <w:ind w:firstLine="420" w:firstLineChars="200"/>
        <w:rPr>
          <w:rFonts w:hint="default" w:ascii="宋体" w:hAnsi="宋体" w:eastAsia="宋体"/>
          <w:color w:val="FF0000"/>
          <w:szCs w:val="21"/>
          <w:highlight w:val="none"/>
          <w:lang w:val="en-US" w:eastAsia="zh-CN"/>
        </w:rPr>
      </w:pPr>
      <w:r>
        <w:rPr>
          <w:rFonts w:hint="eastAsia" w:ascii="宋体" w:hAnsi="宋体" w:cs="仿宋"/>
          <w:szCs w:val="21"/>
          <w:highlight w:val="none"/>
        </w:rPr>
        <w:t>项目编号：HLCZB-202</w:t>
      </w:r>
      <w:r>
        <w:rPr>
          <w:rFonts w:hint="eastAsia" w:ascii="宋体" w:hAnsi="宋体" w:cs="仿宋"/>
          <w:szCs w:val="21"/>
          <w:highlight w:val="none"/>
          <w:lang w:val="en-US" w:eastAsia="zh-CN"/>
        </w:rPr>
        <w:t>4</w:t>
      </w:r>
      <w:r>
        <w:rPr>
          <w:rFonts w:hint="eastAsia" w:ascii="宋体" w:hAnsi="宋体" w:cs="仿宋"/>
          <w:szCs w:val="21"/>
          <w:highlight w:val="none"/>
        </w:rPr>
        <w:t>-SZ</w:t>
      </w:r>
      <w:r>
        <w:rPr>
          <w:rFonts w:hint="eastAsia" w:ascii="宋体" w:hAnsi="宋体" w:cs="仿宋"/>
          <w:szCs w:val="21"/>
          <w:highlight w:val="none"/>
          <w:lang w:val="en-US" w:eastAsia="zh-CN"/>
        </w:rPr>
        <w:t>002</w:t>
      </w:r>
    </w:p>
    <w:p>
      <w:pPr>
        <w:spacing w:line="360" w:lineRule="auto"/>
        <w:ind w:firstLine="420" w:firstLineChars="200"/>
        <w:rPr>
          <w:rFonts w:hint="eastAsia" w:ascii="宋体" w:hAnsi="宋体"/>
          <w:szCs w:val="21"/>
          <w:highlight w:val="none"/>
        </w:rPr>
      </w:pPr>
      <w:r>
        <w:rPr>
          <w:rFonts w:hint="eastAsia" w:ascii="宋体" w:hAnsi="宋体" w:cs="仿宋"/>
          <w:szCs w:val="21"/>
          <w:highlight w:val="none"/>
        </w:rPr>
        <w:t>项目名称：</w:t>
      </w:r>
      <w:r>
        <w:rPr>
          <w:rFonts w:hint="eastAsia" w:ascii="宋体" w:hAnsi="宋体"/>
          <w:szCs w:val="21"/>
        </w:rPr>
        <w:t>“光储直柔”新型建筑电力系统试点应用及推广服务项目</w:t>
      </w:r>
    </w:p>
    <w:p>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预算金额：人民币</w:t>
      </w:r>
      <w:r>
        <w:rPr>
          <w:rFonts w:hint="eastAsia" w:ascii="宋体" w:hAnsi="宋体" w:cs="仿宋"/>
          <w:szCs w:val="21"/>
          <w:highlight w:val="none"/>
          <w:lang w:val="en-US" w:eastAsia="zh-CN"/>
        </w:rPr>
        <w:t>肆拾伍万</w:t>
      </w:r>
      <w:r>
        <w:rPr>
          <w:rFonts w:hint="eastAsia" w:ascii="宋体" w:hAnsi="宋体" w:cs="仿宋"/>
          <w:szCs w:val="21"/>
          <w:highlight w:val="none"/>
        </w:rPr>
        <w:t>元整（¥</w:t>
      </w:r>
      <w:r>
        <w:rPr>
          <w:rFonts w:hint="eastAsia" w:ascii="宋体" w:hAnsi="宋体" w:cs="仿宋"/>
          <w:szCs w:val="21"/>
          <w:highlight w:val="none"/>
          <w:lang w:val="en-US" w:eastAsia="zh-CN"/>
        </w:rPr>
        <w:t>450</w:t>
      </w:r>
      <w:r>
        <w:rPr>
          <w:rFonts w:hint="eastAsia" w:ascii="宋体" w:hAnsi="宋体" w:cs="仿宋"/>
          <w:szCs w:val="21"/>
          <w:highlight w:val="none"/>
        </w:rPr>
        <w:t>,000.00）</w:t>
      </w:r>
    </w:p>
    <w:p>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最高限价：无</w:t>
      </w:r>
      <w:bookmarkStart w:id="0" w:name="_GoBack"/>
      <w:bookmarkEnd w:id="0"/>
    </w:p>
    <w:p>
      <w:pPr>
        <w:spacing w:line="360" w:lineRule="auto"/>
        <w:ind w:firstLine="420" w:firstLineChars="200"/>
        <w:rPr>
          <w:rFonts w:hint="eastAsia" w:ascii="宋体" w:hAnsi="宋体" w:cs="仿宋"/>
          <w:szCs w:val="21"/>
          <w:highlight w:val="none"/>
        </w:rPr>
      </w:pPr>
      <w:r>
        <w:rPr>
          <w:rFonts w:hint="eastAsia" w:ascii="宋体" w:hAnsi="宋体" w:cs="仿宋"/>
          <w:szCs w:val="21"/>
          <w:highlight w:val="none"/>
        </w:rPr>
        <w:t>采购需求：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3197"/>
        <w:gridCol w:w="935"/>
        <w:gridCol w:w="849"/>
        <w:gridCol w:w="2630"/>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jc w:val="center"/>
        </w:trPr>
        <w:tc>
          <w:tcPr>
            <w:tcW w:w="3197" w:type="dxa"/>
            <w:noWrap w:val="0"/>
            <w:vAlign w:val="center"/>
          </w:tcPr>
          <w:p>
            <w:pPr>
              <w:widowControl/>
              <w:spacing w:before="100" w:beforeAutospacing="1" w:after="100" w:afterAutospacing="1" w:line="360" w:lineRule="auto"/>
              <w:jc w:val="center"/>
              <w:rPr>
                <w:rFonts w:ascii="宋体" w:hAnsi="宋体" w:cs="宋体"/>
                <w:kern w:val="0"/>
                <w:szCs w:val="21"/>
                <w:highlight w:val="none"/>
              </w:rPr>
            </w:pPr>
            <w:r>
              <w:rPr>
                <w:rFonts w:ascii="宋体" w:hAnsi="宋体" w:cs="宋体"/>
                <w:kern w:val="0"/>
                <w:szCs w:val="21"/>
                <w:highlight w:val="none"/>
              </w:rPr>
              <w:t>标的名称</w:t>
            </w:r>
          </w:p>
        </w:tc>
        <w:tc>
          <w:tcPr>
            <w:tcW w:w="935" w:type="dxa"/>
            <w:noWrap w:val="0"/>
            <w:vAlign w:val="center"/>
          </w:tcPr>
          <w:p>
            <w:pPr>
              <w:widowControl/>
              <w:spacing w:before="100" w:beforeAutospacing="1" w:after="100" w:afterAutospacing="1" w:line="360" w:lineRule="auto"/>
              <w:jc w:val="center"/>
              <w:rPr>
                <w:rFonts w:ascii="宋体" w:hAnsi="宋体" w:cs="宋体"/>
                <w:kern w:val="0"/>
                <w:szCs w:val="21"/>
                <w:highlight w:val="none"/>
              </w:rPr>
            </w:pPr>
            <w:r>
              <w:rPr>
                <w:rFonts w:ascii="宋体" w:hAnsi="宋体" w:cs="宋体"/>
                <w:kern w:val="0"/>
                <w:szCs w:val="21"/>
                <w:highlight w:val="none"/>
              </w:rPr>
              <w:t>数量</w:t>
            </w:r>
          </w:p>
        </w:tc>
        <w:tc>
          <w:tcPr>
            <w:tcW w:w="849" w:type="dxa"/>
            <w:noWrap w:val="0"/>
            <w:vAlign w:val="center"/>
          </w:tcPr>
          <w:p>
            <w:pPr>
              <w:widowControl/>
              <w:spacing w:before="100" w:beforeAutospacing="1" w:after="100" w:afterAutospacing="1" w:line="360" w:lineRule="auto"/>
              <w:jc w:val="center"/>
              <w:rPr>
                <w:rFonts w:ascii="宋体" w:hAnsi="宋体" w:cs="宋体"/>
                <w:kern w:val="0"/>
                <w:szCs w:val="21"/>
                <w:highlight w:val="none"/>
              </w:rPr>
            </w:pPr>
            <w:r>
              <w:rPr>
                <w:rFonts w:ascii="宋体" w:hAnsi="宋体" w:cs="宋体"/>
                <w:kern w:val="0"/>
                <w:szCs w:val="21"/>
                <w:highlight w:val="none"/>
              </w:rPr>
              <w:t>单位</w:t>
            </w:r>
          </w:p>
        </w:tc>
        <w:tc>
          <w:tcPr>
            <w:tcW w:w="2630" w:type="dxa"/>
            <w:noWrap w:val="0"/>
            <w:vAlign w:val="center"/>
          </w:tcPr>
          <w:p>
            <w:pPr>
              <w:widowControl/>
              <w:spacing w:before="100" w:beforeAutospacing="1" w:after="100" w:afterAutospacing="1" w:line="360" w:lineRule="auto"/>
              <w:jc w:val="center"/>
              <w:rPr>
                <w:rFonts w:ascii="宋体" w:hAnsi="宋体" w:cs="宋体"/>
                <w:kern w:val="0"/>
                <w:szCs w:val="21"/>
                <w:highlight w:val="none"/>
              </w:rPr>
            </w:pPr>
            <w:r>
              <w:rPr>
                <w:rFonts w:ascii="宋体" w:hAnsi="宋体" w:cs="宋体"/>
                <w:kern w:val="0"/>
                <w:szCs w:val="21"/>
                <w:highlight w:val="none"/>
              </w:rPr>
              <w:t>服务需求</w:t>
            </w:r>
          </w:p>
        </w:tc>
        <w:tc>
          <w:tcPr>
            <w:tcW w:w="1535" w:type="dxa"/>
            <w:noWrap w:val="0"/>
            <w:vAlign w:val="center"/>
          </w:tcPr>
          <w:p>
            <w:pPr>
              <w:widowControl/>
              <w:spacing w:before="100" w:beforeAutospacing="1" w:after="100" w:afterAutospacing="1" w:line="360" w:lineRule="auto"/>
              <w:jc w:val="center"/>
              <w:rPr>
                <w:rFonts w:ascii="宋体" w:hAnsi="宋体" w:cs="宋体"/>
                <w:kern w:val="0"/>
                <w:szCs w:val="21"/>
                <w:highlight w:val="none"/>
              </w:rPr>
            </w:pPr>
            <w:r>
              <w:rPr>
                <w:rFonts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jc w:val="center"/>
        </w:trPr>
        <w:tc>
          <w:tcPr>
            <w:tcW w:w="3197" w:type="dxa"/>
            <w:noWrap w:val="0"/>
            <w:vAlign w:val="center"/>
          </w:tcPr>
          <w:p>
            <w:pPr>
              <w:widowControl/>
              <w:spacing w:before="100" w:beforeAutospacing="1" w:after="100" w:afterAutospacing="1" w:line="276" w:lineRule="auto"/>
              <w:jc w:val="center"/>
              <w:rPr>
                <w:rFonts w:hint="eastAsia" w:ascii="宋体" w:hAnsi="宋体" w:cs="宋体"/>
                <w:kern w:val="0"/>
                <w:szCs w:val="21"/>
                <w:highlight w:val="none"/>
              </w:rPr>
            </w:pPr>
            <w:r>
              <w:rPr>
                <w:rFonts w:hint="eastAsia" w:ascii="宋体" w:hAnsi="宋体"/>
                <w:szCs w:val="21"/>
              </w:rPr>
              <w:t>“光储直柔”新型建筑电力系统试点应用及推广服务项目</w:t>
            </w:r>
          </w:p>
        </w:tc>
        <w:tc>
          <w:tcPr>
            <w:tcW w:w="935" w:type="dxa"/>
            <w:noWrap w:val="0"/>
            <w:vAlign w:val="center"/>
          </w:tcPr>
          <w:p>
            <w:pPr>
              <w:widowControl/>
              <w:spacing w:before="100" w:beforeAutospacing="1" w:after="100" w:afterAutospacing="1" w:line="360" w:lineRule="auto"/>
              <w:jc w:val="center"/>
              <w:rPr>
                <w:rFonts w:ascii="宋体" w:hAnsi="宋体" w:cs="宋体"/>
                <w:kern w:val="0"/>
                <w:szCs w:val="21"/>
                <w:highlight w:val="none"/>
              </w:rPr>
            </w:pPr>
            <w:r>
              <w:rPr>
                <w:rFonts w:ascii="宋体" w:hAnsi="宋体" w:cs="宋体"/>
                <w:kern w:val="0"/>
                <w:szCs w:val="21"/>
                <w:highlight w:val="none"/>
              </w:rPr>
              <w:t>1.0</w:t>
            </w:r>
          </w:p>
        </w:tc>
        <w:tc>
          <w:tcPr>
            <w:tcW w:w="849" w:type="dxa"/>
            <w:noWrap w:val="0"/>
            <w:vAlign w:val="center"/>
          </w:tcPr>
          <w:p>
            <w:pPr>
              <w:widowControl/>
              <w:spacing w:before="100" w:beforeAutospacing="1" w:after="100" w:afterAutospacing="1" w:line="360" w:lineRule="auto"/>
              <w:jc w:val="center"/>
              <w:rPr>
                <w:rFonts w:ascii="宋体" w:hAnsi="宋体" w:cs="宋体"/>
                <w:kern w:val="0"/>
                <w:szCs w:val="21"/>
                <w:highlight w:val="none"/>
              </w:rPr>
            </w:pPr>
            <w:r>
              <w:rPr>
                <w:rFonts w:hint="eastAsia" w:ascii="宋体" w:hAnsi="宋体" w:cs="宋体"/>
                <w:kern w:val="0"/>
                <w:szCs w:val="21"/>
                <w:highlight w:val="none"/>
              </w:rPr>
              <w:t>项</w:t>
            </w:r>
          </w:p>
        </w:tc>
        <w:tc>
          <w:tcPr>
            <w:tcW w:w="2630" w:type="dxa"/>
            <w:noWrap w:val="0"/>
            <w:vAlign w:val="center"/>
          </w:tcPr>
          <w:p>
            <w:pPr>
              <w:widowControl/>
              <w:spacing w:before="100" w:beforeAutospacing="1" w:after="100" w:afterAutospacing="1" w:line="360" w:lineRule="auto"/>
              <w:jc w:val="center"/>
              <w:rPr>
                <w:rFonts w:ascii="宋体" w:hAnsi="宋体" w:cs="宋体"/>
                <w:kern w:val="0"/>
                <w:szCs w:val="21"/>
                <w:highlight w:val="none"/>
              </w:rPr>
            </w:pPr>
            <w:r>
              <w:rPr>
                <w:rFonts w:ascii="宋体" w:hAnsi="宋体" w:cs="宋体"/>
                <w:kern w:val="0"/>
                <w:szCs w:val="21"/>
                <w:highlight w:val="none"/>
              </w:rPr>
              <w:t>详见招标文件</w:t>
            </w:r>
          </w:p>
        </w:tc>
        <w:tc>
          <w:tcPr>
            <w:tcW w:w="1535" w:type="dxa"/>
            <w:noWrap w:val="0"/>
            <w:vAlign w:val="center"/>
          </w:tcPr>
          <w:p>
            <w:pPr>
              <w:widowControl/>
              <w:spacing w:line="276" w:lineRule="auto"/>
              <w:jc w:val="left"/>
              <w:rPr>
                <w:rFonts w:eastAsia="Times New Roman"/>
                <w:b/>
                <w:kern w:val="0"/>
                <w:szCs w:val="21"/>
                <w:highlight w:val="none"/>
              </w:rPr>
            </w:pPr>
          </w:p>
        </w:tc>
      </w:tr>
    </w:tbl>
    <w:p>
      <w:pPr>
        <w:spacing w:line="360" w:lineRule="auto"/>
        <w:ind w:firstLine="420" w:firstLineChars="200"/>
        <w:rPr>
          <w:highlight w:val="none"/>
        </w:rPr>
      </w:pPr>
      <w:r>
        <w:rPr>
          <w:rFonts w:hint="eastAsia" w:ascii="宋体" w:hAnsi="宋体" w:cs="仿宋"/>
          <w:szCs w:val="21"/>
          <w:highlight w:val="none"/>
        </w:rPr>
        <w:t>服务期限：详见招标文件</w:t>
      </w:r>
    </w:p>
    <w:p>
      <w:pPr>
        <w:pStyle w:val="3"/>
        <w:spacing w:line="360" w:lineRule="auto"/>
        <w:ind w:left="0" w:leftChars="0"/>
        <w:jc w:val="left"/>
        <w:rPr>
          <w:b/>
          <w:sz w:val="21"/>
          <w:szCs w:val="21"/>
          <w:highlight w:val="none"/>
        </w:rPr>
      </w:pPr>
      <w:r>
        <w:rPr>
          <w:rFonts w:hint="eastAsia"/>
          <w:b/>
          <w:sz w:val="21"/>
          <w:szCs w:val="21"/>
          <w:highlight w:val="none"/>
        </w:rPr>
        <w:t>二、申请人的资格要求</w:t>
      </w:r>
    </w:p>
    <w:p>
      <w:pPr>
        <w:spacing w:line="360" w:lineRule="auto"/>
        <w:ind w:firstLine="420"/>
        <w:rPr>
          <w:rFonts w:hint="eastAsia"/>
          <w:highlight w:val="none"/>
        </w:rPr>
      </w:pPr>
      <w:r>
        <w:rPr>
          <w:rFonts w:hint="eastAsia"/>
          <w:highlight w:val="none"/>
        </w:rPr>
        <w:t>1.满足《中华人民共和国政府采购法》第二十二条规定（要求投标人提供营业执照或事业单位法人证等法人证明扫描件以及《政府采购投标及履约承诺函》）。</w:t>
      </w:r>
    </w:p>
    <w:p>
      <w:pPr>
        <w:spacing w:line="360" w:lineRule="auto"/>
        <w:ind w:firstLine="420"/>
        <w:rPr>
          <w:rFonts w:hint="eastAsia"/>
          <w:highlight w:val="none"/>
        </w:rPr>
      </w:pPr>
      <w:r>
        <w:rPr>
          <w:rFonts w:hint="eastAsia"/>
          <w:highlight w:val="none"/>
        </w:rPr>
        <w:t>2..参与本项目投标前三年内，在经营活动中没有重大违法记录（由供应商在《政府采购投标及履约承诺函》中作出声明）。</w:t>
      </w:r>
    </w:p>
    <w:p>
      <w:pPr>
        <w:spacing w:line="360" w:lineRule="auto"/>
        <w:ind w:firstLine="420"/>
        <w:rPr>
          <w:rFonts w:hint="eastAsia"/>
          <w:highlight w:val="none"/>
        </w:rPr>
      </w:pPr>
      <w:r>
        <w:rPr>
          <w:rFonts w:hint="eastAsia"/>
          <w:highlight w:val="none"/>
        </w:rPr>
        <w:t>3.参与本项目政府采购活动时不存在被有关部门禁止参与政府采购活动且在有效期内的情况（由供应商在《政府采购投标及履约承诺函》中作出声明）。</w:t>
      </w:r>
    </w:p>
    <w:p>
      <w:pPr>
        <w:spacing w:line="360" w:lineRule="auto"/>
        <w:ind w:firstLine="420"/>
        <w:rPr>
          <w:rFonts w:hint="eastAsia"/>
          <w:highlight w:val="none"/>
        </w:rPr>
      </w:pPr>
      <w:r>
        <w:rPr>
          <w:rFonts w:hint="eastAsia"/>
          <w:highlight w:val="none"/>
        </w:rPr>
        <w:t>4.单位负责人为同一人或者存在直接控股、管理关系的不同供应商，不得参加同一合同项下的政府采购活动。（由供应商在《政府采购投标及履约承诺函》中作出声明）。</w:t>
      </w:r>
    </w:p>
    <w:p>
      <w:pPr>
        <w:spacing w:line="360" w:lineRule="auto"/>
        <w:ind w:firstLine="420"/>
        <w:rPr>
          <w:rFonts w:hint="eastAsia"/>
          <w:highlight w:val="none"/>
        </w:rPr>
      </w:pPr>
      <w:r>
        <w:rPr>
          <w:rFonts w:hint="eastAsia"/>
          <w:highlight w:val="none"/>
        </w:rPr>
        <w:t>5.未被列入失信被执行人、重大税收违法案件当事人名单、政府采购严重违法失信行为记录名单（由供应商在《政府采购投标及履约承诺函》中作出声明）。</w:t>
      </w:r>
    </w:p>
    <w:p>
      <w:pPr>
        <w:spacing w:line="360" w:lineRule="auto"/>
        <w:ind w:firstLine="420"/>
        <w:rPr>
          <w:rFonts w:hint="eastAsia"/>
          <w:highlight w:val="none"/>
        </w:rPr>
      </w:pPr>
      <w:r>
        <w:rPr>
          <w:rFonts w:hint="eastAsia"/>
          <w:highlight w:val="none"/>
        </w:rPr>
        <w:t>注：“信用中国”、“中国政府采购网”、以及“深圳市政府采购监管网”为供应商信用信息的查询渠道，相关信息以开标当日的查询结果为准。</w:t>
      </w:r>
    </w:p>
    <w:p>
      <w:pPr>
        <w:spacing w:line="360" w:lineRule="auto"/>
        <w:ind w:firstLine="420"/>
        <w:rPr>
          <w:rFonts w:hint="eastAsia"/>
        </w:rPr>
      </w:pPr>
      <w:r>
        <w:rPr>
          <w:rFonts w:hint="eastAsia" w:ascii="宋体" w:hAnsi="宋体"/>
          <w:szCs w:val="21"/>
          <w:lang w:val="en-US" w:eastAsia="zh-CN"/>
        </w:rPr>
        <w:t>6</w:t>
      </w:r>
      <w:r>
        <w:rPr>
          <w:rFonts w:hint="eastAsia" w:ascii="宋体" w:hAnsi="宋体"/>
          <w:szCs w:val="21"/>
        </w:rPr>
        <w:t>、为采购项目提供整体设计、规范编制或者项目管理、监理、检测等服务的供应商，不得再参加该采购项目同一合同项下的其他采购活动；（由供应商在《政府采购投标及履约承诺函》中作出声明）</w:t>
      </w:r>
      <w:r>
        <w:rPr>
          <w:rFonts w:hint="eastAsia" w:ascii="宋体" w:hAnsi="宋体"/>
          <w:szCs w:val="21"/>
          <w:lang w:eastAsia="zh-CN"/>
        </w:rPr>
        <w:t>；</w:t>
      </w:r>
    </w:p>
    <w:p>
      <w:pPr>
        <w:spacing w:line="360" w:lineRule="auto"/>
        <w:ind w:firstLine="420"/>
        <w:rPr>
          <w:rFonts w:hint="eastAsia"/>
          <w:highlight w:val="none"/>
        </w:rPr>
      </w:pPr>
      <w:r>
        <w:rPr>
          <w:rFonts w:hint="eastAsia"/>
          <w:highlight w:val="none"/>
          <w:lang w:val="en-US" w:eastAsia="zh-CN"/>
        </w:rPr>
        <w:t>7</w:t>
      </w:r>
      <w:r>
        <w:rPr>
          <w:rFonts w:hint="eastAsia"/>
          <w:highlight w:val="none"/>
        </w:rPr>
        <w:t>.本项目不接受联合体投标</w:t>
      </w:r>
      <w:r>
        <w:rPr>
          <w:rFonts w:hint="eastAsia" w:ascii="宋体" w:hAnsi="宋体" w:eastAsia="宋体" w:cs="宋体"/>
          <w:bCs/>
          <w:szCs w:val="21"/>
          <w:lang w:val="en" w:eastAsia="zh-CN"/>
        </w:rPr>
        <w:t>，不允许分包、转包。</w:t>
      </w:r>
    </w:p>
    <w:p>
      <w:pPr>
        <w:pStyle w:val="3"/>
        <w:spacing w:line="360" w:lineRule="auto"/>
        <w:ind w:left="0" w:leftChars="0"/>
        <w:jc w:val="left"/>
        <w:rPr>
          <w:b/>
          <w:sz w:val="21"/>
          <w:szCs w:val="21"/>
          <w:highlight w:val="none"/>
        </w:rPr>
      </w:pPr>
      <w:r>
        <w:rPr>
          <w:rFonts w:hint="eastAsia"/>
          <w:b/>
          <w:sz w:val="21"/>
          <w:szCs w:val="21"/>
          <w:highlight w:val="none"/>
        </w:rPr>
        <w:t>三、获取招标文件</w:t>
      </w:r>
    </w:p>
    <w:p>
      <w:pPr>
        <w:spacing w:line="360" w:lineRule="auto"/>
        <w:ind w:firstLine="426"/>
        <w:rPr>
          <w:rFonts w:ascii="宋体" w:hAnsi="宋体"/>
          <w:szCs w:val="21"/>
          <w:highlight w:val="none"/>
        </w:rPr>
      </w:pPr>
      <w:r>
        <w:rPr>
          <w:rFonts w:hint="eastAsia" w:ascii="宋体" w:hAnsi="宋体" w:cs="仿宋"/>
          <w:szCs w:val="21"/>
          <w:highlight w:val="none"/>
        </w:rPr>
        <w:t>时间：</w:t>
      </w:r>
      <w:r>
        <w:rPr>
          <w:rFonts w:hint="eastAsia" w:ascii="宋体" w:hAnsi="宋体" w:cs="仿宋"/>
          <w:szCs w:val="21"/>
          <w:highlight w:val="none"/>
          <w:u w:val="single"/>
        </w:rPr>
        <w:t>202</w:t>
      </w:r>
      <w:r>
        <w:rPr>
          <w:rFonts w:hint="eastAsia" w:ascii="宋体" w:hAnsi="宋体" w:cs="仿宋"/>
          <w:szCs w:val="21"/>
          <w:highlight w:val="none"/>
          <w:u w:val="single"/>
          <w:lang w:val="en-US" w:eastAsia="zh-CN"/>
        </w:rPr>
        <w:t>4</w:t>
      </w:r>
      <w:r>
        <w:rPr>
          <w:rFonts w:hint="eastAsia" w:ascii="宋体" w:hAnsi="宋体" w:cs="仿宋"/>
          <w:szCs w:val="21"/>
          <w:highlight w:val="none"/>
          <w:u w:val="single"/>
        </w:rPr>
        <w:t>年</w:t>
      </w:r>
      <w:r>
        <w:rPr>
          <w:rFonts w:hint="eastAsia" w:ascii="宋体" w:hAnsi="宋体" w:cs="仿宋"/>
          <w:szCs w:val="21"/>
          <w:highlight w:val="none"/>
          <w:u w:val="single"/>
          <w:lang w:val="en-US" w:eastAsia="zh-CN"/>
        </w:rPr>
        <w:t>2</w:t>
      </w:r>
      <w:r>
        <w:rPr>
          <w:rFonts w:hint="eastAsia" w:ascii="宋体" w:hAnsi="宋体" w:cs="仿宋"/>
          <w:szCs w:val="21"/>
          <w:highlight w:val="none"/>
          <w:u w:val="single"/>
        </w:rPr>
        <w:t>月</w:t>
      </w:r>
      <w:r>
        <w:rPr>
          <w:rFonts w:hint="eastAsia" w:ascii="宋体" w:hAnsi="宋体" w:cs="仿宋"/>
          <w:szCs w:val="21"/>
          <w:highlight w:val="none"/>
          <w:u w:val="single"/>
          <w:lang w:val="en-US" w:eastAsia="zh-CN"/>
        </w:rPr>
        <w:t>21</w:t>
      </w:r>
      <w:r>
        <w:rPr>
          <w:rFonts w:hint="eastAsia" w:ascii="宋体" w:hAnsi="宋体" w:cs="仿宋"/>
          <w:szCs w:val="21"/>
          <w:highlight w:val="none"/>
          <w:u w:val="single"/>
        </w:rPr>
        <w:t>日</w:t>
      </w:r>
      <w:r>
        <w:rPr>
          <w:rFonts w:hint="eastAsia" w:ascii="宋体" w:hAnsi="宋体" w:cs="仿宋"/>
          <w:szCs w:val="21"/>
          <w:highlight w:val="none"/>
        </w:rPr>
        <w:t>至</w:t>
      </w:r>
      <w:r>
        <w:rPr>
          <w:rFonts w:hint="eastAsia" w:ascii="宋体" w:hAnsi="宋体" w:cs="仿宋"/>
          <w:szCs w:val="21"/>
          <w:highlight w:val="none"/>
          <w:u w:val="single"/>
        </w:rPr>
        <w:t>202</w:t>
      </w:r>
      <w:r>
        <w:rPr>
          <w:rFonts w:hint="eastAsia" w:ascii="宋体" w:hAnsi="宋体" w:cs="仿宋"/>
          <w:szCs w:val="21"/>
          <w:highlight w:val="none"/>
          <w:u w:val="single"/>
          <w:lang w:val="en-US" w:eastAsia="zh-CN"/>
        </w:rPr>
        <w:t>4</w:t>
      </w:r>
      <w:r>
        <w:rPr>
          <w:rFonts w:hint="eastAsia" w:ascii="宋体" w:hAnsi="宋体" w:cs="仿宋"/>
          <w:szCs w:val="21"/>
          <w:highlight w:val="none"/>
          <w:u w:val="single"/>
        </w:rPr>
        <w:t>年</w:t>
      </w:r>
      <w:r>
        <w:rPr>
          <w:rFonts w:hint="eastAsia" w:ascii="宋体" w:hAnsi="宋体" w:cs="仿宋"/>
          <w:szCs w:val="21"/>
          <w:highlight w:val="none"/>
          <w:u w:val="single"/>
          <w:lang w:val="en-US" w:eastAsia="zh-CN"/>
        </w:rPr>
        <w:t>2</w:t>
      </w:r>
      <w:r>
        <w:rPr>
          <w:rFonts w:hint="eastAsia" w:ascii="宋体" w:hAnsi="宋体" w:cs="仿宋"/>
          <w:szCs w:val="21"/>
          <w:highlight w:val="none"/>
          <w:u w:val="single"/>
        </w:rPr>
        <w:t>月</w:t>
      </w:r>
      <w:r>
        <w:rPr>
          <w:rFonts w:hint="eastAsia" w:ascii="宋体" w:hAnsi="宋体" w:cs="仿宋"/>
          <w:szCs w:val="21"/>
          <w:highlight w:val="none"/>
          <w:u w:val="single"/>
          <w:lang w:val="en-US" w:eastAsia="zh-CN"/>
        </w:rPr>
        <w:t>27</w:t>
      </w:r>
      <w:r>
        <w:rPr>
          <w:rFonts w:hint="eastAsia" w:ascii="宋体" w:hAnsi="宋体" w:cs="仿宋"/>
          <w:szCs w:val="21"/>
          <w:highlight w:val="none"/>
          <w:u w:val="single"/>
        </w:rPr>
        <w:t>日</w:t>
      </w:r>
      <w:r>
        <w:rPr>
          <w:rFonts w:hint="eastAsia" w:ascii="宋体" w:hAnsi="宋体" w:cs="仿宋"/>
          <w:szCs w:val="21"/>
          <w:highlight w:val="none"/>
        </w:rPr>
        <w:t>，每天上午</w:t>
      </w:r>
      <w:r>
        <w:rPr>
          <w:rFonts w:hint="eastAsia" w:ascii="宋体" w:hAnsi="宋体" w:cs="仿宋"/>
          <w:szCs w:val="21"/>
          <w:highlight w:val="none"/>
          <w:u w:val="single"/>
        </w:rPr>
        <w:t>09:00</w:t>
      </w:r>
      <w:r>
        <w:rPr>
          <w:rFonts w:hint="eastAsia" w:ascii="宋体" w:hAnsi="宋体" w:cs="仿宋"/>
          <w:szCs w:val="21"/>
          <w:highlight w:val="none"/>
        </w:rPr>
        <w:t>至</w:t>
      </w:r>
      <w:r>
        <w:rPr>
          <w:rFonts w:hint="eastAsia" w:ascii="宋体" w:hAnsi="宋体" w:cs="仿宋"/>
          <w:szCs w:val="21"/>
          <w:highlight w:val="none"/>
          <w:u w:val="single"/>
        </w:rPr>
        <w:t>11:30</w:t>
      </w:r>
      <w:r>
        <w:rPr>
          <w:rFonts w:hint="eastAsia" w:ascii="宋体" w:hAnsi="宋体" w:cs="仿宋"/>
          <w:szCs w:val="21"/>
          <w:highlight w:val="none"/>
        </w:rPr>
        <w:t>，下午</w:t>
      </w:r>
      <w:r>
        <w:rPr>
          <w:rFonts w:hint="eastAsia" w:ascii="宋体" w:hAnsi="宋体" w:cs="仿宋"/>
          <w:szCs w:val="21"/>
          <w:highlight w:val="none"/>
          <w:u w:val="single"/>
        </w:rPr>
        <w:t>14:00</w:t>
      </w:r>
      <w:r>
        <w:rPr>
          <w:rFonts w:hint="eastAsia" w:ascii="宋体" w:hAnsi="宋体" w:cs="仿宋"/>
          <w:szCs w:val="21"/>
          <w:highlight w:val="none"/>
        </w:rPr>
        <w:t>至</w:t>
      </w:r>
      <w:r>
        <w:rPr>
          <w:rFonts w:hint="eastAsia" w:ascii="宋体" w:hAnsi="宋体" w:cs="仿宋"/>
          <w:szCs w:val="21"/>
          <w:highlight w:val="none"/>
          <w:u w:val="single"/>
        </w:rPr>
        <w:t>17:00</w:t>
      </w:r>
      <w:r>
        <w:rPr>
          <w:rFonts w:hint="eastAsia" w:ascii="宋体" w:hAnsi="宋体" w:cs="仿宋"/>
          <w:szCs w:val="21"/>
          <w:highlight w:val="none"/>
        </w:rPr>
        <w:t>（北京时间，法定节假日除外）</w:t>
      </w:r>
    </w:p>
    <w:p>
      <w:pPr>
        <w:spacing w:line="360" w:lineRule="auto"/>
        <w:ind w:firstLine="426"/>
        <w:rPr>
          <w:rFonts w:ascii="宋体" w:hAnsi="宋体"/>
          <w:szCs w:val="21"/>
          <w:highlight w:val="none"/>
        </w:rPr>
      </w:pPr>
      <w:r>
        <w:rPr>
          <w:rFonts w:hint="eastAsia" w:ascii="宋体" w:hAnsi="宋体" w:cs="仿宋"/>
          <w:szCs w:val="21"/>
          <w:highlight w:val="none"/>
        </w:rPr>
        <w:t>地点：</w:t>
      </w:r>
      <w:r>
        <w:rPr>
          <w:rFonts w:hint="eastAsia" w:ascii="宋体" w:hAnsi="宋体" w:cs="仿宋"/>
          <w:iCs/>
          <w:szCs w:val="21"/>
          <w:highlight w:val="none"/>
        </w:rPr>
        <w:t>深圳市福田区深南中路1025号新城大厦西座8楼。</w:t>
      </w:r>
    </w:p>
    <w:p>
      <w:pPr>
        <w:spacing w:line="360" w:lineRule="auto"/>
        <w:ind w:firstLine="426"/>
        <w:rPr>
          <w:rFonts w:ascii="宋体" w:hAnsi="宋体"/>
          <w:szCs w:val="21"/>
          <w:highlight w:val="none"/>
          <w:u w:val="single"/>
        </w:rPr>
      </w:pPr>
      <w:r>
        <w:rPr>
          <w:rFonts w:hint="eastAsia" w:ascii="宋体" w:hAnsi="宋体" w:cs="仿宋"/>
          <w:szCs w:val="21"/>
          <w:highlight w:val="none"/>
        </w:rPr>
        <w:t>方式：</w:t>
      </w:r>
      <w:r>
        <w:rPr>
          <w:rFonts w:hint="eastAsia" w:ascii="宋体" w:hAnsi="宋体" w:cs="仿宋"/>
          <w:iCs/>
          <w:szCs w:val="21"/>
          <w:highlight w:val="none"/>
        </w:rPr>
        <w:t>现场购买或国内银行汇款邮购。现场购买：供应商代表携营业执照复印件、法人证明书、授权委托书（均加盖公章）至采购代理机构办理报名手续。如需邮购，以邮件形式将前款有关资料、汇款单发送至邮箱（hualuncheng_zczbdl@163.com）。</w:t>
      </w:r>
    </w:p>
    <w:p>
      <w:pPr>
        <w:spacing w:line="360" w:lineRule="auto"/>
        <w:ind w:firstLine="425"/>
        <w:rPr>
          <w:rFonts w:ascii="宋体" w:hAnsi="宋体" w:cs="仿宋"/>
          <w:iCs/>
          <w:szCs w:val="21"/>
          <w:highlight w:val="none"/>
        </w:rPr>
      </w:pPr>
      <w:r>
        <w:rPr>
          <w:rFonts w:hint="eastAsia" w:ascii="宋体" w:hAnsi="宋体" w:cs="仿宋"/>
          <w:szCs w:val="21"/>
          <w:highlight w:val="none"/>
        </w:rPr>
        <w:t>售价：</w:t>
      </w:r>
      <w:r>
        <w:rPr>
          <w:rFonts w:hint="eastAsia" w:ascii="宋体" w:hAnsi="宋体" w:cs="仿宋"/>
          <w:iCs/>
          <w:szCs w:val="21"/>
          <w:highlight w:val="none"/>
        </w:rPr>
        <w:t>人民币600元，招标文件售后不退。</w:t>
      </w:r>
    </w:p>
    <w:p>
      <w:pPr>
        <w:spacing w:line="360" w:lineRule="auto"/>
        <w:ind w:firstLine="425"/>
        <w:rPr>
          <w:rFonts w:ascii="宋体" w:hAnsi="宋体" w:cs="仿宋"/>
          <w:iCs/>
          <w:szCs w:val="21"/>
          <w:highlight w:val="none"/>
        </w:rPr>
      </w:pPr>
      <w:r>
        <w:rPr>
          <w:rFonts w:hint="eastAsia" w:ascii="宋体" w:hAnsi="宋体" w:cs="仿宋"/>
          <w:iCs/>
          <w:szCs w:val="21"/>
          <w:highlight w:val="none"/>
        </w:rPr>
        <w:t>购买招标文件账号信息如下：</w:t>
      </w:r>
    </w:p>
    <w:p>
      <w:pPr>
        <w:spacing w:line="360" w:lineRule="auto"/>
        <w:ind w:firstLine="425"/>
        <w:rPr>
          <w:rFonts w:ascii="宋体" w:hAnsi="宋体" w:cs="仿宋"/>
          <w:iCs/>
          <w:szCs w:val="21"/>
          <w:highlight w:val="none"/>
        </w:rPr>
      </w:pPr>
      <w:r>
        <w:rPr>
          <w:rFonts w:hint="eastAsia" w:ascii="宋体" w:hAnsi="宋体" w:cs="仿宋"/>
          <w:iCs/>
          <w:szCs w:val="21"/>
          <w:highlight w:val="none"/>
        </w:rPr>
        <w:t>银行账号：</w:t>
      </w:r>
      <w:r>
        <w:rPr>
          <w:rFonts w:hint="eastAsia" w:ascii="宋体" w:hAnsi="宋体" w:cs="宋体"/>
          <w:kern w:val="0"/>
          <w:szCs w:val="21"/>
          <w:highlight w:val="none"/>
        </w:rPr>
        <w:t>7442310182800037961</w:t>
      </w:r>
    </w:p>
    <w:p>
      <w:pPr>
        <w:spacing w:line="360" w:lineRule="auto"/>
        <w:ind w:firstLine="425"/>
        <w:rPr>
          <w:rFonts w:ascii="宋体" w:hAnsi="宋体" w:cs="仿宋"/>
          <w:iCs/>
          <w:szCs w:val="21"/>
          <w:highlight w:val="none"/>
        </w:rPr>
      </w:pPr>
      <w:r>
        <w:rPr>
          <w:rFonts w:hint="eastAsia" w:ascii="宋体" w:hAnsi="宋体" w:cs="仿宋"/>
          <w:iCs/>
          <w:szCs w:val="21"/>
          <w:highlight w:val="none"/>
        </w:rPr>
        <w:t>开户名称：</w:t>
      </w:r>
      <w:r>
        <w:rPr>
          <w:rFonts w:hint="eastAsia" w:ascii="宋体" w:hAnsi="宋体" w:cs="宋体"/>
          <w:kern w:val="0"/>
          <w:szCs w:val="21"/>
          <w:highlight w:val="none"/>
        </w:rPr>
        <w:t>深圳华仑诚工程管理有限公司</w:t>
      </w:r>
    </w:p>
    <w:p>
      <w:pPr>
        <w:spacing w:line="360" w:lineRule="auto"/>
        <w:ind w:firstLine="426"/>
        <w:rPr>
          <w:rFonts w:ascii="宋体" w:hAnsi="宋体"/>
          <w:szCs w:val="21"/>
          <w:highlight w:val="none"/>
        </w:rPr>
      </w:pPr>
      <w:r>
        <w:rPr>
          <w:rFonts w:hint="eastAsia" w:ascii="宋体" w:hAnsi="宋体" w:cs="仿宋"/>
          <w:iCs/>
          <w:szCs w:val="21"/>
          <w:highlight w:val="none"/>
        </w:rPr>
        <w:t>开户银行：</w:t>
      </w:r>
      <w:r>
        <w:rPr>
          <w:rFonts w:hint="eastAsia" w:ascii="宋体" w:hAnsi="宋体" w:cs="宋体"/>
          <w:kern w:val="0"/>
          <w:szCs w:val="21"/>
          <w:highlight w:val="none"/>
        </w:rPr>
        <w:t>中信银行深圳华侨城支行</w:t>
      </w:r>
    </w:p>
    <w:p>
      <w:pPr>
        <w:pStyle w:val="3"/>
        <w:ind w:left="0" w:leftChars="0"/>
        <w:jc w:val="left"/>
        <w:rPr>
          <w:b/>
          <w:sz w:val="21"/>
          <w:szCs w:val="21"/>
          <w:highlight w:val="none"/>
        </w:rPr>
      </w:pPr>
      <w:r>
        <w:rPr>
          <w:rFonts w:hint="eastAsia"/>
          <w:b/>
          <w:sz w:val="21"/>
          <w:szCs w:val="21"/>
          <w:highlight w:val="none"/>
        </w:rPr>
        <w:t>四、投标截止时间、开标时间和地点</w:t>
      </w:r>
    </w:p>
    <w:p>
      <w:pPr>
        <w:spacing w:line="360" w:lineRule="auto"/>
        <w:ind w:firstLine="420"/>
        <w:rPr>
          <w:rFonts w:ascii="宋体" w:hAnsi="宋体" w:cs="仿宋"/>
          <w:szCs w:val="21"/>
          <w:highlight w:val="none"/>
        </w:rPr>
      </w:pPr>
      <w:r>
        <w:rPr>
          <w:rFonts w:hint="eastAsia" w:ascii="宋体" w:hAnsi="宋体" w:cs="仿宋"/>
          <w:szCs w:val="21"/>
          <w:highlight w:val="none"/>
        </w:rPr>
        <w:t>投标截止与开标时间：</w:t>
      </w:r>
      <w:r>
        <w:rPr>
          <w:rFonts w:hint="eastAsia" w:ascii="宋体" w:hAnsi="宋体" w:cs="仿宋"/>
          <w:szCs w:val="21"/>
          <w:highlight w:val="none"/>
          <w:u w:val="single"/>
        </w:rPr>
        <w:t>202</w:t>
      </w:r>
      <w:r>
        <w:rPr>
          <w:rFonts w:hint="eastAsia" w:ascii="宋体" w:hAnsi="宋体" w:cs="仿宋"/>
          <w:szCs w:val="21"/>
          <w:highlight w:val="none"/>
          <w:u w:val="single"/>
          <w:lang w:val="en-US" w:eastAsia="zh-CN"/>
        </w:rPr>
        <w:t>4</w:t>
      </w:r>
      <w:r>
        <w:rPr>
          <w:rFonts w:hint="eastAsia" w:ascii="宋体" w:hAnsi="宋体" w:cs="仿宋"/>
          <w:szCs w:val="21"/>
          <w:highlight w:val="none"/>
          <w:u w:val="single"/>
        </w:rPr>
        <w:t>年</w:t>
      </w:r>
      <w:r>
        <w:rPr>
          <w:rFonts w:hint="eastAsia" w:ascii="宋体" w:hAnsi="宋体" w:cs="仿宋"/>
          <w:szCs w:val="21"/>
          <w:highlight w:val="none"/>
          <w:u w:val="single"/>
          <w:lang w:val="en-US" w:eastAsia="zh-CN"/>
        </w:rPr>
        <w:t>3</w:t>
      </w:r>
      <w:r>
        <w:rPr>
          <w:rFonts w:hint="eastAsia" w:ascii="宋体" w:hAnsi="宋体" w:cs="仿宋"/>
          <w:szCs w:val="21"/>
          <w:highlight w:val="none"/>
          <w:u w:val="single"/>
        </w:rPr>
        <w:t>月</w:t>
      </w:r>
      <w:r>
        <w:rPr>
          <w:rFonts w:hint="eastAsia" w:ascii="宋体" w:hAnsi="宋体" w:cs="仿宋"/>
          <w:szCs w:val="21"/>
          <w:highlight w:val="none"/>
          <w:u w:val="single"/>
          <w:lang w:val="en-US" w:eastAsia="zh-CN"/>
        </w:rPr>
        <w:t>4</w:t>
      </w:r>
      <w:r>
        <w:rPr>
          <w:rFonts w:hint="eastAsia" w:ascii="宋体" w:hAnsi="宋体" w:cs="仿宋"/>
          <w:szCs w:val="21"/>
          <w:highlight w:val="none"/>
          <w:u w:val="single"/>
        </w:rPr>
        <w:t>日</w:t>
      </w:r>
      <w:r>
        <w:rPr>
          <w:rFonts w:hint="eastAsia" w:ascii="宋体" w:hAnsi="宋体" w:cs="仿宋"/>
          <w:szCs w:val="21"/>
          <w:highlight w:val="none"/>
          <w:u w:val="single"/>
          <w:lang w:val="en-US" w:eastAsia="zh-CN"/>
        </w:rPr>
        <w:t>14</w:t>
      </w:r>
      <w:r>
        <w:rPr>
          <w:rFonts w:hint="eastAsia" w:ascii="宋体" w:hAnsi="宋体" w:cs="仿宋"/>
          <w:szCs w:val="21"/>
          <w:highlight w:val="none"/>
          <w:u w:val="single"/>
        </w:rPr>
        <w:t>点30分</w:t>
      </w:r>
      <w:r>
        <w:rPr>
          <w:rFonts w:hint="eastAsia" w:ascii="宋体" w:hAnsi="宋体" w:cs="仿宋"/>
          <w:szCs w:val="21"/>
          <w:highlight w:val="none"/>
        </w:rPr>
        <w:t>（北京时间）</w:t>
      </w:r>
    </w:p>
    <w:p>
      <w:pPr>
        <w:spacing w:line="360" w:lineRule="auto"/>
        <w:ind w:firstLine="420" w:firstLineChars="200"/>
        <w:rPr>
          <w:rFonts w:ascii="宋体" w:hAnsi="宋体"/>
          <w:szCs w:val="21"/>
          <w:highlight w:val="none"/>
          <w:u w:val="single"/>
        </w:rPr>
      </w:pPr>
      <w:r>
        <w:rPr>
          <w:rFonts w:hint="eastAsia" w:ascii="宋体" w:hAnsi="宋体" w:cs="仿宋"/>
          <w:szCs w:val="21"/>
          <w:highlight w:val="none"/>
        </w:rPr>
        <w:t>开标地点：</w:t>
      </w:r>
      <w:r>
        <w:rPr>
          <w:rFonts w:ascii="宋体" w:hAnsi="宋体" w:cs="宋体"/>
          <w:kern w:val="0"/>
          <w:szCs w:val="21"/>
          <w:highlight w:val="none"/>
        </w:rPr>
        <w:t>深圳市福田区深南</w:t>
      </w:r>
      <w:r>
        <w:rPr>
          <w:rFonts w:hint="eastAsia" w:ascii="宋体" w:hAnsi="宋体" w:cs="宋体"/>
          <w:kern w:val="0"/>
          <w:szCs w:val="21"/>
          <w:highlight w:val="none"/>
        </w:rPr>
        <w:t>中路1025号新城大厦西座8楼</w:t>
      </w:r>
    </w:p>
    <w:p>
      <w:pPr>
        <w:pStyle w:val="3"/>
        <w:ind w:left="0" w:leftChars="0"/>
        <w:jc w:val="left"/>
        <w:rPr>
          <w:b/>
          <w:sz w:val="21"/>
          <w:szCs w:val="21"/>
          <w:highlight w:val="none"/>
        </w:rPr>
      </w:pPr>
      <w:r>
        <w:rPr>
          <w:rFonts w:hint="eastAsia"/>
          <w:b/>
          <w:sz w:val="21"/>
          <w:szCs w:val="21"/>
          <w:highlight w:val="none"/>
        </w:rPr>
        <w:t>五、公告期限</w:t>
      </w:r>
    </w:p>
    <w:p>
      <w:pPr>
        <w:spacing w:line="360" w:lineRule="auto"/>
        <w:ind w:firstLine="420"/>
        <w:rPr>
          <w:rFonts w:ascii="宋体" w:hAnsi="宋体"/>
          <w:kern w:val="0"/>
          <w:szCs w:val="21"/>
          <w:highlight w:val="none"/>
        </w:rPr>
      </w:pPr>
      <w:r>
        <w:rPr>
          <w:rFonts w:hint="eastAsia" w:ascii="宋体" w:hAnsi="宋体" w:cs="仿宋"/>
          <w:kern w:val="0"/>
          <w:szCs w:val="21"/>
          <w:highlight w:val="none"/>
        </w:rPr>
        <w:t>自本公告发布之日起</w:t>
      </w:r>
      <w:r>
        <w:rPr>
          <w:rFonts w:ascii="宋体" w:hAnsi="宋体" w:cs="仿宋"/>
          <w:kern w:val="0"/>
          <w:szCs w:val="21"/>
          <w:highlight w:val="none"/>
        </w:rPr>
        <w:t>5</w:t>
      </w:r>
      <w:r>
        <w:rPr>
          <w:rFonts w:hint="eastAsia" w:ascii="宋体" w:hAnsi="宋体" w:cs="仿宋"/>
          <w:kern w:val="0"/>
          <w:szCs w:val="21"/>
          <w:highlight w:val="none"/>
        </w:rPr>
        <w:t>个工作日。</w:t>
      </w:r>
    </w:p>
    <w:p>
      <w:pPr>
        <w:pStyle w:val="3"/>
        <w:ind w:left="0" w:leftChars="0"/>
        <w:jc w:val="left"/>
        <w:rPr>
          <w:b/>
          <w:sz w:val="21"/>
          <w:szCs w:val="21"/>
          <w:highlight w:val="none"/>
        </w:rPr>
      </w:pPr>
      <w:r>
        <w:rPr>
          <w:rFonts w:hint="eastAsia"/>
          <w:b/>
          <w:sz w:val="21"/>
          <w:szCs w:val="21"/>
          <w:highlight w:val="none"/>
        </w:rPr>
        <w:t>六、其他补充事宜</w:t>
      </w:r>
    </w:p>
    <w:p>
      <w:pPr>
        <w:spacing w:line="360" w:lineRule="auto"/>
        <w:ind w:firstLine="424" w:firstLineChars="202"/>
        <w:rPr>
          <w:szCs w:val="21"/>
          <w:highlight w:val="none"/>
        </w:rPr>
      </w:pPr>
      <w:r>
        <w:rPr>
          <w:rFonts w:hint="eastAsia"/>
          <w:szCs w:val="21"/>
          <w:highlight w:val="none"/>
        </w:rPr>
        <w:t>1.现场踏勘：本项目不统一安排现场踏勘。</w:t>
      </w:r>
    </w:p>
    <w:p>
      <w:pPr>
        <w:spacing w:line="360" w:lineRule="auto"/>
        <w:ind w:firstLine="424" w:firstLineChars="202"/>
        <w:rPr>
          <w:szCs w:val="21"/>
          <w:highlight w:val="none"/>
        </w:rPr>
      </w:pPr>
      <w:r>
        <w:rPr>
          <w:rFonts w:hint="eastAsia"/>
          <w:szCs w:val="21"/>
          <w:highlight w:val="none"/>
        </w:rPr>
        <w:t>2.答疑事项：</w:t>
      </w:r>
    </w:p>
    <w:p>
      <w:pPr>
        <w:spacing w:line="360" w:lineRule="auto"/>
        <w:ind w:firstLine="420"/>
        <w:rPr>
          <w:szCs w:val="21"/>
          <w:highlight w:val="none"/>
        </w:rPr>
      </w:pPr>
      <w:r>
        <w:rPr>
          <w:rFonts w:hint="eastAsia"/>
          <w:szCs w:val="21"/>
          <w:highlight w:val="none"/>
        </w:rPr>
        <w:t>投标人应于</w:t>
      </w:r>
      <w:r>
        <w:rPr>
          <w:rFonts w:hint="eastAsia"/>
          <w:szCs w:val="21"/>
          <w:highlight w:val="none"/>
          <w:u w:val="single"/>
        </w:rPr>
        <w:t>202</w:t>
      </w:r>
      <w:r>
        <w:rPr>
          <w:rFonts w:hint="eastAsia"/>
          <w:szCs w:val="21"/>
          <w:highlight w:val="none"/>
          <w:u w:val="single"/>
          <w:lang w:val="en-US" w:eastAsia="zh-CN"/>
        </w:rPr>
        <w:t>4</w:t>
      </w:r>
      <w:r>
        <w:rPr>
          <w:rFonts w:hint="eastAsia"/>
          <w:szCs w:val="21"/>
          <w:highlight w:val="none"/>
          <w:u w:val="single"/>
        </w:rPr>
        <w:t>年</w:t>
      </w:r>
      <w:r>
        <w:rPr>
          <w:rFonts w:hint="eastAsia"/>
          <w:szCs w:val="21"/>
          <w:highlight w:val="none"/>
          <w:u w:val="single"/>
          <w:lang w:val="en-US" w:eastAsia="zh-CN"/>
        </w:rPr>
        <w:t>2</w:t>
      </w:r>
      <w:r>
        <w:rPr>
          <w:rFonts w:hint="eastAsia"/>
          <w:szCs w:val="21"/>
          <w:highlight w:val="none"/>
          <w:u w:val="single"/>
        </w:rPr>
        <w:t>月</w:t>
      </w:r>
      <w:r>
        <w:rPr>
          <w:rFonts w:hint="eastAsia"/>
          <w:szCs w:val="21"/>
          <w:highlight w:val="none"/>
          <w:u w:val="single"/>
          <w:lang w:val="en-US" w:eastAsia="zh-CN"/>
        </w:rPr>
        <w:t>27</w:t>
      </w:r>
      <w:r>
        <w:rPr>
          <w:rFonts w:hint="eastAsia"/>
          <w:szCs w:val="21"/>
          <w:highlight w:val="none"/>
          <w:u w:val="single"/>
        </w:rPr>
        <w:t>日</w:t>
      </w:r>
      <w:r>
        <w:rPr>
          <w:rFonts w:hint="eastAsia"/>
          <w:szCs w:val="21"/>
          <w:highlight w:val="none"/>
        </w:rPr>
        <w:t>17时前，将对招标文件的疑问以书面形式（包括认为招标文件的技术指标或参数存在排他性或歧视性条款）加盖单位公章传真或送达我司，逾期不予受理。我司会将集中答疑结果在深圳公共资源交易中心网站或我司网站以公开发布方式发送给所有投标人。对招标文件的任何修改，以我司发出的通知为准。</w:t>
      </w:r>
    </w:p>
    <w:p>
      <w:pPr>
        <w:spacing w:line="360" w:lineRule="auto"/>
        <w:ind w:firstLine="420"/>
        <w:rPr>
          <w:szCs w:val="21"/>
          <w:highlight w:val="none"/>
        </w:rPr>
      </w:pPr>
      <w:r>
        <w:rPr>
          <w:rFonts w:hint="eastAsia"/>
          <w:szCs w:val="21"/>
          <w:highlight w:val="none"/>
        </w:rPr>
        <w:t>3. 采购公告查询</w:t>
      </w:r>
    </w:p>
    <w:p>
      <w:pPr>
        <w:spacing w:line="360" w:lineRule="auto"/>
        <w:ind w:firstLine="420"/>
        <w:rPr>
          <w:szCs w:val="21"/>
          <w:highlight w:val="none"/>
        </w:rPr>
      </w:pPr>
      <w:r>
        <w:rPr>
          <w:rFonts w:hint="eastAsia"/>
          <w:szCs w:val="21"/>
          <w:highlight w:val="none"/>
        </w:rPr>
        <w:t>深圳华仑诚工程管理有限公司网址：http://www.szhlc.com.cn/</w:t>
      </w:r>
    </w:p>
    <w:p>
      <w:pPr>
        <w:spacing w:line="360" w:lineRule="auto"/>
        <w:ind w:firstLine="420"/>
        <w:rPr>
          <w:szCs w:val="21"/>
          <w:highlight w:val="none"/>
        </w:rPr>
      </w:pPr>
      <w:r>
        <w:rPr>
          <w:rFonts w:hint="eastAsia"/>
          <w:szCs w:val="21"/>
          <w:highlight w:val="none"/>
        </w:rPr>
        <w:t>深圳公共资源交易中心网址：</w:t>
      </w:r>
      <w:r>
        <w:rPr>
          <w:szCs w:val="21"/>
          <w:highlight w:val="none"/>
        </w:rPr>
        <w:t>http://www.szzfcg.cn</w:t>
      </w:r>
    </w:p>
    <w:p>
      <w:pPr>
        <w:pStyle w:val="3"/>
        <w:ind w:left="0" w:leftChars="0"/>
        <w:jc w:val="left"/>
        <w:rPr>
          <w:b/>
          <w:sz w:val="21"/>
          <w:szCs w:val="21"/>
          <w:highlight w:val="none"/>
        </w:rPr>
      </w:pPr>
      <w:r>
        <w:rPr>
          <w:rFonts w:hint="eastAsia"/>
          <w:b/>
          <w:sz w:val="21"/>
          <w:szCs w:val="21"/>
          <w:highlight w:val="none"/>
        </w:rPr>
        <w:t>七、对本次招标提出询问，请按以下方式联系。</w:t>
      </w:r>
    </w:p>
    <w:p>
      <w:pPr>
        <w:spacing w:line="360" w:lineRule="auto"/>
        <w:ind w:firstLine="420"/>
        <w:jc w:val="left"/>
        <w:rPr>
          <w:rFonts w:hint="eastAsia"/>
          <w:szCs w:val="21"/>
          <w:highlight w:val="none"/>
        </w:rPr>
      </w:pPr>
      <w:r>
        <w:rPr>
          <w:rFonts w:hint="eastAsia"/>
          <w:szCs w:val="21"/>
          <w:highlight w:val="none"/>
        </w:rPr>
        <w:t>1.采购人信息</w:t>
      </w:r>
    </w:p>
    <w:p>
      <w:pPr>
        <w:spacing w:line="360" w:lineRule="auto"/>
        <w:ind w:firstLine="420"/>
        <w:jc w:val="left"/>
        <w:rPr>
          <w:rFonts w:hint="eastAsia"/>
          <w:szCs w:val="21"/>
          <w:highlight w:val="none"/>
        </w:rPr>
      </w:pPr>
      <w:r>
        <w:rPr>
          <w:rFonts w:hint="eastAsia"/>
          <w:szCs w:val="21"/>
          <w:highlight w:val="none"/>
        </w:rPr>
        <w:t>名称：</w:t>
      </w:r>
      <w:r>
        <w:rPr>
          <w:rFonts w:hint="eastAsia" w:ascii="宋体" w:hAnsi="宋体"/>
          <w:szCs w:val="21"/>
          <w:highlight w:val="none"/>
        </w:rPr>
        <w:t>深圳市住房和建设局</w:t>
      </w:r>
    </w:p>
    <w:p>
      <w:pPr>
        <w:spacing w:line="360" w:lineRule="auto"/>
        <w:ind w:firstLine="420"/>
        <w:jc w:val="left"/>
        <w:rPr>
          <w:rFonts w:hint="eastAsia"/>
          <w:szCs w:val="21"/>
          <w:highlight w:val="none"/>
        </w:rPr>
      </w:pPr>
      <w:r>
        <w:rPr>
          <w:rFonts w:hint="eastAsia"/>
          <w:szCs w:val="21"/>
          <w:highlight w:val="none"/>
        </w:rPr>
        <w:t>地址：深圳市福田区振华路8号设计大厦</w:t>
      </w:r>
    </w:p>
    <w:p>
      <w:pPr>
        <w:spacing w:line="360" w:lineRule="auto"/>
        <w:ind w:firstLine="420"/>
        <w:jc w:val="left"/>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联系人：</w:t>
      </w:r>
      <w:r>
        <w:rPr>
          <w:rFonts w:hint="eastAsia" w:ascii="宋体" w:hAnsi="宋体" w:eastAsia="宋体" w:cs="宋体"/>
          <w:kern w:val="0"/>
          <w:szCs w:val="21"/>
          <w:highlight w:val="none"/>
          <w:lang w:eastAsia="zh-CN"/>
        </w:rPr>
        <w:t>阳</w:t>
      </w:r>
      <w:r>
        <w:rPr>
          <w:rFonts w:hint="eastAsia" w:ascii="宋体" w:hAnsi="宋体" w:eastAsia="宋体" w:cs="宋体"/>
          <w:kern w:val="0"/>
          <w:szCs w:val="21"/>
          <w:highlight w:val="none"/>
          <w:lang w:val="en-US" w:eastAsia="zh-CN"/>
        </w:rPr>
        <w:t>工</w:t>
      </w:r>
    </w:p>
    <w:p>
      <w:pPr>
        <w:spacing w:line="360" w:lineRule="auto"/>
        <w:ind w:firstLine="420"/>
        <w:jc w:val="left"/>
        <w:rPr>
          <w:szCs w:val="21"/>
          <w:highlight w:val="none"/>
        </w:rPr>
      </w:pPr>
      <w:r>
        <w:rPr>
          <w:rFonts w:hint="eastAsia" w:ascii="宋体" w:hAnsi="宋体" w:eastAsia="宋体" w:cs="宋体"/>
          <w:kern w:val="0"/>
          <w:szCs w:val="21"/>
          <w:highlight w:val="none"/>
        </w:rPr>
        <w:t>联系方式：0755-</w:t>
      </w:r>
      <w:r>
        <w:rPr>
          <w:rFonts w:hint="eastAsia" w:ascii="宋体" w:hAnsi="宋体" w:eastAsia="宋体" w:cs="宋体"/>
          <w:kern w:val="0"/>
          <w:szCs w:val="21"/>
          <w:highlight w:val="none"/>
          <w:lang w:val="en-US" w:eastAsia="zh-CN"/>
        </w:rPr>
        <w:t>83788102</w:t>
      </w:r>
      <w:r>
        <w:rPr>
          <w:rFonts w:hint="eastAsia"/>
          <w:szCs w:val="21"/>
          <w:highlight w:val="none"/>
        </w:rPr>
        <w:t>　　　　　　　　　　　　</w:t>
      </w:r>
      <w:r>
        <w:rPr>
          <w:szCs w:val="21"/>
          <w:highlight w:val="none"/>
        </w:rPr>
        <w:t xml:space="preserve"> </w:t>
      </w:r>
    </w:p>
    <w:p>
      <w:pPr>
        <w:spacing w:line="360" w:lineRule="auto"/>
        <w:ind w:firstLine="420"/>
        <w:jc w:val="left"/>
        <w:rPr>
          <w:szCs w:val="21"/>
          <w:highlight w:val="none"/>
        </w:rPr>
      </w:pPr>
      <w:r>
        <w:rPr>
          <w:szCs w:val="21"/>
          <w:highlight w:val="none"/>
        </w:rPr>
        <w:t>2.</w:t>
      </w:r>
      <w:r>
        <w:rPr>
          <w:rFonts w:hint="eastAsia"/>
          <w:szCs w:val="21"/>
          <w:highlight w:val="none"/>
        </w:rPr>
        <w:t>采购代理机构信息</w:t>
      </w:r>
    </w:p>
    <w:p>
      <w:pPr>
        <w:spacing w:line="360" w:lineRule="auto"/>
        <w:ind w:firstLine="420"/>
        <w:jc w:val="left"/>
        <w:rPr>
          <w:szCs w:val="21"/>
          <w:highlight w:val="none"/>
        </w:rPr>
      </w:pPr>
      <w:r>
        <w:rPr>
          <w:rFonts w:hint="eastAsia"/>
          <w:szCs w:val="21"/>
          <w:highlight w:val="none"/>
        </w:rPr>
        <w:t>名　称：</w:t>
      </w:r>
      <w:r>
        <w:rPr>
          <w:rFonts w:ascii="宋体" w:hAnsi="宋体" w:cs="宋体"/>
          <w:kern w:val="0"/>
          <w:szCs w:val="21"/>
          <w:highlight w:val="none"/>
        </w:rPr>
        <w:t>深圳</w:t>
      </w:r>
      <w:r>
        <w:rPr>
          <w:rFonts w:hint="eastAsia" w:ascii="宋体" w:hAnsi="宋体" w:cs="宋体"/>
          <w:kern w:val="0"/>
          <w:szCs w:val="21"/>
          <w:highlight w:val="none"/>
        </w:rPr>
        <w:t>华仑诚工程管理有限公司</w:t>
      </w:r>
      <w:r>
        <w:rPr>
          <w:rFonts w:hint="eastAsia"/>
          <w:szCs w:val="21"/>
          <w:highlight w:val="none"/>
        </w:rPr>
        <w:t>　　　　　　　　</w:t>
      </w:r>
    </w:p>
    <w:p>
      <w:pPr>
        <w:spacing w:line="360" w:lineRule="auto"/>
        <w:ind w:firstLine="420"/>
        <w:jc w:val="left"/>
        <w:rPr>
          <w:szCs w:val="21"/>
          <w:highlight w:val="none"/>
        </w:rPr>
      </w:pPr>
      <w:r>
        <w:rPr>
          <w:rFonts w:hint="eastAsia"/>
          <w:szCs w:val="21"/>
          <w:highlight w:val="none"/>
        </w:rPr>
        <w:t>地　址：</w:t>
      </w:r>
      <w:r>
        <w:rPr>
          <w:rFonts w:ascii="宋体" w:hAnsi="宋体" w:cs="宋体"/>
          <w:kern w:val="0"/>
          <w:szCs w:val="21"/>
          <w:highlight w:val="none"/>
        </w:rPr>
        <w:t>深圳市福田区深南</w:t>
      </w:r>
      <w:r>
        <w:rPr>
          <w:rFonts w:hint="eastAsia" w:ascii="宋体" w:hAnsi="宋体" w:cs="宋体"/>
          <w:kern w:val="0"/>
          <w:szCs w:val="21"/>
          <w:highlight w:val="none"/>
        </w:rPr>
        <w:t>中路1025号新城大厦西座8楼</w:t>
      </w:r>
      <w:r>
        <w:rPr>
          <w:rFonts w:hint="eastAsia"/>
          <w:szCs w:val="21"/>
          <w:highlight w:val="none"/>
        </w:rPr>
        <w:t>　　　</w:t>
      </w:r>
    </w:p>
    <w:p>
      <w:pPr>
        <w:spacing w:line="360" w:lineRule="auto"/>
        <w:ind w:firstLine="420"/>
        <w:jc w:val="left"/>
        <w:rPr>
          <w:szCs w:val="21"/>
          <w:highlight w:val="none"/>
        </w:rPr>
      </w:pPr>
      <w:r>
        <w:rPr>
          <w:rFonts w:hint="eastAsia"/>
          <w:szCs w:val="21"/>
          <w:highlight w:val="none"/>
        </w:rPr>
        <w:t>联系人：周工　　　　　　　　　</w:t>
      </w:r>
    </w:p>
    <w:p>
      <w:pPr>
        <w:spacing w:line="360" w:lineRule="auto"/>
        <w:ind w:firstLine="420"/>
        <w:jc w:val="left"/>
        <w:rPr>
          <w:szCs w:val="21"/>
          <w:highlight w:val="none"/>
        </w:rPr>
      </w:pPr>
      <w:r>
        <w:rPr>
          <w:rFonts w:hint="eastAsia"/>
          <w:szCs w:val="21"/>
          <w:highlight w:val="none"/>
        </w:rPr>
        <w:t>联系方式：</w:t>
      </w:r>
      <w:r>
        <w:rPr>
          <w:rFonts w:hint="eastAsia" w:ascii="宋体" w:hAnsi="宋体" w:cs="宋体"/>
          <w:kern w:val="0"/>
          <w:szCs w:val="21"/>
          <w:highlight w:val="none"/>
        </w:rPr>
        <w:t>0755-82073260</w:t>
      </w:r>
      <w:r>
        <w:rPr>
          <w:rFonts w:hint="eastAsia"/>
          <w:szCs w:val="21"/>
          <w:highlight w:val="none"/>
        </w:rPr>
        <w:t>　　　　　　　　　　</w:t>
      </w:r>
    </w:p>
    <w:p>
      <w:pPr>
        <w:spacing w:line="360" w:lineRule="auto"/>
        <w:ind w:firstLine="420"/>
        <w:jc w:val="right"/>
        <w:rPr>
          <w:szCs w:val="21"/>
          <w:highlight w:val="none"/>
        </w:rPr>
      </w:pPr>
      <w:r>
        <w:rPr>
          <w:rFonts w:hint="eastAsia"/>
          <w:szCs w:val="21"/>
          <w:highlight w:val="none"/>
        </w:rPr>
        <w:t>深圳华仑诚工程管理有限公司</w:t>
      </w:r>
    </w:p>
    <w:p>
      <w:pPr>
        <w:spacing w:line="360" w:lineRule="auto"/>
        <w:ind w:firstLine="420"/>
        <w:jc w:val="right"/>
        <w:rPr>
          <w:szCs w:val="21"/>
          <w:highlight w:val="none"/>
        </w:rPr>
      </w:pPr>
      <w:r>
        <w:rPr>
          <w:rFonts w:hint="eastAsia"/>
          <w:szCs w:val="21"/>
          <w:highlight w:val="none"/>
        </w:rPr>
        <w:t>202</w:t>
      </w:r>
      <w:r>
        <w:rPr>
          <w:rFonts w:hint="eastAsia"/>
          <w:szCs w:val="21"/>
          <w:highlight w:val="none"/>
          <w:lang w:val="en-US" w:eastAsia="zh-CN"/>
        </w:rPr>
        <w:t>4</w:t>
      </w:r>
      <w:r>
        <w:rPr>
          <w:rFonts w:hint="eastAsia"/>
          <w:szCs w:val="21"/>
          <w:highlight w:val="none"/>
        </w:rPr>
        <w:t>年</w:t>
      </w:r>
      <w:r>
        <w:rPr>
          <w:rFonts w:hint="eastAsia"/>
          <w:szCs w:val="21"/>
          <w:highlight w:val="none"/>
          <w:lang w:val="en-US" w:eastAsia="zh-CN"/>
        </w:rPr>
        <w:t>2</w:t>
      </w:r>
      <w:r>
        <w:rPr>
          <w:rFonts w:hint="eastAsia"/>
          <w:szCs w:val="21"/>
          <w:highlight w:val="none"/>
        </w:rPr>
        <w:t>月</w:t>
      </w:r>
      <w:r>
        <w:rPr>
          <w:rFonts w:hint="eastAsia"/>
          <w:szCs w:val="21"/>
          <w:highlight w:val="none"/>
          <w:lang w:val="en-US" w:eastAsia="zh-CN"/>
        </w:rPr>
        <w:t>20</w:t>
      </w:r>
      <w:r>
        <w:rPr>
          <w:rFonts w:hint="eastAsia"/>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zQ3MmYzMTE1YjcwZjhjZDVlZThkY2U0MjllMTUifQ=="/>
  </w:docVars>
  <w:rsids>
    <w:rsidRoot w:val="400B0C5E"/>
    <w:rsid w:val="400B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kern w:val="0"/>
      <w:sz w:val="20"/>
    </w:rPr>
  </w:style>
  <w:style w:type="paragraph" w:styleId="3">
    <w:name w:val="Body Text Indent"/>
    <w:basedOn w:val="1"/>
    <w:unhideWhenUsed/>
    <w:qFormat/>
    <w:uiPriority w:val="99"/>
    <w:pPr>
      <w:spacing w:after="120"/>
      <w:ind w:left="420" w:leftChars="200"/>
    </w:pPr>
    <w:rPr>
      <w:rFonts w:ascii="Times New Roman" w:hAnsi="Times New Roman"/>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2024-02-20T02:28:00Z</dcterms:created>
  <dc:creator>华仑诚-周工</dc:creator>
  <cp:lastModifiedBy>华仑诚-周工</cp:lastModifiedBy>
  <dcterms:modified xsi:type="dcterms:W3CDTF">2024-02-20T02:28:25Z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8D054D354C6345B686C2E4139136DFE6_11</vt:lpwstr>
  </property>
</Properties>
</file>