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5"/>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val="en-US" w:eastAsia="zh-CN"/>
        </w:rPr>
      </w:pPr>
      <w:r>
        <w:rPr>
          <w:rFonts w:hint="eastAsia" w:ascii="宋体" w:hAnsi="宋体" w:eastAsia="宋体" w:cs="宋体"/>
          <w:b/>
          <w:color w:val="auto"/>
          <w:kern w:val="0"/>
          <w:sz w:val="44"/>
          <w:szCs w:val="44"/>
          <w:lang w:eastAsia="zh-CN"/>
        </w:rPr>
        <w:t>深圳市住房和建设局</w:t>
      </w:r>
      <w:bookmarkStart w:id="0" w:name="OLE_LINK5"/>
      <w:r>
        <w:rPr>
          <w:rFonts w:hint="eastAsia" w:ascii="宋体" w:hAnsi="宋体" w:eastAsia="宋体" w:cs="宋体"/>
          <w:b/>
          <w:color w:val="auto"/>
          <w:kern w:val="0"/>
          <w:sz w:val="44"/>
          <w:szCs w:val="44"/>
          <w:lang w:val="en-US" w:eastAsia="zh-CN"/>
        </w:rPr>
        <w:t>建筑行业从业人员</w:t>
      </w:r>
    </w:p>
    <w:p>
      <w:pPr>
        <w:pStyle w:val="15"/>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val="en-US" w:eastAsia="zh-CN"/>
        </w:rPr>
        <w:t>信息变更及投诉处理项目(2024年度)</w:t>
      </w:r>
    </w:p>
    <w:bookmarkEnd w:id="0"/>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24</w:t>
      </w:r>
      <w:r>
        <w:rPr>
          <w:rFonts w:hint="eastAsia" w:ascii="黑体" w:hAnsi="黑体" w:eastAsia="黑体" w:cs="宋体"/>
          <w:b/>
          <w:color w:val="auto"/>
          <w:sz w:val="28"/>
          <w:szCs w:val="28"/>
        </w:rPr>
        <w:t>年</w:t>
      </w:r>
      <w:r>
        <w:rPr>
          <w:rFonts w:hint="eastAsia" w:ascii="黑体" w:hAnsi="黑体" w:eastAsia="黑体" w:cs="宋体"/>
          <w:b/>
          <w:color w:val="auto"/>
          <w:sz w:val="28"/>
          <w:szCs w:val="28"/>
          <w:lang w:val="en-US" w:eastAsia="zh-CN"/>
        </w:rPr>
        <w:t>2</w:t>
      </w:r>
      <w:r>
        <w:rPr>
          <w:rFonts w:hint="eastAsia" w:ascii="黑体" w:hAnsi="黑体" w:eastAsia="黑体" w:cs="宋体"/>
          <w:b/>
          <w:color w:val="auto"/>
          <w:sz w:val="28"/>
          <w:szCs w:val="28"/>
        </w:rPr>
        <w:t>月</w:t>
      </w:r>
    </w:p>
    <w:p>
      <w:pPr>
        <w:pStyle w:val="4"/>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第四章  项目合同文本…………………………………第2</w:t>
      </w:r>
      <w:r>
        <w:rPr>
          <w:rFonts w:hint="eastAsia" w:ascii="仿宋_GB2312" w:hAnsi="仿宋_GB2312" w:cs="仿宋_GB2312"/>
          <w:color w:val="auto"/>
          <w:sz w:val="28"/>
          <w:szCs w:val="28"/>
          <w:lang w:val="en-US" w:eastAsia="zh-CN"/>
        </w:rPr>
        <w:t>0</w:t>
      </w:r>
      <w:r>
        <w:rPr>
          <w:rFonts w:hint="eastAsia" w:ascii="仿宋_GB2312" w:hAnsi="仿宋_GB2312" w:cs="仿宋_GB2312"/>
          <w:color w:val="auto"/>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4"/>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0"/>
        <w:shd w:val="clear" w:color="auto" w:fill="FFFFFF"/>
        <w:wordWrap w:val="0"/>
        <w:adjustRightInd w:val="0"/>
        <w:snapToGrid w:val="0"/>
        <w:spacing w:line="560" w:lineRule="exact"/>
        <w:ind w:firstLine="640"/>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建筑行业从业人员信息变更及投诉处理项目(2024年度)</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，采用公开招标的方式实施采购，欢迎符合资格的供应商参加投标。</w:t>
      </w:r>
    </w:p>
    <w:p>
      <w:pPr>
        <w:pStyle w:val="10"/>
        <w:numPr>
          <w:ilvl w:val="0"/>
          <w:numId w:val="0"/>
        </w:numPr>
        <w:shd w:val="clear" w:color="auto" w:fill="FFFFFF"/>
        <w:wordWrap w:val="0"/>
        <w:adjustRightInd w:val="0"/>
        <w:snapToGrid w:val="0"/>
        <w:spacing w:before="0" w:beforeAutospacing="0" w:after="0" w:afterAutospacing="0" w:line="560" w:lineRule="exact"/>
        <w:ind w:firstLine="642" w:firstLineChars="200"/>
        <w:textAlignment w:val="auto"/>
        <w:rPr>
          <w:rFonts w:hint="eastAsia" w:ascii="仿宋_GB2312" w:hAnsi="仿宋_GB2312" w:cs="仿宋_GB2312"/>
          <w:color w:val="auto"/>
          <w:sz w:val="32"/>
          <w:szCs w:val="32"/>
        </w:rPr>
      </w:pPr>
      <w:r>
        <w:rPr>
          <w:rFonts w:hint="eastAsia" w:ascii="仿宋_GB2312" w:hAnsi="仿宋_GB2312" w:cs="仿宋_GB2312"/>
          <w:b/>
          <w:bCs/>
          <w:color w:val="auto"/>
          <w:sz w:val="32"/>
          <w:szCs w:val="32"/>
          <w:lang w:eastAsia="zh-CN"/>
        </w:rPr>
        <w:t>一、</w:t>
      </w: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建筑行业从业人员信息变更及投诉处理项目(2024年度)</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2"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37.95万。</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四、投标报名时间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27</w:t>
      </w:r>
      <w:r>
        <w:rPr>
          <w:rFonts w:hint="eastAsia" w:ascii="仿宋_GB2312" w:hAnsi="仿宋_GB2312" w:eastAsia="仿宋_GB2312" w:cs="仿宋_GB2312"/>
          <w:color w:val="000000"/>
          <w:kern w:val="0"/>
          <w:sz w:val="32"/>
          <w:szCs w:val="32"/>
        </w:rPr>
        <w:t>日至</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日下午18:00止</w:t>
      </w:r>
      <w:r>
        <w:rPr>
          <w:rFonts w:hint="eastAsia" w:ascii="仿宋_GB2312" w:hAnsi="仿宋_GB2312" w:eastAsia="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auto"/>
          <w:sz w:val="32"/>
          <w:szCs w:val="32"/>
        </w:rPr>
        <w:t>五、投标文件递交截止时间：</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27</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6</w:t>
      </w:r>
      <w:r>
        <w:rPr>
          <w:rFonts w:hint="eastAsia" w:ascii="仿宋_GB2312" w:hAnsi="仿宋_GB2312" w:eastAsia="仿宋_GB2312" w:cs="仿宋_GB2312"/>
          <w:color w:val="000000"/>
          <w:kern w:val="0"/>
          <w:sz w:val="32"/>
          <w:szCs w:val="32"/>
        </w:rPr>
        <w:t>日下午18:00</w:t>
      </w:r>
      <w:r>
        <w:rPr>
          <w:rFonts w:hint="eastAsia" w:ascii="仿宋_GB2312" w:hAnsi="仿宋_GB2312" w:eastAsia="仿宋_GB2312" w:cs="仿宋_GB2312"/>
          <w:color w:val="000000"/>
          <w:kern w:val="0"/>
          <w:sz w:val="32"/>
          <w:szCs w:val="32"/>
          <w:lang w:val="en-US" w:eastAsia="zh-CN"/>
        </w:rPr>
        <w:t>前</w:t>
      </w:r>
      <w:r>
        <w:rPr>
          <w:rFonts w:hint="eastAsia" w:ascii="仿宋_GB2312" w:hAnsi="仿宋_GB2312" w:eastAsia="仿宋_GB2312" w:cs="仿宋_GB2312"/>
          <w:color w:val="000000"/>
          <w:kern w:val="0"/>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24</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日下午18:00前凡对招标文件有任何疑问的，可以向深圳市住房和建设局书面提出，逾期不予受理。收到疑问后，深圳市住房和建设局将组织人员答疑，并将答疑结果通过官方网站向社会公布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cs="仿宋_GB2312"/>
          <w:color w:val="auto"/>
          <w:sz w:val="32"/>
          <w:szCs w:val="32"/>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0"/>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24</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日</w:t>
      </w:r>
    </w:p>
    <w:p>
      <w:pPr>
        <w:pStyle w:val="15"/>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4"/>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根据《信访条例》等规定，结合我局相关监管职能，为做好人员信访处理工作，提高信访事项处理效率，推动矛盾化解，拟聘请具备相关行业经验的第三方机构协助我局开展工作。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color w:val="FF0000"/>
          <w:lang w:val="en-US" w:eastAsia="zh-CN"/>
        </w:rPr>
      </w:pPr>
      <w:r>
        <w:rPr>
          <w:rFonts w:hint="eastAsia" w:ascii="仿宋_GB2312" w:hAnsi="仿宋_GB2312" w:cs="仿宋_GB2312"/>
          <w:color w:val="auto"/>
          <w:sz w:val="32"/>
          <w:szCs w:val="32"/>
          <w:lang w:val="en-US" w:eastAsia="zh-CN"/>
        </w:rPr>
        <w:t>项目预期成果：协助我局完成2024年度建筑行业从业人员信息变更及投诉处理等相关工作。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根据国家《</w:t>
      </w:r>
      <w:r>
        <w:rPr>
          <w:rFonts w:hint="eastAsia" w:ascii="仿宋_GB2312" w:hAnsi="仿宋_GB2312" w:eastAsia="仿宋_GB2312" w:cs="仿宋_GB2312"/>
          <w:sz w:val="32"/>
          <w:szCs w:val="32"/>
        </w:rPr>
        <w:t>信访条例</w:t>
      </w:r>
      <w:r>
        <w:rPr>
          <w:rFonts w:hint="eastAsia" w:ascii="仿宋_GB2312" w:hAnsi="仿宋_GB2312" w:eastAsia="仿宋_GB2312" w:cs="仿宋_GB2312"/>
          <w:i w:val="0"/>
          <w:caps w:val="0"/>
          <w:spacing w:val="0"/>
          <w:kern w:val="0"/>
          <w:sz w:val="32"/>
          <w:szCs w:val="32"/>
          <w:shd w:val="clear" w:color="auto" w:fill="FFFFFF"/>
          <w:lang w:val="en-US" w:eastAsia="zh-CN" w:bidi="ar"/>
        </w:rPr>
        <w:t>》相关要求，协助我局对</w:t>
      </w:r>
      <w:r>
        <w:rPr>
          <w:rFonts w:hint="eastAsia" w:ascii="仿宋_GB2312" w:hAnsi="仿宋_GB2312" w:cs="仿宋_GB2312"/>
          <w:i w:val="0"/>
          <w:caps w:val="0"/>
          <w:spacing w:val="0"/>
          <w:kern w:val="0"/>
          <w:sz w:val="32"/>
          <w:szCs w:val="32"/>
          <w:shd w:val="clear" w:color="auto" w:fill="FFFFFF"/>
          <w:lang w:val="en-US" w:eastAsia="zh-CN" w:bidi="ar"/>
        </w:rPr>
        <w:t>住建部门</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eastAsia" w:ascii="仿宋_GB2312" w:hAnsi="仿宋_GB2312" w:cs="仿宋_GB2312"/>
          <w:i w:val="0"/>
          <w:caps w:val="0"/>
          <w:spacing w:val="0"/>
          <w:kern w:val="0"/>
          <w:sz w:val="32"/>
          <w:szCs w:val="32"/>
          <w:shd w:val="clear" w:color="auto" w:fill="FFFFFF"/>
          <w:lang w:val="en-US" w:eastAsia="zh-CN" w:bidi="ar"/>
        </w:rPr>
        <w:t>信访部门</w:t>
      </w:r>
      <w:r>
        <w:rPr>
          <w:rFonts w:hint="eastAsia" w:ascii="仿宋_GB2312" w:hAnsi="仿宋_GB2312" w:eastAsia="仿宋_GB2312" w:cs="仿宋_GB2312"/>
          <w:i w:val="0"/>
          <w:caps w:val="0"/>
          <w:spacing w:val="0"/>
          <w:kern w:val="0"/>
          <w:sz w:val="32"/>
          <w:szCs w:val="32"/>
          <w:shd w:val="clear" w:color="auto" w:fill="FFFFFF"/>
          <w:lang w:val="en-US" w:eastAsia="zh-CN" w:bidi="ar"/>
        </w:rPr>
        <w:t>、12345平台等渠道收到的建筑行业从业人员信息变更及投诉处理事项进行：</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（一）信访事项的信息录入；</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（二）信访事项的情况核实，包括联系相关企业及个人；</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（三）信访事项的调解处理、情况跟踪、结果查询、拟定答复文件；</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（四）对存在问题的信访事项及时预警及反馈，并协助主管部门开展核查工作；</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（五）提供企业与人员信息诚信申报业务咨询、信息变更、台账统计等业务支持；</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 xml:space="preserve">（六）协助主管部门进行信访事项信息报送工作。 </w:t>
      </w:r>
    </w:p>
    <w:p>
      <w:pPr>
        <w:numPr>
          <w:ilvl w:val="0"/>
          <w:numId w:val="0"/>
        </w:numPr>
        <w:spacing w:line="360" w:lineRule="auto"/>
        <w:ind w:firstLine="642"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hAnsi="仿宋_GB2312" w:cs="仿宋_GB2312"/>
          <w:color w:val="auto"/>
          <w:sz w:val="32"/>
          <w:szCs w:val="32"/>
          <w:lang w:val="en-US" w:eastAsia="zh-CN"/>
        </w:rPr>
        <w:t>37.95</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至2024年12月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w:t>
      </w:r>
      <w:r>
        <w:rPr>
          <w:rFonts w:hint="eastAsia" w:ascii="仿宋_GB2312"/>
          <w:color w:val="auto"/>
          <w:szCs w:val="32"/>
          <w:lang w:eastAsia="zh-CN"/>
        </w:rPr>
        <w:t>专业队伍，</w:t>
      </w:r>
      <w:r>
        <w:rPr>
          <w:rFonts w:hint="eastAsia" w:ascii="仿宋_GB2312"/>
          <w:color w:val="auto"/>
          <w:szCs w:val="32"/>
          <w:lang w:val="en-US" w:eastAsia="zh-CN"/>
        </w:rPr>
        <w:t>有</w:t>
      </w:r>
      <w:r>
        <w:rPr>
          <w:rFonts w:hint="eastAsia" w:ascii="仿宋_GB2312"/>
          <w:color w:val="auto"/>
          <w:szCs w:val="32"/>
          <w:lang w:eastAsia="zh-CN"/>
        </w:rPr>
        <w:t>为住建主管部门提供</w:t>
      </w:r>
      <w:r>
        <w:rPr>
          <w:rFonts w:hint="eastAsia" w:ascii="仿宋_GB2312"/>
          <w:color w:val="auto"/>
          <w:szCs w:val="32"/>
          <w:lang w:val="en-US" w:eastAsia="zh-CN"/>
        </w:rPr>
        <w:t>信访处理</w:t>
      </w:r>
      <w:r>
        <w:rPr>
          <w:rFonts w:hint="eastAsia" w:ascii="仿宋_GB2312"/>
          <w:color w:val="auto"/>
          <w:szCs w:val="32"/>
          <w:lang w:eastAsia="zh-CN"/>
        </w:rPr>
        <w:t>服务的经验，熟练操作广东省三库一平台系统及</w:t>
      </w:r>
      <w:r>
        <w:rPr>
          <w:rFonts w:hint="eastAsia" w:ascii="仿宋_GB2312" w:hAnsi="仿宋_GB2312" w:eastAsia="仿宋_GB2312" w:cs="仿宋_GB2312"/>
          <w:i w:val="0"/>
          <w:caps w:val="0"/>
          <w:spacing w:val="0"/>
          <w:kern w:val="0"/>
          <w:sz w:val="32"/>
          <w:szCs w:val="32"/>
          <w:shd w:val="clear" w:color="auto" w:fill="FFFFFF"/>
          <w:lang w:val="en-US" w:eastAsia="zh-CN" w:bidi="ar"/>
        </w:rPr>
        <w:t>企业与人员信息诚信申报</w:t>
      </w:r>
      <w:r>
        <w:rPr>
          <w:rFonts w:hint="eastAsia" w:ascii="仿宋_GB2312" w:hAnsi="仿宋_GB2312" w:cs="仿宋_GB2312"/>
          <w:i w:val="0"/>
          <w:caps w:val="0"/>
          <w:spacing w:val="0"/>
          <w:kern w:val="0"/>
          <w:sz w:val="32"/>
          <w:szCs w:val="32"/>
          <w:shd w:val="clear" w:color="auto" w:fill="FFFFFF"/>
          <w:lang w:val="en-US" w:eastAsia="zh-CN" w:bidi="ar"/>
        </w:rPr>
        <w:t>平台系统，掌握关于建筑从业人员相关证书的法律法规，</w:t>
      </w:r>
      <w:r>
        <w:rPr>
          <w:rFonts w:hint="eastAsia" w:ascii="仿宋_GB2312"/>
          <w:color w:val="auto"/>
          <w:szCs w:val="32"/>
          <w:lang w:eastAsia="zh-CN"/>
        </w:rPr>
        <w:t>且项目负责人应有</w:t>
      </w:r>
      <w:r>
        <w:rPr>
          <w:rFonts w:hint="eastAsia" w:ascii="仿宋_GB2312"/>
          <w:color w:val="auto"/>
          <w:szCs w:val="32"/>
          <w:lang w:val="en-US" w:eastAsia="zh-CN"/>
        </w:rPr>
        <w:t>5年以上从事建筑行业管理经验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textAlignment w:val="auto"/>
        <w:rPr>
          <w:rFonts w:hint="eastAsia"/>
          <w:color w:val="auto"/>
        </w:rPr>
      </w:pPr>
      <w:r>
        <w:rPr>
          <w:rFonts w:hint="eastAsia"/>
          <w:color w:val="auto"/>
          <w:lang w:eastAsia="zh-CN"/>
        </w:rPr>
        <w:t>（三）</w:t>
      </w:r>
      <w:r>
        <w:rPr>
          <w:rFonts w:hint="eastAsia"/>
          <w:color w:val="auto"/>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4"/>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5"/>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5"/>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3"/>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3"/>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四</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1"/>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pStyle w:val="10"/>
              <w:keepNext w:val="0"/>
              <w:keepLines w:val="0"/>
              <w:widowControl/>
              <w:suppressLineNumbers w:val="0"/>
              <w:spacing w:before="0" w:beforeAutospacing="0" w:after="0" w:afterAutospacing="0"/>
              <w:ind w:left="0" w:leftChars="0" w:right="0" w:firstLine="0" w:firstLineChars="0"/>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建筑行业从业人员信息变更及投诉处理项目(202</w:t>
            </w:r>
            <w:r>
              <w:rPr>
                <w:rFonts w:hint="eastAsia" w:ascii="仿宋_GB2312" w:hAnsi="仿宋_GB2312" w:cs="仿宋_GB2312"/>
                <w:snapToGrid w:val="0"/>
                <w:color w:val="auto"/>
                <w:kern w:val="0"/>
                <w:sz w:val="32"/>
                <w:szCs w:val="32"/>
                <w:lang w:val="en-US" w:eastAsia="zh-CN" w:bidi="ar-SA"/>
              </w:rPr>
              <w:t>4</w:t>
            </w:r>
            <w:r>
              <w:rPr>
                <w:rFonts w:hint="eastAsia" w:ascii="仿宋_GB2312" w:hAnsi="仿宋_GB2312" w:eastAsia="仿宋_GB2312" w:cs="仿宋_GB2312"/>
                <w:snapToGrid w:val="0"/>
                <w:color w:val="auto"/>
                <w:kern w:val="0"/>
                <w:sz w:val="32"/>
                <w:szCs w:val="32"/>
                <w:lang w:val="en-US" w:eastAsia="zh-CN" w:bidi="ar-SA"/>
              </w:rPr>
              <w:t>年度)</w:t>
            </w:r>
          </w:p>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w:t>
      </w:r>
      <w:bookmarkStart w:id="5" w:name="_GoBack"/>
      <w:r>
        <w:rPr>
          <w:rFonts w:hint="eastAsia" w:ascii="仿宋_GB2312" w:hAnsi="仿宋_GB2312" w:eastAsia="仿宋_GB2312" w:cs="仿宋_GB2312"/>
          <w:snapToGrid w:val="0"/>
          <w:color w:val="auto"/>
          <w:kern w:val="0"/>
          <w:sz w:val="32"/>
          <w:szCs w:val="32"/>
        </w:rPr>
        <w:t>x</w:t>
      </w:r>
      <w:bookmarkEnd w:id="5"/>
      <w:r>
        <w:rPr>
          <w:rFonts w:hint="eastAsia" w:ascii="仿宋_GB2312" w:hAnsi="仿宋_GB2312" w:eastAsia="仿宋_GB2312" w:cs="仿宋_GB2312"/>
          <w:snapToGrid w:val="0"/>
          <w:color w:val="auto"/>
          <w:kern w:val="0"/>
          <w:sz w:val="32"/>
          <w:szCs w:val="32"/>
        </w:rPr>
        <w:t>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3"/>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1"/>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5"/>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560"/>
        <w:textAlignment w:val="auto"/>
        <w:rPr>
          <w:color w:val="auto"/>
          <w:sz w:val="32"/>
          <w:szCs w:val="32"/>
        </w:rPr>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5"/>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5"/>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4"/>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spacing w:line="560" w:lineRule="exact"/>
        <w:ind w:left="0" w:leftChars="0" w:right="420" w:firstLine="0" w:firstLineChars="0"/>
        <w:jc w:val="both"/>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lang w:eastAsia="zh-CN"/>
        </w:rPr>
        <w:t>项目</w:t>
      </w:r>
      <w:r>
        <w:rPr>
          <w:rFonts w:hint="eastAsia"/>
          <w:b/>
          <w:sz w:val="28"/>
          <w:szCs w:val="28"/>
        </w:rPr>
        <w:t>名称 ：</w:t>
      </w:r>
      <w:r>
        <w:rPr>
          <w:rFonts w:hint="eastAsia" w:ascii="仿宋_GB2312" w:hAnsi="仿宋_GB2312" w:cs="仿宋_GB2312"/>
          <w:color w:val="auto"/>
          <w:sz w:val="32"/>
          <w:szCs w:val="32"/>
          <w:lang w:val="en-US" w:eastAsia="zh-CN"/>
        </w:rPr>
        <w:t>建筑行业从业人员信息变更及投诉处理项目(2024年度)</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lang w:eastAsia="zh-CN"/>
        </w:rPr>
        <w:t>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pStyle w:val="3"/>
        <w:rPr>
          <w:rFonts w:hint="eastAsia"/>
          <w:b/>
          <w:sz w:val="24"/>
        </w:rPr>
      </w:pPr>
    </w:p>
    <w:p>
      <w:pPr>
        <w:rPr>
          <w:rFonts w:hint="eastAsia"/>
          <w:b/>
          <w:sz w:val="24"/>
        </w:rPr>
      </w:pPr>
    </w:p>
    <w:p>
      <w:pPr>
        <w:pStyle w:val="3"/>
        <w:rPr>
          <w:rFonts w:hint="eastAsia"/>
          <w:b/>
          <w:sz w:val="24"/>
        </w:rPr>
      </w:pPr>
    </w:p>
    <w:p>
      <w:pPr>
        <w:rPr>
          <w:rFonts w:hint="eastAsia"/>
          <w:b/>
          <w:sz w:val="24"/>
        </w:rPr>
      </w:pPr>
    </w:p>
    <w:p>
      <w:pPr>
        <w:pStyle w:val="3"/>
        <w:rPr>
          <w:rFonts w:hint="eastAsia"/>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lang w:val="en-US" w:eastAsia="zh-CN"/>
        </w:rPr>
        <w:t xml:space="preserve"> </w:t>
      </w:r>
      <w:r>
        <w:rPr>
          <w:rFonts w:hint="eastAsia"/>
          <w:sz w:val="24"/>
          <w:u w:val="single"/>
        </w:rPr>
        <w:t xml:space="preserve">深圳市住房和建设局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深圳市福田区振华路8号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bookmarkStart w:id="1" w:name="OLE_LINK4"/>
      <w:bookmarkStart w:id="2" w:name="OLE_LINK3"/>
      <w:r>
        <w:rPr>
          <w:rFonts w:hint="eastAsia"/>
          <w:b/>
          <w:sz w:val="24"/>
        </w:rPr>
        <w:t>电子邮箱：</w:t>
      </w:r>
      <w:r>
        <w:rPr>
          <w:rFonts w:hint="eastAsia"/>
          <w:sz w:val="24"/>
          <w:u w:val="single"/>
        </w:rPr>
        <w:t xml:space="preserve">                                         </w:t>
      </w:r>
      <w:r>
        <w:rPr>
          <w:rFonts w:hint="eastAsia"/>
          <w:sz w:val="24"/>
          <w:u w:val="single"/>
          <w:lang w:val="en-US" w:eastAsia="zh-CN"/>
        </w:rPr>
        <w:t xml:space="preserve">          </w:t>
      </w:r>
    </w:p>
    <w:bookmarkEnd w:id="1"/>
    <w:bookmarkEnd w:id="2"/>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深圳市福田区振华路8号设计大厦7楼   </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3" w:name="OLE_LINK1"/>
      <w:bookmarkStart w:id="4" w:name="OLE_LINK2"/>
      <w:r>
        <w:rPr>
          <w:rFonts w:hint="eastAsia"/>
          <w:b/>
          <w:sz w:val="24"/>
        </w:rPr>
        <w:t>邮政编码：</w:t>
      </w:r>
      <w:r>
        <w:rPr>
          <w:rFonts w:hint="eastAsia"/>
          <w:sz w:val="24"/>
          <w:u w:val="single"/>
        </w:rPr>
        <w:t xml:space="preserve">   </w:t>
      </w:r>
      <w:r>
        <w:rPr>
          <w:rFonts w:hint="eastAsia"/>
          <w:color w:val="auto"/>
          <w:sz w:val="24"/>
          <w:u w:val="single"/>
        </w:rPr>
        <w:t xml:space="preserve">518031      </w:t>
      </w:r>
      <w:r>
        <w:rPr>
          <w:rFonts w:hint="eastAsia"/>
          <w:sz w:val="24"/>
          <w:u w:val="single"/>
        </w:rPr>
        <w:t xml:space="preserve">                  </w:t>
      </w:r>
    </w:p>
    <w:bookmarkEnd w:id="3"/>
    <w:bookmarkEnd w:id="4"/>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xml:space="preserve">□ 其他批准文件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甲、乙双方遵循平等、自愿和诚实信用的原则，就甲方委托乙方开展</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建筑行业从业人员信息变更及投诉处理项目(2024年度)</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sz w:val="24"/>
          <w:lang w:eastAsia="zh-CN"/>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w:t>
      </w:r>
      <w:r>
        <w:rPr>
          <w:rFonts w:hint="eastAsia"/>
          <w:sz w:val="24"/>
          <w:u w:val="single"/>
          <w:lang w:val="en-US" w:eastAsia="zh-CN"/>
        </w:rPr>
        <w:t>建筑行业从业人员信息变更及投诉处理项目(2024年度)</w:t>
      </w:r>
      <w:r>
        <w:rPr>
          <w:rFonts w:hint="eastAsia"/>
          <w:sz w:val="24"/>
          <w:u w:val="single"/>
          <w:lang w:eastAsia="zh-CN"/>
        </w:rPr>
        <w:t xml:space="preserve">  </w:t>
      </w:r>
      <w:r>
        <w:rPr>
          <w:rFonts w:hint="eastAsia"/>
          <w:sz w:val="24"/>
          <w:lang w:eastAsia="zh-CN"/>
        </w:rPr>
        <w:t>。</w:t>
      </w:r>
    </w:p>
    <w:p>
      <w:pPr>
        <w:adjustRightInd w:val="0"/>
        <w:snapToGrid w:val="0"/>
        <w:spacing w:before="156" w:beforeLines="50" w:after="156" w:afterLines="50" w:line="360" w:lineRule="auto"/>
        <w:rPr>
          <w:rFonts w:ascii="宋体" w:hAnsi="宋体"/>
          <w:sz w:val="24"/>
          <w:u w:val="single"/>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根据国家《</w:t>
      </w:r>
      <w:r>
        <w:rPr>
          <w:rFonts w:hint="eastAsia" w:ascii="宋体" w:hAnsi="宋体" w:cs="宋体"/>
          <w:bCs/>
          <w:sz w:val="24"/>
        </w:rPr>
        <w:t>信访条例</w:t>
      </w:r>
      <w:r>
        <w:rPr>
          <w:rFonts w:hint="eastAsia" w:ascii="宋体" w:hAnsi="宋体" w:cs="宋体"/>
          <w:bCs/>
          <w:sz w:val="24"/>
          <w:lang w:val="en-US" w:eastAsia="zh-CN"/>
        </w:rPr>
        <w:t>》相关要求，协助我局对住建部门、信访部门、12345平台等渠道收到的建筑行业从业人员信息变更及投诉处理事项进行：</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（一）信访事项的信息录入；</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（二）信访事项的情况核实，包括联系相关企业及个人；</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（三）信访事项的调解处理、情况跟踪、结果查询、拟定答复文件；</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（四）对存在问题的信访事项及时预警及反馈，并协助主管部门开展核查工作；</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（五）提供企业与人员信息诚信申报业务咨询、信息变更、台账统计等业务支持；</w:t>
      </w:r>
    </w:p>
    <w:p>
      <w:pPr>
        <w:tabs>
          <w:tab w:val="left" w:pos="1995"/>
        </w:tabs>
        <w:adjustRightInd w:val="0"/>
        <w:snapToGrid w:val="0"/>
        <w:spacing w:before="156" w:beforeLines="50" w:after="156" w:afterLines="50" w:line="360" w:lineRule="auto"/>
        <w:rPr>
          <w:rFonts w:hint="eastAsia" w:ascii="宋体" w:hAnsi="宋体" w:cs="宋体"/>
          <w:bCs/>
          <w:sz w:val="24"/>
          <w:lang w:val="en-US" w:eastAsia="zh-CN"/>
        </w:rPr>
      </w:pPr>
      <w:r>
        <w:rPr>
          <w:rFonts w:hint="eastAsia" w:ascii="宋体" w:hAnsi="宋体" w:cs="宋体"/>
          <w:bCs/>
          <w:sz w:val="24"/>
          <w:lang w:val="en-US" w:eastAsia="zh-CN"/>
        </w:rPr>
        <w:t xml:space="preserve">（六）协助主管部门进行信访事项信息报送工作。 </w:t>
      </w:r>
    </w:p>
    <w:p>
      <w:pPr>
        <w:pStyle w:val="18"/>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pPr>
        <w:pStyle w:val="18"/>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u w:val="single"/>
          <w:lang w:val="en-US" w:eastAsia="zh-CN"/>
        </w:rPr>
        <w:t>2024</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lang w:val="en-US" w:eastAsia="zh-CN"/>
        </w:rPr>
        <w:t>12</w:t>
      </w:r>
      <w:r>
        <w:rPr>
          <w:rFonts w:hint="eastAsia" w:ascii="宋体" w:hAnsi="宋体" w:cs="宋体"/>
          <w:bCs/>
          <w:sz w:val="24"/>
        </w:rPr>
        <w:t>月</w:t>
      </w:r>
      <w:r>
        <w:rPr>
          <w:rFonts w:hint="eastAsia" w:ascii="宋体" w:hAnsi="宋体" w:cs="宋体"/>
          <w:bCs/>
          <w:sz w:val="24"/>
          <w:u w:val="single"/>
          <w:lang w:val="en-US" w:eastAsia="zh-CN"/>
        </w:rPr>
        <w:t>1</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pStyle w:val="18"/>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11"/>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r>
    </w:tbl>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18"/>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u w:val="none"/>
          <w:lang w:eastAsia="zh-CN"/>
        </w:rPr>
        <w:t>一</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三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hint="eastAsia" w:ascii="宋体" w:hAnsi="宋体"/>
          <w:sz w:val="24"/>
          <w:u w:val="single"/>
          <w:lang w:val="en-US" w:eastAsia="zh-CN"/>
        </w:rPr>
        <w:t>15</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hint="eastAsia" w:ascii="宋体" w:hAnsi="宋体"/>
          <w:sz w:val="24"/>
          <w:u w:val="single"/>
          <w:lang w:val="en-US" w:eastAsia="zh-CN"/>
        </w:rPr>
        <w:t>50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hint="eastAsia" w:ascii="宋体" w:hAnsi="宋体"/>
          <w:sz w:val="24"/>
          <w:lang w:eastAsia="zh-CN"/>
        </w:rPr>
        <w:t>二</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中期报告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eastAsia" w:ascii="宋体" w:hAnsi="宋体"/>
          <w:sz w:val="24"/>
          <w:u w:val="single"/>
          <w:lang w:val="en-US" w:eastAsia="zh-CN"/>
        </w:rPr>
        <w:t>15</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30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lang w:eastAsia="zh-CN"/>
        </w:rPr>
        <w:t>末</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default" w:cs="Times New Roman"/>
          <w:sz w:val="24"/>
          <w:u w:val="single"/>
          <w:lang w:val="en" w:eastAsia="zh-CN"/>
        </w:rPr>
        <w:t>总结报告</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eastAsia" w:ascii="宋体" w:hAnsi="宋体"/>
          <w:sz w:val="24"/>
          <w:u w:val="single"/>
          <w:lang w:val="en-US" w:eastAsia="zh-CN"/>
        </w:rPr>
        <w:t>15</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20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lang w:eastAsia="zh-CN"/>
        </w:rPr>
      </w:pPr>
      <w:r>
        <w:rPr>
          <w:rFonts w:hint="eastAsia" w:ascii="宋体" w:hAnsi="宋体" w:eastAsia="宋体" w:cs="Times New Roman"/>
          <w:sz w:val="24"/>
          <w:szCs w:val="24"/>
        </w:rPr>
        <w:t>付款方式二：一次性付款方式。</w:t>
      </w:r>
      <w:r>
        <w:rPr>
          <w:rFonts w:hint="eastAsia" w:ascii="宋体" w:hAnsi="宋体"/>
          <w:sz w:val="24"/>
        </w:rPr>
        <w:t>乙方</w:t>
      </w:r>
      <w:r>
        <w:rPr>
          <w:rFonts w:hint="eastAsia" w:ascii="宋体" w:hAnsi="宋体"/>
          <w:sz w:val="24"/>
          <w:lang w:eastAsia="zh-CN"/>
        </w:rPr>
        <w:t>完成</w:t>
      </w:r>
      <w:r>
        <w:rPr>
          <w:rFonts w:hint="eastAsia" w:ascii="宋体" w:hAnsi="宋体"/>
          <w:sz w:val="24"/>
        </w:rPr>
        <w:t>本合同</w:t>
      </w:r>
      <w:r>
        <w:rPr>
          <w:rFonts w:hint="eastAsia" w:ascii="宋体" w:hAnsi="宋体"/>
          <w:sz w:val="24"/>
          <w:lang w:eastAsia="zh-CN"/>
        </w:rPr>
        <w:t>约</w:t>
      </w:r>
      <w:r>
        <w:rPr>
          <w:rFonts w:hint="eastAsia" w:ascii="宋体" w:hAnsi="宋体"/>
          <w:sz w:val="24"/>
        </w:rPr>
        <w:t>定的</w:t>
      </w:r>
      <w:r>
        <w:rPr>
          <w:rFonts w:hint="eastAsia" w:ascii="宋体" w:hAnsi="宋体"/>
          <w:sz w:val="24"/>
          <w:lang w:eastAsia="zh-CN"/>
        </w:rPr>
        <w:t>全部服务</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w:t>
      </w:r>
      <w:r>
        <w:rPr>
          <w:rFonts w:hint="eastAsia" w:ascii="宋体" w:hAnsi="宋体"/>
          <w:sz w:val="24"/>
          <w:lang w:eastAsia="zh-CN"/>
        </w:rPr>
        <w:t>，甲方一次性向乙方支付全部合同价款大写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r>
        <w:rPr>
          <w:rFonts w:hint="eastAsia" w:ascii="宋体" w:hAnsi="宋体"/>
          <w:sz w:val="24"/>
          <w:lang w:eastAsia="zh-CN"/>
        </w:rPr>
        <w:t>。</w:t>
      </w:r>
    </w:p>
    <w:p>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乙方提供详细工作成果报告及台账</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lang w:eastAsia="zh-CN"/>
        </w:rPr>
        <w:t>☑</w:t>
      </w: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lang w:eastAsia="zh-CN"/>
        </w:rPr>
        <w:t>☑</w:t>
      </w:r>
      <w:r>
        <w:rPr>
          <w:rFonts w:hint="eastAsia" w:ascii="宋体" w:hAnsi="宋体"/>
          <w:sz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 本合同项下</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lang w:val="en-US" w:eastAsia="zh-CN"/>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lang w:val="en-US" w:eastAsia="zh-CN"/>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hint="eastAsia" w:ascii="宋体" w:hAnsi="宋体"/>
          <w:sz w:val="24"/>
          <w:u w:val="single"/>
          <w:lang w:val="en-US" w:eastAsia="zh-CN"/>
        </w:rPr>
        <w:t>5</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r>
        <w:rPr>
          <w:rFonts w:ascii="宋体" w:hAnsi="宋体"/>
          <w:sz w:val="24"/>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lang w:val="en-US" w:eastAsia="zh-CN"/>
        </w:rPr>
        <w:t>10</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10</w:t>
      </w:r>
      <w:r>
        <w:rPr>
          <w:sz w:val="24"/>
          <w:u w:val="single"/>
        </w:rPr>
        <w:t>%</w:t>
      </w:r>
      <w:r>
        <w:rPr>
          <w:rFonts w:hint="eastAsia" w:ascii="宋体" w:hAnsi="宋体"/>
          <w:sz w:val="24"/>
        </w:rPr>
        <w:t>，且乙方提交成果的时间顺延。逾期超过</w:t>
      </w:r>
      <w:r>
        <w:rPr>
          <w:rFonts w:hint="eastAsia" w:ascii="宋体" w:hAnsi="宋体"/>
          <w:sz w:val="24"/>
          <w:u w:val="single"/>
          <w:lang w:val="en-US" w:eastAsia="zh-CN"/>
        </w:rPr>
        <w:t>15</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hint="eastAsia" w:ascii="宋体" w:hAnsi="宋体"/>
          <w:sz w:val="24"/>
          <w:u w:val="single"/>
          <w:lang w:val="en-US" w:eastAsia="zh-CN"/>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hint="eastAsia" w:ascii="宋体" w:hAnsi="宋体"/>
          <w:sz w:val="24"/>
          <w:u w:val="single"/>
          <w:lang w:val="en-US" w:eastAsia="zh-CN"/>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lang w:val="en-US" w:eastAsia="zh-CN"/>
        </w:rPr>
        <w:t>10</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10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hint="eastAsia" w:ascii="宋体" w:hAnsi="宋体"/>
          <w:sz w:val="24"/>
          <w:lang w:val="en-US" w:eastAsia="zh-CN"/>
        </w:rPr>
        <w:t xml:space="preserve"> </w:t>
      </w:r>
      <w:r>
        <w:rPr>
          <w:rFonts w:hint="eastAsia" w:ascii="宋体" w:hAnsi="宋体"/>
          <w:sz w:val="24"/>
          <w:u w:val="single"/>
          <w:lang w:eastAsia="zh-CN"/>
        </w:rPr>
        <w:t>三</w:t>
      </w:r>
      <w:r>
        <w:rPr>
          <w:rFonts w:hint="eastAsia" w:ascii="宋体" w:hAnsi="宋体"/>
          <w:sz w:val="24"/>
          <w:u w:val="single"/>
          <w:lang w:val="en-US" w:eastAsia="zh-CN"/>
        </w:rPr>
        <w:t xml:space="preserve"> </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lang w:val="en-US" w:eastAsia="zh-CN"/>
        </w:rPr>
        <w:t>20</w:t>
      </w:r>
      <w:r>
        <w:rPr>
          <w:sz w:val="24"/>
          <w:u w:val="single"/>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lang w:val="en-US" w:eastAsia="zh-CN"/>
        </w:rPr>
        <w:t>30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宋体" w:hAnsi="宋体"/>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hint="eastAsia" w:ascii="宋体" w:hAnsi="宋体"/>
          <w:sz w:val="24"/>
          <w:u w:val="single"/>
          <w:lang w:val="en-US" w:eastAsia="zh-CN"/>
        </w:rPr>
        <w:t>3</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ascii="宋体" w:hAnsi="宋体"/>
          <w:sz w:val="24"/>
        </w:rPr>
        <w:t>____</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hint="eastAsia" w:ascii="宋体" w:hAnsi="宋体"/>
          <w:sz w:val="24"/>
          <w:u w:val="single"/>
          <w:lang w:val="en-US" w:eastAsia="zh-CN"/>
        </w:rPr>
        <w:t>30</w:t>
      </w:r>
      <w:r>
        <w:rPr>
          <w:sz w:val="24"/>
          <w:u w:val="single"/>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hint="eastAsia" w:ascii="宋体" w:hAnsi="宋体"/>
          <w:sz w:val="24"/>
          <w:u w:val="single"/>
          <w:lang w:val="en-US" w:eastAsia="zh-CN"/>
        </w:rPr>
        <w:t>20</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lang w:val="en-US" w:eastAsia="zh-CN"/>
        </w:rPr>
        <w:t>6</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hint="eastAsia" w:ascii="宋体" w:hAnsi="宋体"/>
          <w:sz w:val="24"/>
          <w:u w:val="single"/>
          <w:lang w:val="en-US" w:eastAsia="zh-CN"/>
        </w:rPr>
        <w:t>5</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lang w:eastAsia="zh-CN"/>
        </w:rPr>
        <w:t>捌</w:t>
      </w:r>
      <w:r>
        <w:rPr>
          <w:rFonts w:hint="eastAsia" w:ascii="宋体" w:hAnsi="宋体"/>
          <w:sz w:val="24"/>
        </w:rPr>
        <w:t>份，甲乙双方当事人各执</w:t>
      </w:r>
      <w:r>
        <w:rPr>
          <w:rFonts w:hint="eastAsia" w:ascii="宋体" w:hAnsi="宋体"/>
          <w:sz w:val="24"/>
          <w:u w:val="single"/>
          <w:lang w:eastAsia="zh-CN"/>
        </w:rPr>
        <w:t>肆</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pPr>
        <w:adjustRightInd w:val="0"/>
        <w:snapToGrid w:val="0"/>
        <w:spacing w:before="156" w:beforeLines="50" w:after="156" w:afterLines="50" w:line="300" w:lineRule="auto"/>
        <w:rPr>
          <w:rFonts w:hint="eastAsia"/>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sectPr>
          <w:footerReference r:id="rId5"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sz w:val="24"/>
        </w:rPr>
      </w:pPr>
    </w:p>
    <w:tbl>
      <w:tblPr>
        <w:tblStyle w:val="11"/>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rPr>
                <w:rFonts w:hint="eastAsia" w:cs="宋体"/>
                <w:bCs/>
                <w:color w:val="000000"/>
                <w:sz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hint="eastAsia"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bl>
    <w:p>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pPr>
        <w:adjustRightInd w:val="0"/>
        <w:snapToGrid w:val="0"/>
        <w:spacing w:before="156" w:beforeLines="50" w:after="156" w:afterLines="50" w:line="300" w:lineRule="auto"/>
        <w:rPr>
          <w:b/>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r>
              <w:rPr>
                <w:rFonts w:hint="eastAsia"/>
              </w:rPr>
              <w:t>序号</w:t>
            </w:r>
          </w:p>
        </w:tc>
        <w:tc>
          <w:tcPr>
            <w:tcW w:w="1800" w:type="dxa"/>
            <w:noWrap w:val="0"/>
            <w:vAlign w:val="top"/>
          </w:tcPr>
          <w:p>
            <w:pPr>
              <w:pStyle w:val="18"/>
              <w:rPr>
                <w:rFonts w:hint="eastAsia"/>
              </w:rPr>
            </w:pPr>
            <w:r>
              <w:rPr>
                <w:rFonts w:hint="eastAsia"/>
              </w:rPr>
              <w:t>名称</w:t>
            </w:r>
          </w:p>
        </w:tc>
        <w:tc>
          <w:tcPr>
            <w:tcW w:w="1440" w:type="dxa"/>
            <w:noWrap w:val="0"/>
            <w:vAlign w:val="top"/>
          </w:tcPr>
          <w:p>
            <w:pPr>
              <w:pStyle w:val="18"/>
              <w:rPr>
                <w:rFonts w:hint="eastAsia"/>
              </w:rPr>
            </w:pPr>
            <w:r>
              <w:rPr>
                <w:rFonts w:hint="eastAsia"/>
              </w:rPr>
              <w:t>类型</w:t>
            </w:r>
          </w:p>
        </w:tc>
        <w:tc>
          <w:tcPr>
            <w:tcW w:w="1440" w:type="dxa"/>
            <w:noWrap w:val="0"/>
            <w:vAlign w:val="top"/>
          </w:tcPr>
          <w:p>
            <w:pPr>
              <w:pStyle w:val="18"/>
              <w:rPr>
                <w:rFonts w:hint="eastAsia"/>
              </w:rPr>
            </w:pPr>
            <w:r>
              <w:rPr>
                <w:rFonts w:hint="eastAsia"/>
              </w:rPr>
              <w:t>数量</w:t>
            </w:r>
          </w:p>
        </w:tc>
        <w:tc>
          <w:tcPr>
            <w:tcW w:w="2700" w:type="dxa"/>
            <w:noWrap w:val="0"/>
            <w:vAlign w:val="top"/>
          </w:tcPr>
          <w:p>
            <w:pPr>
              <w:pStyle w:val="18"/>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18"/>
              <w:rPr>
                <w:rFonts w:hint="eastAsia"/>
              </w:rPr>
            </w:pPr>
          </w:p>
        </w:tc>
        <w:tc>
          <w:tcPr>
            <w:tcW w:w="1800" w:type="dxa"/>
            <w:noWrap w:val="0"/>
            <w:vAlign w:val="top"/>
          </w:tcPr>
          <w:p>
            <w:pPr>
              <w:pStyle w:val="18"/>
              <w:rPr>
                <w:rFonts w:hint="eastAsia"/>
              </w:rPr>
            </w:pPr>
          </w:p>
        </w:tc>
        <w:tc>
          <w:tcPr>
            <w:tcW w:w="1440" w:type="dxa"/>
            <w:noWrap w:val="0"/>
            <w:vAlign w:val="top"/>
          </w:tcPr>
          <w:p>
            <w:pPr>
              <w:pStyle w:val="18"/>
              <w:rPr>
                <w:rFonts w:hint="eastAsia"/>
              </w:rPr>
            </w:pPr>
          </w:p>
        </w:tc>
        <w:tc>
          <w:tcPr>
            <w:tcW w:w="1440" w:type="dxa"/>
            <w:noWrap w:val="0"/>
            <w:vAlign w:val="top"/>
          </w:tcPr>
          <w:p>
            <w:pPr>
              <w:pStyle w:val="18"/>
              <w:rPr>
                <w:rFonts w:hint="eastAsia"/>
              </w:rPr>
            </w:pPr>
          </w:p>
        </w:tc>
        <w:tc>
          <w:tcPr>
            <w:tcW w:w="2700" w:type="dxa"/>
            <w:noWrap w:val="0"/>
            <w:vAlign w:val="top"/>
          </w:tcPr>
          <w:p>
            <w:pPr>
              <w:pStyle w:val="18"/>
              <w:rPr>
                <w:rFonts w:hint="eastAsia"/>
              </w:rPr>
            </w:pPr>
          </w:p>
        </w:tc>
      </w:tr>
    </w:tbl>
    <w:p>
      <w:pPr>
        <w:adjustRightInd w:val="0"/>
        <w:snapToGrid w:val="0"/>
        <w:spacing w:line="560" w:lineRule="exact"/>
        <w:ind w:firstLine="0" w:firstLineChars="0"/>
        <w:textAlignment w:val="auto"/>
        <w:rPr>
          <w:color w:val="auto"/>
          <w:sz w:val="28"/>
          <w:szCs w:val="28"/>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13</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6"/>
      <w:ind w:firstLine="360"/>
      <w:rPr>
        <w:rStyle w:val="13"/>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3"/>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8"/>
      <w:ind w:firstLine="360"/>
      <w:rPr>
        <w:rFonts w:hint="eastAsia" w:ascii="仿宋_GB2312" w:hAnsi="仿宋_GB2312" w:eastAsia="仿宋_GB2312" w:cs="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A8D825A"/>
    <w:rsid w:val="0CFFE23D"/>
    <w:rsid w:val="0D0D4C6E"/>
    <w:rsid w:val="0E015C75"/>
    <w:rsid w:val="0F73201B"/>
    <w:rsid w:val="0FDEA3DF"/>
    <w:rsid w:val="0FFC0013"/>
    <w:rsid w:val="10927F52"/>
    <w:rsid w:val="12C21086"/>
    <w:rsid w:val="13395FF0"/>
    <w:rsid w:val="13C14B52"/>
    <w:rsid w:val="13FF6423"/>
    <w:rsid w:val="156A3021"/>
    <w:rsid w:val="15A626C9"/>
    <w:rsid w:val="16D55172"/>
    <w:rsid w:val="17DE131E"/>
    <w:rsid w:val="17F51E2A"/>
    <w:rsid w:val="17F5C6C7"/>
    <w:rsid w:val="181078CD"/>
    <w:rsid w:val="1B2D23C1"/>
    <w:rsid w:val="1B3D5141"/>
    <w:rsid w:val="1CC93AFD"/>
    <w:rsid w:val="1CDD9EEE"/>
    <w:rsid w:val="1D7066EE"/>
    <w:rsid w:val="1E0632D9"/>
    <w:rsid w:val="1E5FA34B"/>
    <w:rsid w:val="1E69CF64"/>
    <w:rsid w:val="1E6DADD6"/>
    <w:rsid w:val="1EAF1F14"/>
    <w:rsid w:val="1ED87B85"/>
    <w:rsid w:val="1F293AA7"/>
    <w:rsid w:val="1F937A63"/>
    <w:rsid w:val="1F9F5C9E"/>
    <w:rsid w:val="1FC75834"/>
    <w:rsid w:val="1FD3A5C5"/>
    <w:rsid w:val="20855B18"/>
    <w:rsid w:val="22B26426"/>
    <w:rsid w:val="232F07E9"/>
    <w:rsid w:val="23F3C453"/>
    <w:rsid w:val="2400220A"/>
    <w:rsid w:val="242B7027"/>
    <w:rsid w:val="24820AB9"/>
    <w:rsid w:val="24CD34B8"/>
    <w:rsid w:val="24CDD556"/>
    <w:rsid w:val="24EF64A0"/>
    <w:rsid w:val="25116453"/>
    <w:rsid w:val="25404914"/>
    <w:rsid w:val="25C14E86"/>
    <w:rsid w:val="25E70147"/>
    <w:rsid w:val="2702014D"/>
    <w:rsid w:val="271B6D65"/>
    <w:rsid w:val="279F8EF0"/>
    <w:rsid w:val="284939EA"/>
    <w:rsid w:val="29246AA9"/>
    <w:rsid w:val="29324CFB"/>
    <w:rsid w:val="296B6294"/>
    <w:rsid w:val="298E6B1C"/>
    <w:rsid w:val="29FFBD9B"/>
    <w:rsid w:val="2AEA7D84"/>
    <w:rsid w:val="2B574E2F"/>
    <w:rsid w:val="2BDD251A"/>
    <w:rsid w:val="2C8574BB"/>
    <w:rsid w:val="2CBB0924"/>
    <w:rsid w:val="2CDA527C"/>
    <w:rsid w:val="2D7773CD"/>
    <w:rsid w:val="2DB574FA"/>
    <w:rsid w:val="2DFFA05C"/>
    <w:rsid w:val="2E6FFB3E"/>
    <w:rsid w:val="2EBFFDCB"/>
    <w:rsid w:val="2F6F8A62"/>
    <w:rsid w:val="2FAB2A26"/>
    <w:rsid w:val="2FDB12DE"/>
    <w:rsid w:val="2FE7503D"/>
    <w:rsid w:val="2FFFC4E2"/>
    <w:rsid w:val="30134C64"/>
    <w:rsid w:val="305E0C3C"/>
    <w:rsid w:val="31DB0C59"/>
    <w:rsid w:val="323E2ADE"/>
    <w:rsid w:val="32810BE4"/>
    <w:rsid w:val="32BFA4F8"/>
    <w:rsid w:val="336761F9"/>
    <w:rsid w:val="33D56CFB"/>
    <w:rsid w:val="34F7287F"/>
    <w:rsid w:val="35477441"/>
    <w:rsid w:val="374E04EB"/>
    <w:rsid w:val="375D05D0"/>
    <w:rsid w:val="376F7CF6"/>
    <w:rsid w:val="37A98060"/>
    <w:rsid w:val="37AF5C9F"/>
    <w:rsid w:val="37D32854"/>
    <w:rsid w:val="37DF99CF"/>
    <w:rsid w:val="37F588AA"/>
    <w:rsid w:val="37FD478B"/>
    <w:rsid w:val="37FD59CE"/>
    <w:rsid w:val="38B43B7C"/>
    <w:rsid w:val="38F111C0"/>
    <w:rsid w:val="392724C7"/>
    <w:rsid w:val="394646E3"/>
    <w:rsid w:val="39735EDF"/>
    <w:rsid w:val="397BBC4E"/>
    <w:rsid w:val="3A722922"/>
    <w:rsid w:val="3A7EC9DA"/>
    <w:rsid w:val="3A8B3BE7"/>
    <w:rsid w:val="3A8E4990"/>
    <w:rsid w:val="3B3E3CCB"/>
    <w:rsid w:val="3BDDD9A4"/>
    <w:rsid w:val="3BEB6D7A"/>
    <w:rsid w:val="3BFD202B"/>
    <w:rsid w:val="3BFF8E28"/>
    <w:rsid w:val="3C1241D1"/>
    <w:rsid w:val="3C941CCA"/>
    <w:rsid w:val="3CBD9703"/>
    <w:rsid w:val="3CBD9925"/>
    <w:rsid w:val="3CBEE7C1"/>
    <w:rsid w:val="3CCDB1CD"/>
    <w:rsid w:val="3D7C7769"/>
    <w:rsid w:val="3D9FCD9F"/>
    <w:rsid w:val="3EEF17F8"/>
    <w:rsid w:val="3EFF7309"/>
    <w:rsid w:val="3F3BB395"/>
    <w:rsid w:val="3F3F7EDD"/>
    <w:rsid w:val="3F4CE999"/>
    <w:rsid w:val="3F4F5DCB"/>
    <w:rsid w:val="3F6F8ABC"/>
    <w:rsid w:val="3F7EBA62"/>
    <w:rsid w:val="3F7F6A17"/>
    <w:rsid w:val="3F9F4D2B"/>
    <w:rsid w:val="3FB57638"/>
    <w:rsid w:val="3FBFA78E"/>
    <w:rsid w:val="3FEECEDA"/>
    <w:rsid w:val="3FFDB8BE"/>
    <w:rsid w:val="3FFE9AE4"/>
    <w:rsid w:val="3FFFB9E6"/>
    <w:rsid w:val="3FFFDD18"/>
    <w:rsid w:val="43363087"/>
    <w:rsid w:val="43B0740B"/>
    <w:rsid w:val="46BD3C71"/>
    <w:rsid w:val="46DF6BA9"/>
    <w:rsid w:val="47904C75"/>
    <w:rsid w:val="47F7DE58"/>
    <w:rsid w:val="47FE1E84"/>
    <w:rsid w:val="481A482E"/>
    <w:rsid w:val="487A852B"/>
    <w:rsid w:val="487C331A"/>
    <w:rsid w:val="495D7C58"/>
    <w:rsid w:val="49FF84B0"/>
    <w:rsid w:val="4A867C41"/>
    <w:rsid w:val="4AB9A166"/>
    <w:rsid w:val="4BBF4AB9"/>
    <w:rsid w:val="4BEEC971"/>
    <w:rsid w:val="4C571E70"/>
    <w:rsid w:val="4CA352F1"/>
    <w:rsid w:val="4E570D0F"/>
    <w:rsid w:val="4F294CBF"/>
    <w:rsid w:val="4F7F2F9D"/>
    <w:rsid w:val="4FEFF327"/>
    <w:rsid w:val="4FF19E68"/>
    <w:rsid w:val="50060399"/>
    <w:rsid w:val="50420CF9"/>
    <w:rsid w:val="51DFB000"/>
    <w:rsid w:val="53060613"/>
    <w:rsid w:val="534D2814"/>
    <w:rsid w:val="53DA2488"/>
    <w:rsid w:val="54D80415"/>
    <w:rsid w:val="553A6F0E"/>
    <w:rsid w:val="55FFE752"/>
    <w:rsid w:val="56A551A4"/>
    <w:rsid w:val="56BD60D6"/>
    <w:rsid w:val="56F3112C"/>
    <w:rsid w:val="56FF7819"/>
    <w:rsid w:val="5777A809"/>
    <w:rsid w:val="577EF6AD"/>
    <w:rsid w:val="57CA75C1"/>
    <w:rsid w:val="57EA0EAC"/>
    <w:rsid w:val="57F97405"/>
    <w:rsid w:val="57FA5C78"/>
    <w:rsid w:val="582B7DF3"/>
    <w:rsid w:val="58555D8B"/>
    <w:rsid w:val="58940FF8"/>
    <w:rsid w:val="59FF4E8B"/>
    <w:rsid w:val="59FF6B5F"/>
    <w:rsid w:val="5AFE93C0"/>
    <w:rsid w:val="5BBA8A03"/>
    <w:rsid w:val="5BD75B07"/>
    <w:rsid w:val="5BD83430"/>
    <w:rsid w:val="5BEF8EBF"/>
    <w:rsid w:val="5BF7CB58"/>
    <w:rsid w:val="5CC56083"/>
    <w:rsid w:val="5DAA2CC0"/>
    <w:rsid w:val="5DDF7113"/>
    <w:rsid w:val="5DEE072E"/>
    <w:rsid w:val="5DFD003E"/>
    <w:rsid w:val="5E7CCC38"/>
    <w:rsid w:val="5E967A26"/>
    <w:rsid w:val="5EBB4C26"/>
    <w:rsid w:val="5EE18BC2"/>
    <w:rsid w:val="5EED34DE"/>
    <w:rsid w:val="5EF1B509"/>
    <w:rsid w:val="5EFE3195"/>
    <w:rsid w:val="5F060039"/>
    <w:rsid w:val="5F9D5049"/>
    <w:rsid w:val="5FBDA909"/>
    <w:rsid w:val="5FBF571E"/>
    <w:rsid w:val="5FCF9C3B"/>
    <w:rsid w:val="5FEF0269"/>
    <w:rsid w:val="5FFD3A08"/>
    <w:rsid w:val="5FFFA422"/>
    <w:rsid w:val="610A73AF"/>
    <w:rsid w:val="61CC7ACE"/>
    <w:rsid w:val="648A64CB"/>
    <w:rsid w:val="657070DE"/>
    <w:rsid w:val="66778AAE"/>
    <w:rsid w:val="668FF57A"/>
    <w:rsid w:val="66EE30BD"/>
    <w:rsid w:val="66F2352D"/>
    <w:rsid w:val="677A3216"/>
    <w:rsid w:val="67BD2DE5"/>
    <w:rsid w:val="683726E1"/>
    <w:rsid w:val="68822B59"/>
    <w:rsid w:val="69472399"/>
    <w:rsid w:val="69F3C6AE"/>
    <w:rsid w:val="6A4415E5"/>
    <w:rsid w:val="6A4D123E"/>
    <w:rsid w:val="6A7FEE4F"/>
    <w:rsid w:val="6ABF22C4"/>
    <w:rsid w:val="6ADFCF22"/>
    <w:rsid w:val="6AF82785"/>
    <w:rsid w:val="6BCF6A42"/>
    <w:rsid w:val="6BD7804F"/>
    <w:rsid w:val="6BE7AECB"/>
    <w:rsid w:val="6BEF689B"/>
    <w:rsid w:val="6BF4FF8B"/>
    <w:rsid w:val="6C777ADC"/>
    <w:rsid w:val="6C7E68D1"/>
    <w:rsid w:val="6C7F61A7"/>
    <w:rsid w:val="6C9617FB"/>
    <w:rsid w:val="6D116D0B"/>
    <w:rsid w:val="6D65639C"/>
    <w:rsid w:val="6D7F5E80"/>
    <w:rsid w:val="6DAA54B5"/>
    <w:rsid w:val="6DDB384F"/>
    <w:rsid w:val="6DDE5F5D"/>
    <w:rsid w:val="6DDFB8E3"/>
    <w:rsid w:val="6DF7ED38"/>
    <w:rsid w:val="6DFF2B26"/>
    <w:rsid w:val="6DFFAB89"/>
    <w:rsid w:val="6E7E8AFF"/>
    <w:rsid w:val="6E967B22"/>
    <w:rsid w:val="6EF79D81"/>
    <w:rsid w:val="6EFD0650"/>
    <w:rsid w:val="6EFF96C6"/>
    <w:rsid w:val="6FABABD2"/>
    <w:rsid w:val="6FBD549A"/>
    <w:rsid w:val="6FBD5D48"/>
    <w:rsid w:val="6FBF0A62"/>
    <w:rsid w:val="6FDF117E"/>
    <w:rsid w:val="6FEC65B2"/>
    <w:rsid w:val="6FF35980"/>
    <w:rsid w:val="6FFB0FAC"/>
    <w:rsid w:val="6FFBBC63"/>
    <w:rsid w:val="6FFCCDD4"/>
    <w:rsid w:val="6FFF8F31"/>
    <w:rsid w:val="7073459C"/>
    <w:rsid w:val="71BF5697"/>
    <w:rsid w:val="725449B6"/>
    <w:rsid w:val="7352785A"/>
    <w:rsid w:val="738FE20B"/>
    <w:rsid w:val="73EF9586"/>
    <w:rsid w:val="73FE4EA4"/>
    <w:rsid w:val="74FB2AE5"/>
    <w:rsid w:val="754F09AB"/>
    <w:rsid w:val="75DA1367"/>
    <w:rsid w:val="75E84E01"/>
    <w:rsid w:val="75EF3DBB"/>
    <w:rsid w:val="76F66E8C"/>
    <w:rsid w:val="76FBB395"/>
    <w:rsid w:val="779AAEC4"/>
    <w:rsid w:val="77DD768A"/>
    <w:rsid w:val="77DEF315"/>
    <w:rsid w:val="77DFB67E"/>
    <w:rsid w:val="77ECB926"/>
    <w:rsid w:val="77F5D33D"/>
    <w:rsid w:val="77FD75BD"/>
    <w:rsid w:val="77FFB2DE"/>
    <w:rsid w:val="77FFDE68"/>
    <w:rsid w:val="786FBDCB"/>
    <w:rsid w:val="78B614B9"/>
    <w:rsid w:val="78DE224F"/>
    <w:rsid w:val="78FCFC03"/>
    <w:rsid w:val="796B808D"/>
    <w:rsid w:val="79B70D1A"/>
    <w:rsid w:val="79BD1A18"/>
    <w:rsid w:val="79EAB2A5"/>
    <w:rsid w:val="79EE600E"/>
    <w:rsid w:val="79EF479D"/>
    <w:rsid w:val="79FB922A"/>
    <w:rsid w:val="79FD567A"/>
    <w:rsid w:val="7A2B6E66"/>
    <w:rsid w:val="7A3D34AC"/>
    <w:rsid w:val="7ABBC82B"/>
    <w:rsid w:val="7ADBAE7E"/>
    <w:rsid w:val="7ADE7715"/>
    <w:rsid w:val="7AEFDF7B"/>
    <w:rsid w:val="7AFA9583"/>
    <w:rsid w:val="7AFFCB7C"/>
    <w:rsid w:val="7B0F4EA9"/>
    <w:rsid w:val="7B3BCC0A"/>
    <w:rsid w:val="7BB3247E"/>
    <w:rsid w:val="7BBF24E8"/>
    <w:rsid w:val="7BC3CB13"/>
    <w:rsid w:val="7BDC2496"/>
    <w:rsid w:val="7BDDB068"/>
    <w:rsid w:val="7BEAC5DB"/>
    <w:rsid w:val="7BEEFC4E"/>
    <w:rsid w:val="7BF459B6"/>
    <w:rsid w:val="7BF5354C"/>
    <w:rsid w:val="7BFB0B16"/>
    <w:rsid w:val="7BFB12E9"/>
    <w:rsid w:val="7BFBAEBE"/>
    <w:rsid w:val="7BFD153C"/>
    <w:rsid w:val="7BFF20EE"/>
    <w:rsid w:val="7C7F5CA7"/>
    <w:rsid w:val="7C861120"/>
    <w:rsid w:val="7CB9043F"/>
    <w:rsid w:val="7CB91819"/>
    <w:rsid w:val="7CBD1D4E"/>
    <w:rsid w:val="7CDFBA3B"/>
    <w:rsid w:val="7D3ECD23"/>
    <w:rsid w:val="7D4DE783"/>
    <w:rsid w:val="7DA78F97"/>
    <w:rsid w:val="7DAD3717"/>
    <w:rsid w:val="7DAF1F78"/>
    <w:rsid w:val="7DBF7759"/>
    <w:rsid w:val="7DDC88BA"/>
    <w:rsid w:val="7DDE7322"/>
    <w:rsid w:val="7DDEFBEB"/>
    <w:rsid w:val="7DDFC34B"/>
    <w:rsid w:val="7DE51318"/>
    <w:rsid w:val="7DF63AD4"/>
    <w:rsid w:val="7DF7977E"/>
    <w:rsid w:val="7DFD2347"/>
    <w:rsid w:val="7E77E82C"/>
    <w:rsid w:val="7E7D9B37"/>
    <w:rsid w:val="7EA06A24"/>
    <w:rsid w:val="7EA7F728"/>
    <w:rsid w:val="7EB6F505"/>
    <w:rsid w:val="7EBB3BDC"/>
    <w:rsid w:val="7EBD38A0"/>
    <w:rsid w:val="7EBFD2AC"/>
    <w:rsid w:val="7ECB836F"/>
    <w:rsid w:val="7EDBE71B"/>
    <w:rsid w:val="7EDF2337"/>
    <w:rsid w:val="7EEEDBDB"/>
    <w:rsid w:val="7F27C640"/>
    <w:rsid w:val="7F4D29D5"/>
    <w:rsid w:val="7F6F803A"/>
    <w:rsid w:val="7F6FDF1A"/>
    <w:rsid w:val="7F768A2E"/>
    <w:rsid w:val="7F777B4F"/>
    <w:rsid w:val="7F79C76B"/>
    <w:rsid w:val="7F7B489E"/>
    <w:rsid w:val="7F7E6872"/>
    <w:rsid w:val="7F999F78"/>
    <w:rsid w:val="7F9BCC14"/>
    <w:rsid w:val="7FAC1338"/>
    <w:rsid w:val="7FBD1927"/>
    <w:rsid w:val="7FC4B496"/>
    <w:rsid w:val="7FC9EFA0"/>
    <w:rsid w:val="7FCFC30C"/>
    <w:rsid w:val="7FD51D4F"/>
    <w:rsid w:val="7FDB14EC"/>
    <w:rsid w:val="7FDFD529"/>
    <w:rsid w:val="7FEB84DE"/>
    <w:rsid w:val="7FEB9CF8"/>
    <w:rsid w:val="7FED9B48"/>
    <w:rsid w:val="7FEE5D47"/>
    <w:rsid w:val="7FEE8476"/>
    <w:rsid w:val="7FEEB0A9"/>
    <w:rsid w:val="7FEF8E1B"/>
    <w:rsid w:val="7FEF9055"/>
    <w:rsid w:val="7FF21A28"/>
    <w:rsid w:val="7FF6D39A"/>
    <w:rsid w:val="7FF72005"/>
    <w:rsid w:val="7FF72229"/>
    <w:rsid w:val="7FFF88EE"/>
    <w:rsid w:val="7FFFAF1B"/>
    <w:rsid w:val="87BF5997"/>
    <w:rsid w:val="92C7B978"/>
    <w:rsid w:val="95F85EC1"/>
    <w:rsid w:val="97FF71D4"/>
    <w:rsid w:val="98268537"/>
    <w:rsid w:val="9B5BEB14"/>
    <w:rsid w:val="9B5F0217"/>
    <w:rsid w:val="9BA773E6"/>
    <w:rsid w:val="9CCEFAD6"/>
    <w:rsid w:val="9D3707FC"/>
    <w:rsid w:val="9E7D6C53"/>
    <w:rsid w:val="9EEB1947"/>
    <w:rsid w:val="9EF75C80"/>
    <w:rsid w:val="9F3B345E"/>
    <w:rsid w:val="9F7D88DE"/>
    <w:rsid w:val="9FDE7BE2"/>
    <w:rsid w:val="9FFB4E87"/>
    <w:rsid w:val="9FFD7088"/>
    <w:rsid w:val="9FFE2569"/>
    <w:rsid w:val="9FFFA303"/>
    <w:rsid w:val="9FFFD2B7"/>
    <w:rsid w:val="A79F4436"/>
    <w:rsid w:val="A7FF05EA"/>
    <w:rsid w:val="A7FFF025"/>
    <w:rsid w:val="A9FFDF48"/>
    <w:rsid w:val="ACB717CF"/>
    <w:rsid w:val="ACBB0AA5"/>
    <w:rsid w:val="ACE7C1CB"/>
    <w:rsid w:val="AD77F95E"/>
    <w:rsid w:val="AE7442A6"/>
    <w:rsid w:val="AEF74879"/>
    <w:rsid w:val="AF5F2424"/>
    <w:rsid w:val="AFA84C9A"/>
    <w:rsid w:val="AFFE70BD"/>
    <w:rsid w:val="AFFF3674"/>
    <w:rsid w:val="AFFFE894"/>
    <w:rsid w:val="B14FA977"/>
    <w:rsid w:val="B2FFA118"/>
    <w:rsid w:val="B3C3D230"/>
    <w:rsid w:val="B3FD0749"/>
    <w:rsid w:val="B4BF1820"/>
    <w:rsid w:val="B67EE811"/>
    <w:rsid w:val="B6ABE7B5"/>
    <w:rsid w:val="B6E5200F"/>
    <w:rsid w:val="B73D1A55"/>
    <w:rsid w:val="B75EDD1B"/>
    <w:rsid w:val="B7EB29DB"/>
    <w:rsid w:val="B7FD63A4"/>
    <w:rsid w:val="B7FFA72A"/>
    <w:rsid w:val="B9FE306A"/>
    <w:rsid w:val="BABF08FA"/>
    <w:rsid w:val="BACE56B6"/>
    <w:rsid w:val="BAF5FFA9"/>
    <w:rsid w:val="BBDF217D"/>
    <w:rsid w:val="BBDF587D"/>
    <w:rsid w:val="BBEF4DAA"/>
    <w:rsid w:val="BBFBCC0A"/>
    <w:rsid w:val="BBFD8369"/>
    <w:rsid w:val="BCDFD727"/>
    <w:rsid w:val="BDCFB91D"/>
    <w:rsid w:val="BDE7D0C6"/>
    <w:rsid w:val="BDEDF4DB"/>
    <w:rsid w:val="BDF73FC2"/>
    <w:rsid w:val="BDFF87B2"/>
    <w:rsid w:val="BEF6FAEB"/>
    <w:rsid w:val="BEF89C12"/>
    <w:rsid w:val="BEFB3687"/>
    <w:rsid w:val="BEFFF746"/>
    <w:rsid w:val="BF1CC51C"/>
    <w:rsid w:val="BF3F0C8E"/>
    <w:rsid w:val="BF5B5FA4"/>
    <w:rsid w:val="BF9E4776"/>
    <w:rsid w:val="BFB3580A"/>
    <w:rsid w:val="BFBE864D"/>
    <w:rsid w:val="BFBFE307"/>
    <w:rsid w:val="BFF548B7"/>
    <w:rsid w:val="BFF60526"/>
    <w:rsid w:val="BFF71D33"/>
    <w:rsid w:val="BFFEFA71"/>
    <w:rsid w:val="BFFF5474"/>
    <w:rsid w:val="C65E9A23"/>
    <w:rsid w:val="C7BFBBE0"/>
    <w:rsid w:val="C7EB3570"/>
    <w:rsid w:val="C7FD8513"/>
    <w:rsid w:val="C7FE8F64"/>
    <w:rsid w:val="C9FE8F28"/>
    <w:rsid w:val="CB27DEC9"/>
    <w:rsid w:val="CBC544B6"/>
    <w:rsid w:val="CC7B462E"/>
    <w:rsid w:val="CD6FCB79"/>
    <w:rsid w:val="CF5C747F"/>
    <w:rsid w:val="CF7F50E4"/>
    <w:rsid w:val="CFDFC1A2"/>
    <w:rsid w:val="CFFB6E57"/>
    <w:rsid w:val="CFFD1098"/>
    <w:rsid w:val="D2ED9DD1"/>
    <w:rsid w:val="D3BF0BC4"/>
    <w:rsid w:val="D3FB6CFE"/>
    <w:rsid w:val="D3FCEBDF"/>
    <w:rsid w:val="D3FEA7CE"/>
    <w:rsid w:val="D655662F"/>
    <w:rsid w:val="D77FF5EC"/>
    <w:rsid w:val="D9AE336C"/>
    <w:rsid w:val="DB3FBEB3"/>
    <w:rsid w:val="DBEB6D22"/>
    <w:rsid w:val="DBF16819"/>
    <w:rsid w:val="DD7F0F06"/>
    <w:rsid w:val="DDF1EE72"/>
    <w:rsid w:val="DDFF5B79"/>
    <w:rsid w:val="DDFFED6F"/>
    <w:rsid w:val="DE3FA01C"/>
    <w:rsid w:val="DE7D7A47"/>
    <w:rsid w:val="DEE343EB"/>
    <w:rsid w:val="DEF9AD1B"/>
    <w:rsid w:val="DEFF234A"/>
    <w:rsid w:val="DEFFDB75"/>
    <w:rsid w:val="DF59582E"/>
    <w:rsid w:val="DF755610"/>
    <w:rsid w:val="DF9E31D0"/>
    <w:rsid w:val="DFAFCF7F"/>
    <w:rsid w:val="DFBFD22B"/>
    <w:rsid w:val="DFDBD484"/>
    <w:rsid w:val="DFDBDDED"/>
    <w:rsid w:val="DFDE089B"/>
    <w:rsid w:val="DFF34F11"/>
    <w:rsid w:val="DFF745D4"/>
    <w:rsid w:val="DFF79300"/>
    <w:rsid w:val="DFFC01DC"/>
    <w:rsid w:val="DFFD70CF"/>
    <w:rsid w:val="DFFDA4A6"/>
    <w:rsid w:val="E3DB3222"/>
    <w:rsid w:val="E3FF4A62"/>
    <w:rsid w:val="E67F8DCE"/>
    <w:rsid w:val="E7968513"/>
    <w:rsid w:val="E7F7CD59"/>
    <w:rsid w:val="E7FF564E"/>
    <w:rsid w:val="E97FDBE8"/>
    <w:rsid w:val="E9B76069"/>
    <w:rsid w:val="EB7FE399"/>
    <w:rsid w:val="EBCFAE54"/>
    <w:rsid w:val="EBF73F28"/>
    <w:rsid w:val="EBFF64DB"/>
    <w:rsid w:val="EC36F7CD"/>
    <w:rsid w:val="ECF61142"/>
    <w:rsid w:val="ED75A311"/>
    <w:rsid w:val="ED9B5F10"/>
    <w:rsid w:val="EDE1E94E"/>
    <w:rsid w:val="EDE3B916"/>
    <w:rsid w:val="EDFC4C96"/>
    <w:rsid w:val="EEAA9222"/>
    <w:rsid w:val="EEBDDD1A"/>
    <w:rsid w:val="EF378ADD"/>
    <w:rsid w:val="EF6317A4"/>
    <w:rsid w:val="EF6FAF66"/>
    <w:rsid w:val="EF7A0109"/>
    <w:rsid w:val="EFAF1C30"/>
    <w:rsid w:val="EFBB2AE1"/>
    <w:rsid w:val="EFF3C985"/>
    <w:rsid w:val="EFFF06F6"/>
    <w:rsid w:val="EFFFE735"/>
    <w:rsid w:val="F1FDBE2B"/>
    <w:rsid w:val="F26FCC53"/>
    <w:rsid w:val="F2FBCF57"/>
    <w:rsid w:val="F377768B"/>
    <w:rsid w:val="F3F6C7BD"/>
    <w:rsid w:val="F3F6DC2D"/>
    <w:rsid w:val="F3FBE8F0"/>
    <w:rsid w:val="F59EC1BB"/>
    <w:rsid w:val="F5E91B99"/>
    <w:rsid w:val="F5F35D13"/>
    <w:rsid w:val="F5F921C9"/>
    <w:rsid w:val="F5FE1B13"/>
    <w:rsid w:val="F6775EF4"/>
    <w:rsid w:val="F6DB4F30"/>
    <w:rsid w:val="F6DB8357"/>
    <w:rsid w:val="F75F3D57"/>
    <w:rsid w:val="F77F77DC"/>
    <w:rsid w:val="F7BB580D"/>
    <w:rsid w:val="F7BF7B70"/>
    <w:rsid w:val="F7CF0197"/>
    <w:rsid w:val="F7CFB457"/>
    <w:rsid w:val="F7D69FE9"/>
    <w:rsid w:val="F7E5F36A"/>
    <w:rsid w:val="F7FBE964"/>
    <w:rsid w:val="F7FF5033"/>
    <w:rsid w:val="F7FF91E5"/>
    <w:rsid w:val="F83C5569"/>
    <w:rsid w:val="F98F4D59"/>
    <w:rsid w:val="F9FEE79D"/>
    <w:rsid w:val="FAF1BCF2"/>
    <w:rsid w:val="FB3071E8"/>
    <w:rsid w:val="FB754CF4"/>
    <w:rsid w:val="FBAF3503"/>
    <w:rsid w:val="FBB729C4"/>
    <w:rsid w:val="FBB96430"/>
    <w:rsid w:val="FBD3ED86"/>
    <w:rsid w:val="FBDAAA4B"/>
    <w:rsid w:val="FBEDABEF"/>
    <w:rsid w:val="FBEF21E5"/>
    <w:rsid w:val="FBFB6CD4"/>
    <w:rsid w:val="FBFF110E"/>
    <w:rsid w:val="FBFFA7AA"/>
    <w:rsid w:val="FBFFF120"/>
    <w:rsid w:val="FCCDAC99"/>
    <w:rsid w:val="FCCDB151"/>
    <w:rsid w:val="FCDFD4B9"/>
    <w:rsid w:val="FCF3A4BE"/>
    <w:rsid w:val="FD9E1C58"/>
    <w:rsid w:val="FDB7FF75"/>
    <w:rsid w:val="FDBB1812"/>
    <w:rsid w:val="FDBBF752"/>
    <w:rsid w:val="FDBF8710"/>
    <w:rsid w:val="FDCF3D5E"/>
    <w:rsid w:val="FDDA30B0"/>
    <w:rsid w:val="FDDF4E60"/>
    <w:rsid w:val="FDDFE136"/>
    <w:rsid w:val="FDEEBB32"/>
    <w:rsid w:val="FDF1D0D8"/>
    <w:rsid w:val="FDF58FF2"/>
    <w:rsid w:val="FDFECCFD"/>
    <w:rsid w:val="FDFF0B30"/>
    <w:rsid w:val="FDFF9AA6"/>
    <w:rsid w:val="FE5E8406"/>
    <w:rsid w:val="FE9E0F3B"/>
    <w:rsid w:val="FEBBBC6D"/>
    <w:rsid w:val="FEBF68EA"/>
    <w:rsid w:val="FED65E8D"/>
    <w:rsid w:val="FEDE72B0"/>
    <w:rsid w:val="FF073F90"/>
    <w:rsid w:val="FF3FCE80"/>
    <w:rsid w:val="FF565029"/>
    <w:rsid w:val="FF5AB708"/>
    <w:rsid w:val="FF6B2C49"/>
    <w:rsid w:val="FF7E77C8"/>
    <w:rsid w:val="FF7FD9E1"/>
    <w:rsid w:val="FF7FEC46"/>
    <w:rsid w:val="FF9E00B3"/>
    <w:rsid w:val="FF9F283B"/>
    <w:rsid w:val="FF9FD0BD"/>
    <w:rsid w:val="FFAD94B0"/>
    <w:rsid w:val="FFAF607A"/>
    <w:rsid w:val="FFB6C3D4"/>
    <w:rsid w:val="FFBE40D0"/>
    <w:rsid w:val="FFBF1268"/>
    <w:rsid w:val="FFCF7EF2"/>
    <w:rsid w:val="FFD59CBD"/>
    <w:rsid w:val="FFDA2C9A"/>
    <w:rsid w:val="FFE71DF9"/>
    <w:rsid w:val="FFE73F7D"/>
    <w:rsid w:val="FFEA1ABE"/>
    <w:rsid w:val="FFED6CA2"/>
    <w:rsid w:val="FFED8E5B"/>
    <w:rsid w:val="FFF56CC8"/>
    <w:rsid w:val="FFF75182"/>
    <w:rsid w:val="FFF7F5C4"/>
    <w:rsid w:val="FFFADBF4"/>
    <w:rsid w:val="FFFB9CDB"/>
    <w:rsid w:val="FFFF944E"/>
    <w:rsid w:val="FFFFB5AE"/>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5"/>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5">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 w:val="24"/>
      <w:szCs w:val="20"/>
    </w:rPr>
  </w:style>
  <w:style w:type="paragraph" w:styleId="3">
    <w:name w:val="Body Text"/>
    <w:basedOn w:val="1"/>
    <w:next w:val="1"/>
    <w:qFormat/>
    <w:uiPriority w:val="0"/>
    <w:pPr>
      <w:autoSpaceDE w:val="0"/>
      <w:autoSpaceDN w:val="0"/>
      <w:adjustRightInd w:val="0"/>
      <w:jc w:val="left"/>
    </w:pPr>
    <w:rPr>
      <w:rFonts w:ascii="宋体" w:hAnsi="Times New Roman" w:eastAsia="宋体" w:cs="黑体"/>
      <w:sz w:val="28"/>
    </w:rPr>
  </w:style>
  <w:style w:type="paragraph" w:styleId="6">
    <w:name w:val="annotation text"/>
    <w:basedOn w:val="1"/>
    <w:qFormat/>
    <w:uiPriority w:val="0"/>
    <w:pPr>
      <w:jc w:val="left"/>
    </w:pPr>
  </w:style>
  <w:style w:type="paragraph" w:styleId="7">
    <w:name w:val="Body Text Indent"/>
    <w:basedOn w:val="1"/>
    <w:qFormat/>
    <w:uiPriority w:val="0"/>
    <w:pPr>
      <w:ind w:firstLine="640" w:firstLineChars="200"/>
    </w:pPr>
    <w:rPr>
      <w:kern w:val="0"/>
      <w:sz w:val="32"/>
    </w:rPr>
  </w:style>
  <w:style w:type="paragraph" w:styleId="8">
    <w:name w:val="footer"/>
    <w:basedOn w:val="1"/>
    <w:qFormat/>
    <w:uiPriority w:val="0"/>
    <w:pPr>
      <w:tabs>
        <w:tab w:val="center" w:pos="4153"/>
        <w:tab w:val="right" w:pos="8306"/>
      </w:tabs>
      <w:snapToGrid w:val="0"/>
      <w:jc w:val="left"/>
    </w:pPr>
    <w:rPr>
      <w:rFonts w:eastAsia="宋体" w:cs="黑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page number"/>
    <w:basedOn w:val="12"/>
    <w:qFormat/>
    <w:uiPriority w:val="0"/>
  </w:style>
  <w:style w:type="character" w:styleId="14">
    <w:name w:val="annotation reference"/>
    <w:qFormat/>
    <w:uiPriority w:val="0"/>
    <w:rPr>
      <w:sz w:val="21"/>
      <w:szCs w:val="21"/>
    </w:rPr>
  </w:style>
  <w:style w:type="paragraph" w:customStyle="1" w:styleId="15">
    <w:name w:val="列出段落11"/>
    <w:basedOn w:val="1"/>
    <w:qFormat/>
    <w:uiPriority w:val="0"/>
    <w:pPr>
      <w:ind w:firstLine="420"/>
    </w:pPr>
  </w:style>
  <w:style w:type="paragraph" w:customStyle="1" w:styleId="16">
    <w:name w:val="_Style 6"/>
    <w:basedOn w:val="1"/>
    <w:qFormat/>
    <w:uiPriority w:val="34"/>
    <w:pPr>
      <w:ind w:firstLine="420" w:firstLineChars="200"/>
    </w:pPr>
  </w:style>
  <w:style w:type="paragraph" w:customStyle="1" w:styleId="17">
    <w:name w:val="列出段落1"/>
    <w:basedOn w:val="1"/>
    <w:qFormat/>
    <w:uiPriority w:val="34"/>
    <w:pPr>
      <w:ind w:firstLine="420"/>
    </w:pPr>
    <w:rPr>
      <w:rFonts w:eastAsia="宋体"/>
      <w:sz w:val="21"/>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2019-11-13T01:33:00Z</dcterms:created>
  <dc:creator>蒋岩</dc:creator>
  <cp:lastModifiedBy>fjy</cp:lastModifiedBy>
  <cp:lastPrinted>2022-02-18T01:09:00Z</cp:lastPrinted>
  <dcterms:modified xsi:type="dcterms:W3CDTF">2024-02-26T11:09:26Z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F4CD17F6085E4317B7B5D5D7384B3BE4</vt:lpwstr>
  </property>
</Properties>
</file>