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60" w:lineRule="auto"/>
        <w:rPr>
          <w:rFonts w:ascii="仿宋_GB2312" w:hAnsi="仿宋_GB2312" w:eastAsia="仿宋_GB2312" w:cs="仿宋_GB2312"/>
          <w:sz w:val="32"/>
          <w:szCs w:val="32"/>
        </w:rPr>
      </w:pPr>
      <w:bookmarkStart w:id="0" w:name="_GoBack"/>
      <w:bookmarkEnd w:id="0"/>
    </w:p>
    <w:p>
      <w:pPr>
        <w:pageBreakBefore w:val="0"/>
        <w:kinsoku/>
        <w:wordWrap/>
        <w:overflowPunct/>
        <w:topLinePunct w:val="0"/>
        <w:bidi w:val="0"/>
        <w:spacing w:line="360" w:lineRule="auto"/>
        <w:jc w:val="center"/>
        <w:rPr>
          <w:rFonts w:hint="eastAsia"/>
          <w:b/>
          <w:sz w:val="36"/>
          <w:szCs w:val="36"/>
        </w:rPr>
      </w:pPr>
      <w:r>
        <w:rPr>
          <w:rFonts w:hint="eastAsia"/>
          <w:b/>
          <w:sz w:val="36"/>
          <w:szCs w:val="36"/>
        </w:rPr>
        <w:t>工程建设行业产业工人业务系统更新与功能升级</w:t>
      </w:r>
    </w:p>
    <w:p>
      <w:pPr>
        <w:pageBreakBefore w:val="0"/>
        <w:kinsoku/>
        <w:wordWrap/>
        <w:overflowPunct/>
        <w:topLinePunct w:val="0"/>
        <w:bidi w:val="0"/>
        <w:spacing w:line="360" w:lineRule="auto"/>
        <w:jc w:val="center"/>
        <w:rPr>
          <w:b/>
          <w:sz w:val="36"/>
          <w:szCs w:val="36"/>
        </w:rPr>
      </w:pPr>
      <w:r>
        <w:rPr>
          <w:rFonts w:hint="eastAsia"/>
          <w:b/>
          <w:sz w:val="36"/>
          <w:szCs w:val="36"/>
        </w:rPr>
        <w:t>维护项目（2024年度）</w:t>
      </w:r>
      <w:r>
        <w:rPr>
          <w:b/>
          <w:sz w:val="36"/>
          <w:szCs w:val="36"/>
        </w:rPr>
        <w:t>招标文件</w:t>
      </w:r>
    </w:p>
    <w:p>
      <w:pPr>
        <w:pageBreakBefore w:val="0"/>
        <w:kinsoku/>
        <w:wordWrap/>
        <w:overflowPunct/>
        <w:topLinePunct w:val="0"/>
        <w:bidi w:val="0"/>
        <w:spacing w:line="360" w:lineRule="auto"/>
        <w:jc w:val="center"/>
        <w:rPr>
          <w:b/>
          <w:sz w:val="36"/>
          <w:szCs w:val="36"/>
        </w:rPr>
      </w:pP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仿宋_GB2312" w:hAnsi="宋体"/>
          <w:sz w:val="28"/>
          <w:szCs w:val="28"/>
        </w:rPr>
      </w:pPr>
      <w:r>
        <w:rPr>
          <w:rFonts w:hint="eastAsia" w:ascii="仿宋_GB2312" w:hAnsi="宋体"/>
          <w:sz w:val="28"/>
          <w:szCs w:val="28"/>
        </w:rPr>
        <w:t>根据相关规定，</w:t>
      </w:r>
      <w:r>
        <w:rPr>
          <w:rFonts w:hint="eastAsia" w:ascii="仿宋_GB2312" w:hAnsi="宋体"/>
          <w:sz w:val="28"/>
          <w:szCs w:val="28"/>
          <w:u w:val="single"/>
        </w:rPr>
        <w:t>深圳市住房和建设局</w:t>
      </w:r>
      <w:r>
        <w:rPr>
          <w:rFonts w:hint="eastAsia" w:ascii="仿宋_GB2312" w:hAnsi="宋体"/>
          <w:sz w:val="28"/>
          <w:szCs w:val="28"/>
        </w:rPr>
        <w:t>以</w:t>
      </w:r>
      <w:r>
        <w:rPr>
          <w:rFonts w:hint="eastAsia" w:ascii="仿宋_GB2312" w:hAnsi="宋体"/>
          <w:sz w:val="28"/>
          <w:szCs w:val="28"/>
          <w:u w:val="single"/>
        </w:rPr>
        <w:t>公开招标</w:t>
      </w:r>
      <w:r>
        <w:rPr>
          <w:rFonts w:hint="eastAsia" w:ascii="仿宋_GB2312" w:hAnsi="宋体"/>
          <w:sz w:val="28"/>
          <w:szCs w:val="28"/>
        </w:rPr>
        <w:t>方式进行</w:t>
      </w:r>
      <w:r>
        <w:rPr>
          <w:rFonts w:hint="eastAsia" w:ascii="宋体" w:hAnsi="宋体" w:eastAsia="宋体" w:cs="宋体"/>
          <w:b w:val="0"/>
          <w:kern w:val="0"/>
          <w:sz w:val="28"/>
          <w:szCs w:val="28"/>
          <w:lang w:eastAsia="zh-CN"/>
        </w:rPr>
        <w:t>工程建设行业</w:t>
      </w:r>
      <w:r>
        <w:rPr>
          <w:rFonts w:hint="eastAsia" w:ascii="宋体" w:hAnsi="宋体" w:eastAsia="宋体" w:cs="宋体"/>
          <w:b w:val="0"/>
          <w:kern w:val="0"/>
          <w:sz w:val="28"/>
          <w:szCs w:val="28"/>
        </w:rPr>
        <w:t>产业工人业务系统更新与功能升级维护项目</w:t>
      </w:r>
      <w:r>
        <w:rPr>
          <w:rFonts w:hint="default" w:ascii="宋体" w:hAnsi="宋体" w:eastAsia="宋体" w:cs="宋体"/>
          <w:b w:val="0"/>
          <w:kern w:val="0"/>
          <w:sz w:val="28"/>
          <w:szCs w:val="28"/>
        </w:rPr>
        <w:t>（2024年度</w:t>
      </w:r>
      <w:r>
        <w:rPr>
          <w:rFonts w:hint="default" w:ascii="仿宋_GB2312" w:hAnsi="宋体"/>
          <w:sz w:val="28"/>
          <w:szCs w:val="28"/>
          <w:u w:val="none"/>
        </w:rPr>
        <w:t>）</w:t>
      </w:r>
      <w:r>
        <w:rPr>
          <w:rFonts w:hint="eastAsia" w:ascii="仿宋_GB2312" w:hAnsi="宋体"/>
          <w:sz w:val="28"/>
          <w:szCs w:val="28"/>
        </w:rPr>
        <w:t>的采购工作，请按以下要求于</w:t>
      </w:r>
      <w:r>
        <w:rPr>
          <w:rFonts w:hint="eastAsia" w:ascii="仿宋_GB2312" w:hAnsi="宋体"/>
          <w:color w:val="000000"/>
          <w:sz w:val="28"/>
          <w:szCs w:val="28"/>
          <w:u w:val="single"/>
        </w:rPr>
        <w:t xml:space="preserve"> 202</w:t>
      </w:r>
      <w:r>
        <w:rPr>
          <w:rFonts w:hint="default" w:ascii="仿宋_GB2312" w:hAnsi="宋体"/>
          <w:color w:val="000000"/>
          <w:sz w:val="28"/>
          <w:szCs w:val="28"/>
          <w:u w:val="single"/>
          <w:lang w:eastAsia="zh-CN"/>
        </w:rPr>
        <w:t>4</w:t>
      </w:r>
      <w:r>
        <w:rPr>
          <w:rFonts w:hint="eastAsia" w:ascii="仿宋_GB2312" w:hAnsi="宋体"/>
          <w:color w:val="000000"/>
          <w:sz w:val="28"/>
          <w:szCs w:val="28"/>
        </w:rPr>
        <w:t>年</w:t>
      </w:r>
      <w:r>
        <w:rPr>
          <w:rFonts w:hint="eastAsia" w:ascii="仿宋_GB2312" w:hAnsi="宋体"/>
          <w:color w:val="000000"/>
          <w:sz w:val="28"/>
          <w:szCs w:val="28"/>
          <w:u w:val="single"/>
        </w:rPr>
        <w:t xml:space="preserve"> </w:t>
      </w:r>
      <w:r>
        <w:rPr>
          <w:rFonts w:hint="default" w:ascii="仿宋_GB2312" w:hAnsi="宋体"/>
          <w:color w:val="000000"/>
          <w:sz w:val="28"/>
          <w:szCs w:val="28"/>
          <w:u w:val="single"/>
        </w:rPr>
        <w:t>3</w:t>
      </w:r>
      <w:r>
        <w:rPr>
          <w:rFonts w:hint="eastAsia" w:ascii="仿宋_GB2312" w:hAnsi="宋体"/>
          <w:color w:val="000000"/>
          <w:sz w:val="28"/>
          <w:szCs w:val="28"/>
          <w:u w:val="single"/>
        </w:rPr>
        <w:t xml:space="preserve"> </w:t>
      </w:r>
      <w:r>
        <w:rPr>
          <w:rFonts w:hint="eastAsia" w:ascii="仿宋_GB2312" w:hAnsi="宋体"/>
          <w:color w:val="000000"/>
          <w:sz w:val="28"/>
          <w:szCs w:val="28"/>
        </w:rPr>
        <w:t>月</w:t>
      </w:r>
      <w:r>
        <w:rPr>
          <w:rFonts w:hint="eastAsia" w:ascii="仿宋_GB2312" w:hAnsi="宋体"/>
          <w:color w:val="000000"/>
          <w:sz w:val="28"/>
          <w:szCs w:val="28"/>
          <w:u w:val="single"/>
        </w:rPr>
        <w:t xml:space="preserve"> </w:t>
      </w:r>
      <w:r>
        <w:rPr>
          <w:rFonts w:hint="default" w:ascii="仿宋_GB2312" w:hAnsi="宋体"/>
          <w:color w:val="000000"/>
          <w:sz w:val="28"/>
          <w:szCs w:val="28"/>
          <w:u w:val="single"/>
        </w:rPr>
        <w:t>25</w:t>
      </w:r>
      <w:r>
        <w:rPr>
          <w:rFonts w:hint="eastAsia" w:ascii="仿宋_GB2312" w:hAnsi="宋体"/>
          <w:color w:val="000000"/>
          <w:sz w:val="28"/>
          <w:szCs w:val="28"/>
          <w:u w:val="single"/>
        </w:rPr>
        <w:t xml:space="preserve"> </w:t>
      </w:r>
      <w:r>
        <w:rPr>
          <w:rFonts w:hint="eastAsia" w:ascii="仿宋_GB2312" w:hAnsi="宋体"/>
          <w:color w:val="000000"/>
          <w:sz w:val="28"/>
          <w:szCs w:val="28"/>
        </w:rPr>
        <w:t>日（星期</w:t>
      </w:r>
      <w:r>
        <w:rPr>
          <w:rFonts w:hint="eastAsia" w:ascii="仿宋_GB2312" w:hAnsi="宋体"/>
          <w:color w:val="000000"/>
          <w:sz w:val="28"/>
          <w:szCs w:val="28"/>
          <w:u w:val="single"/>
        </w:rPr>
        <w:t xml:space="preserve"> </w:t>
      </w:r>
      <w:r>
        <w:rPr>
          <w:rFonts w:hint="default" w:ascii="仿宋_GB2312" w:hAnsi="宋体"/>
          <w:color w:val="000000"/>
          <w:sz w:val="28"/>
          <w:szCs w:val="28"/>
          <w:u w:val="single"/>
        </w:rPr>
        <w:t>一</w:t>
      </w:r>
      <w:r>
        <w:rPr>
          <w:rFonts w:hint="eastAsia" w:ascii="仿宋_GB2312" w:hAnsi="宋体"/>
          <w:color w:val="000000"/>
          <w:sz w:val="28"/>
          <w:szCs w:val="28"/>
          <w:u w:val="single"/>
        </w:rPr>
        <w:t xml:space="preserve"> </w:t>
      </w:r>
      <w:r>
        <w:rPr>
          <w:rFonts w:hint="eastAsia" w:ascii="仿宋_GB2312" w:hAnsi="宋体"/>
          <w:color w:val="000000"/>
          <w:sz w:val="28"/>
          <w:szCs w:val="28"/>
        </w:rPr>
        <w:t>）下午</w:t>
      </w:r>
      <w:r>
        <w:rPr>
          <w:rFonts w:hint="eastAsia" w:ascii="仿宋_GB2312" w:hAnsi="宋体"/>
          <w:color w:val="000000"/>
          <w:sz w:val="28"/>
          <w:szCs w:val="28"/>
          <w:u w:val="single"/>
        </w:rPr>
        <w:t xml:space="preserve"> 18：00 </w:t>
      </w:r>
      <w:r>
        <w:rPr>
          <w:rFonts w:hint="eastAsia" w:ascii="仿宋_GB2312" w:hAnsi="宋体"/>
          <w:sz w:val="28"/>
          <w:szCs w:val="28"/>
        </w:rPr>
        <w:t>前将投标文件密封送至</w:t>
      </w:r>
      <w:r>
        <w:rPr>
          <w:rFonts w:hint="eastAsia" w:ascii="仿宋_GB2312" w:hAnsi="宋体"/>
          <w:sz w:val="28"/>
          <w:szCs w:val="28"/>
          <w:u w:val="single"/>
        </w:rPr>
        <w:t xml:space="preserve"> 深圳市福田区振华路8号设计大厦720B </w:t>
      </w:r>
      <w:r>
        <w:rPr>
          <w:rFonts w:hint="eastAsia" w:ascii="仿宋_GB2312" w:hAnsi="宋体"/>
          <w:sz w:val="28"/>
          <w:szCs w:val="28"/>
        </w:rPr>
        <w:t>。</w:t>
      </w:r>
    </w:p>
    <w:p>
      <w:pPr>
        <w:pStyle w:val="2"/>
        <w:pageBreakBefore w:val="0"/>
        <w:kinsoku/>
        <w:wordWrap/>
        <w:overflowPunct/>
        <w:topLinePunct w:val="0"/>
        <w:bidi w:val="0"/>
        <w:spacing w:line="360" w:lineRule="auto"/>
        <w:ind w:firstLine="200"/>
      </w:pPr>
    </w:p>
    <w:p>
      <w:pPr>
        <w:pageBreakBefore w:val="0"/>
        <w:widowControl w:val="0"/>
        <w:numPr>
          <w:ilvl w:val="0"/>
          <w:numId w:val="1"/>
        </w:numPr>
        <w:kinsoku/>
        <w:wordWrap/>
        <w:overflowPunct/>
        <w:topLinePunct w:val="0"/>
        <w:autoSpaceDE w:val="0"/>
        <w:autoSpaceDN w:val="0"/>
        <w:bidi w:val="0"/>
        <w:adjustRightInd w:val="0"/>
        <w:snapToGrid w:val="0"/>
        <w:spacing w:line="360" w:lineRule="auto"/>
        <w:ind w:firstLine="562" w:firstLineChars="200"/>
        <w:rPr>
          <w:rFonts w:ascii="仿宋_GB2312" w:hAnsi="宋体"/>
          <w:b/>
          <w:bCs/>
          <w:sz w:val="28"/>
          <w:szCs w:val="28"/>
        </w:rPr>
      </w:pPr>
      <w:r>
        <w:rPr>
          <w:rFonts w:hint="eastAsia" w:ascii="仿宋_GB2312" w:hAnsi="宋体"/>
          <w:b/>
          <w:bCs/>
          <w:sz w:val="28"/>
          <w:szCs w:val="28"/>
        </w:rPr>
        <w:t>采购内容</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3585"/>
        <w:gridCol w:w="3045"/>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23" w:type="dxa"/>
            <w:tcBorders>
              <w:top w:val="single" w:color="auto" w:sz="4" w:space="0"/>
              <w:left w:val="single" w:color="auto" w:sz="4" w:space="0"/>
              <w:bottom w:val="single" w:color="auto" w:sz="4" w:space="0"/>
              <w:right w:val="single" w:color="auto" w:sz="4" w:space="0"/>
            </w:tcBorders>
            <w:shd w:val="clear" w:color="auto" w:fill="D5DCE4"/>
            <w:noWrap w:val="0"/>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序号</w:t>
            </w:r>
          </w:p>
        </w:tc>
        <w:tc>
          <w:tcPr>
            <w:tcW w:w="3585" w:type="dxa"/>
            <w:tcBorders>
              <w:top w:val="single" w:color="auto" w:sz="4" w:space="0"/>
              <w:left w:val="single" w:color="auto" w:sz="4" w:space="0"/>
              <w:bottom w:val="single" w:color="auto" w:sz="4" w:space="0"/>
              <w:right w:val="single" w:color="auto" w:sz="4" w:space="0"/>
            </w:tcBorders>
            <w:shd w:val="clear" w:color="auto" w:fill="D5DCE4"/>
            <w:noWrap w:val="0"/>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事项名称</w:t>
            </w:r>
          </w:p>
        </w:tc>
        <w:tc>
          <w:tcPr>
            <w:tcW w:w="3045" w:type="dxa"/>
            <w:tcBorders>
              <w:top w:val="single" w:color="auto" w:sz="4" w:space="0"/>
              <w:left w:val="single" w:color="auto" w:sz="4" w:space="0"/>
              <w:bottom w:val="single" w:color="auto" w:sz="4" w:space="0"/>
              <w:right w:val="single" w:color="auto" w:sz="4" w:space="0"/>
            </w:tcBorders>
            <w:shd w:val="clear" w:color="auto" w:fill="D5DCE4"/>
            <w:noWrap w:val="0"/>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投标要求</w:t>
            </w:r>
          </w:p>
        </w:tc>
        <w:tc>
          <w:tcPr>
            <w:tcW w:w="1072" w:type="dxa"/>
            <w:tcBorders>
              <w:top w:val="single" w:color="auto" w:sz="4" w:space="0"/>
              <w:left w:val="single" w:color="auto" w:sz="4" w:space="0"/>
              <w:bottom w:val="single" w:color="auto" w:sz="4" w:space="0"/>
              <w:right w:val="single" w:color="auto" w:sz="4" w:space="0"/>
            </w:tcBorders>
            <w:shd w:val="clear" w:color="auto" w:fill="D5DCE4"/>
            <w:noWrap w:val="0"/>
            <w:vAlign w:val="center"/>
          </w:tcPr>
          <w:p>
            <w:pPr>
              <w:pageBreakBefore w:val="0"/>
              <w:kinsoku/>
              <w:wordWrap/>
              <w:overflowPunct/>
              <w:topLinePunct w:val="0"/>
              <w:bidi w:val="0"/>
              <w:spacing w:line="360" w:lineRule="auto"/>
              <w:jc w:val="center"/>
              <w:rPr>
                <w:rFonts w:hint="eastAsia" w:ascii="宋体" w:hAnsi="宋体" w:cs="宋体"/>
                <w:b/>
                <w:sz w:val="24"/>
                <w:szCs w:val="24"/>
              </w:rPr>
            </w:pPr>
            <w:r>
              <w:rPr>
                <w:rFonts w:hint="eastAsia" w:ascii="宋体" w:hAnsi="宋体" w:cs="宋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right"/>
        </w:trPr>
        <w:tc>
          <w:tcPr>
            <w:tcW w:w="1023"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1</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napToGrid w:val="0"/>
              <w:spacing w:line="360" w:lineRule="auto"/>
              <w:rPr>
                <w:rFonts w:hint="eastAsia" w:ascii="宋体" w:hAnsi="宋体" w:cs="宋体"/>
                <w:sz w:val="24"/>
                <w:szCs w:val="24"/>
              </w:rPr>
            </w:pPr>
            <w:r>
              <w:rPr>
                <w:rFonts w:hint="eastAsia" w:ascii="宋体" w:hAnsi="宋体" w:eastAsia="宋体" w:cs="宋体"/>
                <w:b w:val="0"/>
                <w:kern w:val="0"/>
                <w:sz w:val="28"/>
                <w:szCs w:val="28"/>
                <w:lang w:eastAsia="zh-CN"/>
              </w:rPr>
              <w:t>工程建设行业</w:t>
            </w:r>
            <w:r>
              <w:rPr>
                <w:rFonts w:hint="eastAsia" w:ascii="宋体" w:hAnsi="宋体" w:eastAsia="宋体" w:cs="宋体"/>
                <w:b w:val="0"/>
                <w:kern w:val="0"/>
                <w:sz w:val="28"/>
                <w:szCs w:val="28"/>
              </w:rPr>
              <w:t>产业工人业务系统更新与功能升级维护项目</w:t>
            </w:r>
            <w:r>
              <w:rPr>
                <w:rFonts w:hint="default" w:ascii="宋体" w:hAnsi="宋体" w:eastAsia="宋体" w:cs="宋体"/>
                <w:b w:val="0"/>
                <w:kern w:val="0"/>
                <w:sz w:val="28"/>
                <w:szCs w:val="28"/>
              </w:rPr>
              <w:t>（2024年度</w:t>
            </w:r>
            <w:r>
              <w:rPr>
                <w:rFonts w:hint="default" w:ascii="仿宋_GB2312" w:hAnsi="宋体"/>
                <w:sz w:val="28"/>
                <w:szCs w:val="28"/>
                <w:u w:val="none"/>
              </w:rPr>
              <w:t>）</w:t>
            </w:r>
          </w:p>
        </w:tc>
        <w:tc>
          <w:tcPr>
            <w:tcW w:w="304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napToGrid w:val="0"/>
              <w:spacing w:line="360" w:lineRule="auto"/>
              <w:rPr>
                <w:rFonts w:hint="eastAsia" w:ascii="宋体" w:hAnsi="宋体" w:cs="宋体"/>
                <w:sz w:val="28"/>
                <w:szCs w:val="28"/>
              </w:rPr>
            </w:pPr>
            <w:r>
              <w:rPr>
                <w:rFonts w:hint="eastAsia" w:ascii="宋体" w:hAnsi="宋体" w:cs="宋体"/>
                <w:sz w:val="28"/>
                <w:szCs w:val="28"/>
              </w:rPr>
              <w:t>详见采购项目相关要求</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12个月</w:t>
            </w:r>
          </w:p>
        </w:tc>
      </w:tr>
    </w:tbl>
    <w:p>
      <w:pPr>
        <w:pageBreakBefore w:val="0"/>
        <w:widowControl w:val="0"/>
        <w:kinsoku/>
        <w:wordWrap/>
        <w:overflowPunct/>
        <w:topLinePunct w:val="0"/>
        <w:autoSpaceDE w:val="0"/>
        <w:autoSpaceDN w:val="0"/>
        <w:bidi w:val="0"/>
        <w:adjustRightInd w:val="0"/>
        <w:snapToGrid w:val="0"/>
        <w:spacing w:line="360" w:lineRule="auto"/>
        <w:rPr>
          <w:rFonts w:ascii="仿宋_GB2312" w:hAnsi="宋体"/>
          <w:b/>
          <w:bCs/>
          <w:sz w:val="28"/>
          <w:szCs w:val="28"/>
        </w:rPr>
      </w:pPr>
    </w:p>
    <w:p>
      <w:pPr>
        <w:pageBreakBefore w:val="0"/>
        <w:widowControl w:val="0"/>
        <w:numPr>
          <w:ilvl w:val="0"/>
          <w:numId w:val="1"/>
        </w:numPr>
        <w:kinsoku/>
        <w:wordWrap/>
        <w:overflowPunct/>
        <w:topLinePunct w:val="0"/>
        <w:autoSpaceDE w:val="0"/>
        <w:autoSpaceDN w:val="0"/>
        <w:bidi w:val="0"/>
        <w:adjustRightInd w:val="0"/>
        <w:snapToGrid w:val="0"/>
        <w:spacing w:line="360" w:lineRule="auto"/>
        <w:ind w:firstLine="562" w:firstLineChars="200"/>
        <w:rPr>
          <w:rFonts w:ascii="仿宋_GB2312" w:hAnsi="宋体"/>
          <w:b/>
          <w:bCs/>
          <w:sz w:val="28"/>
          <w:szCs w:val="28"/>
        </w:rPr>
      </w:pPr>
      <w:r>
        <w:rPr>
          <w:rFonts w:hint="eastAsia" w:ascii="仿宋_GB2312" w:hAnsi="宋体"/>
          <w:b/>
          <w:bCs/>
          <w:sz w:val="28"/>
          <w:szCs w:val="28"/>
        </w:rPr>
        <w:t>与采购项目相关要求</w:t>
      </w:r>
    </w:p>
    <w:p>
      <w:pPr>
        <w:pageBreakBefore w:val="0"/>
        <w:widowControl w:val="0"/>
        <w:numPr>
          <w:ilvl w:val="0"/>
          <w:numId w:val="2"/>
        </w:numPr>
        <w:kinsoku/>
        <w:wordWrap/>
        <w:overflowPunct/>
        <w:topLinePunct w:val="0"/>
        <w:autoSpaceDE w:val="0"/>
        <w:autoSpaceDN w:val="0"/>
        <w:bidi w:val="0"/>
        <w:adjustRightInd w:val="0"/>
        <w:snapToGrid w:val="0"/>
        <w:spacing w:line="360" w:lineRule="auto"/>
        <w:ind w:firstLine="562" w:firstLineChars="200"/>
        <w:rPr>
          <w:rFonts w:ascii="仿宋_GB2312" w:hAnsi="仿宋_GB2312" w:cs="仿宋_GB2312"/>
          <w:b/>
          <w:bCs/>
          <w:color w:val="333333"/>
          <w:sz w:val="28"/>
          <w:szCs w:val="28"/>
        </w:rPr>
      </w:pPr>
      <w:r>
        <w:rPr>
          <w:rFonts w:hint="eastAsia" w:ascii="仿宋_GB2312" w:hAnsi="仿宋_GB2312" w:cs="仿宋_GB2312"/>
          <w:b/>
          <w:bCs/>
          <w:color w:val="333333"/>
          <w:sz w:val="28"/>
          <w:szCs w:val="28"/>
        </w:rPr>
        <w:t>采购项目的详细清单和相关技术要求。</w:t>
      </w:r>
    </w:p>
    <w:p>
      <w:pPr>
        <w:pStyle w:val="2"/>
        <w:pageBreakBefore w:val="0"/>
        <w:kinsoku/>
        <w:wordWrap/>
        <w:overflowPunct/>
        <w:topLinePunct w:val="0"/>
        <w:bidi w:val="0"/>
        <w:spacing w:line="360" w:lineRule="auto"/>
        <w:ind w:firstLine="560" w:firstLineChars="200"/>
        <w:rPr>
          <w:rFonts w:hint="eastAsia" w:ascii="宋体" w:hAnsi="宋体" w:cs="宋体"/>
          <w:sz w:val="28"/>
          <w:szCs w:val="28"/>
        </w:rPr>
      </w:pPr>
      <w:r>
        <w:rPr>
          <w:rFonts w:hint="eastAsia" w:ascii="宋体" w:hAnsi="宋体" w:eastAsia="宋体" w:cs="宋体"/>
          <w:b w:val="0"/>
          <w:kern w:val="0"/>
          <w:sz w:val="28"/>
          <w:szCs w:val="28"/>
          <w:lang w:eastAsia="zh-CN"/>
        </w:rPr>
        <w:t>工程建设行业</w:t>
      </w:r>
      <w:r>
        <w:rPr>
          <w:rFonts w:hint="eastAsia" w:ascii="宋体" w:hAnsi="宋体" w:eastAsia="宋体" w:cs="宋体"/>
          <w:b w:val="0"/>
          <w:kern w:val="0"/>
          <w:sz w:val="28"/>
          <w:szCs w:val="28"/>
        </w:rPr>
        <w:t>产业工人业务系统更新与功能升级维护项目</w:t>
      </w:r>
      <w:r>
        <w:rPr>
          <w:rFonts w:hint="default" w:ascii="宋体" w:hAnsi="宋体" w:eastAsia="宋体" w:cs="宋体"/>
          <w:b w:val="0"/>
          <w:kern w:val="0"/>
          <w:sz w:val="28"/>
          <w:szCs w:val="28"/>
        </w:rPr>
        <w:t>（2024年度）</w:t>
      </w:r>
      <w:r>
        <w:rPr>
          <w:rFonts w:hint="eastAsia" w:ascii="宋体" w:hAnsi="宋体" w:eastAsia="宋体" w:cs="宋体"/>
          <w:sz w:val="28"/>
          <w:szCs w:val="28"/>
        </w:rPr>
        <w:t>主要包括</w:t>
      </w:r>
      <w:r>
        <w:rPr>
          <w:rFonts w:hint="eastAsia" w:ascii="宋体" w:hAnsi="宋体" w:eastAsia="宋体" w:cs="宋体"/>
          <w:kern w:val="0"/>
          <w:sz w:val="28"/>
          <w:szCs w:val="28"/>
        </w:rPr>
        <w:t>工程建设行业</w:t>
      </w:r>
      <w:r>
        <w:rPr>
          <w:rFonts w:hint="eastAsia" w:ascii="宋体" w:hAnsi="宋体" w:cs="宋体"/>
          <w:kern w:val="0"/>
          <w:sz w:val="28"/>
          <w:szCs w:val="28"/>
          <w:lang w:eastAsia="zh-CN"/>
        </w:rPr>
        <w:t>产业</w:t>
      </w:r>
      <w:r>
        <w:rPr>
          <w:rFonts w:hint="eastAsia" w:ascii="宋体" w:hAnsi="宋体" w:eastAsia="宋体" w:cs="宋体"/>
          <w:kern w:val="0"/>
          <w:sz w:val="28"/>
          <w:szCs w:val="28"/>
        </w:rPr>
        <w:t>工人质量安全培训系统及工程建设行业用工线上交易阳光信用服务平台系统更新及运维服务，以保证系统正常、稳定、安全运行，日常信息化工作正常开展</w:t>
      </w:r>
      <w:r>
        <w:rPr>
          <w:rFonts w:hint="eastAsia" w:ascii="宋体" w:hAnsi="宋体" w:cs="宋体"/>
          <w:sz w:val="28"/>
          <w:szCs w:val="28"/>
          <w:lang w:eastAsia="zh-CN"/>
        </w:rPr>
        <w:t>。</w:t>
      </w:r>
      <w:r>
        <w:rPr>
          <w:rFonts w:hint="eastAsia" w:ascii="宋体" w:hAnsi="宋体" w:cs="宋体"/>
          <w:sz w:val="28"/>
          <w:szCs w:val="28"/>
        </w:rPr>
        <w:t>具体详细清单如下：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08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noWrap w:val="0"/>
            <w:vAlign w:val="center"/>
          </w:tcPr>
          <w:p>
            <w:pPr>
              <w:pStyle w:val="25"/>
              <w:pageBreakBefore w:val="0"/>
              <w:kinsoku/>
              <w:wordWrap/>
              <w:overflowPunct/>
              <w:topLinePunct w:val="0"/>
              <w:bidi w:val="0"/>
              <w:spacing w:afterLines="0" w:line="360" w:lineRule="auto"/>
              <w:ind w:left="0" w:firstLine="0"/>
              <w:jc w:val="center"/>
              <w:rPr>
                <w:rFonts w:ascii="宋体" w:hAnsi="宋体" w:cs="宋体"/>
                <w:b/>
                <w:bCs/>
                <w:sz w:val="28"/>
                <w:szCs w:val="28"/>
              </w:rPr>
            </w:pPr>
            <w:r>
              <w:rPr>
                <w:rFonts w:hint="eastAsia" w:ascii="宋体" w:hAnsi="宋体" w:cs="宋体"/>
                <w:b/>
                <w:bCs/>
                <w:sz w:val="28"/>
                <w:szCs w:val="28"/>
              </w:rPr>
              <w:t>序号</w:t>
            </w:r>
          </w:p>
        </w:tc>
        <w:tc>
          <w:tcPr>
            <w:tcW w:w="3082" w:type="dxa"/>
            <w:noWrap w:val="0"/>
            <w:vAlign w:val="center"/>
          </w:tcPr>
          <w:p>
            <w:pPr>
              <w:pStyle w:val="25"/>
              <w:pageBreakBefore w:val="0"/>
              <w:kinsoku/>
              <w:wordWrap/>
              <w:overflowPunct/>
              <w:topLinePunct w:val="0"/>
              <w:bidi w:val="0"/>
              <w:spacing w:afterLines="0" w:line="360" w:lineRule="auto"/>
              <w:ind w:left="0" w:firstLine="0"/>
              <w:jc w:val="center"/>
              <w:rPr>
                <w:rFonts w:ascii="宋体" w:hAnsi="宋体" w:cs="宋体"/>
                <w:b/>
                <w:bCs/>
                <w:sz w:val="28"/>
                <w:szCs w:val="28"/>
              </w:rPr>
            </w:pPr>
            <w:r>
              <w:rPr>
                <w:rFonts w:hint="eastAsia" w:ascii="宋体" w:hAnsi="宋体" w:cs="宋体"/>
                <w:b/>
                <w:bCs/>
                <w:sz w:val="28"/>
                <w:szCs w:val="28"/>
              </w:rPr>
              <w:t>工作项</w:t>
            </w:r>
          </w:p>
        </w:tc>
        <w:tc>
          <w:tcPr>
            <w:tcW w:w="4586" w:type="dxa"/>
            <w:noWrap w:val="0"/>
            <w:vAlign w:val="center"/>
          </w:tcPr>
          <w:p>
            <w:pPr>
              <w:pStyle w:val="25"/>
              <w:pageBreakBefore w:val="0"/>
              <w:kinsoku/>
              <w:wordWrap/>
              <w:overflowPunct/>
              <w:topLinePunct w:val="0"/>
              <w:bidi w:val="0"/>
              <w:spacing w:afterLines="0" w:line="360" w:lineRule="auto"/>
              <w:ind w:left="0" w:firstLine="0"/>
              <w:jc w:val="center"/>
              <w:rPr>
                <w:rFonts w:ascii="宋体" w:hAnsi="宋体" w:cs="宋体"/>
                <w:b/>
                <w:bCs/>
                <w:sz w:val="28"/>
                <w:szCs w:val="28"/>
              </w:rPr>
            </w:pPr>
            <w:r>
              <w:rPr>
                <w:rFonts w:hint="eastAsia" w:ascii="宋体" w:hAnsi="宋体" w:cs="宋体"/>
                <w:b/>
                <w:bCs/>
                <w:sz w:val="28"/>
                <w:szCs w:val="28"/>
              </w:rPr>
              <w:t>主要工作技术要求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54" w:type="dxa"/>
            <w:noWrap w:val="0"/>
            <w:vAlign w:val="center"/>
          </w:tcPr>
          <w:p>
            <w:pPr>
              <w:pStyle w:val="25"/>
              <w:pageBreakBefore w:val="0"/>
              <w:kinsoku/>
              <w:wordWrap/>
              <w:overflowPunct/>
              <w:topLinePunct w:val="0"/>
              <w:bidi w:val="0"/>
              <w:spacing w:afterLines="0" w:line="360" w:lineRule="auto"/>
              <w:ind w:left="0" w:firstLine="0"/>
              <w:jc w:val="center"/>
              <w:rPr>
                <w:rFonts w:ascii="宋体" w:hAnsi="宋体" w:cs="宋体"/>
                <w:sz w:val="28"/>
                <w:szCs w:val="28"/>
              </w:rPr>
            </w:pPr>
            <w:r>
              <w:rPr>
                <w:rFonts w:hint="eastAsia" w:ascii="宋体" w:hAnsi="宋体" w:cs="宋体"/>
                <w:sz w:val="28"/>
                <w:szCs w:val="28"/>
              </w:rPr>
              <w:t>1</w:t>
            </w:r>
          </w:p>
          <w:p>
            <w:pPr>
              <w:pStyle w:val="25"/>
              <w:pageBreakBefore w:val="0"/>
              <w:kinsoku/>
              <w:wordWrap/>
              <w:overflowPunct/>
              <w:topLinePunct w:val="0"/>
              <w:bidi w:val="0"/>
              <w:spacing w:afterLines="0" w:line="360" w:lineRule="auto"/>
              <w:ind w:left="0" w:firstLine="0"/>
              <w:rPr>
                <w:rFonts w:hint="eastAsia" w:ascii="宋体" w:hAnsi="宋体" w:cs="宋体"/>
                <w:sz w:val="28"/>
                <w:szCs w:val="28"/>
              </w:rPr>
            </w:pPr>
          </w:p>
        </w:tc>
        <w:tc>
          <w:tcPr>
            <w:tcW w:w="3082" w:type="dxa"/>
            <w:noWrap w:val="0"/>
            <w:vAlign w:val="center"/>
          </w:tcPr>
          <w:p>
            <w:pPr>
              <w:pStyle w:val="2"/>
              <w:pageBreakBefore w:val="0"/>
              <w:kinsoku/>
              <w:wordWrap/>
              <w:overflowPunct/>
              <w:topLinePunct w:val="0"/>
              <w:bidi w:val="0"/>
              <w:spacing w:line="360" w:lineRule="auto"/>
              <w:ind w:firstLine="0" w:firstLineChars="0"/>
              <w:rPr>
                <w:rFonts w:hint="eastAsia" w:ascii="宋体" w:hAnsi="宋体" w:eastAsia="宋体" w:cs="宋体"/>
                <w:sz w:val="28"/>
                <w:szCs w:val="28"/>
                <w:lang w:val="en" w:eastAsia="zh-CN"/>
              </w:rPr>
            </w:pPr>
            <w:r>
              <w:rPr>
                <w:rFonts w:hint="eastAsia" w:ascii="宋体" w:hAnsi="宋体" w:eastAsia="宋体" w:cs="宋体"/>
                <w:sz w:val="28"/>
                <w:szCs w:val="28"/>
                <w:lang w:val="en-US" w:eastAsia="zh-CN"/>
              </w:rPr>
              <w:t>系统巡检</w:t>
            </w:r>
          </w:p>
        </w:tc>
        <w:tc>
          <w:tcPr>
            <w:tcW w:w="4586" w:type="dxa"/>
            <w:noWrap w:val="0"/>
            <w:vAlign w:val="center"/>
          </w:tcPr>
          <w:p>
            <w:pPr>
              <w:pageBreakBefore w:val="0"/>
              <w:kinsoku/>
              <w:wordWrap/>
              <w:overflowPunct/>
              <w:topLinePunct w:val="0"/>
              <w:bidi w:val="0"/>
              <w:spacing w:line="240" w:lineRule="auto"/>
              <w:ind w:firstLine="0" w:firstLineChars="0"/>
              <w:jc w:val="both"/>
              <w:rPr>
                <w:rFonts w:hint="eastAsia" w:ascii="宋体" w:hAnsi="宋体" w:cs="宋体"/>
                <w:b/>
                <w:bCs/>
                <w:sz w:val="28"/>
                <w:szCs w:val="28"/>
              </w:rPr>
            </w:pPr>
            <w:r>
              <w:rPr>
                <w:rFonts w:hint="eastAsia" w:ascii="宋体" w:hAnsi="宋体" w:cs="宋体"/>
                <w:b w:val="0"/>
                <w:bCs w:val="0"/>
                <w:sz w:val="28"/>
                <w:szCs w:val="28"/>
              </w:rPr>
              <w:t>对平台及其相关应用系统进行基础性运维工作，包括日常功能巡检、问题跟踪处理、常见问题总结。每周对平台功能及运行状况进行巡查，对巡检中发现的问题进行记录、反馈和整改。安排至少2名熟悉我市工程建设行业产业工人职业训练管理政策措施的技术保障人员负责保障电话接听和故障问题答疑，确保技术保障员及时、高效解疑答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pPr>
              <w:pStyle w:val="25"/>
              <w:pageBreakBefore w:val="0"/>
              <w:kinsoku/>
              <w:wordWrap/>
              <w:overflowPunct/>
              <w:topLinePunct w:val="0"/>
              <w:bidi w:val="0"/>
              <w:spacing w:afterLines="0" w:line="360" w:lineRule="auto"/>
              <w:ind w:left="0" w:firstLine="0"/>
              <w:jc w:val="center"/>
              <w:rPr>
                <w:rFonts w:hint="eastAsia" w:ascii="宋体" w:hAnsi="宋体" w:cs="宋体"/>
                <w:sz w:val="28"/>
                <w:szCs w:val="28"/>
              </w:rPr>
            </w:pPr>
            <w:r>
              <w:rPr>
                <w:rFonts w:ascii="宋体" w:hAnsi="宋体" w:cs="宋体"/>
                <w:sz w:val="28"/>
                <w:szCs w:val="28"/>
              </w:rPr>
              <w:t>2</w:t>
            </w:r>
          </w:p>
        </w:tc>
        <w:tc>
          <w:tcPr>
            <w:tcW w:w="3082" w:type="dxa"/>
            <w:noWrap w:val="0"/>
            <w:vAlign w:val="center"/>
          </w:tcPr>
          <w:p>
            <w:pPr>
              <w:jc w:val="both"/>
              <w:rPr>
                <w:rFonts w:hint="default" w:ascii="宋体" w:hAnsi="宋体" w:eastAsia="宋体"/>
                <w:sz w:val="28"/>
                <w:szCs w:val="28"/>
                <w:lang w:val="en-US" w:eastAsia="zh-CN"/>
              </w:rPr>
            </w:pPr>
            <w:r>
              <w:rPr>
                <w:rFonts w:hint="eastAsia" w:ascii="宋体" w:hAnsi="宋体" w:eastAsia="宋体" w:cs="宋体"/>
                <w:sz w:val="28"/>
                <w:szCs w:val="28"/>
                <w:lang w:val="en-US" w:eastAsia="zh-CN"/>
              </w:rPr>
              <w:t>系统管理</w:t>
            </w:r>
          </w:p>
        </w:tc>
        <w:tc>
          <w:tcPr>
            <w:tcW w:w="4586" w:type="dxa"/>
            <w:noWrap w:val="0"/>
            <w:vAlign w:val="center"/>
          </w:tcPr>
          <w:p>
            <w:pPr>
              <w:pStyle w:val="28"/>
              <w:pageBreakBefore w:val="0"/>
              <w:kinsoku/>
              <w:wordWrap/>
              <w:overflowPunct/>
              <w:topLinePunct w:val="0"/>
              <w:bidi w:val="0"/>
              <w:spacing w:before="50" w:line="360" w:lineRule="auto"/>
              <w:rPr>
                <w:rFonts w:hint="eastAsia" w:ascii="宋体" w:hAnsi="宋体" w:eastAsia="宋体"/>
                <w:sz w:val="28"/>
                <w:szCs w:val="28"/>
                <w:lang w:eastAsia="zh-CN"/>
              </w:rPr>
            </w:pPr>
            <w:r>
              <w:rPr>
                <w:rFonts w:hint="eastAsia" w:ascii="宋体" w:hAnsi="宋体" w:eastAsia="宋体"/>
                <w:sz w:val="28"/>
                <w:szCs w:val="28"/>
                <w:lang w:eastAsia="zh-CN"/>
              </w:rPr>
              <w:t>确保平台的稳定运行，根据采购方需要，积极开展平台升级改造，以及完成系统向政务云迁移，并为其提供稳定、高效的开发和运行环境。定期检查平台可用性，发现问题应及时通知业务部门并汇报给相关负责人，同时积极配合进行问题的排查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pPr>
              <w:pStyle w:val="25"/>
              <w:pageBreakBefore w:val="0"/>
              <w:kinsoku/>
              <w:wordWrap/>
              <w:overflowPunct/>
              <w:topLinePunct w:val="0"/>
              <w:bidi w:val="0"/>
              <w:spacing w:afterLines="0" w:line="360" w:lineRule="auto"/>
              <w:ind w:left="0" w:firstLine="0"/>
              <w:jc w:val="center"/>
              <w:rPr>
                <w:rFonts w:hint="eastAsia" w:ascii="宋体" w:hAnsi="宋体" w:eastAsia="宋体" w:cs="宋体"/>
                <w:sz w:val="28"/>
                <w:szCs w:val="28"/>
                <w:lang w:eastAsia="zh-CN"/>
              </w:rPr>
            </w:pPr>
            <w:r>
              <w:rPr>
                <w:rFonts w:hint="eastAsia" w:ascii="宋体" w:hAnsi="宋体" w:cs="宋体"/>
                <w:sz w:val="28"/>
                <w:szCs w:val="28"/>
                <w:lang w:val="en-US" w:eastAsia="zh-CN"/>
              </w:rPr>
              <w:t>3</w:t>
            </w:r>
          </w:p>
        </w:tc>
        <w:tc>
          <w:tcPr>
            <w:tcW w:w="3082" w:type="dxa"/>
            <w:noWrap w:val="0"/>
            <w:vAlign w:val="center"/>
          </w:tcPr>
          <w:p>
            <w:pPr>
              <w:pStyle w:val="25"/>
              <w:pageBreakBefore w:val="0"/>
              <w:kinsoku/>
              <w:wordWrap/>
              <w:overflowPunct/>
              <w:topLinePunct w:val="0"/>
              <w:bidi w:val="0"/>
              <w:spacing w:afterLines="0" w:line="360" w:lineRule="auto"/>
              <w:ind w:left="0" w:firstLine="0"/>
              <w:rPr>
                <w:rFonts w:hint="eastAsia" w:ascii="宋体" w:hAnsi="宋体" w:eastAsia="宋体"/>
                <w:sz w:val="28"/>
                <w:szCs w:val="28"/>
                <w:lang w:eastAsia="zh-CN"/>
              </w:rPr>
            </w:pPr>
            <w:r>
              <w:rPr>
                <w:rFonts w:hint="eastAsia" w:ascii="宋体" w:hAnsi="宋体" w:eastAsia="宋体" w:cs="宋体"/>
                <w:sz w:val="28"/>
                <w:szCs w:val="28"/>
                <w:lang w:val="en-US" w:eastAsia="zh-CN"/>
              </w:rPr>
              <w:t>性能管理</w:t>
            </w:r>
          </w:p>
        </w:tc>
        <w:tc>
          <w:tcPr>
            <w:tcW w:w="4586" w:type="dxa"/>
            <w:noWrap w:val="0"/>
            <w:vAlign w:val="center"/>
          </w:tcPr>
          <w:p>
            <w:pPr>
              <w:ind w:firstLine="0" w:firstLineChars="0"/>
              <w:jc w:val="both"/>
              <w:rPr>
                <w:rFonts w:hint="eastAsia" w:ascii="宋体" w:hAnsi="宋体" w:eastAsia="宋体"/>
                <w:sz w:val="28"/>
                <w:szCs w:val="28"/>
              </w:rPr>
            </w:pPr>
            <w:r>
              <w:rPr>
                <w:rFonts w:hint="eastAsia" w:ascii="宋体" w:hAnsi="宋体" w:eastAsia="宋体"/>
                <w:sz w:val="28"/>
                <w:szCs w:val="28"/>
              </w:rPr>
              <w:t>随时了解运行应用服务器性能状态，保持与业务系统开发工程师的沟通，一旦发现应用服务器出现性能参数异常，应及时配合业务系统工程师进行检查和处理，确保服务器以及中间件软件正常稳定的运行。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pPr>
              <w:pStyle w:val="25"/>
              <w:pageBreakBefore w:val="0"/>
              <w:kinsoku/>
              <w:wordWrap/>
              <w:overflowPunct/>
              <w:topLinePunct w:val="0"/>
              <w:bidi w:val="0"/>
              <w:spacing w:afterLines="0" w:line="360" w:lineRule="auto"/>
              <w:ind w:left="0" w:firstLine="0"/>
              <w:jc w:val="center"/>
              <w:rPr>
                <w:rFonts w:hint="eastAsia" w:ascii="宋体" w:hAnsi="宋体" w:eastAsia="宋体" w:cs="宋体"/>
                <w:sz w:val="28"/>
                <w:szCs w:val="28"/>
                <w:lang w:eastAsia="zh-CN"/>
              </w:rPr>
            </w:pPr>
            <w:r>
              <w:rPr>
                <w:rFonts w:hint="eastAsia" w:ascii="宋体" w:hAnsi="宋体" w:cs="宋体"/>
                <w:sz w:val="28"/>
                <w:szCs w:val="28"/>
                <w:lang w:val="en-US" w:eastAsia="zh-CN"/>
              </w:rPr>
              <w:t>4</w:t>
            </w:r>
          </w:p>
        </w:tc>
        <w:tc>
          <w:tcPr>
            <w:tcW w:w="3082" w:type="dxa"/>
            <w:noWrap w:val="0"/>
            <w:vAlign w:val="center"/>
          </w:tcPr>
          <w:p>
            <w:pPr>
              <w:pStyle w:val="25"/>
              <w:pageBreakBefore w:val="0"/>
              <w:kinsoku/>
              <w:wordWrap/>
              <w:overflowPunct/>
              <w:topLinePunct w:val="0"/>
              <w:bidi w:val="0"/>
              <w:spacing w:afterLines="0" w:line="360" w:lineRule="auto"/>
              <w:ind w:left="0" w:firstLine="0"/>
              <w:rPr>
                <w:rFonts w:hint="eastAsia" w:ascii="宋体" w:hAnsi="宋体" w:eastAsia="宋体"/>
                <w:sz w:val="28"/>
                <w:szCs w:val="28"/>
                <w:lang w:eastAsia="zh-CN"/>
              </w:rPr>
            </w:pPr>
            <w:r>
              <w:rPr>
                <w:rFonts w:hint="default" w:ascii="宋体" w:hAnsi="宋体" w:eastAsia="宋体" w:cs="宋体"/>
                <w:sz w:val="28"/>
                <w:szCs w:val="28"/>
                <w:lang w:eastAsia="zh-CN"/>
              </w:rPr>
              <w:t>系统</w:t>
            </w:r>
            <w:r>
              <w:rPr>
                <w:rFonts w:hint="default" w:ascii="宋体" w:hAnsi="宋体" w:cs="宋体"/>
                <w:sz w:val="28"/>
                <w:szCs w:val="28"/>
                <w:lang w:eastAsia="zh-CN"/>
              </w:rPr>
              <w:t>漏洞</w:t>
            </w:r>
            <w:r>
              <w:rPr>
                <w:rFonts w:hint="eastAsia" w:ascii="宋体" w:hAnsi="宋体" w:eastAsia="宋体" w:cs="宋体"/>
                <w:sz w:val="28"/>
                <w:szCs w:val="28"/>
                <w:lang w:val="en-US" w:eastAsia="zh-CN"/>
              </w:rPr>
              <w:t>修复</w:t>
            </w:r>
          </w:p>
        </w:tc>
        <w:tc>
          <w:tcPr>
            <w:tcW w:w="4586" w:type="dxa"/>
            <w:noWrap w:val="0"/>
            <w:vAlign w:val="center"/>
          </w:tcPr>
          <w:p>
            <w:pPr>
              <w:jc w:val="both"/>
              <w:rPr>
                <w:rFonts w:hint="eastAsia" w:ascii="宋体" w:hAnsi="宋体" w:eastAsia="宋体"/>
                <w:sz w:val="28"/>
                <w:szCs w:val="28"/>
                <w:lang w:eastAsia="zh-CN"/>
              </w:rPr>
            </w:pPr>
            <w:r>
              <w:rPr>
                <w:rFonts w:hint="eastAsia" w:ascii="宋体" w:hAnsi="宋体" w:eastAsia="宋体"/>
                <w:sz w:val="28"/>
                <w:szCs w:val="28"/>
                <w:lang w:eastAsia="zh-CN"/>
              </w:rPr>
              <w:t>及时配合采购方解决应用系统运行过程中发现的问题，针对应用系统服务运行过程发现的漏洞，提出可行的解决和修复方案，并进行修复，在通过测试后协助采购方进行修复版本上线。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pPr>
              <w:pStyle w:val="25"/>
              <w:pageBreakBefore w:val="0"/>
              <w:kinsoku/>
              <w:wordWrap/>
              <w:overflowPunct/>
              <w:topLinePunct w:val="0"/>
              <w:bidi w:val="0"/>
              <w:spacing w:afterLines="0" w:line="360" w:lineRule="auto"/>
              <w:ind w:left="0" w:firstLine="0"/>
              <w:jc w:val="center"/>
              <w:rPr>
                <w:rFonts w:hint="default" w:ascii="宋体" w:hAnsi="宋体" w:cs="宋体"/>
                <w:sz w:val="28"/>
                <w:szCs w:val="28"/>
                <w:lang w:val="en-US" w:eastAsia="zh-CN"/>
              </w:rPr>
            </w:pPr>
            <w:r>
              <w:rPr>
                <w:rFonts w:hint="eastAsia" w:ascii="宋体" w:hAnsi="宋体" w:cs="宋体"/>
                <w:sz w:val="28"/>
                <w:szCs w:val="28"/>
                <w:lang w:val="en-US" w:eastAsia="zh-CN"/>
              </w:rPr>
              <w:t>5</w:t>
            </w:r>
          </w:p>
        </w:tc>
        <w:tc>
          <w:tcPr>
            <w:tcW w:w="3082" w:type="dxa"/>
            <w:noWrap w:val="0"/>
            <w:vAlign w:val="center"/>
          </w:tcPr>
          <w:p>
            <w:pPr>
              <w:pStyle w:val="25"/>
              <w:pageBreakBefore w:val="0"/>
              <w:kinsoku/>
              <w:wordWrap/>
              <w:overflowPunct/>
              <w:topLinePunct w:val="0"/>
              <w:bidi w:val="0"/>
              <w:spacing w:afterLines="0" w:line="360" w:lineRule="auto"/>
              <w:ind w:left="0" w:firstLine="0"/>
              <w:rPr>
                <w:rFonts w:hint="eastAsia" w:ascii="宋体" w:hAnsi="宋体" w:eastAsia="宋体"/>
                <w:sz w:val="28"/>
                <w:szCs w:val="28"/>
                <w:lang w:eastAsia="zh-CN"/>
              </w:rPr>
            </w:pPr>
            <w:r>
              <w:rPr>
                <w:rFonts w:hint="eastAsia" w:ascii="宋体" w:hAnsi="宋体" w:eastAsia="宋体" w:cs="宋体"/>
                <w:sz w:val="28"/>
                <w:szCs w:val="28"/>
                <w:lang w:val="en-US" w:eastAsia="zh-CN"/>
              </w:rPr>
              <w:t>安全漏洞管理</w:t>
            </w:r>
          </w:p>
        </w:tc>
        <w:tc>
          <w:tcPr>
            <w:tcW w:w="4586" w:type="dxa"/>
            <w:noWrap w:val="0"/>
            <w:vAlign w:val="center"/>
          </w:tcPr>
          <w:p>
            <w:pPr>
              <w:pStyle w:val="28"/>
              <w:pageBreakBefore w:val="0"/>
              <w:kinsoku/>
              <w:wordWrap/>
              <w:overflowPunct/>
              <w:topLinePunct w:val="0"/>
              <w:bidi w:val="0"/>
              <w:spacing w:before="50" w:line="360" w:lineRule="auto"/>
              <w:rPr>
                <w:rFonts w:hint="eastAsia" w:ascii="宋体" w:hAnsi="宋体" w:eastAsia="宋体"/>
                <w:sz w:val="28"/>
                <w:szCs w:val="28"/>
                <w:lang w:eastAsia="zh-CN"/>
              </w:rPr>
            </w:pPr>
            <w:r>
              <w:rPr>
                <w:rFonts w:hint="eastAsia" w:ascii="宋体" w:hAnsi="宋体" w:eastAsia="宋体"/>
                <w:sz w:val="28"/>
                <w:szCs w:val="28"/>
                <w:lang w:eastAsia="zh-CN"/>
              </w:rPr>
              <w:t>政府安全机构会定期对政务系统进行安全漏洞扫描，如果在扫描过程中发现有安全漏洞，应立即响应并提出可行的解决和修复方案，协助业务部门修复系统漏洞。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4" w:type="dxa"/>
            <w:noWrap w:val="0"/>
            <w:vAlign w:val="center"/>
          </w:tcPr>
          <w:p>
            <w:pPr>
              <w:pStyle w:val="25"/>
              <w:pageBreakBefore w:val="0"/>
              <w:kinsoku/>
              <w:wordWrap/>
              <w:overflowPunct/>
              <w:topLinePunct w:val="0"/>
              <w:bidi w:val="0"/>
              <w:spacing w:afterLines="0" w:line="360" w:lineRule="auto"/>
              <w:ind w:left="0" w:firstLine="0"/>
              <w:jc w:val="center"/>
              <w:rPr>
                <w:rFonts w:hint="default" w:ascii="宋体" w:hAnsi="宋体" w:cs="宋体"/>
                <w:sz w:val="28"/>
                <w:szCs w:val="28"/>
                <w:lang w:eastAsia="zh-CN"/>
              </w:rPr>
            </w:pPr>
            <w:r>
              <w:rPr>
                <w:rFonts w:hint="default" w:ascii="宋体" w:hAnsi="宋体" w:cs="宋体"/>
                <w:sz w:val="28"/>
                <w:szCs w:val="28"/>
                <w:lang w:eastAsia="zh-CN"/>
              </w:rPr>
              <w:t>6</w:t>
            </w:r>
          </w:p>
        </w:tc>
        <w:tc>
          <w:tcPr>
            <w:tcW w:w="3082" w:type="dxa"/>
            <w:noWrap w:val="0"/>
            <w:vAlign w:val="center"/>
          </w:tcPr>
          <w:p>
            <w:pPr>
              <w:pStyle w:val="25"/>
              <w:pageBreakBefore w:val="0"/>
              <w:kinsoku/>
              <w:wordWrap/>
              <w:overflowPunct/>
              <w:topLinePunct w:val="0"/>
              <w:bidi w:val="0"/>
              <w:spacing w:afterLines="0" w:line="360" w:lineRule="auto"/>
              <w:ind w:left="0" w:firstLine="0"/>
              <w:rPr>
                <w:rFonts w:hint="default" w:ascii="宋体" w:hAnsi="宋体" w:eastAsia="宋体" w:cs="宋体"/>
                <w:sz w:val="28"/>
                <w:szCs w:val="28"/>
                <w:lang w:eastAsia="zh-CN"/>
              </w:rPr>
            </w:pPr>
            <w:r>
              <w:rPr>
                <w:rFonts w:hint="default" w:ascii="宋体" w:hAnsi="宋体" w:cs="宋体"/>
                <w:sz w:val="28"/>
                <w:szCs w:val="28"/>
                <w:lang w:eastAsia="zh-CN"/>
              </w:rPr>
              <w:t>安全风险管控</w:t>
            </w:r>
          </w:p>
        </w:tc>
        <w:tc>
          <w:tcPr>
            <w:tcW w:w="4586" w:type="dxa"/>
            <w:noWrap w:val="0"/>
            <w:vAlign w:val="center"/>
          </w:tcPr>
          <w:p>
            <w:pPr>
              <w:pStyle w:val="28"/>
              <w:pageBreakBefore w:val="0"/>
              <w:kinsoku/>
              <w:wordWrap/>
              <w:overflowPunct/>
              <w:topLinePunct w:val="0"/>
              <w:bidi w:val="0"/>
              <w:spacing w:before="50" w:line="360" w:lineRule="auto"/>
              <w:rPr>
                <w:rFonts w:hint="default" w:ascii="宋体" w:hAnsi="宋体" w:eastAsia="宋体" w:cs="宋体"/>
                <w:sz w:val="28"/>
                <w:szCs w:val="28"/>
                <w:lang w:eastAsia="zh-CN"/>
              </w:rPr>
            </w:pPr>
            <w:r>
              <w:rPr>
                <w:rFonts w:hint="eastAsia" w:ascii="宋体" w:hAnsi="宋体" w:eastAsia="宋体" w:cs="宋体"/>
                <w:sz w:val="28"/>
                <w:szCs w:val="28"/>
              </w:rPr>
              <w:t>加强</w:t>
            </w:r>
            <w:r>
              <w:rPr>
                <w:rFonts w:hint="default" w:ascii="宋体" w:hAnsi="宋体" w:eastAsia="宋体" w:cs="宋体"/>
                <w:sz w:val="28"/>
                <w:szCs w:val="28"/>
              </w:rPr>
              <w:t>应用</w:t>
            </w:r>
            <w:r>
              <w:rPr>
                <w:rFonts w:hint="eastAsia" w:ascii="宋体" w:hAnsi="宋体" w:eastAsia="宋体" w:cs="宋体"/>
                <w:sz w:val="28"/>
                <w:szCs w:val="28"/>
              </w:rPr>
              <w:t>服务器网络安全保障，确保数据资产安全运营。如态势感知防御、应用入侵防御等。</w:t>
            </w:r>
          </w:p>
        </w:tc>
      </w:tr>
    </w:tbl>
    <w:p>
      <w:pPr>
        <w:pageBreakBefore w:val="0"/>
        <w:kinsoku/>
        <w:wordWrap/>
        <w:overflowPunct/>
        <w:topLinePunct w:val="0"/>
        <w:autoSpaceDE w:val="0"/>
        <w:autoSpaceDN w:val="0"/>
        <w:bidi w:val="0"/>
        <w:adjustRightInd w:val="0"/>
        <w:snapToGrid w:val="0"/>
        <w:spacing w:line="360" w:lineRule="auto"/>
        <w:rPr>
          <w:rFonts w:ascii="仿宋_GB2312" w:hAnsi="仿宋_GB2312" w:cs="仿宋_GB2312"/>
          <w:b/>
          <w:bCs/>
          <w:color w:val="333333"/>
          <w:szCs w:val="32"/>
        </w:rPr>
      </w:pPr>
    </w:p>
    <w:p>
      <w:pPr>
        <w:pageBreakBefore w:val="0"/>
        <w:widowControl w:val="0"/>
        <w:numPr>
          <w:ilvl w:val="0"/>
          <w:numId w:val="2"/>
        </w:numPr>
        <w:kinsoku/>
        <w:wordWrap/>
        <w:overflowPunct/>
        <w:topLinePunct w:val="0"/>
        <w:autoSpaceDE w:val="0"/>
        <w:autoSpaceDN w:val="0"/>
        <w:bidi w:val="0"/>
        <w:adjustRightInd w:val="0"/>
        <w:snapToGrid w:val="0"/>
        <w:spacing w:line="360" w:lineRule="auto"/>
        <w:ind w:firstLine="562" w:firstLineChars="200"/>
        <w:jc w:val="both"/>
        <w:rPr>
          <w:rFonts w:ascii="仿宋_GB2312" w:hAnsi="仿宋_GB2312" w:cs="仿宋_GB2312"/>
          <w:b/>
          <w:bCs/>
          <w:color w:val="333333"/>
          <w:sz w:val="28"/>
          <w:szCs w:val="28"/>
        </w:rPr>
      </w:pPr>
      <w:r>
        <w:rPr>
          <w:rFonts w:hint="eastAsia" w:ascii="仿宋_GB2312" w:hAnsi="仿宋_GB2312" w:cs="仿宋_GB2312"/>
          <w:b/>
          <w:bCs/>
          <w:color w:val="333333"/>
          <w:sz w:val="28"/>
          <w:szCs w:val="28"/>
        </w:rPr>
        <w:t>最高报价</w:t>
      </w:r>
    </w:p>
    <w:p>
      <w:pPr>
        <w:pageBreakBefore w:val="0"/>
        <w:kinsoku/>
        <w:wordWrap/>
        <w:overflowPunct/>
        <w:topLinePunct w:val="0"/>
        <w:autoSpaceDE w:val="0"/>
        <w:autoSpaceDN w:val="0"/>
        <w:bidi w:val="0"/>
        <w:adjustRightInd w:val="0"/>
        <w:snapToGrid w:val="0"/>
        <w:spacing w:line="360" w:lineRule="auto"/>
        <w:ind w:firstLine="560" w:firstLineChars="200"/>
        <w:jc w:val="both"/>
        <w:rPr>
          <w:rFonts w:ascii="仿宋_GB2312" w:hAnsi="仿宋_GB2312" w:cs="仿宋_GB2312"/>
          <w:color w:val="333333"/>
          <w:sz w:val="28"/>
          <w:szCs w:val="28"/>
        </w:rPr>
      </w:pPr>
      <w:r>
        <w:rPr>
          <w:rFonts w:hint="eastAsia" w:ascii="仿宋_GB2312" w:hAnsi="仿宋_GB2312" w:cs="仿宋_GB2312"/>
          <w:color w:val="333333"/>
          <w:sz w:val="28"/>
          <w:szCs w:val="28"/>
        </w:rPr>
        <w:t>本项目最高报价不得超过</w:t>
      </w:r>
      <w:r>
        <w:rPr>
          <w:rFonts w:ascii="Calibri" w:hAnsi="Calibri" w:cs="Calibri"/>
          <w:color w:val="333333"/>
          <w:sz w:val="28"/>
          <w:szCs w:val="28"/>
          <w:u w:val="single"/>
        </w:rPr>
        <w:t>¥</w:t>
      </w:r>
      <w:r>
        <w:rPr>
          <w:rFonts w:hint="eastAsia" w:ascii="仿宋_GB2312" w:hAnsi="仿宋_GB2312" w:cs="仿宋_GB2312"/>
          <w:color w:val="333333"/>
          <w:sz w:val="28"/>
          <w:szCs w:val="28"/>
          <w:u w:val="single"/>
          <w:lang w:val="en-US" w:eastAsia="zh-CN"/>
        </w:rPr>
        <w:t>4</w:t>
      </w:r>
      <w:r>
        <w:rPr>
          <w:rFonts w:hint="default" w:ascii="仿宋_GB2312" w:hAnsi="仿宋_GB2312" w:cs="仿宋_GB2312"/>
          <w:color w:val="333333"/>
          <w:sz w:val="28"/>
          <w:szCs w:val="28"/>
          <w:u w:val="single"/>
          <w:lang w:eastAsia="zh-CN"/>
        </w:rPr>
        <w:t>24</w:t>
      </w:r>
      <w:r>
        <w:rPr>
          <w:rFonts w:ascii="仿宋_GB2312" w:hAnsi="仿宋_GB2312" w:cs="仿宋_GB2312"/>
          <w:color w:val="333333"/>
          <w:sz w:val="28"/>
          <w:szCs w:val="28"/>
          <w:u w:val="single"/>
        </w:rPr>
        <w:t>,</w:t>
      </w:r>
      <w:r>
        <w:rPr>
          <w:rFonts w:hint="eastAsia" w:ascii="仿宋_GB2312" w:hAnsi="仿宋_GB2312" w:cs="仿宋_GB2312"/>
          <w:color w:val="333333"/>
          <w:sz w:val="28"/>
          <w:szCs w:val="28"/>
          <w:u w:val="single"/>
          <w:lang w:val="en-US" w:eastAsia="zh-CN"/>
        </w:rPr>
        <w:t>00</w:t>
      </w:r>
      <w:r>
        <w:rPr>
          <w:rFonts w:ascii="仿宋_GB2312" w:hAnsi="仿宋_GB2312" w:cs="仿宋_GB2312"/>
          <w:color w:val="333333"/>
          <w:sz w:val="28"/>
          <w:szCs w:val="28"/>
          <w:u w:val="single"/>
        </w:rPr>
        <w:t>0</w:t>
      </w:r>
      <w:r>
        <w:rPr>
          <w:rFonts w:hint="default" w:ascii="仿宋_GB2312" w:hAnsi="仿宋_GB2312" w:cs="仿宋_GB2312"/>
          <w:color w:val="333333"/>
          <w:sz w:val="28"/>
          <w:szCs w:val="28"/>
          <w:u w:val="single"/>
        </w:rPr>
        <w:t>.00</w:t>
      </w:r>
      <w:r>
        <w:rPr>
          <w:rFonts w:hint="eastAsia" w:ascii="仿宋_GB2312" w:hAnsi="仿宋_GB2312" w:cs="仿宋_GB2312"/>
          <w:color w:val="333333"/>
          <w:sz w:val="28"/>
          <w:szCs w:val="28"/>
        </w:rPr>
        <w:t>元（大写：人民币</w:t>
      </w:r>
      <w:r>
        <w:rPr>
          <w:rFonts w:hint="eastAsia" w:ascii="仿宋_GB2312" w:hAnsi="仿宋_GB2312" w:cs="仿宋_GB2312"/>
          <w:color w:val="333333"/>
          <w:sz w:val="28"/>
          <w:szCs w:val="28"/>
          <w:lang w:eastAsia="zh-CN"/>
        </w:rPr>
        <w:t>肆</w:t>
      </w:r>
      <w:r>
        <w:rPr>
          <w:rFonts w:hint="eastAsia" w:ascii="仿宋_GB2312" w:hAnsi="仿宋_GB2312" w:cs="仿宋_GB2312"/>
          <w:color w:val="333333"/>
          <w:sz w:val="28"/>
          <w:szCs w:val="28"/>
        </w:rPr>
        <w:t>拾</w:t>
      </w:r>
      <w:r>
        <w:rPr>
          <w:rFonts w:hint="default" w:ascii="仿宋_GB2312" w:hAnsi="仿宋_GB2312" w:cs="仿宋_GB2312"/>
          <w:color w:val="333333"/>
          <w:sz w:val="28"/>
          <w:szCs w:val="28"/>
          <w:lang w:eastAsia="zh-CN"/>
        </w:rPr>
        <w:t>贰</w:t>
      </w:r>
      <w:r>
        <w:rPr>
          <w:rFonts w:hint="eastAsia" w:ascii="仿宋_GB2312" w:hAnsi="仿宋_GB2312" w:cs="仿宋_GB2312"/>
          <w:color w:val="333333"/>
          <w:sz w:val="28"/>
          <w:szCs w:val="28"/>
        </w:rPr>
        <w:t>万</w:t>
      </w:r>
      <w:r>
        <w:rPr>
          <w:rFonts w:hint="default" w:ascii="仿宋_GB2312" w:hAnsi="仿宋_GB2312" w:cs="仿宋_GB2312"/>
          <w:color w:val="333333"/>
          <w:sz w:val="28"/>
          <w:szCs w:val="28"/>
          <w:lang w:eastAsia="zh-CN"/>
        </w:rPr>
        <w:t>肆</w:t>
      </w:r>
      <w:r>
        <w:rPr>
          <w:rFonts w:hint="eastAsia" w:ascii="仿宋_GB2312" w:hAnsi="仿宋_GB2312" w:cs="仿宋_GB2312"/>
          <w:color w:val="333333"/>
          <w:sz w:val="28"/>
          <w:szCs w:val="28"/>
        </w:rPr>
        <w:t>仟元整）</w:t>
      </w:r>
      <w:r>
        <w:rPr>
          <w:rFonts w:ascii="仿宋_GB2312" w:hAnsi="仿宋_GB2312" w:cs="仿宋_GB2312"/>
          <w:color w:val="333333"/>
          <w:sz w:val="28"/>
          <w:szCs w:val="28"/>
        </w:rPr>
        <w:t>。</w:t>
      </w:r>
    </w:p>
    <w:p>
      <w:pPr>
        <w:pageBreakBefore w:val="0"/>
        <w:widowControl w:val="0"/>
        <w:numPr>
          <w:ilvl w:val="0"/>
          <w:numId w:val="2"/>
        </w:numPr>
        <w:kinsoku/>
        <w:wordWrap/>
        <w:overflowPunct/>
        <w:topLinePunct w:val="0"/>
        <w:autoSpaceDE w:val="0"/>
        <w:autoSpaceDN w:val="0"/>
        <w:bidi w:val="0"/>
        <w:adjustRightInd w:val="0"/>
        <w:snapToGrid w:val="0"/>
        <w:spacing w:line="360" w:lineRule="auto"/>
        <w:ind w:firstLine="562" w:firstLineChars="200"/>
        <w:jc w:val="both"/>
        <w:rPr>
          <w:rFonts w:ascii="仿宋_GB2312" w:hAnsi="仿宋_GB2312" w:cs="仿宋_GB2312"/>
          <w:b/>
          <w:bCs/>
          <w:color w:val="333333"/>
          <w:sz w:val="28"/>
          <w:szCs w:val="28"/>
        </w:rPr>
      </w:pPr>
      <w:r>
        <w:rPr>
          <w:rFonts w:hint="eastAsia" w:ascii="仿宋_GB2312" w:hAnsi="仿宋_GB2312" w:cs="仿宋_GB2312"/>
          <w:b/>
          <w:bCs/>
          <w:color w:val="333333"/>
          <w:sz w:val="28"/>
          <w:szCs w:val="28"/>
        </w:rPr>
        <w:t>工期要求。</w:t>
      </w:r>
    </w:p>
    <w:p>
      <w:pPr>
        <w:pageBreakBefore w:val="0"/>
        <w:kinsoku/>
        <w:wordWrap/>
        <w:overflowPunct/>
        <w:topLinePunct w:val="0"/>
        <w:autoSpaceDE w:val="0"/>
        <w:autoSpaceDN w:val="0"/>
        <w:bidi w:val="0"/>
        <w:adjustRightInd w:val="0"/>
        <w:snapToGrid w:val="0"/>
        <w:spacing w:line="360" w:lineRule="auto"/>
        <w:ind w:firstLine="560" w:firstLineChars="200"/>
        <w:jc w:val="both"/>
        <w:rPr>
          <w:rFonts w:hint="eastAsia" w:ascii="仿宋_GB2312" w:hAnsi="仿宋_GB2312" w:cs="仿宋_GB2312"/>
          <w:color w:val="333333"/>
          <w:sz w:val="28"/>
          <w:szCs w:val="28"/>
        </w:rPr>
      </w:pPr>
      <w:r>
        <w:rPr>
          <w:rFonts w:hint="eastAsia" w:ascii="仿宋_GB2312" w:hAnsi="仿宋_GB2312" w:cs="仿宋_GB2312"/>
          <w:color w:val="333333"/>
          <w:sz w:val="28"/>
          <w:szCs w:val="28"/>
        </w:rPr>
        <w:t>整个项目服务期为</w:t>
      </w:r>
      <w:r>
        <w:rPr>
          <w:rFonts w:hint="eastAsia" w:ascii="仿宋_GB2312" w:hAnsi="仿宋_GB2312" w:cs="仿宋_GB2312"/>
          <w:color w:val="333333"/>
          <w:sz w:val="28"/>
          <w:szCs w:val="28"/>
          <w:lang w:val="en-US" w:eastAsia="zh-CN"/>
        </w:rPr>
        <w:t>1年</w:t>
      </w:r>
      <w:r>
        <w:rPr>
          <w:rFonts w:hint="eastAsia" w:ascii="仿宋_GB2312" w:hAnsi="仿宋_GB2312" w:cs="仿宋_GB2312"/>
          <w:color w:val="333333"/>
          <w:sz w:val="28"/>
          <w:szCs w:val="28"/>
        </w:rPr>
        <w:t>，自合同双方签字盖章之日起。</w:t>
      </w:r>
    </w:p>
    <w:p>
      <w:pPr>
        <w:pageBreakBefore w:val="0"/>
        <w:widowControl w:val="0"/>
        <w:numPr>
          <w:ilvl w:val="0"/>
          <w:numId w:val="2"/>
        </w:numPr>
        <w:tabs>
          <w:tab w:val="left" w:pos="1114"/>
        </w:tabs>
        <w:kinsoku/>
        <w:wordWrap/>
        <w:overflowPunct/>
        <w:topLinePunct w:val="0"/>
        <w:autoSpaceDE w:val="0"/>
        <w:autoSpaceDN w:val="0"/>
        <w:bidi w:val="0"/>
        <w:adjustRightInd w:val="0"/>
        <w:snapToGrid w:val="0"/>
        <w:spacing w:line="360" w:lineRule="auto"/>
        <w:ind w:firstLine="562" w:firstLineChars="200"/>
        <w:jc w:val="both"/>
        <w:rPr>
          <w:rFonts w:ascii="仿宋_GB2312" w:hAnsi="仿宋_GB2312" w:cs="仿宋_GB2312"/>
          <w:b/>
          <w:bCs/>
          <w:color w:val="333333"/>
          <w:sz w:val="28"/>
          <w:szCs w:val="28"/>
        </w:rPr>
      </w:pPr>
      <w:r>
        <w:rPr>
          <w:rFonts w:hint="eastAsia" w:ascii="仿宋_GB2312" w:hAnsi="仿宋_GB2312" w:cs="仿宋_GB2312"/>
          <w:b/>
          <w:bCs/>
          <w:color w:val="333333"/>
          <w:sz w:val="28"/>
          <w:szCs w:val="28"/>
        </w:rPr>
        <w:t xml:space="preserve">验收标准和方式。 </w:t>
      </w:r>
    </w:p>
    <w:p>
      <w:pPr>
        <w:pageBreakBefore w:val="0"/>
        <w:kinsoku/>
        <w:wordWrap/>
        <w:overflowPunct/>
        <w:topLinePunct w:val="0"/>
        <w:autoSpaceDE w:val="0"/>
        <w:autoSpaceDN w:val="0"/>
        <w:bidi w:val="0"/>
        <w:adjustRightInd w:val="0"/>
        <w:snapToGrid w:val="0"/>
        <w:spacing w:line="360" w:lineRule="auto"/>
        <w:ind w:firstLine="560" w:firstLineChars="200"/>
        <w:jc w:val="both"/>
        <w:rPr>
          <w:rFonts w:hint="eastAsia" w:ascii="仿宋_GB2312" w:hAnsi="仿宋_GB2312" w:cs="仿宋_GB2312"/>
          <w:b/>
          <w:bCs/>
          <w:color w:val="333333"/>
          <w:sz w:val="28"/>
          <w:szCs w:val="28"/>
        </w:rPr>
      </w:pPr>
      <w:r>
        <w:rPr>
          <w:rFonts w:hint="eastAsia" w:ascii="仿宋_GB2312" w:hAnsi="仿宋_GB2312" w:cs="仿宋_GB2312"/>
          <w:bCs/>
          <w:color w:val="333333"/>
          <w:sz w:val="28"/>
          <w:szCs w:val="28"/>
        </w:rPr>
        <w:t>深圳市城市建设档案馆审查批准。</w:t>
      </w:r>
    </w:p>
    <w:p>
      <w:pPr>
        <w:pageBreakBefore w:val="0"/>
        <w:widowControl w:val="0"/>
        <w:numPr>
          <w:ilvl w:val="0"/>
          <w:numId w:val="2"/>
        </w:numPr>
        <w:tabs>
          <w:tab w:val="left" w:pos="1114"/>
        </w:tabs>
        <w:kinsoku/>
        <w:wordWrap/>
        <w:overflowPunct/>
        <w:topLinePunct w:val="0"/>
        <w:autoSpaceDE w:val="0"/>
        <w:autoSpaceDN w:val="0"/>
        <w:bidi w:val="0"/>
        <w:adjustRightInd w:val="0"/>
        <w:snapToGrid w:val="0"/>
        <w:spacing w:line="360" w:lineRule="auto"/>
        <w:ind w:firstLine="562" w:firstLineChars="200"/>
        <w:jc w:val="both"/>
        <w:rPr>
          <w:rFonts w:ascii="仿宋_GB2312" w:hAnsi="仿宋_GB2312" w:cs="仿宋_GB2312"/>
          <w:b/>
          <w:bCs/>
          <w:color w:val="333333"/>
          <w:sz w:val="28"/>
          <w:szCs w:val="28"/>
        </w:rPr>
      </w:pPr>
      <w:r>
        <w:rPr>
          <w:rFonts w:hint="eastAsia" w:ascii="仿宋_GB2312" w:hAnsi="仿宋_GB2312" w:cs="仿宋_GB2312"/>
          <w:b/>
          <w:bCs/>
          <w:color w:val="333333"/>
          <w:sz w:val="28"/>
          <w:szCs w:val="28"/>
        </w:rPr>
        <w:t>资质要求。</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ascii="仿宋_GB2312" w:hAnsi="宋体"/>
          <w:sz w:val="28"/>
          <w:szCs w:val="28"/>
        </w:rPr>
      </w:pPr>
      <w:r>
        <w:rPr>
          <w:rFonts w:hint="eastAsia" w:ascii="仿宋_GB2312" w:hAnsi="宋体"/>
          <w:sz w:val="28"/>
          <w:szCs w:val="28"/>
        </w:rPr>
        <w:t>1.具有独立法人资格（提供营业执照或事业单位法人证等法人证明扫描件，原件备查）；</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615"/>
        <w:jc w:val="both"/>
        <w:textAlignment w:val="auto"/>
        <w:outlineLvl w:val="9"/>
        <w:rPr>
          <w:rFonts w:hint="eastAsia" w:ascii="仿宋_GB2312" w:hAnsi="宋体"/>
          <w:sz w:val="28"/>
          <w:szCs w:val="28"/>
        </w:rPr>
      </w:pPr>
      <w:r>
        <w:rPr>
          <w:rFonts w:hint="eastAsia" w:ascii="仿宋_GB2312" w:hAnsi="宋体"/>
          <w:sz w:val="28"/>
          <w:szCs w:val="28"/>
        </w:rPr>
        <w:t>2．在招投标活动中因串通投标被暂停投标资格期间或涉嫌串通投标并正在接受主管部门调查的投标单位不被接受；</w:t>
      </w:r>
    </w:p>
    <w:p>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615"/>
        <w:jc w:val="both"/>
        <w:textAlignment w:val="auto"/>
        <w:outlineLvl w:val="9"/>
        <w:rPr>
          <w:rFonts w:hint="eastAsia" w:ascii="仿宋_GB2312" w:hAnsi="宋体"/>
          <w:sz w:val="28"/>
          <w:szCs w:val="28"/>
        </w:rPr>
      </w:pPr>
      <w:r>
        <w:rPr>
          <w:rFonts w:hint="eastAsia" w:ascii="仿宋_GB2312" w:hAnsi="宋体"/>
          <w:sz w:val="28"/>
          <w:szCs w:val="28"/>
        </w:rPr>
        <w:t>3．投标人须承诺在政府采购最近三年内（即至少从20</w:t>
      </w:r>
      <w:r>
        <w:rPr>
          <w:rFonts w:hint="eastAsia" w:ascii="仿宋_GB2312" w:hAnsi="宋体"/>
          <w:sz w:val="28"/>
          <w:szCs w:val="28"/>
          <w:lang w:val="en-US" w:eastAsia="zh-CN"/>
        </w:rPr>
        <w:t>2</w:t>
      </w:r>
      <w:r>
        <w:rPr>
          <w:rFonts w:hint="default" w:ascii="仿宋_GB2312" w:hAnsi="宋体"/>
          <w:sz w:val="28"/>
          <w:szCs w:val="28"/>
          <w:lang w:eastAsia="zh-CN"/>
        </w:rPr>
        <w:t>1</w:t>
      </w:r>
      <w:r>
        <w:rPr>
          <w:rFonts w:hint="eastAsia" w:ascii="仿宋_GB2312" w:hAnsi="宋体"/>
          <w:sz w:val="28"/>
          <w:szCs w:val="28"/>
        </w:rPr>
        <w:t>年</w:t>
      </w:r>
      <w:r>
        <w:rPr>
          <w:rFonts w:hint="default" w:ascii="仿宋_GB2312" w:hAnsi="宋体"/>
          <w:sz w:val="28"/>
          <w:szCs w:val="28"/>
        </w:rPr>
        <w:t>1</w:t>
      </w:r>
      <w:r>
        <w:rPr>
          <w:rFonts w:hint="eastAsia" w:ascii="仿宋_GB2312" w:hAnsi="宋体"/>
          <w:sz w:val="28"/>
          <w:szCs w:val="28"/>
        </w:rPr>
        <w:t>月1日开始起算，投标单位成立不足三年的可从成立之日起算）无因经营中违法违规的记录，无骗取中标、严重违约及重大安全及质量问题之一。</w:t>
      </w:r>
    </w:p>
    <w:p>
      <w:pPr>
        <w:pageBreakBefore w:val="0"/>
        <w:kinsoku/>
        <w:wordWrap/>
        <w:overflowPunct/>
        <w:topLinePunct w:val="0"/>
        <w:autoSpaceDE w:val="0"/>
        <w:autoSpaceDN w:val="0"/>
        <w:bidi w:val="0"/>
        <w:adjustRightInd w:val="0"/>
        <w:snapToGrid w:val="0"/>
        <w:spacing w:line="360" w:lineRule="auto"/>
        <w:ind w:firstLine="615"/>
      </w:pPr>
      <w:r>
        <w:rPr>
          <w:rFonts w:hint="eastAsia" w:ascii="仿宋_GB2312" w:hAnsi="宋体"/>
          <w:sz w:val="28"/>
          <w:szCs w:val="28"/>
        </w:rPr>
        <w:t>4．本项目不接受联合体投标，不允许转包、分包。</w:t>
      </w:r>
    </w:p>
    <w:p>
      <w:pPr>
        <w:pageBreakBefore w:val="0"/>
        <w:widowControl w:val="0"/>
        <w:numPr>
          <w:ilvl w:val="0"/>
          <w:numId w:val="2"/>
        </w:numPr>
        <w:tabs>
          <w:tab w:val="left" w:pos="1114"/>
        </w:tabs>
        <w:kinsoku/>
        <w:wordWrap/>
        <w:overflowPunct/>
        <w:topLinePunct w:val="0"/>
        <w:autoSpaceDE w:val="0"/>
        <w:autoSpaceDN w:val="0"/>
        <w:bidi w:val="0"/>
        <w:adjustRightInd w:val="0"/>
        <w:snapToGrid w:val="0"/>
        <w:spacing w:line="360" w:lineRule="auto"/>
        <w:ind w:firstLine="562" w:firstLineChars="200"/>
        <w:rPr>
          <w:rFonts w:ascii="仿宋_GB2312" w:hAnsi="仿宋_GB2312" w:cs="仿宋_GB2312"/>
          <w:b/>
          <w:bCs/>
          <w:color w:val="333333"/>
          <w:sz w:val="28"/>
          <w:szCs w:val="28"/>
        </w:rPr>
      </w:pPr>
      <w:r>
        <w:rPr>
          <w:rFonts w:hint="eastAsia" w:ascii="仿宋_GB2312" w:hAnsi="仿宋_GB2312" w:cs="仿宋_GB2312"/>
          <w:b/>
          <w:bCs/>
          <w:color w:val="333333"/>
          <w:sz w:val="28"/>
          <w:szCs w:val="28"/>
        </w:rPr>
        <w:t>授予合同的办法及合同的主要条款。</w:t>
      </w:r>
    </w:p>
    <w:p>
      <w:pPr>
        <w:pageBreakBefore w:val="0"/>
        <w:tabs>
          <w:tab w:val="left" w:pos="1114"/>
        </w:tabs>
        <w:kinsoku/>
        <w:wordWrap/>
        <w:overflowPunct/>
        <w:topLinePunct w:val="0"/>
        <w:autoSpaceDE w:val="0"/>
        <w:autoSpaceDN w:val="0"/>
        <w:bidi w:val="0"/>
        <w:adjustRightInd w:val="0"/>
        <w:snapToGrid w:val="0"/>
        <w:spacing w:line="360" w:lineRule="auto"/>
        <w:ind w:firstLine="560" w:firstLineChars="200"/>
        <w:rPr>
          <w:rFonts w:ascii="仿宋_GB2312" w:hAnsi="仿宋_GB2312" w:cs="仿宋_GB2312"/>
          <w:bCs/>
          <w:sz w:val="28"/>
          <w:szCs w:val="28"/>
        </w:rPr>
      </w:pPr>
      <w:r>
        <w:rPr>
          <w:rFonts w:hint="eastAsia" w:ascii="仿宋_GB2312" w:hAnsi="仿宋_GB2312" w:cs="仿宋_GB2312"/>
          <w:bCs/>
          <w:color w:val="333333"/>
          <w:sz w:val="28"/>
          <w:szCs w:val="28"/>
        </w:rPr>
        <w:t>按照深圳市城市建设档案馆格式合同条款签署合同，详</w:t>
      </w:r>
      <w:r>
        <w:rPr>
          <w:rFonts w:hint="eastAsia" w:ascii="仿宋_GB2312" w:hAnsi="仿宋_GB2312" w:cs="仿宋_GB2312"/>
          <w:bCs/>
          <w:sz w:val="28"/>
          <w:szCs w:val="28"/>
        </w:rPr>
        <w:t>见附件7。</w:t>
      </w:r>
    </w:p>
    <w:p>
      <w:pPr>
        <w:pageBreakBefore w:val="0"/>
        <w:widowControl w:val="0"/>
        <w:numPr>
          <w:ilvl w:val="0"/>
          <w:numId w:val="2"/>
        </w:numPr>
        <w:tabs>
          <w:tab w:val="left" w:pos="1114"/>
        </w:tabs>
        <w:kinsoku/>
        <w:wordWrap/>
        <w:overflowPunct/>
        <w:topLinePunct w:val="0"/>
        <w:autoSpaceDE w:val="0"/>
        <w:autoSpaceDN w:val="0"/>
        <w:bidi w:val="0"/>
        <w:adjustRightInd w:val="0"/>
        <w:snapToGrid w:val="0"/>
        <w:spacing w:line="360" w:lineRule="auto"/>
        <w:ind w:firstLine="562" w:firstLineChars="200"/>
        <w:rPr>
          <w:rFonts w:ascii="仿宋_GB2312" w:hAnsi="仿宋_GB2312" w:cs="仿宋_GB2312"/>
          <w:b/>
          <w:bCs/>
          <w:color w:val="333333"/>
          <w:sz w:val="28"/>
          <w:szCs w:val="28"/>
        </w:rPr>
      </w:pPr>
      <w:r>
        <w:rPr>
          <w:rFonts w:hint="eastAsia" w:ascii="仿宋_GB2312" w:hAnsi="仿宋_GB2312" w:cs="仿宋_GB2312"/>
          <w:b/>
          <w:bCs/>
          <w:color w:val="333333"/>
          <w:sz w:val="28"/>
          <w:szCs w:val="28"/>
        </w:rPr>
        <w:t>回标文件格式及内容。</w:t>
      </w:r>
    </w:p>
    <w:p>
      <w:pPr>
        <w:pageBreakBefore w:val="0"/>
        <w:kinsoku/>
        <w:wordWrap/>
        <w:overflowPunct/>
        <w:topLinePunct w:val="0"/>
        <w:autoSpaceDE w:val="0"/>
        <w:autoSpaceDN w:val="0"/>
        <w:bidi w:val="0"/>
        <w:adjustRightInd w:val="0"/>
        <w:snapToGrid w:val="0"/>
        <w:spacing w:line="360" w:lineRule="auto"/>
        <w:ind w:firstLine="562" w:firstLineChars="200"/>
      </w:pPr>
      <w:r>
        <w:rPr>
          <w:rFonts w:hint="eastAsia" w:ascii="仿宋_GB2312" w:hAnsi="宋体"/>
          <w:b/>
          <w:bCs/>
          <w:sz w:val="28"/>
          <w:szCs w:val="28"/>
        </w:rPr>
        <w:t>1.回标内容应包括：</w:t>
      </w:r>
    </w:p>
    <w:p>
      <w:pPr>
        <w:pageBreakBefore w:val="0"/>
        <w:kinsoku/>
        <w:wordWrap/>
        <w:overflowPunct/>
        <w:topLinePunct w:val="0"/>
        <w:bidi w:val="0"/>
        <w:spacing w:line="360" w:lineRule="auto"/>
        <w:ind w:firstLine="560" w:firstLineChars="200"/>
        <w:rPr>
          <w:rFonts w:hint="eastAsia" w:ascii="宋体" w:hAnsi="宋体"/>
          <w:sz w:val="28"/>
          <w:szCs w:val="28"/>
        </w:rPr>
      </w:pPr>
      <w:r>
        <w:rPr>
          <w:rFonts w:hint="eastAsia" w:ascii="宋体" w:hAnsi="宋体"/>
          <w:sz w:val="28"/>
          <w:szCs w:val="28"/>
        </w:rPr>
        <w:t>（1）投标人营业执照或事业单位法人证明书复印等（复印件加盖公章）；</w:t>
      </w:r>
    </w:p>
    <w:p>
      <w:pPr>
        <w:pageBreakBefore w:val="0"/>
        <w:kinsoku/>
        <w:wordWrap/>
        <w:overflowPunct/>
        <w:topLinePunct w:val="0"/>
        <w:bidi w:val="0"/>
        <w:spacing w:line="360" w:lineRule="auto"/>
        <w:ind w:firstLine="560" w:firstLineChars="200"/>
        <w:rPr>
          <w:sz w:val="28"/>
          <w:szCs w:val="28"/>
        </w:rPr>
      </w:pPr>
      <w:r>
        <w:rPr>
          <w:rFonts w:hint="eastAsia"/>
          <w:sz w:val="28"/>
          <w:szCs w:val="28"/>
        </w:rPr>
        <w:t>（2）响应声明书（附件</w:t>
      </w:r>
      <w:r>
        <w:rPr>
          <w:sz w:val="28"/>
          <w:szCs w:val="28"/>
        </w:rPr>
        <w:t>1</w:t>
      </w:r>
      <w:r>
        <w:rPr>
          <w:rFonts w:hint="eastAsia"/>
          <w:sz w:val="28"/>
          <w:szCs w:val="28"/>
        </w:rPr>
        <w:t>）；</w:t>
      </w:r>
    </w:p>
    <w:p>
      <w:pPr>
        <w:pageBreakBefore w:val="0"/>
        <w:kinsoku/>
        <w:wordWrap/>
        <w:overflowPunct/>
        <w:topLinePunct w:val="0"/>
        <w:bidi w:val="0"/>
        <w:spacing w:line="360" w:lineRule="auto"/>
        <w:ind w:firstLine="560" w:firstLineChars="200"/>
        <w:rPr>
          <w:sz w:val="28"/>
          <w:szCs w:val="28"/>
        </w:rPr>
      </w:pPr>
      <w:r>
        <w:rPr>
          <w:rFonts w:hint="eastAsia"/>
          <w:sz w:val="28"/>
          <w:szCs w:val="28"/>
        </w:rPr>
        <w:t>（3）报价一览表（附件</w:t>
      </w:r>
      <w:r>
        <w:rPr>
          <w:sz w:val="28"/>
          <w:szCs w:val="28"/>
        </w:rPr>
        <w:t>2</w:t>
      </w:r>
      <w:r>
        <w:rPr>
          <w:rFonts w:hint="eastAsia"/>
          <w:sz w:val="28"/>
          <w:szCs w:val="28"/>
        </w:rPr>
        <w:t>）；</w:t>
      </w:r>
    </w:p>
    <w:p>
      <w:pPr>
        <w:pageBreakBefore w:val="0"/>
        <w:kinsoku/>
        <w:wordWrap/>
        <w:overflowPunct/>
        <w:topLinePunct w:val="0"/>
        <w:bidi w:val="0"/>
        <w:spacing w:line="360" w:lineRule="auto"/>
        <w:ind w:firstLine="560" w:firstLineChars="200"/>
        <w:rPr>
          <w:sz w:val="28"/>
          <w:szCs w:val="28"/>
        </w:rPr>
      </w:pPr>
      <w:r>
        <w:rPr>
          <w:rFonts w:hint="eastAsia" w:ascii="宋体" w:hAnsi="宋体"/>
          <w:sz w:val="28"/>
          <w:szCs w:val="28"/>
        </w:rPr>
        <w:t>（4）承诺函</w:t>
      </w:r>
      <w:r>
        <w:rPr>
          <w:rFonts w:ascii="宋体" w:hAnsi="宋体"/>
          <w:sz w:val="28"/>
          <w:szCs w:val="28"/>
        </w:rPr>
        <w:t>（</w:t>
      </w:r>
      <w:r>
        <w:rPr>
          <w:rFonts w:hint="eastAsia" w:ascii="宋体" w:hAnsi="宋体"/>
          <w:sz w:val="28"/>
          <w:szCs w:val="28"/>
        </w:rPr>
        <w:t>附件3</w:t>
      </w:r>
      <w:r>
        <w:rPr>
          <w:rFonts w:ascii="宋体" w:hAnsi="宋体"/>
          <w:sz w:val="28"/>
          <w:szCs w:val="28"/>
        </w:rPr>
        <w:t>）</w:t>
      </w:r>
      <w:r>
        <w:rPr>
          <w:rFonts w:hint="eastAsia" w:ascii="宋体" w:hAnsi="宋体"/>
          <w:sz w:val="28"/>
          <w:szCs w:val="28"/>
        </w:rPr>
        <w:t>；</w:t>
      </w:r>
    </w:p>
    <w:p>
      <w:pPr>
        <w:pageBreakBefore w:val="0"/>
        <w:kinsoku/>
        <w:wordWrap/>
        <w:overflowPunct/>
        <w:topLinePunct w:val="0"/>
        <w:bidi w:val="0"/>
        <w:spacing w:line="360" w:lineRule="auto"/>
        <w:ind w:firstLine="560" w:firstLineChars="200"/>
        <w:rPr>
          <w:sz w:val="28"/>
          <w:szCs w:val="28"/>
        </w:rPr>
      </w:pPr>
      <w:r>
        <w:rPr>
          <w:rFonts w:hint="eastAsia"/>
          <w:sz w:val="28"/>
          <w:szCs w:val="28"/>
        </w:rPr>
        <w:t>（5）保密责任书（附件4）；</w:t>
      </w:r>
    </w:p>
    <w:p>
      <w:pPr>
        <w:pageBreakBefore w:val="0"/>
        <w:kinsoku/>
        <w:wordWrap/>
        <w:overflowPunct/>
        <w:topLinePunct w:val="0"/>
        <w:bidi w:val="0"/>
        <w:spacing w:line="360" w:lineRule="auto"/>
        <w:ind w:firstLine="560" w:firstLineChars="200"/>
        <w:rPr>
          <w:sz w:val="28"/>
          <w:szCs w:val="28"/>
        </w:rPr>
      </w:pPr>
      <w:r>
        <w:rPr>
          <w:rFonts w:hint="eastAsia"/>
          <w:sz w:val="28"/>
          <w:szCs w:val="28"/>
        </w:rPr>
        <w:t>（6）法人代表证明</w:t>
      </w:r>
      <w:r>
        <w:rPr>
          <w:sz w:val="28"/>
          <w:szCs w:val="28"/>
        </w:rPr>
        <w:t>书</w:t>
      </w:r>
      <w:r>
        <w:rPr>
          <w:rFonts w:hint="eastAsia"/>
          <w:sz w:val="28"/>
          <w:szCs w:val="28"/>
        </w:rPr>
        <w:t>（附件</w:t>
      </w:r>
      <w:r>
        <w:rPr>
          <w:sz w:val="28"/>
          <w:szCs w:val="28"/>
        </w:rPr>
        <w:t>5</w:t>
      </w:r>
      <w:r>
        <w:rPr>
          <w:rFonts w:hint="eastAsia"/>
          <w:sz w:val="28"/>
          <w:szCs w:val="28"/>
        </w:rPr>
        <w:t>）；</w:t>
      </w:r>
    </w:p>
    <w:p>
      <w:pPr>
        <w:pageBreakBefore w:val="0"/>
        <w:kinsoku/>
        <w:wordWrap/>
        <w:overflowPunct/>
        <w:topLinePunct w:val="0"/>
        <w:bidi w:val="0"/>
        <w:spacing w:line="360" w:lineRule="auto"/>
        <w:ind w:firstLine="560" w:firstLineChars="200"/>
        <w:rPr>
          <w:sz w:val="28"/>
          <w:szCs w:val="28"/>
        </w:rPr>
      </w:pPr>
      <w:r>
        <w:rPr>
          <w:rFonts w:hint="eastAsia" w:ascii="宋体" w:hAnsi="宋体"/>
          <w:sz w:val="28"/>
          <w:szCs w:val="28"/>
        </w:rPr>
        <w:t>（7）法人</w:t>
      </w:r>
      <w:r>
        <w:rPr>
          <w:rFonts w:ascii="宋体" w:hAnsi="宋体"/>
          <w:sz w:val="28"/>
          <w:szCs w:val="28"/>
        </w:rPr>
        <w:t>代表</w:t>
      </w:r>
      <w:r>
        <w:rPr>
          <w:rFonts w:hint="eastAsia" w:ascii="宋体" w:hAnsi="宋体"/>
          <w:sz w:val="28"/>
          <w:szCs w:val="28"/>
        </w:rPr>
        <w:t>授权书</w:t>
      </w:r>
      <w:r>
        <w:rPr>
          <w:rFonts w:ascii="宋体" w:hAnsi="宋体"/>
          <w:sz w:val="28"/>
          <w:szCs w:val="28"/>
        </w:rPr>
        <w:t>（</w:t>
      </w:r>
      <w:r>
        <w:rPr>
          <w:rFonts w:hint="eastAsia" w:ascii="宋体" w:hAnsi="宋体"/>
          <w:sz w:val="28"/>
          <w:szCs w:val="28"/>
        </w:rPr>
        <w:t>附件6</w:t>
      </w:r>
      <w:r>
        <w:rPr>
          <w:rFonts w:ascii="宋体" w:hAnsi="宋体"/>
          <w:sz w:val="28"/>
          <w:szCs w:val="28"/>
        </w:rPr>
        <w:t>）</w:t>
      </w:r>
      <w:r>
        <w:rPr>
          <w:rFonts w:hint="eastAsia" w:ascii="宋体" w:hAnsi="宋体"/>
          <w:sz w:val="28"/>
          <w:szCs w:val="28"/>
        </w:rPr>
        <w:t>；</w:t>
      </w:r>
    </w:p>
    <w:p>
      <w:pPr>
        <w:pageBreakBefore w:val="0"/>
        <w:kinsoku/>
        <w:wordWrap/>
        <w:overflowPunct/>
        <w:topLinePunct w:val="0"/>
        <w:bidi w:val="0"/>
        <w:spacing w:line="360" w:lineRule="auto"/>
        <w:ind w:firstLine="560" w:firstLineChars="200"/>
        <w:rPr>
          <w:sz w:val="28"/>
          <w:szCs w:val="28"/>
        </w:rPr>
      </w:pPr>
      <w:r>
        <w:rPr>
          <w:rFonts w:hint="eastAsia" w:ascii="宋体" w:hAnsi="宋体"/>
          <w:sz w:val="28"/>
          <w:szCs w:val="28"/>
        </w:rPr>
        <w:t>（8）投标人情况介绍（格式自定）；</w:t>
      </w:r>
    </w:p>
    <w:p>
      <w:pPr>
        <w:pageBreakBefore w:val="0"/>
        <w:kinsoku/>
        <w:wordWrap/>
        <w:overflowPunct/>
        <w:topLinePunct w:val="0"/>
        <w:bidi w:val="0"/>
        <w:spacing w:line="360" w:lineRule="auto"/>
        <w:ind w:firstLine="560" w:firstLineChars="200"/>
        <w:rPr>
          <w:sz w:val="28"/>
          <w:szCs w:val="28"/>
        </w:rPr>
      </w:pPr>
      <w:r>
        <w:rPr>
          <w:rFonts w:hint="eastAsia"/>
          <w:sz w:val="28"/>
          <w:szCs w:val="28"/>
        </w:rPr>
        <w:t>（9）招标文件要求提供的其它文件。</w:t>
      </w:r>
    </w:p>
    <w:p>
      <w:pPr>
        <w:pageBreakBefore w:val="0"/>
        <w:kinsoku/>
        <w:wordWrap/>
        <w:overflowPunct/>
        <w:topLinePunct w:val="0"/>
        <w:bidi w:val="0"/>
        <w:spacing w:line="360" w:lineRule="auto"/>
        <w:ind w:firstLine="560" w:firstLineChars="200"/>
      </w:pPr>
      <w:r>
        <w:rPr>
          <w:rFonts w:hint="eastAsia"/>
          <w:sz w:val="28"/>
          <w:szCs w:val="28"/>
        </w:rPr>
        <w:t>以上材料要求正本一份，副本一份。提交的资料应加盖公章。</w:t>
      </w:r>
    </w:p>
    <w:p>
      <w:pPr>
        <w:pStyle w:val="2"/>
        <w:pageBreakBefore w:val="0"/>
        <w:kinsoku/>
        <w:wordWrap/>
        <w:overflowPunct/>
        <w:topLinePunct w:val="0"/>
        <w:bidi w:val="0"/>
        <w:spacing w:line="360" w:lineRule="auto"/>
        <w:ind w:firstLine="0" w:firstLineChars="0"/>
      </w:pPr>
    </w:p>
    <w:p>
      <w:pPr>
        <w:pageBreakBefore w:val="0"/>
        <w:kinsoku/>
        <w:wordWrap/>
        <w:overflowPunct/>
        <w:topLinePunct w:val="0"/>
        <w:autoSpaceDE w:val="0"/>
        <w:autoSpaceDN w:val="0"/>
        <w:bidi w:val="0"/>
        <w:adjustRightInd w:val="0"/>
        <w:snapToGrid w:val="0"/>
        <w:spacing w:line="360" w:lineRule="auto"/>
        <w:ind w:firstLine="562" w:firstLineChars="200"/>
        <w:rPr>
          <w:rFonts w:ascii="仿宋_GB2312" w:hAnsi="宋体"/>
          <w:b/>
          <w:bCs/>
          <w:sz w:val="28"/>
          <w:szCs w:val="28"/>
        </w:rPr>
      </w:pPr>
      <w:r>
        <w:rPr>
          <w:rFonts w:hint="eastAsia" w:ascii="仿宋_GB2312" w:hAnsi="宋体"/>
          <w:b/>
          <w:bCs/>
          <w:sz w:val="28"/>
          <w:szCs w:val="28"/>
        </w:rPr>
        <w:t>2.回标文件的密封、标记和装订</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（1）回标文件为一正一副，回标文件中的所有内容都应按A4篇幅装订成一册在封面上注明正、副本。将装订好的投标文件密封包装在一个外密封袋中，并在外密封袋上注明：</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 xml:space="preserve">回标文件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项目名称：</w:t>
      </w:r>
      <w:r>
        <w:rPr>
          <w:rFonts w:hint="eastAsia" w:ascii="仿宋_GB2312" w:hAnsi="宋体"/>
          <w:sz w:val="28"/>
          <w:szCs w:val="28"/>
          <w:u w:val="single"/>
        </w:rPr>
        <w:t xml:space="preserve">                   </w:t>
      </w:r>
      <w:r>
        <w:rPr>
          <w:rFonts w:hint="eastAsia" w:ascii="仿宋_GB2312" w:hAnsi="宋体"/>
          <w:sz w:val="28"/>
          <w:szCs w:val="28"/>
        </w:rPr>
        <w:t xml:space="preserve">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 xml:space="preserve">投标人名称（盖章）：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（2）回标文件的所有内容应按A4篇幅装订成一册，装订应牢固不可拆卸。</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（3）所有回标文件密封袋的封口处均应加盖投标人公章。</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（4）对于因标书标识不清、装订不牢、密封不严等导致的不利后果由该投标人自负。</w:t>
      </w:r>
    </w:p>
    <w:p>
      <w:pPr>
        <w:pageBreakBefore w:val="0"/>
        <w:kinsoku/>
        <w:wordWrap/>
        <w:overflowPunct/>
        <w:topLinePunct w:val="0"/>
        <w:autoSpaceDE w:val="0"/>
        <w:autoSpaceDN w:val="0"/>
        <w:bidi w:val="0"/>
        <w:adjustRightInd w:val="0"/>
        <w:snapToGrid w:val="0"/>
        <w:spacing w:line="360" w:lineRule="auto"/>
        <w:ind w:firstLine="562" w:firstLineChars="200"/>
        <w:rPr>
          <w:rFonts w:ascii="仿宋_GB2312" w:hAnsi="宋体"/>
          <w:b/>
          <w:bCs/>
          <w:sz w:val="28"/>
          <w:szCs w:val="28"/>
        </w:rPr>
      </w:pPr>
      <w:r>
        <w:rPr>
          <w:rFonts w:hint="eastAsia" w:ascii="仿宋_GB2312" w:hAnsi="宋体"/>
          <w:b/>
          <w:bCs/>
          <w:sz w:val="28"/>
          <w:szCs w:val="28"/>
        </w:rPr>
        <w:t>3.回标文件的提交</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投标人应根据相关规定，在投标截止时间前将投标文件密封送达指定地点。未及时送达指定地点及不符合密封、标记、签章、装订要求的投标文件将拒绝接收。回标文件提交后，供应商不得对报价文件进行修改，报价文件中应一次报出一个不可更改的最终报价。</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b/>
          <w:bCs/>
          <w:sz w:val="28"/>
          <w:szCs w:val="28"/>
        </w:rPr>
      </w:pPr>
      <w:r>
        <w:rPr>
          <w:rFonts w:hint="eastAsia" w:ascii="仿宋_GB2312" w:hAnsi="宋体"/>
          <w:sz w:val="28"/>
          <w:szCs w:val="28"/>
        </w:rPr>
        <w:t>截标时递交标书的投标人数量未达3家的，将按相关规定暂停开标和定标程序。如导致招标失败，采购人将不负担因此给投标人造成的损失。</w:t>
      </w:r>
    </w:p>
    <w:p>
      <w:pPr>
        <w:pageBreakBefore w:val="0"/>
        <w:widowControl w:val="0"/>
        <w:numPr>
          <w:ilvl w:val="0"/>
          <w:numId w:val="2"/>
        </w:numPr>
        <w:tabs>
          <w:tab w:val="left" w:pos="1114"/>
        </w:tabs>
        <w:kinsoku/>
        <w:wordWrap/>
        <w:overflowPunct/>
        <w:topLinePunct w:val="0"/>
        <w:autoSpaceDE w:val="0"/>
        <w:autoSpaceDN w:val="0"/>
        <w:bidi w:val="0"/>
        <w:adjustRightInd w:val="0"/>
        <w:snapToGrid w:val="0"/>
        <w:spacing w:line="360" w:lineRule="auto"/>
        <w:ind w:firstLine="562" w:firstLineChars="200"/>
        <w:rPr>
          <w:rFonts w:ascii="仿宋_GB2312" w:hAnsi="仿宋_GB2312" w:cs="仿宋_GB2312"/>
          <w:b/>
          <w:bCs/>
          <w:color w:val="333333"/>
          <w:sz w:val="28"/>
          <w:szCs w:val="28"/>
        </w:rPr>
      </w:pPr>
      <w:r>
        <w:rPr>
          <w:rFonts w:hint="eastAsia" w:ascii="仿宋_GB2312" w:hAnsi="仿宋_GB2312" w:cs="仿宋_GB2312"/>
          <w:b/>
          <w:bCs/>
          <w:color w:val="333333"/>
          <w:sz w:val="28"/>
          <w:szCs w:val="28"/>
        </w:rPr>
        <w:t>定标办法及原则。</w:t>
      </w:r>
    </w:p>
    <w:p>
      <w:pPr>
        <w:pageBreakBefore w:val="0"/>
        <w:kinsoku/>
        <w:wordWrap/>
        <w:overflowPunct/>
        <w:topLinePunct w:val="0"/>
        <w:autoSpaceDE w:val="0"/>
        <w:autoSpaceDN w:val="0"/>
        <w:bidi w:val="0"/>
        <w:adjustRightInd w:val="0"/>
        <w:snapToGrid w:val="0"/>
        <w:spacing w:line="360" w:lineRule="auto"/>
        <w:rPr>
          <w:rFonts w:ascii="仿宋_GB2312" w:hAnsi="宋体"/>
          <w:bCs/>
          <w:sz w:val="28"/>
          <w:szCs w:val="28"/>
        </w:rPr>
      </w:pPr>
      <w:r>
        <w:rPr>
          <w:rFonts w:hint="eastAsia" w:ascii="仿宋_GB2312" w:hAnsi="宋体"/>
          <w:sz w:val="28"/>
          <w:szCs w:val="28"/>
        </w:rPr>
        <w:t xml:space="preserve">    </w:t>
      </w:r>
      <w:r>
        <w:rPr>
          <w:rFonts w:hint="eastAsia" w:ascii="仿宋_GB2312" w:hAnsi="宋体"/>
          <w:bCs/>
          <w:sz w:val="28"/>
          <w:szCs w:val="28"/>
        </w:rPr>
        <w:t>本项目定标办法：一次票决法。</w:t>
      </w:r>
    </w:p>
    <w:p>
      <w:pPr>
        <w:pageBreakBefore w:val="0"/>
        <w:widowControl w:val="0"/>
        <w:numPr>
          <w:ilvl w:val="0"/>
          <w:numId w:val="2"/>
        </w:numPr>
        <w:tabs>
          <w:tab w:val="left" w:pos="1114"/>
        </w:tabs>
        <w:kinsoku/>
        <w:wordWrap/>
        <w:overflowPunct/>
        <w:topLinePunct w:val="0"/>
        <w:autoSpaceDE w:val="0"/>
        <w:autoSpaceDN w:val="0"/>
        <w:bidi w:val="0"/>
        <w:adjustRightInd w:val="0"/>
        <w:snapToGrid w:val="0"/>
        <w:spacing w:line="360" w:lineRule="auto"/>
        <w:ind w:firstLine="562" w:firstLineChars="200"/>
        <w:rPr>
          <w:rFonts w:ascii="仿宋_GB2312" w:hAnsi="仿宋_GB2312" w:cs="仿宋_GB2312"/>
          <w:b/>
          <w:bCs/>
          <w:color w:val="333333"/>
          <w:sz w:val="28"/>
          <w:szCs w:val="28"/>
        </w:rPr>
      </w:pPr>
      <w:r>
        <w:rPr>
          <w:rFonts w:hint="eastAsia" w:ascii="仿宋_GB2312" w:hAnsi="仿宋_GB2312" w:cs="仿宋_GB2312"/>
          <w:b/>
          <w:bCs/>
          <w:color w:val="333333"/>
          <w:sz w:val="28"/>
          <w:szCs w:val="28"/>
        </w:rPr>
        <w:t>废标条款</w:t>
      </w:r>
    </w:p>
    <w:p>
      <w:pPr>
        <w:pageBreakBefore w:val="0"/>
        <w:kinsoku/>
        <w:wordWrap/>
        <w:overflowPunct/>
        <w:topLinePunct w:val="0"/>
        <w:autoSpaceDE w:val="0"/>
        <w:autoSpaceDN w:val="0"/>
        <w:bidi w:val="0"/>
        <w:adjustRightInd w:val="0"/>
        <w:snapToGrid w:val="0"/>
        <w:spacing w:line="360" w:lineRule="auto"/>
        <w:ind w:firstLine="562" w:firstLineChars="200"/>
        <w:rPr>
          <w:rFonts w:ascii="仿宋_GB2312" w:hAnsi="宋体"/>
          <w:bCs/>
          <w:sz w:val="28"/>
          <w:szCs w:val="28"/>
        </w:rPr>
      </w:pPr>
      <w:r>
        <w:rPr>
          <w:rFonts w:hint="eastAsia" w:ascii="仿宋_GB2312" w:hAnsi="宋体"/>
          <w:b/>
          <w:bCs/>
          <w:sz w:val="28"/>
          <w:szCs w:val="28"/>
        </w:rPr>
        <w:t>符合下列条件之一，即可定为废标：</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1.报价文件无投标人盖章，无法定代表人或法定代表人授权代表签字或盖章的；</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ascii="仿宋_GB2312" w:hAnsi="宋体"/>
          <w:sz w:val="28"/>
          <w:szCs w:val="28"/>
        </w:rPr>
        <w:t>2</w:t>
      </w:r>
      <w:r>
        <w:rPr>
          <w:rFonts w:hint="eastAsia" w:ascii="仿宋_GB2312" w:hAnsi="宋体"/>
          <w:sz w:val="28"/>
          <w:szCs w:val="28"/>
        </w:rPr>
        <w:t>.投标书未按规定的格式填写，内容不全或关键字迹模糊、无法辨认的；</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ascii="仿宋_GB2312" w:hAnsi="宋体"/>
          <w:sz w:val="28"/>
          <w:szCs w:val="28"/>
        </w:rPr>
        <w:t>3</w:t>
      </w:r>
      <w:r>
        <w:rPr>
          <w:rFonts w:hint="eastAsia" w:ascii="仿宋_GB2312" w:hAnsi="宋体"/>
          <w:sz w:val="28"/>
          <w:szCs w:val="28"/>
        </w:rPr>
        <w:t>.投标人递交两份或多份内容不同的投标文件，或在一份投标文件中对同一招标项目报有两个或多个报价，且未声明哪一个有效的，按招标文件规定提交备选投标方案的除外；</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ascii="仿宋_GB2312" w:hAnsi="宋体"/>
          <w:sz w:val="28"/>
          <w:szCs w:val="28"/>
        </w:rPr>
        <w:t>4</w:t>
      </w:r>
      <w:r>
        <w:rPr>
          <w:rFonts w:hint="eastAsia" w:ascii="仿宋_GB2312" w:hAnsi="宋体"/>
          <w:sz w:val="28"/>
          <w:szCs w:val="28"/>
        </w:rPr>
        <w:t>.投标人以他人的名义投标、串通投标、以行贿手段谋取中标或者以其他弄虚作假方式投标的。</w:t>
      </w:r>
    </w:p>
    <w:p>
      <w:pPr>
        <w:pageBreakBefore w:val="0"/>
        <w:widowControl w:val="0"/>
        <w:numPr>
          <w:ilvl w:val="0"/>
          <w:numId w:val="2"/>
        </w:numPr>
        <w:tabs>
          <w:tab w:val="left" w:pos="1114"/>
        </w:tabs>
        <w:kinsoku/>
        <w:wordWrap/>
        <w:overflowPunct/>
        <w:topLinePunct w:val="0"/>
        <w:autoSpaceDE w:val="0"/>
        <w:autoSpaceDN w:val="0"/>
        <w:bidi w:val="0"/>
        <w:adjustRightInd w:val="0"/>
        <w:snapToGrid w:val="0"/>
        <w:spacing w:line="360" w:lineRule="auto"/>
        <w:ind w:firstLine="562" w:firstLineChars="200"/>
        <w:rPr>
          <w:rFonts w:ascii="仿宋_GB2312" w:hAnsi="仿宋_GB2312" w:cs="仿宋_GB2312"/>
          <w:b/>
          <w:bCs/>
          <w:color w:val="333333"/>
          <w:sz w:val="28"/>
          <w:szCs w:val="28"/>
        </w:rPr>
      </w:pPr>
      <w:r>
        <w:rPr>
          <w:rFonts w:hint="eastAsia" w:ascii="仿宋_GB2312" w:hAnsi="仿宋_GB2312" w:cs="仿宋_GB2312"/>
          <w:b/>
          <w:bCs/>
          <w:color w:val="333333"/>
          <w:sz w:val="28"/>
          <w:szCs w:val="28"/>
        </w:rPr>
        <w:t>流标情形</w:t>
      </w:r>
    </w:p>
    <w:p>
      <w:pPr>
        <w:pageBreakBefore w:val="0"/>
        <w:kinsoku/>
        <w:wordWrap/>
        <w:overflowPunct/>
        <w:topLinePunct w:val="0"/>
        <w:autoSpaceDE w:val="0"/>
        <w:autoSpaceDN w:val="0"/>
        <w:bidi w:val="0"/>
        <w:adjustRightInd w:val="0"/>
        <w:snapToGrid w:val="0"/>
        <w:spacing w:line="360" w:lineRule="auto"/>
        <w:ind w:firstLine="562" w:firstLineChars="200"/>
        <w:rPr>
          <w:rFonts w:ascii="仿宋_GB2312" w:hAnsi="宋体"/>
          <w:b/>
          <w:bCs/>
          <w:sz w:val="28"/>
          <w:szCs w:val="28"/>
        </w:rPr>
      </w:pPr>
      <w:r>
        <w:rPr>
          <w:rFonts w:hint="eastAsia" w:ascii="仿宋_GB2312" w:hAnsi="宋体"/>
          <w:b/>
          <w:bCs/>
          <w:sz w:val="28"/>
          <w:szCs w:val="28"/>
        </w:rPr>
        <w:t>符合下列情形之一，本次招标流标，需重新询价。</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1．符合招标文件规定并作出实质性响应的供应商不足三家；</w:t>
      </w:r>
    </w:p>
    <w:p>
      <w:pPr>
        <w:pageBreakBefore w:val="0"/>
        <w:kinsoku/>
        <w:wordWrap/>
        <w:overflowPunct/>
        <w:topLinePunct w:val="0"/>
        <w:autoSpaceDE w:val="0"/>
        <w:autoSpaceDN w:val="0"/>
        <w:bidi w:val="0"/>
        <w:adjustRightInd w:val="0"/>
        <w:snapToGrid w:val="0"/>
        <w:spacing w:line="360" w:lineRule="auto"/>
        <w:rPr>
          <w:rFonts w:ascii="仿宋_GB2312" w:hAnsi="宋体"/>
          <w:sz w:val="28"/>
          <w:szCs w:val="28"/>
        </w:rPr>
      </w:pPr>
      <w:r>
        <w:rPr>
          <w:rFonts w:hint="eastAsia" w:ascii="仿宋_GB2312" w:hAnsi="宋体"/>
          <w:sz w:val="28"/>
          <w:szCs w:val="28"/>
        </w:rPr>
        <w:t xml:space="preserve">    2．采购的公正性受到影响；</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3．投标报价均超过了采购预算；</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4．采购任务取消。</w:t>
      </w:r>
    </w:p>
    <w:p>
      <w:pPr>
        <w:pageBreakBefore w:val="0"/>
        <w:widowControl w:val="0"/>
        <w:numPr>
          <w:ilvl w:val="0"/>
          <w:numId w:val="2"/>
        </w:numPr>
        <w:tabs>
          <w:tab w:val="left" w:pos="1114"/>
        </w:tabs>
        <w:kinsoku/>
        <w:wordWrap/>
        <w:overflowPunct/>
        <w:topLinePunct w:val="0"/>
        <w:autoSpaceDE w:val="0"/>
        <w:autoSpaceDN w:val="0"/>
        <w:bidi w:val="0"/>
        <w:adjustRightInd w:val="0"/>
        <w:snapToGrid w:val="0"/>
        <w:spacing w:line="360" w:lineRule="auto"/>
        <w:ind w:firstLine="562" w:firstLineChars="200"/>
        <w:rPr>
          <w:rFonts w:ascii="仿宋_GB2312" w:hAnsi="仿宋_GB2312" w:cs="仿宋_GB2312"/>
          <w:b/>
          <w:bCs/>
          <w:color w:val="333333"/>
          <w:sz w:val="28"/>
          <w:szCs w:val="28"/>
        </w:rPr>
      </w:pPr>
      <w:r>
        <w:rPr>
          <w:rFonts w:hint="eastAsia" w:ascii="仿宋_GB2312" w:hAnsi="仿宋_GB2312" w:cs="仿宋_GB2312"/>
          <w:b/>
          <w:bCs/>
          <w:color w:val="333333"/>
          <w:sz w:val="28"/>
          <w:szCs w:val="28"/>
        </w:rPr>
        <w:t>其它与本次招标有关的规定。</w:t>
      </w:r>
    </w:p>
    <w:p>
      <w:pPr>
        <w:pageBreakBefore w:val="0"/>
        <w:kinsoku/>
        <w:wordWrap/>
        <w:overflowPunct/>
        <w:topLinePunct w:val="0"/>
        <w:autoSpaceDE w:val="0"/>
        <w:autoSpaceDN w:val="0"/>
        <w:bidi w:val="0"/>
        <w:adjustRightInd w:val="0"/>
        <w:snapToGrid w:val="0"/>
        <w:spacing w:line="360" w:lineRule="auto"/>
        <w:rPr>
          <w:rFonts w:hint="eastAsia" w:ascii="仿宋_GB2312" w:hAnsi="宋体"/>
          <w:sz w:val="28"/>
          <w:szCs w:val="28"/>
        </w:rPr>
      </w:pP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u w:val="single"/>
        </w:rPr>
      </w:pPr>
      <w:r>
        <w:rPr>
          <w:rFonts w:hint="eastAsia" w:ascii="仿宋_GB2312" w:hAnsi="宋体"/>
          <w:sz w:val="28"/>
          <w:szCs w:val="28"/>
        </w:rPr>
        <w:t>联系人：</w:t>
      </w:r>
      <w:r>
        <w:rPr>
          <w:rFonts w:hint="eastAsia" w:ascii="仿宋_GB2312" w:hAnsi="宋体"/>
          <w:sz w:val="28"/>
          <w:szCs w:val="28"/>
          <w:u w:val="single"/>
        </w:rPr>
        <w:t xml:space="preserve"> </w:t>
      </w:r>
      <w:r>
        <w:rPr>
          <w:rFonts w:hint="eastAsia" w:ascii="仿宋_GB2312" w:hAnsi="宋体"/>
          <w:sz w:val="28"/>
          <w:szCs w:val="28"/>
          <w:u w:val="single"/>
          <w:lang w:eastAsia="zh-CN"/>
        </w:rPr>
        <w:t>蒋</w:t>
      </w:r>
      <w:r>
        <w:rPr>
          <w:rFonts w:hint="eastAsia" w:ascii="仿宋_GB2312" w:hAnsi="宋体"/>
          <w:sz w:val="28"/>
          <w:szCs w:val="28"/>
          <w:u w:val="single"/>
        </w:rPr>
        <w:t>工</w:t>
      </w:r>
      <w:r>
        <w:rPr>
          <w:rFonts w:hint="eastAsia" w:ascii="仿宋_GB2312" w:hAnsi="宋体"/>
          <w:sz w:val="28"/>
          <w:szCs w:val="28"/>
          <w:u w:val="single"/>
          <w:lang w:eastAsia="zh-CN"/>
        </w:rPr>
        <w:t>、黄工</w:t>
      </w:r>
      <w:r>
        <w:rPr>
          <w:rFonts w:hint="eastAsia" w:ascii="仿宋_GB2312" w:hAnsi="宋体"/>
          <w:sz w:val="28"/>
          <w:szCs w:val="28"/>
          <w:u w:val="single"/>
        </w:rPr>
        <w:t xml:space="preserve">  </w:t>
      </w:r>
      <w:r>
        <w:rPr>
          <w:rFonts w:hint="eastAsia" w:ascii="仿宋_GB2312" w:hAnsi="宋体"/>
          <w:sz w:val="28"/>
          <w:szCs w:val="28"/>
        </w:rPr>
        <w:t>电话：</w:t>
      </w:r>
      <w:r>
        <w:rPr>
          <w:rFonts w:hint="eastAsia" w:ascii="仿宋_GB2312" w:hAnsi="宋体"/>
          <w:sz w:val="28"/>
          <w:szCs w:val="28"/>
          <w:u w:val="single"/>
        </w:rPr>
        <w:t xml:space="preserve"> 0755-83785116</w:t>
      </w:r>
      <w:r>
        <w:rPr>
          <w:rFonts w:hint="eastAsia" w:ascii="仿宋_GB2312" w:hAnsi="宋体"/>
          <w:sz w:val="28"/>
          <w:szCs w:val="28"/>
          <w:u w:val="single"/>
          <w:lang w:eastAsia="zh-CN"/>
        </w:rPr>
        <w:t>、</w:t>
      </w:r>
      <w:r>
        <w:rPr>
          <w:rFonts w:hint="default" w:ascii="仿宋_GB2312" w:hAnsi="宋体"/>
          <w:sz w:val="28"/>
          <w:szCs w:val="28"/>
          <w:u w:val="single"/>
          <w:lang w:eastAsia="zh-CN"/>
        </w:rPr>
        <w:t>0755-83786550</w:t>
      </w:r>
      <w:r>
        <w:rPr>
          <w:rFonts w:hint="eastAsia" w:ascii="仿宋_GB2312" w:hAnsi="宋体"/>
          <w:sz w:val="28"/>
          <w:szCs w:val="28"/>
          <w:u w:val="single"/>
        </w:rPr>
        <w:t xml:space="preserve">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u w:val="single"/>
        </w:rPr>
      </w:pPr>
      <w:r>
        <w:rPr>
          <w:rFonts w:hint="eastAsia" w:ascii="仿宋_GB2312" w:hAnsi="宋体"/>
          <w:sz w:val="28"/>
          <w:szCs w:val="28"/>
        </w:rPr>
        <w:t>联系地址：</w:t>
      </w:r>
      <w:r>
        <w:rPr>
          <w:rFonts w:hint="eastAsia" w:ascii="仿宋_GB2312" w:hAnsi="宋体"/>
          <w:sz w:val="28"/>
          <w:szCs w:val="28"/>
          <w:u w:val="single"/>
        </w:rPr>
        <w:t xml:space="preserve">  深圳市福田区振华路8号设计大厦720B</w:t>
      </w:r>
      <w:r>
        <w:rPr>
          <w:rFonts w:hint="default" w:ascii="仿宋_GB2312" w:hAnsi="宋体"/>
          <w:sz w:val="28"/>
          <w:szCs w:val="28"/>
          <w:u w:val="single"/>
        </w:rPr>
        <w:t xml:space="preserve"> </w:t>
      </w:r>
      <w:r>
        <w:rPr>
          <w:rFonts w:hint="eastAsia" w:ascii="仿宋_GB2312" w:hAnsi="宋体"/>
          <w:sz w:val="28"/>
          <w:szCs w:val="28"/>
          <w:u w:val="single"/>
        </w:rPr>
        <w:t xml:space="preserve">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u w:val="single"/>
        </w:rPr>
      </w:pP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u w:val="single"/>
        </w:rPr>
      </w:pPr>
    </w:p>
    <w:p>
      <w:pPr>
        <w:pageBreakBefore w:val="0"/>
        <w:kinsoku/>
        <w:wordWrap/>
        <w:overflowPunct/>
        <w:topLinePunct w:val="0"/>
        <w:autoSpaceDE w:val="0"/>
        <w:autoSpaceDN w:val="0"/>
        <w:bidi w:val="0"/>
        <w:adjustRightInd w:val="0"/>
        <w:snapToGrid w:val="0"/>
        <w:spacing w:line="360" w:lineRule="auto"/>
        <w:ind w:firstLine="560" w:firstLineChars="200"/>
        <w:jc w:val="right"/>
        <w:rPr>
          <w:rFonts w:ascii="仿宋_GB2312" w:hAnsi="宋体"/>
          <w:sz w:val="28"/>
          <w:szCs w:val="28"/>
        </w:rPr>
      </w:pPr>
      <w:r>
        <w:rPr>
          <w:rFonts w:hint="eastAsia" w:ascii="仿宋_GB2312" w:hAnsi="宋体"/>
          <w:sz w:val="28"/>
          <w:szCs w:val="28"/>
        </w:rPr>
        <w:t xml:space="preserve">                     </w:t>
      </w:r>
      <w:r>
        <w:rPr>
          <w:rFonts w:hint="eastAsia" w:ascii="宋体" w:hAnsi="宋体"/>
          <w:sz w:val="28"/>
          <w:szCs w:val="28"/>
        </w:rPr>
        <w:t>深圳市住房和建设局</w:t>
      </w:r>
    </w:p>
    <w:p>
      <w:pPr>
        <w:pageBreakBefore w:val="0"/>
        <w:kinsoku/>
        <w:wordWrap/>
        <w:overflowPunct/>
        <w:topLinePunct w:val="0"/>
        <w:autoSpaceDE w:val="0"/>
        <w:autoSpaceDN w:val="0"/>
        <w:bidi w:val="0"/>
        <w:adjustRightInd w:val="0"/>
        <w:snapToGrid w:val="0"/>
        <w:spacing w:line="360" w:lineRule="auto"/>
        <w:ind w:firstLine="560" w:firstLineChars="200"/>
        <w:jc w:val="right"/>
        <w:rPr>
          <w:rFonts w:ascii="仿宋_GB2312" w:hAnsi="宋体"/>
          <w:sz w:val="28"/>
          <w:szCs w:val="28"/>
        </w:rPr>
      </w:pPr>
      <w:r>
        <w:rPr>
          <w:rFonts w:hint="eastAsia" w:ascii="仿宋_GB2312" w:hAnsi="宋体"/>
          <w:sz w:val="28"/>
          <w:szCs w:val="28"/>
        </w:rPr>
        <w:t xml:space="preserve">                   202</w:t>
      </w:r>
      <w:r>
        <w:rPr>
          <w:rFonts w:hint="default" w:ascii="仿宋_GB2312" w:hAnsi="宋体"/>
          <w:sz w:val="28"/>
          <w:szCs w:val="28"/>
          <w:lang w:eastAsia="zh-CN"/>
        </w:rPr>
        <w:t>4</w:t>
      </w:r>
      <w:r>
        <w:rPr>
          <w:rFonts w:hint="eastAsia" w:ascii="仿宋_GB2312" w:hAnsi="宋体"/>
          <w:sz w:val="28"/>
          <w:szCs w:val="28"/>
        </w:rPr>
        <w:t>年</w:t>
      </w:r>
      <w:r>
        <w:rPr>
          <w:rFonts w:hint="default" w:ascii="仿宋_GB2312" w:hAnsi="宋体"/>
          <w:sz w:val="28"/>
          <w:szCs w:val="28"/>
        </w:rPr>
        <w:t>3</w:t>
      </w:r>
      <w:r>
        <w:rPr>
          <w:rFonts w:hint="eastAsia" w:ascii="仿宋_GB2312" w:hAnsi="宋体"/>
          <w:sz w:val="28"/>
          <w:szCs w:val="28"/>
        </w:rPr>
        <w:t>月</w:t>
      </w:r>
      <w:r>
        <w:rPr>
          <w:rFonts w:hint="default" w:ascii="仿宋_GB2312" w:hAnsi="宋体"/>
          <w:sz w:val="28"/>
          <w:szCs w:val="28"/>
        </w:rPr>
        <w:t>19</w:t>
      </w:r>
      <w:r>
        <w:rPr>
          <w:rFonts w:hint="eastAsia" w:ascii="仿宋_GB2312" w:hAnsi="宋体"/>
          <w:sz w:val="28"/>
          <w:szCs w:val="28"/>
        </w:rPr>
        <w:t>日</w:t>
      </w:r>
    </w:p>
    <w:p>
      <w:pPr>
        <w:pageBreakBefore w:val="0"/>
        <w:kinsoku/>
        <w:wordWrap/>
        <w:overflowPunct/>
        <w:topLinePunct w:val="0"/>
        <w:autoSpaceDE w:val="0"/>
        <w:autoSpaceDN w:val="0"/>
        <w:bidi w:val="0"/>
        <w:adjustRightInd w:val="0"/>
        <w:snapToGrid w:val="0"/>
        <w:spacing w:line="360" w:lineRule="auto"/>
        <w:rPr>
          <w:rFonts w:ascii="仿宋_GB2312" w:hAnsi="宋体"/>
          <w:sz w:val="28"/>
          <w:szCs w:val="28"/>
        </w:rPr>
      </w:pPr>
      <w:r>
        <w:rPr>
          <w:rFonts w:hint="eastAsia" w:ascii="仿宋_GB2312" w:hAnsi="宋体"/>
          <w:szCs w:val="32"/>
        </w:rPr>
        <w:br w:type="page"/>
      </w:r>
      <w:r>
        <w:rPr>
          <w:rFonts w:hint="eastAsia"/>
          <w:sz w:val="28"/>
          <w:szCs w:val="28"/>
          <w:u w:val="single"/>
        </w:rPr>
        <w:t>附件1:</w:t>
      </w:r>
      <w:r>
        <w:rPr>
          <w:rFonts w:hint="eastAsia"/>
          <w:sz w:val="28"/>
          <w:szCs w:val="28"/>
        </w:rPr>
        <w:t xml:space="preserve">  </w:t>
      </w:r>
    </w:p>
    <w:p>
      <w:pPr>
        <w:pageBreakBefore w:val="0"/>
        <w:kinsoku/>
        <w:wordWrap/>
        <w:overflowPunct/>
        <w:topLinePunct w:val="0"/>
        <w:autoSpaceDE w:val="0"/>
        <w:autoSpaceDN w:val="0"/>
        <w:bidi w:val="0"/>
        <w:adjustRightInd w:val="0"/>
        <w:snapToGrid w:val="0"/>
        <w:spacing w:line="360" w:lineRule="auto"/>
        <w:jc w:val="center"/>
        <w:rPr>
          <w:rFonts w:ascii="仿宋_GB2312" w:hAnsi="宋体"/>
          <w:szCs w:val="32"/>
        </w:rPr>
      </w:pPr>
      <w:r>
        <w:rPr>
          <w:rFonts w:hint="eastAsia" w:ascii="宋体" w:hAnsi="宋体" w:cs="宋体"/>
          <w:b/>
          <w:bCs/>
          <w:sz w:val="44"/>
          <w:szCs w:val="44"/>
        </w:rPr>
        <w:t>招标文件响应声明书（模</w:t>
      </w:r>
      <w:r>
        <w:rPr>
          <w:rFonts w:hint="default" w:ascii="宋体" w:hAnsi="宋体" w:cs="宋体"/>
          <w:b/>
          <w:bCs/>
          <w:sz w:val="44"/>
          <w:szCs w:val="44"/>
        </w:rPr>
        <w:t>板</w:t>
      </w:r>
      <w:r>
        <w:rPr>
          <w:rFonts w:hint="eastAsia" w:ascii="宋体" w:hAnsi="宋体" w:cs="宋体"/>
          <w:b/>
          <w:bCs/>
          <w:sz w:val="44"/>
          <w:szCs w:val="44"/>
        </w:rPr>
        <w:t>）</w:t>
      </w:r>
    </w:p>
    <w:p>
      <w:pPr>
        <w:pageBreakBefore w:val="0"/>
        <w:kinsoku/>
        <w:wordWrap/>
        <w:overflowPunct/>
        <w:topLinePunct w:val="0"/>
        <w:autoSpaceDE w:val="0"/>
        <w:autoSpaceDN w:val="0"/>
        <w:bidi w:val="0"/>
        <w:adjustRightInd w:val="0"/>
        <w:snapToGrid w:val="0"/>
        <w:spacing w:line="360" w:lineRule="auto"/>
        <w:rPr>
          <w:rFonts w:ascii="仿宋_GB2312" w:hAnsi="宋体"/>
          <w:sz w:val="28"/>
          <w:szCs w:val="28"/>
        </w:rPr>
      </w:pPr>
      <w:r>
        <w:rPr>
          <w:rFonts w:hint="eastAsia" w:ascii="仿宋_GB2312" w:hAnsi="宋体"/>
          <w:sz w:val="28"/>
          <w:szCs w:val="28"/>
        </w:rPr>
        <w:t>致</w:t>
      </w:r>
      <w:r>
        <w:rPr>
          <w:rFonts w:hint="eastAsia" w:ascii="仿宋_GB2312" w:hAnsi="宋体"/>
          <w:sz w:val="28"/>
          <w:szCs w:val="28"/>
          <w:u w:val="single"/>
        </w:rPr>
        <w:t>（招标人）</w:t>
      </w:r>
      <w:r>
        <w:rPr>
          <w:rFonts w:hint="eastAsia" w:ascii="仿宋_GB2312" w:hAnsi="宋体"/>
          <w:sz w:val="28"/>
          <w:szCs w:val="28"/>
        </w:rPr>
        <w:t>：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 xml:space="preserve">  </w:t>
      </w:r>
      <w:r>
        <w:rPr>
          <w:rFonts w:hint="eastAsia" w:ascii="仿宋_GB2312" w:hAnsi="宋体"/>
          <w:sz w:val="28"/>
          <w:szCs w:val="28"/>
          <w:u w:val="single"/>
        </w:rPr>
        <w:t xml:space="preserve">（投标单位全称） </w:t>
      </w:r>
      <w:r>
        <w:rPr>
          <w:rFonts w:hint="eastAsia" w:ascii="仿宋_GB2312" w:hAnsi="宋体"/>
          <w:sz w:val="28"/>
          <w:szCs w:val="28"/>
        </w:rPr>
        <w:t>授权</w:t>
      </w:r>
      <w:r>
        <w:rPr>
          <w:rFonts w:hint="eastAsia" w:ascii="仿宋_GB2312" w:hAnsi="宋体"/>
          <w:sz w:val="28"/>
          <w:szCs w:val="28"/>
          <w:u w:val="single"/>
        </w:rPr>
        <w:t xml:space="preserve"> （全名、职务）</w:t>
      </w:r>
      <w:r>
        <w:rPr>
          <w:rFonts w:hint="eastAsia" w:ascii="仿宋_GB2312" w:hAnsi="宋体"/>
          <w:sz w:val="28"/>
          <w:szCs w:val="28"/>
        </w:rPr>
        <w:t>为全权代表，参加贵方组织的</w:t>
      </w:r>
      <w:r>
        <w:rPr>
          <w:rFonts w:hint="eastAsia" w:ascii="仿宋_GB2312" w:hAnsi="宋体"/>
          <w:sz w:val="28"/>
          <w:szCs w:val="28"/>
          <w:u w:val="single"/>
        </w:rPr>
        <w:t>（      项目）</w:t>
      </w:r>
      <w:r>
        <w:rPr>
          <w:rFonts w:hint="eastAsia" w:ascii="仿宋_GB2312" w:hAnsi="宋体"/>
          <w:sz w:val="28"/>
          <w:szCs w:val="28"/>
        </w:rPr>
        <w:t>招标活动并投标，为此：</w:t>
      </w:r>
    </w:p>
    <w:p>
      <w:pPr>
        <w:pageBreakBefore w:val="0"/>
        <w:widowControl w:val="0"/>
        <w:numPr>
          <w:ilvl w:val="0"/>
          <w:numId w:val="3"/>
        </w:numPr>
        <w:kinsoku/>
        <w:wordWrap/>
        <w:overflowPunct/>
        <w:topLinePunct w:val="0"/>
        <w:autoSpaceDE w:val="0"/>
        <w:autoSpaceDN w:val="0"/>
        <w:bidi w:val="0"/>
        <w:adjustRightInd w:val="0"/>
        <w:snapToGrid w:val="0"/>
        <w:spacing w:line="360" w:lineRule="auto"/>
        <w:ind w:firstLine="560" w:firstLineChars="200"/>
        <w:jc w:val="both"/>
        <w:rPr>
          <w:rFonts w:ascii="仿宋_GB2312" w:hAnsi="宋体"/>
          <w:sz w:val="28"/>
          <w:szCs w:val="28"/>
        </w:rPr>
      </w:pPr>
      <w:r>
        <w:rPr>
          <w:rFonts w:hint="eastAsia" w:ascii="仿宋_GB2312" w:hAnsi="宋体"/>
          <w:sz w:val="28"/>
          <w:szCs w:val="28"/>
        </w:rPr>
        <w:t>我方已详细阅读了全部招标文件，包括修改文件（如有）及全部参考资料和附件。我们完全理解并同意放弃对这方面有不明及误解的权利。愿意接受招标文件中的各项要求。</w:t>
      </w:r>
    </w:p>
    <w:p>
      <w:pPr>
        <w:pageBreakBefore w:val="0"/>
        <w:widowControl w:val="0"/>
        <w:numPr>
          <w:ilvl w:val="0"/>
          <w:numId w:val="3"/>
        </w:numPr>
        <w:kinsoku/>
        <w:wordWrap/>
        <w:overflowPunct/>
        <w:topLinePunct w:val="0"/>
        <w:autoSpaceDE w:val="0"/>
        <w:autoSpaceDN w:val="0"/>
        <w:bidi w:val="0"/>
        <w:adjustRightInd w:val="0"/>
        <w:snapToGrid w:val="0"/>
        <w:spacing w:line="360" w:lineRule="auto"/>
        <w:ind w:firstLine="560" w:firstLineChars="200"/>
        <w:jc w:val="both"/>
        <w:rPr>
          <w:rFonts w:ascii="仿宋_GB2312" w:hAnsi="宋体"/>
          <w:sz w:val="28"/>
          <w:szCs w:val="28"/>
        </w:rPr>
      </w:pPr>
      <w:r>
        <w:rPr>
          <w:rFonts w:hint="eastAsia" w:ascii="仿宋_GB2312" w:hAnsi="宋体"/>
          <w:sz w:val="28"/>
          <w:szCs w:val="28"/>
        </w:rPr>
        <w:t>我方提供招标文件要求的全部资料，并保证真实性、合法性。</w:t>
      </w:r>
    </w:p>
    <w:p>
      <w:pPr>
        <w:pageBreakBefore w:val="0"/>
        <w:widowControl w:val="0"/>
        <w:numPr>
          <w:ilvl w:val="0"/>
          <w:numId w:val="3"/>
        </w:numPr>
        <w:kinsoku/>
        <w:wordWrap/>
        <w:overflowPunct/>
        <w:topLinePunct w:val="0"/>
        <w:autoSpaceDE w:val="0"/>
        <w:autoSpaceDN w:val="0"/>
        <w:bidi w:val="0"/>
        <w:adjustRightInd w:val="0"/>
        <w:snapToGrid w:val="0"/>
        <w:spacing w:line="360" w:lineRule="auto"/>
        <w:ind w:firstLine="560" w:firstLineChars="200"/>
        <w:jc w:val="both"/>
        <w:rPr>
          <w:rFonts w:ascii="仿宋_GB2312" w:hAnsi="宋体"/>
          <w:sz w:val="28"/>
          <w:szCs w:val="28"/>
        </w:rPr>
      </w:pPr>
      <w:r>
        <w:rPr>
          <w:rFonts w:hint="eastAsia" w:ascii="仿宋_GB2312" w:hAnsi="宋体"/>
          <w:sz w:val="28"/>
          <w:szCs w:val="28"/>
        </w:rPr>
        <w:t>若中标，我方将按照招标文件规定，履行合同责任和义务。</w:t>
      </w:r>
    </w:p>
    <w:p>
      <w:pPr>
        <w:pageBreakBefore w:val="0"/>
        <w:widowControl w:val="0"/>
        <w:numPr>
          <w:ilvl w:val="0"/>
          <w:numId w:val="3"/>
        </w:numPr>
        <w:kinsoku/>
        <w:wordWrap/>
        <w:overflowPunct/>
        <w:topLinePunct w:val="0"/>
        <w:autoSpaceDE w:val="0"/>
        <w:autoSpaceDN w:val="0"/>
        <w:bidi w:val="0"/>
        <w:adjustRightInd w:val="0"/>
        <w:snapToGrid w:val="0"/>
        <w:spacing w:line="360" w:lineRule="auto"/>
        <w:ind w:firstLine="560" w:firstLineChars="200"/>
        <w:jc w:val="both"/>
        <w:rPr>
          <w:rFonts w:ascii="仿宋_GB2312" w:hAnsi="宋体"/>
          <w:sz w:val="28"/>
          <w:szCs w:val="28"/>
        </w:rPr>
      </w:pPr>
      <w:r>
        <w:rPr>
          <w:rFonts w:hint="eastAsia" w:ascii="仿宋_GB2312" w:hAnsi="宋体"/>
          <w:sz w:val="28"/>
          <w:szCs w:val="28"/>
        </w:rPr>
        <w:t>询价响应书自开标日起有效期为60个工作日。</w:t>
      </w:r>
    </w:p>
    <w:p>
      <w:pPr>
        <w:pageBreakBefore w:val="0"/>
        <w:widowControl w:val="0"/>
        <w:numPr>
          <w:ilvl w:val="0"/>
          <w:numId w:val="3"/>
        </w:numPr>
        <w:kinsoku/>
        <w:wordWrap/>
        <w:overflowPunct/>
        <w:topLinePunct w:val="0"/>
        <w:autoSpaceDE w:val="0"/>
        <w:autoSpaceDN w:val="0"/>
        <w:bidi w:val="0"/>
        <w:adjustRightInd w:val="0"/>
        <w:snapToGrid w:val="0"/>
        <w:spacing w:line="360" w:lineRule="auto"/>
        <w:ind w:firstLine="560" w:firstLineChars="200"/>
        <w:jc w:val="both"/>
        <w:rPr>
          <w:rFonts w:ascii="仿宋_GB2312" w:hAnsi="宋体"/>
          <w:sz w:val="28"/>
          <w:szCs w:val="28"/>
        </w:rPr>
      </w:pPr>
      <w:r>
        <w:rPr>
          <w:rFonts w:hint="eastAsia" w:ascii="仿宋_GB2312" w:hAnsi="宋体"/>
          <w:sz w:val="28"/>
          <w:szCs w:val="28"/>
        </w:rPr>
        <w:t>我方与本招标文件响应有关的一切正式往来通讯请寄：</w:t>
      </w:r>
    </w:p>
    <w:p>
      <w:pPr>
        <w:pageBreakBefore w:val="0"/>
        <w:kinsoku/>
        <w:wordWrap/>
        <w:overflowPunct/>
        <w:topLinePunct w:val="0"/>
        <w:autoSpaceDE w:val="0"/>
        <w:autoSpaceDN w:val="0"/>
        <w:bidi w:val="0"/>
        <w:adjustRightInd w:val="0"/>
        <w:snapToGrid w:val="0"/>
        <w:spacing w:line="360" w:lineRule="auto"/>
        <w:rPr>
          <w:rFonts w:ascii="仿宋_GB2312" w:hAnsi="宋体"/>
          <w:sz w:val="28"/>
          <w:szCs w:val="28"/>
          <w:u w:val="single"/>
        </w:rPr>
      </w:pPr>
      <w:r>
        <w:rPr>
          <w:rFonts w:hint="eastAsia" w:ascii="仿宋_GB2312" w:hAnsi="宋体"/>
          <w:sz w:val="28"/>
          <w:szCs w:val="28"/>
        </w:rPr>
        <w:t xml:space="preserve">       地址：</w:t>
      </w:r>
      <w:r>
        <w:rPr>
          <w:rFonts w:hint="eastAsia" w:ascii="仿宋_GB2312" w:hAnsi="宋体"/>
          <w:sz w:val="28"/>
          <w:szCs w:val="28"/>
          <w:u w:val="single"/>
        </w:rPr>
        <w:t xml:space="preserve">                 </w:t>
      </w:r>
      <w:r>
        <w:rPr>
          <w:rFonts w:hint="eastAsia" w:ascii="仿宋_GB2312" w:hAnsi="宋体"/>
          <w:sz w:val="28"/>
          <w:szCs w:val="28"/>
        </w:rPr>
        <w:t>邮编：</w:t>
      </w:r>
      <w:r>
        <w:rPr>
          <w:rFonts w:hint="eastAsia" w:ascii="仿宋_GB2312" w:hAnsi="宋体"/>
          <w:sz w:val="28"/>
          <w:szCs w:val="28"/>
          <w:u w:val="single"/>
        </w:rPr>
        <w:t xml:space="preserve">          </w:t>
      </w:r>
    </w:p>
    <w:p>
      <w:pPr>
        <w:pageBreakBefore w:val="0"/>
        <w:kinsoku/>
        <w:wordWrap/>
        <w:overflowPunct/>
        <w:topLinePunct w:val="0"/>
        <w:autoSpaceDE w:val="0"/>
        <w:autoSpaceDN w:val="0"/>
        <w:bidi w:val="0"/>
        <w:adjustRightInd w:val="0"/>
        <w:snapToGrid w:val="0"/>
        <w:spacing w:line="360" w:lineRule="auto"/>
        <w:rPr>
          <w:rFonts w:ascii="仿宋_GB2312" w:hAnsi="宋体"/>
          <w:sz w:val="28"/>
          <w:szCs w:val="28"/>
        </w:rPr>
      </w:pPr>
      <w:r>
        <w:rPr>
          <w:rFonts w:hint="eastAsia" w:ascii="仿宋_GB2312" w:hAnsi="宋体"/>
          <w:sz w:val="28"/>
          <w:szCs w:val="28"/>
        </w:rPr>
        <w:t xml:space="preserve">       电话：</w:t>
      </w:r>
      <w:r>
        <w:rPr>
          <w:rFonts w:hint="eastAsia" w:ascii="仿宋_GB2312" w:hAnsi="宋体"/>
          <w:sz w:val="28"/>
          <w:szCs w:val="28"/>
          <w:u w:val="single"/>
        </w:rPr>
        <w:t xml:space="preserve">                 </w:t>
      </w:r>
      <w:r>
        <w:rPr>
          <w:rFonts w:hint="eastAsia" w:ascii="仿宋_GB2312" w:hAnsi="宋体"/>
          <w:sz w:val="28"/>
          <w:szCs w:val="28"/>
        </w:rPr>
        <w:t>传真：</w:t>
      </w:r>
      <w:r>
        <w:rPr>
          <w:rFonts w:hint="eastAsia" w:ascii="仿宋_GB2312" w:hAnsi="宋体"/>
          <w:sz w:val="28"/>
          <w:szCs w:val="28"/>
          <w:u w:val="single"/>
        </w:rPr>
        <w:t xml:space="preserve">          </w:t>
      </w:r>
    </w:p>
    <w:p>
      <w:pPr>
        <w:pageBreakBefore w:val="0"/>
        <w:kinsoku/>
        <w:wordWrap/>
        <w:overflowPunct/>
        <w:topLinePunct w:val="0"/>
        <w:autoSpaceDE w:val="0"/>
        <w:autoSpaceDN w:val="0"/>
        <w:bidi w:val="0"/>
        <w:adjustRightInd w:val="0"/>
        <w:snapToGrid w:val="0"/>
        <w:spacing w:line="360" w:lineRule="auto"/>
        <w:rPr>
          <w:rFonts w:ascii="仿宋_GB2312" w:hAnsi="宋体"/>
          <w:sz w:val="28"/>
          <w:szCs w:val="28"/>
        </w:rPr>
      </w:pP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u w:val="single"/>
        </w:rPr>
      </w:pPr>
      <w:r>
        <w:rPr>
          <w:rFonts w:hint="eastAsia" w:ascii="仿宋_GB2312" w:hAnsi="宋体"/>
          <w:sz w:val="28"/>
          <w:szCs w:val="28"/>
        </w:rPr>
        <w:t>投标单位名称（公章）：</w:t>
      </w:r>
      <w:r>
        <w:rPr>
          <w:rFonts w:hint="eastAsia" w:ascii="仿宋_GB2312" w:hAnsi="宋体"/>
          <w:sz w:val="28"/>
          <w:szCs w:val="28"/>
          <w:u w:val="single"/>
        </w:rPr>
        <w:t xml:space="preserve">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u w:val="single"/>
        </w:rPr>
      </w:pPr>
      <w:r>
        <w:rPr>
          <w:rFonts w:hint="eastAsia" w:ascii="仿宋_GB2312" w:hAnsi="宋体"/>
          <w:sz w:val="28"/>
          <w:szCs w:val="28"/>
        </w:rPr>
        <w:t>授权代表签字：</w:t>
      </w:r>
      <w:r>
        <w:rPr>
          <w:rFonts w:hint="eastAsia" w:ascii="仿宋_GB2312" w:hAnsi="宋体"/>
          <w:sz w:val="28"/>
          <w:szCs w:val="28"/>
          <w:u w:val="single"/>
        </w:rPr>
        <w:t xml:space="preserve">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投标响应日期：</w:t>
      </w:r>
      <w:r>
        <w:rPr>
          <w:rFonts w:hint="eastAsia" w:ascii="仿宋_GB2312" w:hAnsi="宋体"/>
          <w:sz w:val="28"/>
          <w:szCs w:val="28"/>
          <w:u w:val="single"/>
        </w:rPr>
        <w:t xml:space="preserve">     </w:t>
      </w:r>
      <w:r>
        <w:rPr>
          <w:rFonts w:hint="eastAsia" w:ascii="仿宋_GB2312" w:hAnsi="宋体"/>
          <w:sz w:val="28"/>
          <w:szCs w:val="28"/>
        </w:rPr>
        <w:t>年</w:t>
      </w:r>
      <w:r>
        <w:rPr>
          <w:rFonts w:hint="eastAsia" w:ascii="仿宋_GB2312" w:hAnsi="宋体"/>
          <w:sz w:val="28"/>
          <w:szCs w:val="28"/>
          <w:u w:val="single"/>
        </w:rPr>
        <w:t xml:space="preserve">   </w:t>
      </w:r>
      <w:r>
        <w:rPr>
          <w:rFonts w:hint="eastAsia" w:ascii="仿宋_GB2312" w:hAnsi="宋体"/>
          <w:sz w:val="28"/>
          <w:szCs w:val="28"/>
        </w:rPr>
        <w:t>月</w:t>
      </w:r>
      <w:r>
        <w:rPr>
          <w:rFonts w:hint="eastAsia" w:ascii="仿宋_GB2312" w:hAnsi="宋体"/>
          <w:sz w:val="28"/>
          <w:szCs w:val="28"/>
          <w:u w:val="single"/>
        </w:rPr>
        <w:t xml:space="preserve">   </w:t>
      </w:r>
      <w:r>
        <w:rPr>
          <w:rFonts w:hint="eastAsia" w:ascii="仿宋_GB2312" w:hAnsi="宋体"/>
          <w:sz w:val="28"/>
          <w:szCs w:val="28"/>
        </w:rPr>
        <w:t>日</w:t>
      </w:r>
    </w:p>
    <w:p>
      <w:pPr>
        <w:pageBreakBefore w:val="0"/>
        <w:kinsoku/>
        <w:wordWrap/>
        <w:overflowPunct/>
        <w:topLinePunct w:val="0"/>
        <w:autoSpaceDE w:val="0"/>
        <w:autoSpaceDN w:val="0"/>
        <w:bidi w:val="0"/>
        <w:adjustRightInd w:val="0"/>
        <w:snapToGrid w:val="0"/>
        <w:spacing w:line="360" w:lineRule="auto"/>
        <w:ind w:firstLine="400" w:firstLineChars="200"/>
        <w:rPr>
          <w:rFonts w:ascii="仿宋_GB2312" w:hAnsi="宋体"/>
          <w:szCs w:val="32"/>
        </w:rPr>
      </w:pPr>
      <w:r>
        <w:rPr>
          <w:rFonts w:hint="eastAsia" w:ascii="仿宋_GB2312" w:hAnsi="宋体"/>
          <w:szCs w:val="32"/>
        </w:rPr>
        <w:t xml:space="preserve">           </w:t>
      </w:r>
    </w:p>
    <w:p>
      <w:pPr>
        <w:pageBreakBefore w:val="0"/>
        <w:kinsoku/>
        <w:wordWrap/>
        <w:overflowPunct/>
        <w:topLinePunct w:val="0"/>
        <w:autoSpaceDE w:val="0"/>
        <w:autoSpaceDN w:val="0"/>
        <w:bidi w:val="0"/>
        <w:adjustRightInd w:val="0"/>
        <w:snapToGrid w:val="0"/>
        <w:spacing w:line="360" w:lineRule="auto"/>
        <w:rPr>
          <w:rFonts w:ascii="仿宋_GB2312" w:hAnsi="宋体"/>
          <w:szCs w:val="32"/>
        </w:rPr>
      </w:pPr>
    </w:p>
    <w:p>
      <w:pPr>
        <w:pageBreakBefore w:val="0"/>
        <w:kinsoku/>
        <w:wordWrap/>
        <w:overflowPunct/>
        <w:topLinePunct w:val="0"/>
        <w:autoSpaceDE w:val="0"/>
        <w:autoSpaceDN w:val="0"/>
        <w:bidi w:val="0"/>
        <w:adjustRightInd w:val="0"/>
        <w:snapToGrid w:val="0"/>
        <w:spacing w:line="360" w:lineRule="auto"/>
        <w:rPr>
          <w:rFonts w:ascii="仿宋_GB2312" w:hAnsi="宋体"/>
          <w:szCs w:val="32"/>
        </w:rPr>
      </w:pPr>
    </w:p>
    <w:p>
      <w:pPr>
        <w:pageBreakBefore w:val="0"/>
        <w:kinsoku/>
        <w:wordWrap/>
        <w:overflowPunct/>
        <w:topLinePunct w:val="0"/>
        <w:autoSpaceDE w:val="0"/>
        <w:autoSpaceDN w:val="0"/>
        <w:bidi w:val="0"/>
        <w:adjustRightInd w:val="0"/>
        <w:snapToGrid w:val="0"/>
        <w:spacing w:line="360" w:lineRule="auto"/>
        <w:rPr>
          <w:rFonts w:ascii="仿宋_GB2312" w:hAnsi="宋体"/>
          <w:sz w:val="28"/>
          <w:szCs w:val="28"/>
        </w:rPr>
      </w:pPr>
      <w:r>
        <w:rPr>
          <w:rFonts w:hint="eastAsia" w:ascii="仿宋_GB2312" w:hAnsi="宋体"/>
          <w:szCs w:val="32"/>
        </w:rPr>
        <w:br w:type="page"/>
      </w:r>
      <w:r>
        <w:rPr>
          <w:rFonts w:hint="eastAsia"/>
          <w:sz w:val="28"/>
          <w:szCs w:val="28"/>
          <w:u w:val="single"/>
        </w:rPr>
        <w:t>附件2:</w:t>
      </w:r>
      <w:r>
        <w:rPr>
          <w:rFonts w:hint="eastAsia"/>
          <w:sz w:val="28"/>
          <w:szCs w:val="28"/>
        </w:rPr>
        <w:t xml:space="preserve"> </w:t>
      </w:r>
      <w:r>
        <w:rPr>
          <w:rFonts w:hint="eastAsia" w:ascii="仿宋_GB2312" w:hAnsi="宋体"/>
          <w:sz w:val="28"/>
          <w:szCs w:val="28"/>
        </w:rPr>
        <w:t xml:space="preserve">  </w:t>
      </w:r>
    </w:p>
    <w:p>
      <w:pPr>
        <w:pageBreakBefore w:val="0"/>
        <w:kinsoku/>
        <w:wordWrap/>
        <w:overflowPunct/>
        <w:topLinePunct w:val="0"/>
        <w:autoSpaceDE w:val="0"/>
        <w:autoSpaceDN w:val="0"/>
        <w:bidi w:val="0"/>
        <w:adjustRightInd w:val="0"/>
        <w:snapToGrid w:val="0"/>
        <w:spacing w:line="360" w:lineRule="auto"/>
        <w:jc w:val="center"/>
        <w:rPr>
          <w:rFonts w:ascii="宋体" w:hAnsi="宋体" w:cs="宋体"/>
          <w:b/>
          <w:bCs/>
          <w:sz w:val="44"/>
          <w:szCs w:val="44"/>
        </w:rPr>
      </w:pPr>
      <w:r>
        <w:rPr>
          <w:rFonts w:hint="eastAsia" w:ascii="宋体" w:hAnsi="宋体" w:cs="宋体"/>
          <w:b/>
          <w:bCs/>
          <w:sz w:val="44"/>
          <w:szCs w:val="44"/>
        </w:rPr>
        <w:t>报价一览表（模</w:t>
      </w:r>
      <w:r>
        <w:rPr>
          <w:rFonts w:hint="default" w:ascii="宋体" w:hAnsi="宋体" w:cs="宋体"/>
          <w:b/>
          <w:bCs/>
          <w:sz w:val="44"/>
          <w:szCs w:val="44"/>
        </w:rPr>
        <w:t>板</w:t>
      </w:r>
      <w:r>
        <w:rPr>
          <w:rFonts w:hint="eastAsia" w:ascii="宋体" w:hAnsi="宋体" w:cs="宋体"/>
          <w:b/>
          <w:bCs/>
          <w:sz w:val="44"/>
          <w:szCs w:val="44"/>
        </w:rPr>
        <w:t>）</w:t>
      </w:r>
    </w:p>
    <w:p>
      <w:pPr>
        <w:pageBreakBefore w:val="0"/>
        <w:kinsoku/>
        <w:wordWrap/>
        <w:overflowPunct/>
        <w:topLinePunct w:val="0"/>
        <w:autoSpaceDE w:val="0"/>
        <w:autoSpaceDN w:val="0"/>
        <w:bidi w:val="0"/>
        <w:adjustRightInd w:val="0"/>
        <w:snapToGrid w:val="0"/>
        <w:spacing w:line="360" w:lineRule="auto"/>
        <w:rPr>
          <w:rFonts w:ascii="仿宋_GB2312" w:hAnsi="宋体"/>
          <w:szCs w:val="32"/>
        </w:rPr>
      </w:pPr>
    </w:p>
    <w:p>
      <w:pPr>
        <w:pageBreakBefore w:val="0"/>
        <w:kinsoku/>
        <w:wordWrap/>
        <w:overflowPunct/>
        <w:topLinePunct w:val="0"/>
        <w:autoSpaceDE w:val="0"/>
        <w:autoSpaceDN w:val="0"/>
        <w:bidi w:val="0"/>
        <w:adjustRightInd w:val="0"/>
        <w:snapToGrid w:val="0"/>
        <w:spacing w:line="360" w:lineRule="auto"/>
        <w:rPr>
          <w:rFonts w:ascii="仿宋_GB2312" w:hAnsi="宋体"/>
          <w:sz w:val="28"/>
          <w:szCs w:val="28"/>
        </w:rPr>
      </w:pPr>
      <w:r>
        <w:rPr>
          <w:rFonts w:hint="eastAsia" w:ascii="仿宋_GB2312" w:hAnsi="宋体"/>
          <w:sz w:val="28"/>
          <w:szCs w:val="28"/>
        </w:rPr>
        <w:t>致</w:t>
      </w:r>
      <w:r>
        <w:rPr>
          <w:rFonts w:hint="eastAsia" w:ascii="仿宋_GB2312" w:hAnsi="宋体"/>
          <w:sz w:val="28"/>
          <w:szCs w:val="28"/>
          <w:u w:val="single"/>
        </w:rPr>
        <w:t>（招标人）</w:t>
      </w:r>
      <w:r>
        <w:rPr>
          <w:rFonts w:hint="eastAsia" w:ascii="仿宋_GB2312" w:hAnsi="宋体"/>
          <w:sz w:val="28"/>
          <w:szCs w:val="28"/>
        </w:rPr>
        <w:t xml:space="preserve">：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在研究了招标文件中所有内容后，我公司对</w:t>
      </w:r>
      <w:r>
        <w:rPr>
          <w:rFonts w:hint="eastAsia" w:ascii="仿宋_GB2312" w:hAnsi="宋体"/>
          <w:sz w:val="28"/>
          <w:szCs w:val="28"/>
          <w:u w:val="single"/>
        </w:rPr>
        <w:t xml:space="preserve">         招标</w:t>
      </w:r>
      <w:r>
        <w:rPr>
          <w:rFonts w:hint="eastAsia" w:ascii="仿宋_GB2312" w:hAnsi="宋体"/>
          <w:sz w:val="28"/>
          <w:szCs w:val="28"/>
        </w:rPr>
        <w:t xml:space="preserve">项目响应报价如下：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366"/>
        <w:gridCol w:w="1100"/>
        <w:gridCol w:w="2184"/>
        <w:gridCol w:w="205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b/>
                <w:bCs/>
                <w:sz w:val="28"/>
                <w:szCs w:val="28"/>
              </w:rPr>
            </w:pPr>
            <w:r>
              <w:rPr>
                <w:rFonts w:hint="eastAsia" w:ascii="仿宋_GB2312" w:hAnsi="宋体"/>
                <w:b/>
                <w:bCs/>
                <w:sz w:val="28"/>
                <w:szCs w:val="28"/>
              </w:rPr>
              <w:t>序号</w:t>
            </w:r>
          </w:p>
        </w:tc>
        <w:tc>
          <w:tcPr>
            <w:tcW w:w="1366"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b/>
                <w:bCs/>
                <w:sz w:val="28"/>
                <w:szCs w:val="28"/>
              </w:rPr>
            </w:pPr>
            <w:r>
              <w:rPr>
                <w:rFonts w:hint="eastAsia" w:ascii="仿宋_GB2312" w:hAnsi="宋体"/>
                <w:b/>
                <w:bCs/>
                <w:sz w:val="28"/>
                <w:szCs w:val="28"/>
              </w:rPr>
              <w:t>项  目</w:t>
            </w:r>
          </w:p>
        </w:tc>
        <w:tc>
          <w:tcPr>
            <w:tcW w:w="1100"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b/>
                <w:bCs/>
                <w:sz w:val="28"/>
                <w:szCs w:val="28"/>
              </w:rPr>
            </w:pPr>
            <w:r>
              <w:rPr>
                <w:rFonts w:hint="eastAsia" w:ascii="仿宋_GB2312" w:hAnsi="宋体"/>
                <w:b/>
                <w:bCs/>
                <w:sz w:val="28"/>
                <w:szCs w:val="28"/>
              </w:rPr>
              <w:t>数量</w:t>
            </w:r>
          </w:p>
        </w:tc>
        <w:tc>
          <w:tcPr>
            <w:tcW w:w="2184"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b/>
                <w:bCs/>
                <w:sz w:val="28"/>
                <w:szCs w:val="28"/>
              </w:rPr>
            </w:pPr>
            <w:r>
              <w:rPr>
                <w:rFonts w:hint="eastAsia" w:ascii="仿宋_GB2312" w:hAnsi="宋体"/>
                <w:b/>
                <w:bCs/>
                <w:sz w:val="28"/>
                <w:szCs w:val="28"/>
              </w:rPr>
              <w:t>响应单价（元）</w:t>
            </w:r>
          </w:p>
        </w:tc>
        <w:tc>
          <w:tcPr>
            <w:tcW w:w="2050"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b/>
                <w:bCs/>
                <w:sz w:val="28"/>
                <w:szCs w:val="28"/>
              </w:rPr>
            </w:pPr>
            <w:r>
              <w:rPr>
                <w:rFonts w:hint="eastAsia" w:ascii="仿宋_GB2312" w:hAnsi="宋体"/>
                <w:b/>
                <w:bCs/>
                <w:sz w:val="28"/>
                <w:szCs w:val="28"/>
              </w:rPr>
              <w:t>小计（元）</w:t>
            </w:r>
          </w:p>
        </w:tc>
        <w:tc>
          <w:tcPr>
            <w:tcW w:w="955"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b/>
                <w:bCs/>
                <w:sz w:val="28"/>
                <w:szCs w:val="28"/>
              </w:rPr>
            </w:pPr>
            <w:r>
              <w:rPr>
                <w:rFonts w:hint="eastAsia" w:ascii="仿宋_GB2312" w:hAnsi="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r>
              <w:rPr>
                <w:rFonts w:hint="eastAsia" w:ascii="仿宋_GB2312" w:hAnsi="宋体"/>
                <w:sz w:val="28"/>
                <w:szCs w:val="28"/>
              </w:rPr>
              <w:t>1</w:t>
            </w:r>
          </w:p>
        </w:tc>
        <w:tc>
          <w:tcPr>
            <w:tcW w:w="1366"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1100"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2184"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2050"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955"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r>
              <w:rPr>
                <w:rFonts w:hint="eastAsia" w:ascii="仿宋_GB2312" w:hAnsi="宋体"/>
                <w:sz w:val="28"/>
                <w:szCs w:val="28"/>
              </w:rPr>
              <w:t>2</w:t>
            </w:r>
          </w:p>
        </w:tc>
        <w:tc>
          <w:tcPr>
            <w:tcW w:w="1366"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1100"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2184"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2050"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955"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r>
              <w:rPr>
                <w:rFonts w:hint="eastAsia" w:ascii="仿宋_GB2312" w:hAnsi="宋体"/>
                <w:sz w:val="28"/>
                <w:szCs w:val="28"/>
              </w:rPr>
              <w:t>……</w:t>
            </w:r>
          </w:p>
        </w:tc>
        <w:tc>
          <w:tcPr>
            <w:tcW w:w="1366"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1100"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2184"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2050"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c>
          <w:tcPr>
            <w:tcW w:w="955" w:type="dxa"/>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gridSpan w:val="2"/>
            <w:noWrap w:val="0"/>
            <w:vAlign w:val="center"/>
          </w:tcPr>
          <w:p>
            <w:pPr>
              <w:pageBreakBefore w:val="0"/>
              <w:kinsoku/>
              <w:wordWrap/>
              <w:overflowPunct/>
              <w:topLinePunct w:val="0"/>
              <w:autoSpaceDE w:val="0"/>
              <w:autoSpaceDN w:val="0"/>
              <w:bidi w:val="0"/>
              <w:adjustRightInd w:val="0"/>
              <w:snapToGrid w:val="0"/>
              <w:spacing w:line="360" w:lineRule="auto"/>
              <w:jc w:val="center"/>
              <w:rPr>
                <w:rFonts w:ascii="仿宋_GB2312" w:hAnsi="宋体"/>
                <w:b/>
                <w:bCs/>
                <w:sz w:val="28"/>
                <w:szCs w:val="28"/>
              </w:rPr>
            </w:pPr>
            <w:r>
              <w:rPr>
                <w:rFonts w:hint="eastAsia" w:ascii="仿宋_GB2312" w:hAnsi="宋体"/>
                <w:b/>
                <w:bCs/>
                <w:sz w:val="28"/>
                <w:szCs w:val="28"/>
              </w:rPr>
              <w:t>合计总价：</w:t>
            </w:r>
          </w:p>
        </w:tc>
        <w:tc>
          <w:tcPr>
            <w:tcW w:w="6289" w:type="dxa"/>
            <w:gridSpan w:val="4"/>
            <w:noWrap w:val="0"/>
            <w:vAlign w:val="center"/>
          </w:tcPr>
          <w:p>
            <w:pPr>
              <w:pageBreakBefore w:val="0"/>
              <w:kinsoku/>
              <w:wordWrap/>
              <w:overflowPunct/>
              <w:topLinePunct w:val="0"/>
              <w:autoSpaceDE w:val="0"/>
              <w:autoSpaceDN w:val="0"/>
              <w:bidi w:val="0"/>
              <w:adjustRightInd w:val="0"/>
              <w:snapToGrid w:val="0"/>
              <w:spacing w:line="360" w:lineRule="auto"/>
              <w:jc w:val="left"/>
              <w:rPr>
                <w:rFonts w:ascii="仿宋_GB2312" w:hAnsi="宋体"/>
                <w:b/>
                <w:bCs/>
                <w:sz w:val="28"/>
                <w:szCs w:val="28"/>
              </w:rPr>
            </w:pPr>
            <w:r>
              <w:rPr>
                <w:rFonts w:hint="eastAsia" w:ascii="仿宋_GB2312" w:hAnsi="宋体"/>
                <w:b/>
                <w:bCs/>
                <w:sz w:val="28"/>
                <w:szCs w:val="28"/>
              </w:rPr>
              <w:t>￥：      大写：</w:t>
            </w:r>
          </w:p>
        </w:tc>
      </w:tr>
    </w:tbl>
    <w:p>
      <w:pPr>
        <w:pageBreakBefore w:val="0"/>
        <w:kinsoku/>
        <w:wordWrap/>
        <w:overflowPunct/>
        <w:topLinePunct w:val="0"/>
        <w:autoSpaceDE w:val="0"/>
        <w:autoSpaceDN w:val="0"/>
        <w:bidi w:val="0"/>
        <w:adjustRightInd w:val="0"/>
        <w:snapToGrid w:val="0"/>
        <w:spacing w:line="360" w:lineRule="auto"/>
        <w:rPr>
          <w:rFonts w:ascii="仿宋_GB2312" w:hAnsi="宋体"/>
          <w:sz w:val="28"/>
          <w:szCs w:val="28"/>
        </w:rPr>
      </w:pP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u w:val="single"/>
        </w:rPr>
      </w:pPr>
      <w:r>
        <w:rPr>
          <w:rFonts w:hint="eastAsia" w:ascii="仿宋_GB2312" w:hAnsi="宋体"/>
          <w:sz w:val="28"/>
          <w:szCs w:val="28"/>
        </w:rPr>
        <w:t>法定代表人或授权代表（签字）：</w:t>
      </w:r>
      <w:r>
        <w:rPr>
          <w:rFonts w:hint="eastAsia" w:ascii="仿宋_GB2312" w:hAnsi="宋体"/>
          <w:sz w:val="28"/>
          <w:szCs w:val="28"/>
          <w:u w:val="single"/>
        </w:rPr>
        <w:t xml:space="preserve">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供应商名称（盖章）：</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宋体"/>
          <w:sz w:val="28"/>
          <w:szCs w:val="28"/>
        </w:rPr>
      </w:pPr>
      <w:r>
        <w:rPr>
          <w:rFonts w:hint="eastAsia" w:ascii="仿宋_GB2312" w:hAnsi="宋体"/>
          <w:sz w:val="28"/>
          <w:szCs w:val="28"/>
        </w:rPr>
        <w:t>日期：</w:t>
      </w:r>
      <w:r>
        <w:rPr>
          <w:rFonts w:hint="eastAsia" w:ascii="仿宋_GB2312" w:hAnsi="宋体"/>
          <w:sz w:val="28"/>
          <w:szCs w:val="28"/>
          <w:u w:val="single"/>
        </w:rPr>
        <w:t xml:space="preserve">     年     月     日</w:t>
      </w:r>
      <w:r>
        <w:rPr>
          <w:rFonts w:hint="eastAsia" w:ascii="仿宋_GB2312" w:hAnsi="宋体"/>
          <w:sz w:val="28"/>
          <w:szCs w:val="28"/>
        </w:rPr>
        <w:t xml:space="preserve">      </w:t>
      </w:r>
    </w:p>
    <w:p>
      <w:pPr>
        <w:pageBreakBefore w:val="0"/>
        <w:kinsoku/>
        <w:wordWrap/>
        <w:overflowPunct/>
        <w:topLinePunct w:val="0"/>
        <w:autoSpaceDE w:val="0"/>
        <w:autoSpaceDN w:val="0"/>
        <w:bidi w:val="0"/>
        <w:adjustRightInd w:val="0"/>
        <w:snapToGrid w:val="0"/>
        <w:spacing w:line="360" w:lineRule="auto"/>
        <w:rPr>
          <w:rFonts w:ascii="仿宋_GB2312" w:hAnsi="仿宋_GB2312" w:cs="仿宋_GB2312"/>
          <w:sz w:val="28"/>
          <w:szCs w:val="28"/>
        </w:rPr>
      </w:pPr>
    </w:p>
    <w:p>
      <w:pPr>
        <w:pageBreakBefore w:val="0"/>
        <w:kinsoku/>
        <w:wordWrap/>
        <w:overflowPunct/>
        <w:topLinePunct w:val="0"/>
        <w:autoSpaceDE w:val="0"/>
        <w:autoSpaceDN w:val="0"/>
        <w:bidi w:val="0"/>
        <w:adjustRightInd w:val="0"/>
        <w:snapToGrid w:val="0"/>
        <w:spacing w:line="360" w:lineRule="auto"/>
        <w:rPr>
          <w:rFonts w:ascii="仿宋_GB2312" w:hAnsi="仿宋_GB2312" w:cs="仿宋_GB2312"/>
          <w:sz w:val="28"/>
          <w:szCs w:val="28"/>
        </w:rPr>
      </w:pPr>
      <w:r>
        <w:rPr>
          <w:rFonts w:hint="eastAsia" w:ascii="仿宋_GB2312" w:hAnsi="仿宋_GB2312" w:cs="仿宋_GB2312"/>
          <w:sz w:val="28"/>
          <w:szCs w:val="28"/>
        </w:rPr>
        <w:t>注：1、填写此表格时不得改变表格的形式。 </w:t>
      </w:r>
    </w:p>
    <w:p>
      <w:pPr>
        <w:pageBreakBefore w:val="0"/>
        <w:kinsoku/>
        <w:wordWrap/>
        <w:overflowPunct/>
        <w:topLinePunct w:val="0"/>
        <w:autoSpaceDE w:val="0"/>
        <w:autoSpaceDN w:val="0"/>
        <w:bidi w:val="0"/>
        <w:adjustRightInd w:val="0"/>
        <w:snapToGrid w:val="0"/>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2、响应单位如果需要对报价或其它内容加以说明，可在备注一栏中填写。</w:t>
      </w:r>
    </w:p>
    <w:p>
      <w:pPr>
        <w:pageBreakBefore w:val="0"/>
        <w:kinsoku/>
        <w:wordWrap/>
        <w:overflowPunct/>
        <w:topLinePunct w:val="0"/>
        <w:autoSpaceDE w:val="0"/>
        <w:autoSpaceDN w:val="0"/>
        <w:bidi w:val="0"/>
        <w:adjustRightInd w:val="0"/>
        <w:snapToGrid w:val="0"/>
        <w:spacing w:line="360" w:lineRule="auto"/>
        <w:rPr>
          <w:rFonts w:ascii="仿宋_GB2312" w:hAnsi="仿宋_GB2312" w:cs="仿宋_GB2312"/>
          <w:sz w:val="28"/>
          <w:szCs w:val="28"/>
        </w:rPr>
      </w:pPr>
      <w:r>
        <w:rPr>
          <w:rFonts w:hint="eastAsia" w:ascii="仿宋_GB2312" w:hAnsi="仿宋_GB2312" w:cs="仿宋_GB2312"/>
          <w:sz w:val="28"/>
          <w:szCs w:val="28"/>
        </w:rPr>
        <w:t xml:space="preserve">    3、此表应经法定代表人或授权代表签名，并盖上公章。 </w:t>
      </w:r>
    </w:p>
    <w:p>
      <w:pPr>
        <w:pageBreakBefore w:val="0"/>
        <w:kinsoku/>
        <w:wordWrap/>
        <w:overflowPunct/>
        <w:topLinePunct w:val="0"/>
        <w:autoSpaceDE w:val="0"/>
        <w:autoSpaceDN w:val="0"/>
        <w:bidi w:val="0"/>
        <w:adjustRightInd w:val="0"/>
        <w:snapToGrid w:val="0"/>
        <w:spacing w:line="360" w:lineRule="auto"/>
        <w:ind w:firstLine="400" w:firstLineChars="200"/>
        <w:rPr>
          <w:rFonts w:ascii="仿宋_GB2312" w:hAnsi="宋体"/>
          <w:szCs w:val="32"/>
        </w:rPr>
      </w:pPr>
      <w:r>
        <w:rPr>
          <w:rFonts w:hint="eastAsia" w:ascii="仿宋_GB2312" w:hAnsi="宋体"/>
          <w:szCs w:val="32"/>
        </w:rPr>
        <w:t>                </w:t>
      </w:r>
    </w:p>
    <w:p>
      <w:pPr>
        <w:pageBreakBefore w:val="0"/>
        <w:kinsoku/>
        <w:wordWrap/>
        <w:overflowPunct/>
        <w:topLinePunct w:val="0"/>
        <w:bidi w:val="0"/>
        <w:spacing w:line="360" w:lineRule="auto"/>
      </w:pPr>
    </w:p>
    <w:p>
      <w:pPr>
        <w:pageBreakBefore w:val="0"/>
        <w:kinsoku/>
        <w:wordWrap/>
        <w:overflowPunct/>
        <w:topLinePunct w:val="0"/>
        <w:bidi w:val="0"/>
        <w:spacing w:line="360" w:lineRule="auto"/>
        <w:rPr>
          <w:rFonts w:ascii="宋体" w:hAnsi="宋体" w:cs="宋体"/>
          <w:b/>
          <w:bCs/>
          <w:color w:val="333333"/>
          <w:sz w:val="28"/>
          <w:szCs w:val="28"/>
        </w:rPr>
      </w:pPr>
      <w:r>
        <w:rPr>
          <w:rFonts w:ascii="宋体" w:hAnsi="宋体" w:cs="宋体"/>
          <w:b/>
          <w:bCs/>
          <w:color w:val="333333"/>
          <w:sz w:val="44"/>
          <w:szCs w:val="44"/>
        </w:rPr>
        <w:br w:type="page"/>
      </w:r>
      <w:r>
        <w:rPr>
          <w:rFonts w:hint="eastAsia" w:ascii="宋体" w:hAnsi="宋体"/>
          <w:sz w:val="28"/>
          <w:szCs w:val="28"/>
          <w:u w:val="single"/>
        </w:rPr>
        <w:t>附件3</w:t>
      </w:r>
      <w:r>
        <w:rPr>
          <w:rFonts w:hint="eastAsia" w:ascii="宋体" w:hAnsi="宋体"/>
          <w:sz w:val="28"/>
          <w:szCs w:val="28"/>
        </w:rPr>
        <w:t xml:space="preserve">:  </w:t>
      </w:r>
    </w:p>
    <w:p>
      <w:pPr>
        <w:pageBreakBefore w:val="0"/>
        <w:kinsoku/>
        <w:wordWrap/>
        <w:overflowPunct/>
        <w:topLinePunct w:val="0"/>
        <w:autoSpaceDE w:val="0"/>
        <w:autoSpaceDN w:val="0"/>
        <w:bidi w:val="0"/>
        <w:adjustRightInd w:val="0"/>
        <w:snapToGrid w:val="0"/>
        <w:spacing w:line="360" w:lineRule="auto"/>
        <w:jc w:val="center"/>
        <w:rPr>
          <w:rFonts w:ascii="宋体" w:hAnsi="宋体"/>
          <w:bCs/>
          <w:sz w:val="44"/>
          <w:szCs w:val="44"/>
        </w:rPr>
      </w:pPr>
      <w:r>
        <w:rPr>
          <w:rFonts w:hint="eastAsia" w:ascii="宋体" w:hAnsi="宋体" w:cs="宋体"/>
          <w:b/>
          <w:bCs/>
          <w:sz w:val="44"/>
          <w:szCs w:val="44"/>
        </w:rPr>
        <w:t>承诺函</w:t>
      </w:r>
    </w:p>
    <w:p>
      <w:pPr>
        <w:pageBreakBefore w:val="0"/>
        <w:kinsoku/>
        <w:wordWrap/>
        <w:overflowPunct/>
        <w:topLinePunct w:val="0"/>
        <w:bidi w:val="0"/>
        <w:spacing w:line="360" w:lineRule="auto"/>
        <w:rPr>
          <w:rFonts w:hint="default" w:ascii="宋体" w:hAnsi="宋体"/>
          <w:sz w:val="28"/>
          <w:szCs w:val="28"/>
        </w:rPr>
      </w:pPr>
      <w:r>
        <w:rPr>
          <w:rFonts w:hint="eastAsia" w:ascii="宋体" w:hAnsi="宋体"/>
          <w:sz w:val="28"/>
          <w:szCs w:val="28"/>
        </w:rPr>
        <w:t>致：</w:t>
      </w:r>
      <w:r>
        <w:rPr>
          <w:rFonts w:hint="default" w:ascii="宋体" w:hAnsi="宋体"/>
          <w:sz w:val="28"/>
          <w:szCs w:val="28"/>
          <w:u w:val="single"/>
        </w:rPr>
        <w:t xml:space="preserve"> </w:t>
      </w:r>
      <w:r>
        <w:rPr>
          <w:rFonts w:hint="eastAsia" w:ascii="宋体" w:hAnsi="宋体"/>
          <w:sz w:val="28"/>
          <w:szCs w:val="28"/>
          <w:u w:val="single"/>
        </w:rPr>
        <w:t>深圳市城市建设档案馆</w:t>
      </w:r>
      <w:r>
        <w:rPr>
          <w:rFonts w:hint="default" w:ascii="宋体" w:hAnsi="宋体"/>
          <w:sz w:val="28"/>
          <w:szCs w:val="28"/>
          <w:u w:val="single"/>
        </w:rPr>
        <w:t xml:space="preserve">  </w:t>
      </w:r>
    </w:p>
    <w:p>
      <w:pPr>
        <w:pageBreakBefore w:val="0"/>
        <w:kinsoku/>
        <w:wordWrap/>
        <w:overflowPunct/>
        <w:topLinePunct w:val="0"/>
        <w:bidi w:val="0"/>
        <w:spacing w:line="360" w:lineRule="auto"/>
        <w:ind w:firstLine="540"/>
        <w:rPr>
          <w:rFonts w:ascii="宋体" w:hAnsi="宋体"/>
          <w:sz w:val="28"/>
          <w:szCs w:val="28"/>
        </w:rPr>
      </w:pPr>
      <w:r>
        <w:rPr>
          <w:rFonts w:hint="eastAsia" w:ascii="宋体" w:hAnsi="宋体"/>
          <w:sz w:val="28"/>
          <w:szCs w:val="28"/>
        </w:rPr>
        <w:t>我公司承诺：</w:t>
      </w:r>
    </w:p>
    <w:p>
      <w:pPr>
        <w:pageBreakBefore w:val="0"/>
        <w:kinsoku/>
        <w:wordWrap/>
        <w:overflowPunct/>
        <w:topLinePunct w:val="0"/>
        <w:bidi w:val="0"/>
        <w:spacing w:line="360" w:lineRule="auto"/>
        <w:ind w:firstLine="540"/>
        <w:rPr>
          <w:rFonts w:ascii="宋体" w:hAnsi="宋体"/>
          <w:sz w:val="28"/>
          <w:szCs w:val="28"/>
        </w:rPr>
      </w:pPr>
      <w:r>
        <w:rPr>
          <w:rFonts w:hint="eastAsia" w:ascii="宋体" w:hAnsi="宋体"/>
          <w:sz w:val="28"/>
          <w:szCs w:val="28"/>
        </w:rPr>
        <w:t>1.对本招标项目所提供的货物、工程或服务未侵犯知识产权。我公司已清楚，提供虚假承诺或者被有关单位确认为侵犯知识产权的，三年内不得参加政府采购活动。</w:t>
      </w:r>
    </w:p>
    <w:p>
      <w:pPr>
        <w:pageBreakBefore w:val="0"/>
        <w:kinsoku/>
        <w:wordWrap/>
        <w:overflowPunct/>
        <w:topLinePunct w:val="0"/>
        <w:bidi w:val="0"/>
        <w:spacing w:line="360" w:lineRule="auto"/>
        <w:ind w:firstLine="540"/>
        <w:rPr>
          <w:rFonts w:ascii="宋体" w:hAnsi="宋体"/>
          <w:sz w:val="28"/>
          <w:szCs w:val="28"/>
        </w:rPr>
      </w:pPr>
      <w:r>
        <w:rPr>
          <w:rFonts w:hint="eastAsia" w:ascii="宋体" w:hAnsi="宋体"/>
          <w:sz w:val="28"/>
          <w:szCs w:val="28"/>
        </w:rPr>
        <w:t>2.在本项目投标过程中不弄虚作假，不隐瞒真实情况，不恶意质疑投诉。</w:t>
      </w:r>
    </w:p>
    <w:p>
      <w:pPr>
        <w:pageBreakBefore w:val="0"/>
        <w:kinsoku/>
        <w:wordWrap/>
        <w:overflowPunct/>
        <w:topLinePunct w:val="0"/>
        <w:bidi w:val="0"/>
        <w:spacing w:line="360" w:lineRule="auto"/>
        <w:ind w:firstLine="540"/>
        <w:rPr>
          <w:rFonts w:ascii="宋体" w:hAnsi="宋体"/>
          <w:sz w:val="28"/>
          <w:szCs w:val="28"/>
        </w:rPr>
      </w:pPr>
      <w:r>
        <w:rPr>
          <w:rFonts w:hint="eastAsia" w:ascii="宋体" w:hAnsi="宋体"/>
          <w:sz w:val="28"/>
          <w:szCs w:val="28"/>
        </w:rPr>
        <w:t>2.在政府采购最近三年内无因经营中违法违规的记录，无骗取中标、严重违约及重大安全及质量问题之一</w:t>
      </w:r>
    </w:p>
    <w:p>
      <w:pPr>
        <w:pageBreakBefore w:val="0"/>
        <w:kinsoku/>
        <w:wordWrap/>
        <w:overflowPunct/>
        <w:topLinePunct w:val="0"/>
        <w:bidi w:val="0"/>
        <w:spacing w:line="360" w:lineRule="auto"/>
        <w:ind w:firstLine="540"/>
        <w:rPr>
          <w:rFonts w:ascii="宋体" w:hAnsi="宋体"/>
          <w:sz w:val="28"/>
          <w:szCs w:val="28"/>
        </w:rPr>
      </w:pPr>
      <w:r>
        <w:rPr>
          <w:rFonts w:hint="eastAsia" w:ascii="宋体" w:hAnsi="宋体"/>
          <w:sz w:val="28"/>
          <w:szCs w:val="28"/>
        </w:rPr>
        <w:t>3.在本项目招标过程中，评标委员会若对投标人进行现场勘</w:t>
      </w:r>
      <w:r>
        <w:rPr>
          <w:rFonts w:hint="default" w:ascii="宋体" w:hAnsi="宋体"/>
          <w:sz w:val="28"/>
          <w:szCs w:val="28"/>
        </w:rPr>
        <w:t>查</w:t>
      </w:r>
      <w:r>
        <w:rPr>
          <w:rFonts w:hint="eastAsia" w:ascii="宋体" w:hAnsi="宋体"/>
          <w:sz w:val="28"/>
          <w:szCs w:val="28"/>
        </w:rPr>
        <w:t>或实地考察或检验有关证明材料的原件，我公司将随时做好接受检查的准备。</w:t>
      </w:r>
    </w:p>
    <w:p>
      <w:pPr>
        <w:pageBreakBefore w:val="0"/>
        <w:kinsoku/>
        <w:wordWrap/>
        <w:overflowPunct/>
        <w:topLinePunct w:val="0"/>
        <w:bidi w:val="0"/>
        <w:spacing w:line="360" w:lineRule="auto"/>
        <w:ind w:firstLine="540"/>
        <w:rPr>
          <w:rFonts w:ascii="宋体" w:hAnsi="宋体"/>
          <w:sz w:val="28"/>
          <w:szCs w:val="28"/>
        </w:rPr>
      </w:pPr>
      <w:r>
        <w:rPr>
          <w:rFonts w:hint="eastAsia" w:ascii="宋体" w:hAnsi="宋体"/>
          <w:sz w:val="28"/>
          <w:szCs w:val="28"/>
        </w:rPr>
        <w:t>4. 本项目由我公司独立投标，并承诺在中标后独立完成，不转包、不分包，否则按政府采购相关规定处理。</w:t>
      </w:r>
    </w:p>
    <w:p>
      <w:pPr>
        <w:pageBreakBefore w:val="0"/>
        <w:kinsoku/>
        <w:wordWrap/>
        <w:overflowPunct/>
        <w:topLinePunct w:val="0"/>
        <w:bidi w:val="0"/>
        <w:spacing w:line="360" w:lineRule="auto"/>
        <w:rPr>
          <w:rFonts w:ascii="宋体" w:hAnsi="宋体"/>
          <w:sz w:val="28"/>
          <w:szCs w:val="28"/>
        </w:rPr>
      </w:pPr>
    </w:p>
    <w:p>
      <w:pPr>
        <w:pageBreakBefore w:val="0"/>
        <w:kinsoku/>
        <w:wordWrap/>
        <w:overflowPunct/>
        <w:topLinePunct w:val="0"/>
        <w:bidi w:val="0"/>
        <w:spacing w:line="360" w:lineRule="auto"/>
        <w:ind w:firstLine="420" w:firstLineChars="150"/>
        <w:rPr>
          <w:rFonts w:ascii="宋体" w:hAnsi="宋体"/>
          <w:sz w:val="28"/>
          <w:szCs w:val="28"/>
        </w:rPr>
      </w:pPr>
      <w:r>
        <w:rPr>
          <w:rFonts w:hint="eastAsia" w:ascii="宋体" w:hAnsi="宋体"/>
          <w:sz w:val="28"/>
          <w:szCs w:val="28"/>
        </w:rPr>
        <w:t>投标人名称：</w:t>
      </w:r>
      <w:r>
        <w:rPr>
          <w:rFonts w:hint="eastAsia" w:ascii="宋体" w:hAnsi="宋体"/>
          <w:sz w:val="28"/>
          <w:szCs w:val="28"/>
          <w:u w:val="single"/>
        </w:rPr>
        <w:t xml:space="preserve">               （公章） </w:t>
      </w:r>
    </w:p>
    <w:p>
      <w:pPr>
        <w:pageBreakBefore w:val="0"/>
        <w:kinsoku/>
        <w:wordWrap/>
        <w:overflowPunct/>
        <w:topLinePunct w:val="0"/>
        <w:bidi w:val="0"/>
        <w:spacing w:line="360" w:lineRule="auto"/>
        <w:ind w:firstLine="420" w:firstLineChars="150"/>
        <w:rPr>
          <w:rFonts w:ascii="宋体" w:hAnsi="宋体"/>
          <w:sz w:val="28"/>
          <w:szCs w:val="28"/>
        </w:rPr>
      </w:pPr>
      <w:r>
        <w:rPr>
          <w:rFonts w:hint="eastAsia" w:ascii="宋体" w:hAnsi="宋体"/>
          <w:sz w:val="28"/>
          <w:szCs w:val="28"/>
        </w:rPr>
        <w:t>投标人代表签名：</w:t>
      </w:r>
      <w:r>
        <w:rPr>
          <w:rFonts w:hint="eastAsia" w:ascii="宋体" w:hAnsi="宋体"/>
          <w:sz w:val="28"/>
          <w:szCs w:val="28"/>
          <w:u w:val="single"/>
        </w:rPr>
        <w:t xml:space="preserve">                      </w:t>
      </w:r>
    </w:p>
    <w:p>
      <w:pPr>
        <w:pStyle w:val="23"/>
        <w:pageBreakBefore w:val="0"/>
        <w:kinsoku/>
        <w:wordWrap/>
        <w:overflowPunct/>
        <w:topLinePunct w:val="0"/>
        <w:bidi w:val="0"/>
        <w:spacing w:line="360" w:lineRule="auto"/>
        <w:ind w:firstLine="420" w:firstLineChars="150"/>
        <w:rPr>
          <w:rFonts w:hint="eastAsia"/>
          <w:sz w:val="28"/>
          <w:szCs w:val="28"/>
        </w:rPr>
      </w:pPr>
      <w:r>
        <w:rPr>
          <w:rFonts w:hint="eastAsia"/>
          <w:sz w:val="28"/>
          <w:szCs w:val="28"/>
        </w:rPr>
        <w:t>日期：       年     月     日</w:t>
      </w:r>
    </w:p>
    <w:p>
      <w:pPr>
        <w:pStyle w:val="23"/>
        <w:pageBreakBefore w:val="0"/>
        <w:kinsoku/>
        <w:wordWrap/>
        <w:overflowPunct/>
        <w:topLinePunct w:val="0"/>
        <w:bidi w:val="0"/>
        <w:spacing w:line="360" w:lineRule="auto"/>
        <w:rPr>
          <w:rFonts w:hint="eastAsia"/>
          <w:sz w:val="28"/>
          <w:szCs w:val="28"/>
        </w:rPr>
      </w:pPr>
      <w:r>
        <w:rPr>
          <w:rFonts w:hint="eastAsia"/>
          <w:sz w:val="28"/>
          <w:szCs w:val="28"/>
        </w:rPr>
        <w:br w:type="page"/>
      </w:r>
      <w:r>
        <w:rPr>
          <w:rFonts w:hint="eastAsia"/>
          <w:sz w:val="28"/>
          <w:szCs w:val="28"/>
          <w:u w:val="single"/>
        </w:rPr>
        <w:t>附件4</w:t>
      </w:r>
      <w:r>
        <w:rPr>
          <w:rFonts w:hint="eastAsia"/>
          <w:sz w:val="28"/>
          <w:szCs w:val="28"/>
        </w:rPr>
        <w:t>:</w:t>
      </w:r>
    </w:p>
    <w:p>
      <w:pPr>
        <w:pStyle w:val="23"/>
        <w:pageBreakBefore w:val="0"/>
        <w:kinsoku/>
        <w:wordWrap/>
        <w:overflowPunct/>
        <w:topLinePunct w:val="0"/>
        <w:bidi w:val="0"/>
        <w:spacing w:line="360" w:lineRule="auto"/>
        <w:ind w:firstLine="481" w:firstLineChars="150"/>
        <w:jc w:val="center"/>
        <w:rPr>
          <w:rFonts w:hint="eastAsia"/>
          <w:b/>
          <w:color w:val="000000"/>
          <w:sz w:val="32"/>
          <w:szCs w:val="32"/>
        </w:rPr>
      </w:pPr>
      <w:r>
        <w:rPr>
          <w:rFonts w:hint="eastAsia"/>
          <w:b/>
          <w:color w:val="000000"/>
          <w:sz w:val="32"/>
          <w:szCs w:val="32"/>
        </w:rPr>
        <w:t>保密责任书</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hint="eastAsia"/>
          <w:color w:val="000000"/>
          <w:sz w:val="24"/>
        </w:rPr>
      </w:pP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hint="default"/>
          <w:color w:val="000000"/>
          <w:sz w:val="24"/>
        </w:rPr>
      </w:pPr>
      <w:r>
        <w:rPr>
          <w:rFonts w:hint="eastAsia"/>
          <w:color w:val="000000"/>
          <w:sz w:val="24"/>
        </w:rPr>
        <w:t>项目建设单位：</w:t>
      </w:r>
      <w:r>
        <w:rPr>
          <w:rFonts w:hint="default"/>
          <w:color w:val="000000"/>
          <w:sz w:val="24"/>
          <w:u w:val="single"/>
        </w:rPr>
        <w:t xml:space="preserve">   </w:t>
      </w:r>
      <w:r>
        <w:rPr>
          <w:rFonts w:hint="eastAsia" w:ascii="宋体" w:hAnsi="宋体"/>
          <w:sz w:val="28"/>
          <w:szCs w:val="28"/>
          <w:u w:val="single"/>
        </w:rPr>
        <w:t>深圳市城市建设档案馆</w:t>
      </w:r>
      <w:r>
        <w:rPr>
          <w:rFonts w:hint="default" w:ascii="宋体" w:hAnsi="宋体"/>
          <w:sz w:val="28"/>
          <w:szCs w:val="28"/>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hint="default"/>
          <w:color w:val="000000"/>
          <w:sz w:val="24"/>
          <w:u w:val="single"/>
        </w:rPr>
      </w:pPr>
      <w:r>
        <w:rPr>
          <w:rFonts w:hint="eastAsia"/>
          <w:color w:val="000000"/>
          <w:sz w:val="24"/>
        </w:rPr>
        <w:t>项目承建单位：</w:t>
      </w:r>
      <w:r>
        <w:rPr>
          <w:rFonts w:hint="default"/>
          <w:color w:val="000000"/>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hint="eastAsia"/>
          <w:color w:val="000000"/>
          <w:sz w:val="24"/>
        </w:rPr>
      </w:pPr>
      <w:r>
        <w:rPr>
          <w:rFonts w:hint="eastAsia"/>
          <w:color w:val="000000"/>
          <w:sz w:val="24"/>
        </w:rPr>
        <w:t>保密期限：202</w:t>
      </w:r>
      <w:r>
        <w:rPr>
          <w:rFonts w:hint="default"/>
          <w:color w:val="000000"/>
          <w:sz w:val="24"/>
          <w:lang w:eastAsia="zh-CN"/>
        </w:rPr>
        <w:t>4</w:t>
      </w:r>
      <w:r>
        <w:rPr>
          <w:rFonts w:hint="eastAsia"/>
          <w:color w:val="000000"/>
          <w:sz w:val="24"/>
        </w:rPr>
        <w:t>年</w:t>
      </w:r>
      <w:r>
        <w:rPr>
          <w:color w:val="000000"/>
          <w:sz w:val="24"/>
          <w:u w:val="single"/>
        </w:rPr>
        <w:t>x</w:t>
      </w:r>
      <w:r>
        <w:rPr>
          <w:rFonts w:hint="eastAsia"/>
          <w:color w:val="000000"/>
          <w:sz w:val="24"/>
        </w:rPr>
        <w:t>月</w:t>
      </w:r>
      <w:r>
        <w:rPr>
          <w:color w:val="000000"/>
          <w:sz w:val="24"/>
          <w:u w:val="single"/>
        </w:rPr>
        <w:t>x</w:t>
      </w:r>
      <w:r>
        <w:rPr>
          <w:rFonts w:hint="eastAsia"/>
          <w:color w:val="000000"/>
          <w:sz w:val="24"/>
        </w:rPr>
        <w:t>日至 202</w:t>
      </w:r>
      <w:r>
        <w:rPr>
          <w:rFonts w:hint="default"/>
          <w:color w:val="000000"/>
          <w:sz w:val="24"/>
          <w:lang w:eastAsia="zh-CN"/>
        </w:rPr>
        <w:t>5</w:t>
      </w:r>
      <w:r>
        <w:rPr>
          <w:rFonts w:hint="eastAsia"/>
          <w:color w:val="000000"/>
          <w:sz w:val="24"/>
        </w:rPr>
        <w:t>年</w:t>
      </w:r>
      <w:r>
        <w:rPr>
          <w:color w:val="000000"/>
          <w:sz w:val="24"/>
          <w:u w:val="single"/>
        </w:rPr>
        <w:t>x</w:t>
      </w:r>
      <w:r>
        <w:rPr>
          <w:rFonts w:hint="eastAsia"/>
          <w:color w:val="000000"/>
          <w:sz w:val="24"/>
        </w:rPr>
        <w:t>月</w:t>
      </w:r>
      <w:r>
        <w:rPr>
          <w:color w:val="000000"/>
          <w:sz w:val="24"/>
          <w:u w:val="single"/>
        </w:rPr>
        <w:t>x</w:t>
      </w:r>
      <w:r>
        <w:rPr>
          <w:rFonts w:hint="eastAsia"/>
          <w:color w:val="000000"/>
          <w:sz w:val="24"/>
        </w:rPr>
        <w:t>日</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hint="eastAsia"/>
          <w:color w:val="000000"/>
          <w:sz w:val="24"/>
        </w:rPr>
      </w:pPr>
    </w:p>
    <w:p>
      <w:pPr>
        <w:pageBreakBefore w:val="0"/>
        <w:tabs>
          <w:tab w:val="left" w:pos="4140"/>
          <w:tab w:val="left" w:pos="8820"/>
        </w:tabs>
        <w:kinsoku/>
        <w:wordWrap/>
        <w:overflowPunct/>
        <w:topLinePunct w:val="0"/>
        <w:bidi w:val="0"/>
        <w:adjustRightInd w:val="0"/>
        <w:snapToGrid w:val="0"/>
        <w:spacing w:line="360" w:lineRule="auto"/>
        <w:ind w:firstLine="720" w:firstLineChars="300"/>
        <w:rPr>
          <w:rFonts w:hint="eastAsia"/>
          <w:color w:val="000000"/>
          <w:sz w:val="24"/>
        </w:rPr>
      </w:pPr>
      <w:r>
        <w:rPr>
          <w:rFonts w:hint="eastAsia"/>
          <w:color w:val="000000"/>
          <w:sz w:val="24"/>
        </w:rPr>
        <w:t>在参加该项目工作中，为了有效保护国家机密，做好涉密计算机信息系统维护的保密工作，本公司项目参加人员应保持高度的责任感和敬业精神，愿意承担如下保密义务和责任：</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1）</w:t>
      </w:r>
      <w:r>
        <w:rPr>
          <w:rFonts w:hint="eastAsia"/>
          <w:color w:val="000000"/>
          <w:sz w:val="24"/>
        </w:rPr>
        <w:t>本公司有义务教育员工严格执行国家保密法律法规，健全保密管理制度，采取有效的管理措施，保证本公司员工不泄露国家秘密。</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2）</w:t>
      </w:r>
      <w:r>
        <w:rPr>
          <w:rFonts w:hint="eastAsia"/>
          <w:color w:val="000000"/>
          <w:sz w:val="24"/>
        </w:rPr>
        <w:t>不利用工作之便在客户单位查阅国家秘密信息。</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3）</w:t>
      </w:r>
      <w:r>
        <w:rPr>
          <w:rFonts w:hint="eastAsia"/>
          <w:color w:val="000000"/>
          <w:sz w:val="24"/>
        </w:rPr>
        <w:t>不使用任何涉密工程项目案例在非涉密单位进行演示或宣传。</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4）</w:t>
      </w:r>
      <w:r>
        <w:rPr>
          <w:rFonts w:hint="eastAsia"/>
          <w:color w:val="000000"/>
          <w:sz w:val="24"/>
        </w:rPr>
        <w:t>任何涉密项目的工程方案和项目造价不对外泄露。</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5）</w:t>
      </w:r>
      <w:r>
        <w:rPr>
          <w:rFonts w:hint="eastAsia"/>
          <w:color w:val="000000"/>
          <w:sz w:val="24"/>
        </w:rPr>
        <w:t>不利用项目的机会了解、泄露涉密单位的人员、机构编制等情况。</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6）</w:t>
      </w:r>
      <w:r>
        <w:rPr>
          <w:rFonts w:hint="eastAsia"/>
          <w:color w:val="000000"/>
          <w:sz w:val="24"/>
        </w:rPr>
        <w:t>不泄露涉密单位的地址、电话、建筑布局等资料。</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7）</w:t>
      </w:r>
      <w:r>
        <w:rPr>
          <w:rFonts w:hint="eastAsia"/>
          <w:color w:val="000000"/>
          <w:sz w:val="24"/>
        </w:rPr>
        <w:t>不泄露涉密单位的内部管理制度。</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8）</w:t>
      </w:r>
      <w:r>
        <w:rPr>
          <w:rFonts w:hint="eastAsia"/>
          <w:color w:val="000000"/>
          <w:sz w:val="24"/>
        </w:rPr>
        <w:t>不泄露涉密单位的安全保密制度。</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9）</w:t>
      </w:r>
      <w:r>
        <w:rPr>
          <w:rFonts w:hint="eastAsia"/>
          <w:color w:val="000000"/>
          <w:sz w:val="24"/>
        </w:rPr>
        <w:t>不泄露涉密单位的安全保卫情况。</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10）</w:t>
      </w:r>
      <w:r>
        <w:rPr>
          <w:rFonts w:hint="eastAsia"/>
          <w:color w:val="000000"/>
          <w:sz w:val="24"/>
        </w:rPr>
        <w:t>发生泄密情况时应立即向客户单位和保密工作部门报告。</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firstLine="0"/>
        <w:rPr>
          <w:rFonts w:hint="eastAsia"/>
          <w:color w:val="000000"/>
          <w:sz w:val="24"/>
        </w:rPr>
      </w:pPr>
      <w:r>
        <w:rPr>
          <w:rFonts w:hint="eastAsia"/>
          <w:color w:val="000000"/>
          <w:sz w:val="24"/>
          <w:lang w:val="en-US" w:eastAsia="zh-CN"/>
        </w:rPr>
        <w:t>11）</w:t>
      </w:r>
      <w:r>
        <w:rPr>
          <w:rFonts w:hint="eastAsia"/>
          <w:color w:val="000000"/>
          <w:sz w:val="24"/>
        </w:rPr>
        <w:t>在工作中发生国家秘密泄露，必须积极协助保密工作部门查处</w:t>
      </w:r>
    </w:p>
    <w:p>
      <w:pPr>
        <w:pageBreakBefore w:val="0"/>
        <w:numPr>
          <w:ilvl w:val="0"/>
          <w:numId w:val="0"/>
        </w:numPr>
        <w:tabs>
          <w:tab w:val="left" w:pos="709"/>
          <w:tab w:val="left" w:pos="8820"/>
        </w:tabs>
        <w:kinsoku/>
        <w:wordWrap/>
        <w:overflowPunct/>
        <w:topLinePunct w:val="0"/>
        <w:bidi w:val="0"/>
        <w:adjustRightInd w:val="0"/>
        <w:snapToGrid w:val="0"/>
        <w:spacing w:line="360" w:lineRule="auto"/>
        <w:ind w:left="210"/>
        <w:jc w:val="left"/>
        <w:rPr>
          <w:rFonts w:hint="eastAsia"/>
          <w:color w:val="000000"/>
          <w:sz w:val="24"/>
        </w:rPr>
      </w:pPr>
      <w:r>
        <w:rPr>
          <w:rFonts w:hint="eastAsia"/>
          <w:color w:val="000000"/>
          <w:sz w:val="24"/>
          <w:lang w:val="en-US" w:eastAsia="zh-CN"/>
        </w:rPr>
        <w:t>12）</w:t>
      </w:r>
      <w:r>
        <w:rPr>
          <w:rFonts w:hint="eastAsia"/>
          <w:color w:val="000000"/>
          <w:sz w:val="24"/>
        </w:rPr>
        <w:t xml:space="preserve">由于维护工作造成国家秘密泄露，愿意接受保密工作部门的处罚，赔偿损失和承担一切法律责任。                                        </w:t>
      </w:r>
    </w:p>
    <w:p>
      <w:pPr>
        <w:pageBreakBefore w:val="0"/>
        <w:tabs>
          <w:tab w:val="left" w:pos="4140"/>
          <w:tab w:val="left" w:pos="8820"/>
        </w:tabs>
        <w:kinsoku/>
        <w:wordWrap/>
        <w:overflowPunct/>
        <w:topLinePunct w:val="0"/>
        <w:bidi w:val="0"/>
        <w:adjustRightInd w:val="0"/>
        <w:snapToGrid w:val="0"/>
        <w:spacing w:line="360" w:lineRule="auto"/>
        <w:jc w:val="center"/>
        <w:rPr>
          <w:rFonts w:hint="eastAsia"/>
          <w:color w:val="000000"/>
          <w:sz w:val="24"/>
        </w:rPr>
      </w:pPr>
    </w:p>
    <w:p>
      <w:pPr>
        <w:pageBreakBefore w:val="0"/>
        <w:tabs>
          <w:tab w:val="left" w:pos="4140"/>
          <w:tab w:val="left" w:pos="8820"/>
        </w:tabs>
        <w:kinsoku/>
        <w:wordWrap/>
        <w:overflowPunct/>
        <w:topLinePunct w:val="0"/>
        <w:bidi w:val="0"/>
        <w:adjustRightInd w:val="0"/>
        <w:snapToGrid w:val="0"/>
        <w:spacing w:line="360" w:lineRule="auto"/>
        <w:jc w:val="center"/>
        <w:rPr>
          <w:rFonts w:hint="eastAsia"/>
          <w:color w:val="000000"/>
          <w:sz w:val="24"/>
        </w:rPr>
      </w:pPr>
      <w:r>
        <w:rPr>
          <w:rFonts w:hint="eastAsia"/>
          <w:color w:val="000000"/>
          <w:sz w:val="24"/>
        </w:rPr>
        <w:t xml:space="preserve">                                          公司代表签名：</w:t>
      </w:r>
    </w:p>
    <w:p>
      <w:pPr>
        <w:pageBreakBefore w:val="0"/>
        <w:tabs>
          <w:tab w:val="left" w:pos="4140"/>
          <w:tab w:val="left" w:pos="8820"/>
        </w:tabs>
        <w:kinsoku/>
        <w:wordWrap/>
        <w:overflowPunct/>
        <w:topLinePunct w:val="0"/>
        <w:bidi w:val="0"/>
        <w:adjustRightInd w:val="0"/>
        <w:snapToGrid w:val="0"/>
        <w:spacing w:line="360" w:lineRule="auto"/>
        <w:jc w:val="center"/>
        <w:rPr>
          <w:rFonts w:ascii="宋体" w:hAnsi="宋体" w:cs="宋体"/>
          <w:b/>
          <w:bCs/>
          <w:color w:val="333333"/>
          <w:sz w:val="44"/>
          <w:szCs w:val="44"/>
        </w:rPr>
      </w:pPr>
      <w:r>
        <w:rPr>
          <w:rFonts w:hint="eastAsia"/>
          <w:color w:val="000000"/>
          <w:sz w:val="24"/>
        </w:rPr>
        <w:t xml:space="preserve">                                  公章：</w:t>
      </w:r>
    </w:p>
    <w:p>
      <w:pPr>
        <w:pageBreakBefore w:val="0"/>
        <w:kinsoku/>
        <w:wordWrap/>
        <w:overflowPunct/>
        <w:topLinePunct w:val="0"/>
        <w:bidi w:val="0"/>
        <w:spacing w:line="360" w:lineRule="auto"/>
        <w:rPr>
          <w:rFonts w:ascii="宋体" w:hAnsi="宋体" w:cs="宋体"/>
          <w:b/>
          <w:bCs/>
          <w:color w:val="333333"/>
          <w:sz w:val="28"/>
          <w:szCs w:val="28"/>
        </w:rPr>
      </w:pPr>
      <w:r>
        <w:rPr>
          <w:rFonts w:hint="eastAsia" w:ascii="宋体" w:hAnsi="宋体"/>
          <w:sz w:val="28"/>
          <w:szCs w:val="28"/>
          <w:u w:val="single"/>
        </w:rPr>
        <w:t>附件5</w:t>
      </w:r>
      <w:r>
        <w:rPr>
          <w:rFonts w:hint="eastAsia" w:ascii="宋体" w:hAnsi="宋体"/>
          <w:sz w:val="28"/>
          <w:szCs w:val="28"/>
        </w:rPr>
        <w:t xml:space="preserve">:  </w:t>
      </w:r>
    </w:p>
    <w:p>
      <w:pPr>
        <w:pStyle w:val="23"/>
        <w:pageBreakBefore w:val="0"/>
        <w:kinsoku/>
        <w:wordWrap/>
        <w:overflowPunct/>
        <w:topLinePunct w:val="0"/>
        <w:bidi w:val="0"/>
        <w:spacing w:line="360" w:lineRule="auto"/>
        <w:jc w:val="center"/>
        <w:rPr>
          <w:b/>
          <w:sz w:val="44"/>
          <w:szCs w:val="44"/>
        </w:rPr>
      </w:pPr>
      <w:r>
        <w:rPr>
          <w:rFonts w:hint="eastAsia"/>
          <w:b/>
          <w:sz w:val="44"/>
          <w:szCs w:val="44"/>
        </w:rPr>
        <w:t>法定代表人证明书</w:t>
      </w:r>
    </w:p>
    <w:p>
      <w:pPr>
        <w:pageBreakBefore w:val="0"/>
        <w:kinsoku/>
        <w:wordWrap/>
        <w:overflowPunct/>
        <w:topLinePunct w:val="0"/>
        <w:bidi w:val="0"/>
        <w:spacing w:line="360" w:lineRule="auto"/>
        <w:rPr>
          <w:rFonts w:ascii="宋体" w:hAnsi="宋体"/>
          <w:szCs w:val="21"/>
        </w:rPr>
      </w:pPr>
    </w:p>
    <w:p>
      <w:pPr>
        <w:pageBreakBefore w:val="0"/>
        <w:kinsoku/>
        <w:wordWrap/>
        <w:overflowPunct/>
        <w:topLinePunct w:val="0"/>
        <w:bidi w:val="0"/>
        <w:spacing w:line="360" w:lineRule="auto"/>
        <w:ind w:firstLine="42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同志，现任我单位</w:t>
      </w:r>
      <w:r>
        <w:rPr>
          <w:rFonts w:hint="eastAsia" w:ascii="宋体" w:hAnsi="宋体"/>
          <w:sz w:val="28"/>
          <w:szCs w:val="28"/>
          <w:u w:val="single"/>
        </w:rPr>
        <w:t xml:space="preserve">         </w:t>
      </w:r>
      <w:r>
        <w:rPr>
          <w:rFonts w:hint="eastAsia" w:ascii="宋体" w:hAnsi="宋体"/>
          <w:sz w:val="28"/>
          <w:szCs w:val="28"/>
        </w:rPr>
        <w:t>职务，为法定代表人，特此证明。</w:t>
      </w:r>
    </w:p>
    <w:p>
      <w:pPr>
        <w:pageBreakBefore w:val="0"/>
        <w:kinsoku/>
        <w:wordWrap/>
        <w:overflowPunct/>
        <w:topLinePunct w:val="0"/>
        <w:bidi w:val="0"/>
        <w:spacing w:line="360" w:lineRule="auto"/>
        <w:ind w:firstLine="420"/>
        <w:rPr>
          <w:rFonts w:ascii="宋体" w:hAnsi="宋体"/>
          <w:sz w:val="28"/>
          <w:szCs w:val="28"/>
        </w:rPr>
      </w:pPr>
      <w:r>
        <w:rPr>
          <w:rFonts w:hint="eastAsia" w:ascii="宋体" w:hAnsi="宋体"/>
          <w:sz w:val="28"/>
          <w:szCs w:val="28"/>
        </w:rPr>
        <w:t>附：法定代表人性别：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身份证号码：</w:t>
      </w:r>
      <w:r>
        <w:rPr>
          <w:rFonts w:hint="eastAsia" w:ascii="宋体" w:hAnsi="宋体"/>
          <w:sz w:val="28"/>
          <w:szCs w:val="28"/>
          <w:u w:val="single"/>
        </w:rPr>
        <w:t xml:space="preserve">                  </w:t>
      </w:r>
    </w:p>
    <w:p>
      <w:pPr>
        <w:pageBreakBefore w:val="0"/>
        <w:kinsoku/>
        <w:wordWrap/>
        <w:overflowPunct/>
        <w:topLinePunct w:val="0"/>
        <w:bidi w:val="0"/>
        <w:spacing w:line="360" w:lineRule="auto"/>
        <w:ind w:firstLine="420"/>
        <w:rPr>
          <w:rFonts w:ascii="宋体" w:hAnsi="宋体"/>
          <w:sz w:val="28"/>
          <w:szCs w:val="28"/>
        </w:rPr>
      </w:pPr>
      <w:r>
        <w:rPr>
          <w:rFonts w:hint="eastAsia" w:ascii="宋体" w:hAnsi="宋体"/>
          <w:sz w:val="28"/>
          <w:szCs w:val="28"/>
        </w:rPr>
        <w:t>营业执照号码：</w:t>
      </w:r>
      <w:r>
        <w:rPr>
          <w:rFonts w:hint="eastAsia" w:ascii="宋体" w:hAnsi="宋体"/>
          <w:sz w:val="28"/>
          <w:szCs w:val="28"/>
          <w:u w:val="single"/>
        </w:rPr>
        <w:t xml:space="preserve">                   </w:t>
      </w:r>
    </w:p>
    <w:p>
      <w:pPr>
        <w:pageBreakBefore w:val="0"/>
        <w:kinsoku/>
        <w:wordWrap/>
        <w:overflowPunct/>
        <w:topLinePunct w:val="0"/>
        <w:bidi w:val="0"/>
        <w:spacing w:line="360" w:lineRule="auto"/>
        <w:ind w:firstLine="420"/>
        <w:rPr>
          <w:rFonts w:ascii="宋体" w:hAnsi="宋体"/>
          <w:sz w:val="28"/>
          <w:szCs w:val="28"/>
          <w:u w:val="single"/>
        </w:rPr>
      </w:pPr>
      <w:r>
        <w:rPr>
          <w:rFonts w:hint="eastAsia" w:ascii="宋体" w:hAnsi="宋体"/>
          <w:sz w:val="28"/>
          <w:szCs w:val="28"/>
        </w:rPr>
        <w:t xml:space="preserve">主营： </w:t>
      </w:r>
    </w:p>
    <w:p>
      <w:pPr>
        <w:pageBreakBefore w:val="0"/>
        <w:kinsoku/>
        <w:wordWrap/>
        <w:overflowPunct/>
        <w:topLinePunct w:val="0"/>
        <w:bidi w:val="0"/>
        <w:spacing w:line="360" w:lineRule="auto"/>
        <w:ind w:firstLine="420"/>
        <w:rPr>
          <w:rFonts w:ascii="宋体" w:hAnsi="宋体"/>
          <w:sz w:val="28"/>
          <w:szCs w:val="28"/>
        </w:rPr>
      </w:pPr>
      <w:r>
        <w:rPr>
          <w:rFonts w:hint="eastAsia" w:ascii="宋体" w:hAnsi="宋体"/>
          <w:sz w:val="28"/>
          <w:szCs w:val="28"/>
        </w:rPr>
        <w:t>兼营：</w:t>
      </w:r>
    </w:p>
    <w:p>
      <w:pPr>
        <w:pageBreakBefore w:val="0"/>
        <w:kinsoku/>
        <w:wordWrap/>
        <w:overflowPunct/>
        <w:topLinePunct w:val="0"/>
        <w:bidi w:val="0"/>
        <w:spacing w:line="360" w:lineRule="auto"/>
        <w:ind w:firstLine="420"/>
        <w:rPr>
          <w:rFonts w:ascii="宋体" w:hAnsi="宋体"/>
          <w:sz w:val="28"/>
          <w:szCs w:val="28"/>
        </w:rPr>
      </w:pPr>
      <w:r>
        <w:rPr>
          <w:rFonts w:hint="eastAsia" w:ascii="宋体" w:hAnsi="宋体"/>
          <w:sz w:val="28"/>
          <w:szCs w:val="28"/>
        </w:rPr>
        <w:t xml:space="preserve">有效日期：                             </w:t>
      </w:r>
    </w:p>
    <w:p>
      <w:pPr>
        <w:pageBreakBefore w:val="0"/>
        <w:kinsoku/>
        <w:wordWrap/>
        <w:overflowPunct/>
        <w:topLinePunct w:val="0"/>
        <w:bidi w:val="0"/>
        <w:spacing w:line="360" w:lineRule="auto"/>
        <w:ind w:firstLine="420"/>
        <w:rPr>
          <w:rFonts w:ascii="宋体" w:hAnsi="宋体"/>
          <w:sz w:val="28"/>
          <w:szCs w:val="28"/>
        </w:rPr>
      </w:pPr>
      <w:r>
        <w:rPr>
          <w:rFonts w:hint="eastAsia" w:ascii="宋体" w:hAnsi="宋体"/>
          <w:sz w:val="28"/>
          <w:szCs w:val="28"/>
        </w:rPr>
        <w:t xml:space="preserve">签发日期： </w:t>
      </w:r>
    </w:p>
    <w:p>
      <w:pPr>
        <w:pageBreakBefore w:val="0"/>
        <w:kinsoku/>
        <w:wordWrap/>
        <w:overflowPunct/>
        <w:topLinePunct w:val="0"/>
        <w:bidi w:val="0"/>
        <w:spacing w:line="360" w:lineRule="auto"/>
        <w:rPr>
          <w:rFonts w:ascii="宋体" w:hAnsi="宋体"/>
          <w:sz w:val="28"/>
          <w:szCs w:val="28"/>
        </w:rPr>
      </w:pPr>
    </w:p>
    <w:p>
      <w:pPr>
        <w:pageBreakBefore w:val="0"/>
        <w:kinsoku/>
        <w:wordWrap/>
        <w:overflowPunct/>
        <w:topLinePunct w:val="0"/>
        <w:bidi w:val="0"/>
        <w:spacing w:line="360" w:lineRule="auto"/>
        <w:ind w:firstLine="420"/>
        <w:rPr>
          <w:rFonts w:ascii="宋体" w:hAnsi="宋体"/>
          <w:sz w:val="28"/>
          <w:szCs w:val="28"/>
        </w:rPr>
      </w:pPr>
      <w:r>
        <w:rPr>
          <w:rFonts w:hint="eastAsia" w:ascii="宋体" w:hAnsi="宋体"/>
          <w:sz w:val="28"/>
          <w:szCs w:val="28"/>
        </w:rPr>
        <w:t xml:space="preserve">单位： </w:t>
      </w:r>
      <w:r>
        <w:rPr>
          <w:rFonts w:hint="eastAsia" w:ascii="宋体" w:hAnsi="宋体"/>
          <w:sz w:val="28"/>
          <w:szCs w:val="28"/>
          <w:u w:val="single"/>
        </w:rPr>
        <w:t xml:space="preserve">                            </w:t>
      </w:r>
      <w:r>
        <w:rPr>
          <w:rFonts w:hint="eastAsia" w:ascii="宋体" w:hAnsi="宋体"/>
          <w:sz w:val="28"/>
          <w:szCs w:val="28"/>
        </w:rPr>
        <w:t>（盖章）</w:t>
      </w:r>
    </w:p>
    <w:p>
      <w:pPr>
        <w:pageBreakBefore w:val="0"/>
        <w:kinsoku/>
        <w:wordWrap/>
        <w:overflowPunct/>
        <w:topLinePunct w:val="0"/>
        <w:bidi w:val="0"/>
        <w:spacing w:line="360" w:lineRule="auto"/>
        <w:rPr>
          <w:rFonts w:ascii="宋体" w:hAnsi="宋体"/>
          <w:sz w:val="28"/>
          <w:szCs w:val="28"/>
        </w:rPr>
      </w:pPr>
    </w:p>
    <w:p>
      <w:pPr>
        <w:pageBreakBefore w:val="0"/>
        <w:kinsoku/>
        <w:wordWrap/>
        <w:overflowPunct/>
        <w:topLinePunct w:val="0"/>
        <w:bidi w:val="0"/>
        <w:spacing w:line="360" w:lineRule="auto"/>
        <w:rPr>
          <w:rFonts w:ascii="宋体" w:hAnsi="宋体"/>
          <w:sz w:val="28"/>
          <w:szCs w:val="28"/>
        </w:rPr>
      </w:pPr>
      <w:r>
        <w:rPr>
          <w:rFonts w:hint="eastAsia" w:ascii="宋体" w:hAnsi="宋体"/>
          <w:sz w:val="28"/>
          <w:szCs w:val="28"/>
        </w:rPr>
        <w:t>说明：1、法定代表人为企业事业单位、国家机关、社会团体的主要行政负责人。</w:t>
      </w:r>
    </w:p>
    <w:p>
      <w:pPr>
        <w:pageBreakBefore w:val="0"/>
        <w:kinsoku/>
        <w:wordWrap/>
        <w:overflowPunct/>
        <w:topLinePunct w:val="0"/>
        <w:bidi w:val="0"/>
        <w:spacing w:line="360" w:lineRule="auto"/>
        <w:ind w:firstLine="840" w:firstLineChars="300"/>
        <w:rPr>
          <w:rFonts w:ascii="宋体" w:hAnsi="宋体"/>
          <w:sz w:val="28"/>
          <w:szCs w:val="28"/>
        </w:rPr>
      </w:pPr>
      <w:r>
        <w:rPr>
          <w:rFonts w:hint="eastAsia" w:ascii="宋体" w:hAnsi="宋体"/>
          <w:sz w:val="28"/>
          <w:szCs w:val="28"/>
        </w:rPr>
        <w:t>2、内容必须填写真实、清楚、涂改无效，不得转让、买卖。</w:t>
      </w:r>
    </w:p>
    <w:p>
      <w:pPr>
        <w:pageBreakBefore w:val="0"/>
        <w:kinsoku/>
        <w:wordWrap/>
        <w:overflowPunct/>
        <w:topLinePunct w:val="0"/>
        <w:bidi w:val="0"/>
        <w:spacing w:line="360" w:lineRule="auto"/>
        <w:ind w:firstLine="840" w:firstLineChars="300"/>
        <w:rPr>
          <w:rFonts w:ascii="宋体" w:hAnsi="宋体"/>
          <w:sz w:val="28"/>
          <w:szCs w:val="28"/>
        </w:rPr>
      </w:pPr>
      <w:r>
        <w:rPr>
          <w:rFonts w:hint="eastAsia" w:ascii="宋体" w:hAnsi="宋体"/>
          <w:sz w:val="28"/>
          <w:szCs w:val="28"/>
        </w:rPr>
        <w:t>3、将此证明书提交对方作为合同附件或凭证。</w:t>
      </w:r>
    </w:p>
    <w:p>
      <w:pPr>
        <w:pageBreakBefore w:val="0"/>
        <w:kinsoku/>
        <w:wordWrap/>
        <w:overflowPunct/>
        <w:topLinePunct w:val="0"/>
        <w:bidi w:val="0"/>
        <w:spacing w:line="360" w:lineRule="auto"/>
        <w:rPr>
          <w:rFonts w:ascii="宋体" w:hAnsi="宋体" w:cs="宋体"/>
          <w:b/>
          <w:bCs/>
          <w:color w:val="333333"/>
          <w:sz w:val="44"/>
          <w:szCs w:val="44"/>
        </w:rPr>
      </w:pPr>
    </w:p>
    <w:p>
      <w:pPr>
        <w:pageBreakBefore w:val="0"/>
        <w:kinsoku/>
        <w:wordWrap/>
        <w:overflowPunct/>
        <w:topLinePunct w:val="0"/>
        <w:bidi w:val="0"/>
        <w:spacing w:line="360" w:lineRule="auto"/>
        <w:rPr>
          <w:rFonts w:ascii="宋体" w:hAnsi="宋体" w:cs="宋体"/>
          <w:b/>
          <w:bCs/>
          <w:color w:val="333333"/>
          <w:sz w:val="28"/>
          <w:szCs w:val="28"/>
        </w:rPr>
      </w:pPr>
      <w:r>
        <w:rPr>
          <w:rFonts w:ascii="宋体" w:hAnsi="宋体" w:cs="宋体"/>
          <w:b/>
          <w:bCs/>
          <w:color w:val="333333"/>
          <w:sz w:val="44"/>
          <w:szCs w:val="44"/>
        </w:rPr>
        <w:br w:type="page"/>
      </w:r>
      <w:r>
        <w:rPr>
          <w:rFonts w:hint="eastAsia"/>
          <w:sz w:val="28"/>
          <w:szCs w:val="28"/>
          <w:u w:val="single"/>
        </w:rPr>
        <w:t>附件6</w:t>
      </w:r>
      <w:r>
        <w:rPr>
          <w:rFonts w:hint="eastAsia"/>
          <w:sz w:val="28"/>
          <w:szCs w:val="28"/>
        </w:rPr>
        <w:t xml:space="preserve">:  </w:t>
      </w:r>
    </w:p>
    <w:p>
      <w:pPr>
        <w:pStyle w:val="23"/>
        <w:pageBreakBefore w:val="0"/>
        <w:kinsoku/>
        <w:wordWrap/>
        <w:overflowPunct/>
        <w:topLinePunct w:val="0"/>
        <w:bidi w:val="0"/>
        <w:spacing w:line="360" w:lineRule="auto"/>
        <w:jc w:val="center"/>
        <w:rPr>
          <w:b/>
          <w:bCs/>
          <w:spacing w:val="-4"/>
          <w:sz w:val="44"/>
          <w:szCs w:val="44"/>
        </w:rPr>
      </w:pPr>
      <w:r>
        <w:rPr>
          <w:rFonts w:hint="eastAsia"/>
          <w:b/>
          <w:bCs/>
          <w:spacing w:val="-4"/>
          <w:sz w:val="44"/>
          <w:szCs w:val="44"/>
        </w:rPr>
        <w:t>法定代表人授权委托书</w:t>
      </w:r>
    </w:p>
    <w:p>
      <w:pPr>
        <w:pageBreakBefore w:val="0"/>
        <w:kinsoku/>
        <w:wordWrap/>
        <w:overflowPunct/>
        <w:topLinePunct w:val="0"/>
        <w:bidi w:val="0"/>
        <w:spacing w:line="360" w:lineRule="auto"/>
        <w:ind w:firstLine="500" w:firstLineChars="250"/>
        <w:rPr>
          <w:rFonts w:ascii="宋体" w:hAnsi="宋体"/>
          <w:szCs w:val="21"/>
        </w:rPr>
      </w:pPr>
    </w:p>
    <w:p>
      <w:pPr>
        <w:pageBreakBefore w:val="0"/>
        <w:kinsoku/>
        <w:wordWrap/>
        <w:overflowPunct/>
        <w:topLinePunct w:val="0"/>
        <w:bidi w:val="0"/>
        <w:spacing w:line="360" w:lineRule="auto"/>
        <w:ind w:firstLine="700" w:firstLineChars="250"/>
        <w:rPr>
          <w:rFonts w:ascii="宋体" w:hAnsi="宋体"/>
          <w:sz w:val="28"/>
          <w:szCs w:val="28"/>
        </w:rPr>
      </w:pPr>
      <w:r>
        <w:rPr>
          <w:rFonts w:hint="eastAsia" w:ascii="宋体" w:hAnsi="宋体"/>
          <w:sz w:val="28"/>
          <w:szCs w:val="28"/>
        </w:rPr>
        <w:t>本授权书由</w:t>
      </w:r>
      <w:r>
        <w:rPr>
          <w:rFonts w:hint="eastAsia" w:ascii="宋体" w:hAnsi="宋体"/>
          <w:sz w:val="28"/>
          <w:szCs w:val="28"/>
          <w:u w:val="single"/>
        </w:rPr>
        <w:t xml:space="preserve">         </w:t>
      </w:r>
      <w:r>
        <w:rPr>
          <w:rFonts w:hint="eastAsia" w:ascii="宋体" w:hAnsi="宋体"/>
          <w:sz w:val="28"/>
          <w:szCs w:val="28"/>
        </w:rPr>
        <w:t>出具。</w:t>
      </w:r>
      <w:r>
        <w:rPr>
          <w:rFonts w:hint="eastAsia" w:ascii="宋体" w:hAnsi="宋体"/>
          <w:sz w:val="28"/>
          <w:szCs w:val="28"/>
          <w:u w:val="single"/>
        </w:rPr>
        <w:t xml:space="preserve">         </w:t>
      </w:r>
      <w:r>
        <w:rPr>
          <w:rFonts w:hint="eastAsia" w:ascii="宋体" w:hAnsi="宋体"/>
          <w:sz w:val="28"/>
          <w:szCs w:val="28"/>
        </w:rPr>
        <w:t>系依照中华人民共和国法律成立的公司，注册地址为</w:t>
      </w:r>
      <w:r>
        <w:rPr>
          <w:rFonts w:hint="eastAsia" w:ascii="宋体" w:hAnsi="宋体"/>
          <w:sz w:val="28"/>
          <w:szCs w:val="28"/>
          <w:u w:val="single"/>
        </w:rPr>
        <w:t xml:space="preserve">       </w:t>
      </w:r>
      <w:r>
        <w:rPr>
          <w:rFonts w:hint="eastAsia" w:ascii="宋体" w:hAnsi="宋体"/>
          <w:sz w:val="28"/>
          <w:szCs w:val="28"/>
        </w:rPr>
        <w:t>，邮政编码为</w:t>
      </w:r>
      <w:r>
        <w:rPr>
          <w:rFonts w:hint="eastAsia" w:ascii="宋体" w:hAnsi="宋体"/>
          <w:sz w:val="28"/>
          <w:szCs w:val="28"/>
          <w:u w:val="single"/>
        </w:rPr>
        <w:t xml:space="preserve">       </w:t>
      </w:r>
      <w:r>
        <w:rPr>
          <w:rFonts w:hint="eastAsia" w:ascii="宋体" w:hAnsi="宋体"/>
          <w:sz w:val="28"/>
          <w:szCs w:val="28"/>
        </w:rPr>
        <w:t>，法定代表人为</w:t>
      </w:r>
      <w:r>
        <w:rPr>
          <w:rFonts w:hint="eastAsia" w:ascii="宋体" w:hAnsi="宋体"/>
          <w:iCs/>
          <w:sz w:val="28"/>
          <w:szCs w:val="28"/>
          <w:u w:val="single"/>
        </w:rPr>
        <w:t xml:space="preserve">  </w:t>
      </w:r>
      <w:r>
        <w:rPr>
          <w:rFonts w:hint="eastAsia" w:ascii="宋体" w:hAnsi="宋体"/>
          <w:sz w:val="28"/>
          <w:szCs w:val="28"/>
          <w:u w:val="single"/>
        </w:rPr>
        <w:t xml:space="preserve">      </w:t>
      </w:r>
      <w:r>
        <w:rPr>
          <w:rFonts w:hint="eastAsia" w:ascii="宋体" w:hAnsi="宋体"/>
          <w:iCs/>
          <w:sz w:val="28"/>
          <w:szCs w:val="28"/>
          <w:u w:val="single"/>
        </w:rPr>
        <w:t xml:space="preserve">  </w:t>
      </w:r>
      <w:r>
        <w:rPr>
          <w:rFonts w:hint="eastAsia" w:ascii="宋体" w:hAnsi="宋体"/>
          <w:sz w:val="28"/>
          <w:szCs w:val="28"/>
        </w:rPr>
        <w:t>。</w:t>
      </w:r>
    </w:p>
    <w:p>
      <w:pPr>
        <w:pageBreakBefore w:val="0"/>
        <w:kinsoku/>
        <w:wordWrap/>
        <w:overflowPunct/>
        <w:topLinePunct w:val="0"/>
        <w:bidi w:val="0"/>
        <w:spacing w:line="360" w:lineRule="auto"/>
        <w:ind w:firstLine="560" w:firstLineChars="200"/>
        <w:rPr>
          <w:rFonts w:ascii="宋体" w:hAnsi="宋体"/>
          <w:sz w:val="28"/>
          <w:szCs w:val="28"/>
        </w:rPr>
      </w:pPr>
      <w:r>
        <w:rPr>
          <w:rFonts w:hint="eastAsia" w:ascii="宋体" w:hAnsi="宋体"/>
          <w:sz w:val="28"/>
          <w:szCs w:val="28"/>
        </w:rPr>
        <w:t>本公司现授权</w:t>
      </w:r>
      <w:r>
        <w:rPr>
          <w:rFonts w:hint="eastAsia" w:ascii="宋体" w:hAnsi="宋体"/>
          <w:sz w:val="28"/>
          <w:szCs w:val="28"/>
          <w:u w:val="single"/>
        </w:rPr>
        <w:t xml:space="preserve">      </w:t>
      </w:r>
      <w:r>
        <w:rPr>
          <w:rFonts w:hint="eastAsia" w:ascii="宋体" w:hAnsi="宋体"/>
          <w:sz w:val="28"/>
          <w:szCs w:val="28"/>
        </w:rPr>
        <w:t>先生/女士(身份证号为</w:t>
      </w:r>
      <w:r>
        <w:rPr>
          <w:rFonts w:hint="eastAsia" w:ascii="宋体" w:hAnsi="宋体"/>
          <w:sz w:val="28"/>
          <w:szCs w:val="28"/>
          <w:u w:val="single"/>
        </w:rPr>
        <w:t xml:space="preserve">          </w:t>
      </w:r>
      <w:r>
        <w:rPr>
          <w:rFonts w:hint="eastAsia" w:ascii="宋体" w:hAnsi="宋体"/>
          <w:sz w:val="28"/>
          <w:szCs w:val="28"/>
        </w:rPr>
        <w:t>)代表本公司就</w:t>
      </w:r>
      <w:r>
        <w:rPr>
          <w:rFonts w:hint="eastAsia" w:ascii="宋体" w:hAnsi="宋体"/>
          <w:iCs/>
          <w:sz w:val="28"/>
          <w:szCs w:val="28"/>
          <w:u w:val="single"/>
        </w:rPr>
        <w:t xml:space="preserve">  </w:t>
      </w:r>
      <w:r>
        <w:rPr>
          <w:rFonts w:hint="eastAsia" w:ascii="宋体" w:hAnsi="宋体"/>
          <w:sz w:val="28"/>
          <w:szCs w:val="28"/>
          <w:u w:val="single"/>
        </w:rPr>
        <w:t xml:space="preserve">     </w:t>
      </w:r>
      <w:r>
        <w:rPr>
          <w:rFonts w:hint="eastAsia" w:ascii="宋体" w:hAnsi="宋体"/>
          <w:iCs/>
          <w:sz w:val="28"/>
          <w:szCs w:val="28"/>
          <w:u w:val="single"/>
        </w:rPr>
        <w:t xml:space="preserve">  </w:t>
      </w:r>
      <w:r>
        <w:rPr>
          <w:rFonts w:hint="eastAsia" w:ascii="宋体" w:hAnsi="宋体"/>
          <w:sz w:val="28"/>
          <w:szCs w:val="28"/>
        </w:rPr>
        <w:t>签署投标文件，并以本公司名义处理一切与之有关的事务。</w:t>
      </w:r>
    </w:p>
    <w:p>
      <w:pPr>
        <w:pageBreakBefore w:val="0"/>
        <w:kinsoku/>
        <w:wordWrap/>
        <w:overflowPunct/>
        <w:topLinePunct w:val="0"/>
        <w:bidi w:val="0"/>
        <w:spacing w:line="360" w:lineRule="auto"/>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iCs/>
          <w:sz w:val="28"/>
          <w:szCs w:val="28"/>
          <w:u w:val="single"/>
        </w:rPr>
        <w:t xml:space="preserve"> </w:t>
      </w:r>
      <w:r>
        <w:rPr>
          <w:rFonts w:hint="eastAsia" w:ascii="宋体" w:hAnsi="宋体"/>
          <w:sz w:val="28"/>
          <w:szCs w:val="28"/>
        </w:rPr>
        <w:t>先生/女士的签字为：</w:t>
      </w:r>
      <w:r>
        <w:rPr>
          <w:rFonts w:hint="eastAsia" w:ascii="宋体" w:hAnsi="宋体"/>
          <w:sz w:val="28"/>
          <w:szCs w:val="28"/>
          <w:u w:val="single"/>
        </w:rPr>
        <w:t xml:space="preserve">         </w:t>
      </w:r>
      <w:r>
        <w:rPr>
          <w:rFonts w:hint="eastAsia" w:ascii="宋体" w:hAnsi="宋体"/>
          <w:sz w:val="28"/>
          <w:szCs w:val="28"/>
        </w:rPr>
        <w:t xml:space="preserve">。 </w:t>
      </w:r>
    </w:p>
    <w:p>
      <w:pPr>
        <w:pStyle w:val="6"/>
        <w:pageBreakBefore w:val="0"/>
        <w:kinsoku/>
        <w:wordWrap/>
        <w:overflowPunct/>
        <w:topLinePunct w:val="0"/>
        <w:bidi w:val="0"/>
        <w:spacing w:line="360" w:lineRule="auto"/>
        <w:ind w:firstLine="480"/>
        <w:rPr>
          <w:rFonts w:ascii="宋体" w:hAnsi="宋体"/>
          <w:sz w:val="28"/>
          <w:szCs w:val="28"/>
        </w:rPr>
      </w:pPr>
    </w:p>
    <w:p>
      <w:pPr>
        <w:pStyle w:val="6"/>
        <w:pageBreakBefore w:val="0"/>
        <w:kinsoku/>
        <w:wordWrap/>
        <w:overflowPunct/>
        <w:topLinePunct w:val="0"/>
        <w:bidi w:val="0"/>
        <w:spacing w:line="360" w:lineRule="auto"/>
        <w:ind w:firstLine="480"/>
        <w:rPr>
          <w:rFonts w:ascii="宋体" w:hAnsi="宋体"/>
          <w:sz w:val="28"/>
          <w:szCs w:val="28"/>
        </w:rPr>
      </w:pPr>
      <w:r>
        <w:rPr>
          <w:rFonts w:hint="eastAsia" w:ascii="宋体" w:hAnsi="宋体"/>
          <w:sz w:val="28"/>
          <w:szCs w:val="28"/>
        </w:rPr>
        <w:t>被授权人应依法执行在本授权范围内的相关事宜。</w:t>
      </w:r>
    </w:p>
    <w:p>
      <w:pPr>
        <w:pageBreakBefore w:val="0"/>
        <w:kinsoku/>
        <w:wordWrap/>
        <w:overflowPunct/>
        <w:topLinePunct w:val="0"/>
        <w:bidi w:val="0"/>
        <w:spacing w:line="360" w:lineRule="auto"/>
        <w:ind w:firstLine="560" w:firstLineChars="200"/>
        <w:rPr>
          <w:rFonts w:ascii="宋体" w:hAnsi="宋体"/>
          <w:sz w:val="28"/>
          <w:szCs w:val="28"/>
        </w:rPr>
      </w:pPr>
    </w:p>
    <w:p>
      <w:pPr>
        <w:pageBreakBefore w:val="0"/>
        <w:kinsoku/>
        <w:wordWrap/>
        <w:overflowPunct/>
        <w:topLinePunct w:val="0"/>
        <w:bidi w:val="0"/>
        <w:spacing w:line="360" w:lineRule="auto"/>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日签字生效，特此声明。</w:t>
      </w:r>
    </w:p>
    <w:p>
      <w:pPr>
        <w:pageBreakBefore w:val="0"/>
        <w:kinsoku/>
        <w:wordWrap/>
        <w:overflowPunct/>
        <w:topLinePunct w:val="0"/>
        <w:bidi w:val="0"/>
        <w:spacing w:line="360" w:lineRule="auto"/>
        <w:rPr>
          <w:rFonts w:ascii="宋体" w:hAnsi="宋体"/>
          <w:sz w:val="28"/>
          <w:szCs w:val="28"/>
        </w:rPr>
      </w:pPr>
    </w:p>
    <w:p>
      <w:pPr>
        <w:pageBreakBefore w:val="0"/>
        <w:kinsoku/>
        <w:wordWrap/>
        <w:overflowPunct/>
        <w:topLinePunct w:val="0"/>
        <w:bidi w:val="0"/>
        <w:spacing w:line="360" w:lineRule="auto"/>
        <w:ind w:firstLine="560" w:firstLineChars="200"/>
        <w:rPr>
          <w:rFonts w:ascii="宋体" w:hAnsi="宋体"/>
          <w:sz w:val="28"/>
          <w:szCs w:val="28"/>
          <w:u w:val="single"/>
        </w:rPr>
      </w:pPr>
      <w:r>
        <w:rPr>
          <w:rFonts w:hint="eastAsia" w:ascii="宋体" w:hAnsi="宋体"/>
          <w:sz w:val="28"/>
          <w:szCs w:val="28"/>
        </w:rPr>
        <w:t>法定代表人签署</w:t>
      </w:r>
      <w:r>
        <w:rPr>
          <w:rFonts w:hint="eastAsia" w:ascii="宋体" w:hAnsi="宋体"/>
          <w:sz w:val="28"/>
          <w:szCs w:val="28"/>
          <w:u w:val="single"/>
        </w:rPr>
        <w:t xml:space="preserve">                            </w:t>
      </w:r>
    </w:p>
    <w:p>
      <w:pPr>
        <w:pageBreakBefore w:val="0"/>
        <w:kinsoku/>
        <w:wordWrap/>
        <w:overflowPunct/>
        <w:topLinePunct w:val="0"/>
        <w:bidi w:val="0"/>
        <w:spacing w:line="360" w:lineRule="auto"/>
        <w:ind w:firstLine="560" w:firstLineChars="200"/>
        <w:rPr>
          <w:rFonts w:ascii="宋体" w:hAnsi="宋体"/>
          <w:sz w:val="28"/>
          <w:szCs w:val="28"/>
        </w:rPr>
      </w:pPr>
    </w:p>
    <w:p>
      <w:pPr>
        <w:pageBreakBefore w:val="0"/>
        <w:kinsoku/>
        <w:wordWrap/>
        <w:overflowPunct/>
        <w:topLinePunct w:val="0"/>
        <w:bidi w:val="0"/>
        <w:spacing w:line="360" w:lineRule="auto"/>
        <w:ind w:firstLine="560" w:firstLineChars="200"/>
        <w:rPr>
          <w:rFonts w:ascii="宋体" w:hAnsi="宋体"/>
          <w:b/>
          <w:sz w:val="28"/>
          <w:szCs w:val="28"/>
          <w:u w:val="single"/>
        </w:rPr>
      </w:pPr>
      <w:r>
        <w:rPr>
          <w:rFonts w:hint="eastAsia" w:ascii="宋体" w:hAnsi="宋体"/>
          <w:sz w:val="28"/>
          <w:szCs w:val="28"/>
        </w:rPr>
        <w:t xml:space="preserve">公司公章   </w:t>
      </w:r>
      <w:r>
        <w:rPr>
          <w:rFonts w:hint="eastAsia" w:ascii="宋体" w:hAnsi="宋体"/>
          <w:b/>
          <w:sz w:val="28"/>
          <w:szCs w:val="28"/>
        </w:rPr>
        <w:t xml:space="preserve">  </w:t>
      </w:r>
      <w:r>
        <w:rPr>
          <w:rFonts w:hint="eastAsia" w:ascii="宋体" w:hAnsi="宋体"/>
          <w:b/>
          <w:sz w:val="28"/>
          <w:szCs w:val="28"/>
          <w:u w:val="single"/>
        </w:rPr>
        <w:t xml:space="preserve">                               </w:t>
      </w:r>
    </w:p>
    <w:p>
      <w:pPr>
        <w:pStyle w:val="28"/>
        <w:tabs>
          <w:tab w:val="left" w:pos="1134"/>
        </w:tabs>
        <w:outlineLvl w:val="0"/>
        <w:rPr>
          <w:rFonts w:hint="eastAsia" w:ascii="仿宋_GB2312" w:hAnsi="仿宋_GB2312" w:eastAsia="仿宋_GB2312" w:cs="仿宋_GB2312"/>
          <w:b/>
          <w:bCs w:val="0"/>
          <w:sz w:val="32"/>
          <w:szCs w:val="32"/>
        </w:rPr>
      </w:pPr>
      <w:r>
        <w:rPr>
          <w:rFonts w:ascii="宋体" w:hAnsi="宋体"/>
          <w:b/>
          <w:color w:val="333333"/>
          <w:sz w:val="44"/>
          <w:szCs w:val="44"/>
        </w:rPr>
        <w:br w:type="page"/>
      </w:r>
      <w:r>
        <w:rPr>
          <w:rFonts w:hint="eastAsia"/>
          <w:sz w:val="28"/>
          <w:szCs w:val="28"/>
          <w:u w:val="single"/>
        </w:rPr>
        <w:t>附件7:</w:t>
      </w:r>
      <w:r>
        <w:rPr>
          <w:rFonts w:hint="eastAsia"/>
          <w:sz w:val="28"/>
          <w:szCs w:val="28"/>
        </w:rPr>
        <w:t xml:space="preserve">  </w:t>
      </w:r>
    </w:p>
    <w:p>
      <w:pPr>
        <w:pageBreakBefore w:val="0"/>
        <w:tabs>
          <w:tab w:val="left" w:pos="180"/>
        </w:tabs>
        <w:kinsoku/>
        <w:wordWrap/>
        <w:overflowPunct/>
        <w:topLinePunct w:val="0"/>
        <w:bidi w:val="0"/>
        <w:adjustRightInd w:val="0"/>
        <w:snapToGrid w:val="0"/>
        <w:spacing w:line="360" w:lineRule="auto"/>
        <w:ind w:right="420" w:firstLine="4400" w:firstLineChars="2200"/>
        <w:jc w:val="left"/>
        <w:rPr>
          <w:szCs w:val="21"/>
        </w:rPr>
      </w:pPr>
      <w:r>
        <w:rPr>
          <w:rFonts w:hint="eastAsia"/>
          <w:szCs w:val="21"/>
        </w:rPr>
        <w:t>合同编号 ：</w:t>
      </w:r>
      <w:r>
        <w:rPr>
          <w:szCs w:val="21"/>
        </w:rPr>
        <w:t xml:space="preserve"> </w:t>
      </w:r>
      <w:r>
        <w:rPr>
          <w:rFonts w:hint="eastAsia"/>
          <w:sz w:val="24"/>
          <w:u w:val="single"/>
        </w:rPr>
        <w:t xml:space="preserve">                 </w:t>
      </w:r>
    </w:p>
    <w:p>
      <w:pPr>
        <w:pageBreakBefore w:val="0"/>
        <w:kinsoku/>
        <w:wordWrap/>
        <w:overflowPunct/>
        <w:topLinePunct w:val="0"/>
        <w:bidi w:val="0"/>
        <w:adjustRightInd w:val="0"/>
        <w:snapToGrid w:val="0"/>
        <w:spacing w:line="360" w:lineRule="auto"/>
        <w:jc w:val="center"/>
        <w:rPr>
          <w:rFonts w:ascii="黑体" w:eastAsia="黑体"/>
          <w:b/>
          <w:bCs/>
          <w:sz w:val="44"/>
          <w:szCs w:val="44"/>
        </w:rPr>
      </w:pPr>
    </w:p>
    <w:p>
      <w:pPr>
        <w:pageBreakBefore w:val="0"/>
        <w:kinsoku/>
        <w:wordWrap/>
        <w:overflowPunct/>
        <w:topLinePunct w:val="0"/>
        <w:bidi w:val="0"/>
        <w:adjustRightInd w:val="0"/>
        <w:snapToGrid w:val="0"/>
        <w:spacing w:line="360" w:lineRule="auto"/>
        <w:jc w:val="center"/>
        <w:rPr>
          <w:rFonts w:ascii="黑体" w:eastAsia="黑体"/>
          <w:bCs/>
          <w:sz w:val="32"/>
          <w:szCs w:val="32"/>
        </w:rPr>
      </w:pPr>
    </w:p>
    <w:p>
      <w:pPr>
        <w:pageBreakBefore w:val="0"/>
        <w:kinsoku/>
        <w:wordWrap/>
        <w:overflowPunct/>
        <w:topLinePunct w:val="0"/>
        <w:bidi w:val="0"/>
        <w:adjustRightInd w:val="0"/>
        <w:snapToGrid w:val="0"/>
        <w:spacing w:line="360" w:lineRule="auto"/>
        <w:jc w:val="center"/>
        <w:rPr>
          <w:rFonts w:ascii="黑体" w:eastAsia="黑体"/>
          <w:bCs/>
          <w:sz w:val="32"/>
          <w:szCs w:val="32"/>
        </w:rPr>
      </w:pPr>
    </w:p>
    <w:p>
      <w:pPr>
        <w:pageBreakBefore w:val="0"/>
        <w:kinsoku/>
        <w:wordWrap/>
        <w:overflowPunct/>
        <w:topLinePunct w:val="0"/>
        <w:bidi w:val="0"/>
        <w:adjustRightInd w:val="0"/>
        <w:snapToGrid w:val="0"/>
        <w:spacing w:after="156" w:afterLines="50" w:line="360" w:lineRule="auto"/>
        <w:jc w:val="center"/>
        <w:rPr>
          <w:b/>
          <w:sz w:val="36"/>
          <w:szCs w:val="36"/>
        </w:rPr>
      </w:pPr>
      <w:r>
        <w:rPr>
          <w:rFonts w:hint="eastAsia" w:ascii="黑体" w:eastAsia="黑体"/>
          <w:b/>
          <w:sz w:val="36"/>
          <w:szCs w:val="36"/>
        </w:rPr>
        <w:t>信 息 技 术 合 同</w:t>
      </w:r>
    </w:p>
    <w:p>
      <w:pPr>
        <w:pageBreakBefore w:val="0"/>
        <w:kinsoku/>
        <w:wordWrap/>
        <w:overflowPunct/>
        <w:topLinePunct w:val="0"/>
        <w:bidi w:val="0"/>
        <w:adjustRightInd w:val="0"/>
        <w:snapToGrid w:val="0"/>
        <w:spacing w:line="360" w:lineRule="auto"/>
        <w:jc w:val="center"/>
        <w:rPr>
          <w:rFonts w:ascii="黑体" w:eastAsia="黑体"/>
          <w:b/>
          <w:bCs/>
          <w:sz w:val="44"/>
          <w:szCs w:val="44"/>
        </w:rPr>
      </w:pPr>
    </w:p>
    <w:p>
      <w:pPr>
        <w:pageBreakBefore w:val="0"/>
        <w:kinsoku/>
        <w:wordWrap/>
        <w:overflowPunct/>
        <w:topLinePunct w:val="0"/>
        <w:bidi w:val="0"/>
        <w:adjustRightInd w:val="0"/>
        <w:snapToGrid w:val="0"/>
        <w:spacing w:line="360" w:lineRule="auto"/>
        <w:jc w:val="center"/>
        <w:rPr>
          <w:rFonts w:ascii="黑体" w:eastAsia="黑体"/>
          <w:b/>
          <w:bCs/>
          <w:sz w:val="44"/>
          <w:szCs w:val="44"/>
        </w:rPr>
      </w:pPr>
    </w:p>
    <w:p>
      <w:pPr>
        <w:pageBreakBefore w:val="0"/>
        <w:kinsoku/>
        <w:wordWrap/>
        <w:overflowPunct/>
        <w:topLinePunct w:val="0"/>
        <w:bidi w:val="0"/>
        <w:adjustRightInd w:val="0"/>
        <w:snapToGrid w:val="0"/>
        <w:spacing w:line="360" w:lineRule="auto"/>
        <w:jc w:val="center"/>
        <w:rPr>
          <w:rFonts w:ascii="黑体" w:eastAsia="黑体"/>
          <w:b/>
          <w:bCs/>
          <w:sz w:val="44"/>
          <w:szCs w:val="44"/>
        </w:rPr>
      </w:pPr>
    </w:p>
    <w:p>
      <w:pPr>
        <w:pageBreakBefore w:val="0"/>
        <w:tabs>
          <w:tab w:val="left" w:pos="180"/>
          <w:tab w:val="left" w:pos="1980"/>
        </w:tabs>
        <w:kinsoku/>
        <w:wordWrap/>
        <w:overflowPunct/>
        <w:topLinePunct w:val="0"/>
        <w:bidi w:val="0"/>
        <w:spacing w:before="156" w:beforeLines="50" w:after="156" w:afterLines="50" w:line="360" w:lineRule="auto"/>
        <w:ind w:left="280" w:leftChars="140" w:firstLine="281" w:firstLineChars="100"/>
        <w:rPr>
          <w:rFonts w:ascii="宋体" w:hAnsi="宋体"/>
          <w:b/>
          <w:sz w:val="24"/>
          <w:szCs w:val="24"/>
          <w:u w:val="single"/>
        </w:rPr>
      </w:pPr>
      <w:r>
        <w:rPr>
          <w:rFonts w:hint="eastAsia"/>
          <w:b/>
          <w:sz w:val="28"/>
          <w:szCs w:val="28"/>
        </w:rPr>
        <w:t>技术名称 ：</w:t>
      </w:r>
      <w:r>
        <w:rPr>
          <w:rFonts w:hint="eastAsia" w:ascii="宋体" w:hAnsi="宋体" w:eastAsia="宋体" w:cs="宋体"/>
          <w:b/>
          <w:bCs/>
          <w:kern w:val="0"/>
          <w:sz w:val="28"/>
          <w:szCs w:val="28"/>
          <w:u w:val="single"/>
          <w:lang w:eastAsia="zh-CN"/>
        </w:rPr>
        <w:t>工程建设行业</w:t>
      </w:r>
      <w:r>
        <w:rPr>
          <w:rFonts w:hint="eastAsia" w:ascii="宋体" w:hAnsi="宋体" w:eastAsia="宋体" w:cs="宋体"/>
          <w:b/>
          <w:bCs/>
          <w:kern w:val="0"/>
          <w:sz w:val="28"/>
          <w:szCs w:val="28"/>
          <w:u w:val="single"/>
        </w:rPr>
        <w:t>产业工人业务系统更新与功能升级维护项目</w:t>
      </w:r>
      <w:r>
        <w:rPr>
          <w:rFonts w:hint="eastAsia" w:ascii="宋体" w:hAnsi="宋体" w:eastAsia="宋体" w:cs="宋体"/>
          <w:b/>
          <w:bCs/>
          <w:sz w:val="28"/>
          <w:szCs w:val="28"/>
          <w:u w:val="single"/>
        </w:rPr>
        <w:t>（2024年度）</w:t>
      </w:r>
      <w:r>
        <w:rPr>
          <w:rFonts w:hint="default" w:ascii="宋体" w:hAnsi="宋体" w:eastAsia="宋体" w:cs="宋体"/>
          <w:sz w:val="28"/>
          <w:szCs w:val="28"/>
          <w:u w:val="single"/>
        </w:rPr>
        <w:t xml:space="preserve">  </w:t>
      </w:r>
      <w:r>
        <w:rPr>
          <w:rFonts w:hint="default" w:ascii="宋体" w:hAnsi="宋体" w:eastAsia="宋体" w:cs="宋体"/>
          <w:sz w:val="28"/>
          <w:szCs w:val="28"/>
        </w:rPr>
        <w:t xml:space="preserve">                                       </w:t>
      </w:r>
      <w:r>
        <w:rPr>
          <w:rFonts w:hint="eastAsia" w:ascii="宋体" w:hAnsi="宋体"/>
          <w:b/>
          <w:sz w:val="24"/>
          <w:szCs w:val="24"/>
          <w:u w:val="single"/>
        </w:rPr>
        <w:t xml:space="preserve">  </w:t>
      </w:r>
    </w:p>
    <w:p>
      <w:pPr>
        <w:pageBreakBefore w:val="0"/>
        <w:tabs>
          <w:tab w:val="left" w:leader="underscore" w:pos="180"/>
          <w:tab w:val="left" w:pos="2160"/>
          <w:tab w:val="left" w:pos="6480"/>
        </w:tabs>
        <w:kinsoku/>
        <w:wordWrap/>
        <w:overflowPunct/>
        <w:topLinePunct w:val="0"/>
        <w:bidi w:val="0"/>
        <w:spacing w:before="156" w:beforeLines="50" w:after="156" w:afterLines="50" w:line="360" w:lineRule="auto"/>
        <w:ind w:firstLine="562" w:firstLineChars="200"/>
        <w:rPr>
          <w:b/>
          <w:sz w:val="28"/>
          <w:szCs w:val="28"/>
          <w:u w:val="single"/>
        </w:rPr>
      </w:pPr>
      <w:r>
        <w:rPr>
          <w:rFonts w:hint="eastAsia"/>
          <w:b/>
          <w:sz w:val="28"/>
          <w:szCs w:val="28"/>
        </w:rPr>
        <w:t>委托方（甲方）：</w:t>
      </w:r>
      <w:r>
        <w:rPr>
          <w:rFonts w:hint="eastAsia"/>
          <w:b/>
          <w:sz w:val="28"/>
          <w:szCs w:val="28"/>
          <w:u w:val="single"/>
        </w:rPr>
        <w:t xml:space="preserve">   </w:t>
      </w:r>
      <w:r>
        <w:rPr>
          <w:rFonts w:hint="eastAsia" w:ascii="宋体" w:hAnsi="宋体"/>
          <w:b/>
          <w:sz w:val="28"/>
          <w:szCs w:val="28"/>
          <w:u w:val="single"/>
        </w:rPr>
        <w:t>深圳市城市建设档案馆</w:t>
      </w:r>
      <w:r>
        <w:rPr>
          <w:rFonts w:hint="eastAsia" w:ascii="宋体" w:hAnsi="宋体"/>
          <w:b/>
          <w:sz w:val="24"/>
          <w:szCs w:val="24"/>
          <w:u w:val="single"/>
        </w:rPr>
        <w:t xml:space="preserve">   </w:t>
      </w:r>
      <w:r>
        <w:rPr>
          <w:rFonts w:hint="default" w:ascii="宋体" w:hAnsi="宋体"/>
          <w:b/>
          <w:sz w:val="24"/>
          <w:szCs w:val="24"/>
          <w:u w:val="single"/>
        </w:rPr>
        <w:t xml:space="preserve">            </w:t>
      </w:r>
      <w:r>
        <w:rPr>
          <w:rFonts w:hint="eastAsia" w:ascii="宋体" w:hAnsi="宋体"/>
          <w:b/>
          <w:sz w:val="24"/>
          <w:szCs w:val="24"/>
          <w:u w:val="single"/>
        </w:rPr>
        <w:t xml:space="preserve">    </w:t>
      </w:r>
      <w:r>
        <w:rPr>
          <w:rFonts w:hint="default" w:ascii="宋体" w:hAnsi="宋体"/>
          <w:b/>
          <w:sz w:val="24"/>
          <w:szCs w:val="24"/>
          <w:u w:val="single"/>
        </w:rPr>
        <w:t xml:space="preserve">  </w:t>
      </w:r>
      <w:r>
        <w:rPr>
          <w:rFonts w:hint="eastAsia" w:ascii="宋体" w:hAnsi="宋体"/>
          <w:b/>
          <w:sz w:val="24"/>
          <w:szCs w:val="24"/>
          <w:u w:val="single"/>
        </w:rPr>
        <w:t xml:space="preserve">  </w:t>
      </w:r>
    </w:p>
    <w:p>
      <w:pPr>
        <w:pageBreakBefore w:val="0"/>
        <w:tabs>
          <w:tab w:val="left" w:pos="180"/>
          <w:tab w:val="left" w:pos="7200"/>
        </w:tabs>
        <w:kinsoku/>
        <w:wordWrap/>
        <w:overflowPunct/>
        <w:topLinePunct w:val="0"/>
        <w:bidi w:val="0"/>
        <w:spacing w:before="156" w:beforeLines="50" w:after="156" w:afterLines="50" w:line="360" w:lineRule="auto"/>
        <w:ind w:left="2527" w:leftChars="280" w:hanging="1967" w:hangingChars="700"/>
        <w:rPr>
          <w:b/>
          <w:sz w:val="28"/>
          <w:szCs w:val="28"/>
          <w:u w:val="single"/>
        </w:rPr>
      </w:pPr>
      <w:r>
        <w:rPr>
          <w:rFonts w:hint="eastAsia"/>
          <w:b/>
          <w:sz w:val="28"/>
          <w:szCs w:val="28"/>
        </w:rPr>
        <w:t>受托方（乙方）：</w:t>
      </w:r>
      <w:r>
        <w:rPr>
          <w:rFonts w:hint="eastAsia"/>
          <w:b/>
          <w:sz w:val="28"/>
          <w:szCs w:val="28"/>
          <w:u w:val="single"/>
        </w:rPr>
        <w:t xml:space="preserve">   </w:t>
      </w:r>
      <w:r>
        <w:rPr>
          <w:rFonts w:hint="default"/>
          <w:b/>
          <w:sz w:val="28"/>
          <w:szCs w:val="28"/>
          <w:u w:val="single"/>
        </w:rPr>
        <w:t xml:space="preserve">                 </w:t>
      </w:r>
      <w:r>
        <w:rPr>
          <w:rFonts w:hint="eastAsia" w:ascii="宋体" w:hAnsi="宋体"/>
          <w:b/>
          <w:sz w:val="24"/>
          <w:szCs w:val="24"/>
          <w:u w:val="single"/>
        </w:rPr>
        <w:t xml:space="preserve">   </w:t>
      </w:r>
      <w:r>
        <w:rPr>
          <w:rFonts w:hint="default" w:ascii="宋体" w:hAnsi="宋体"/>
          <w:b/>
          <w:sz w:val="24"/>
          <w:szCs w:val="24"/>
          <w:u w:val="single"/>
        </w:rPr>
        <w:t xml:space="preserve">            </w:t>
      </w:r>
      <w:r>
        <w:rPr>
          <w:rFonts w:hint="eastAsia" w:ascii="宋体" w:hAnsi="宋体"/>
          <w:b/>
          <w:sz w:val="24"/>
          <w:szCs w:val="24"/>
          <w:u w:val="single"/>
        </w:rPr>
        <w:t xml:space="preserve">    </w:t>
      </w:r>
      <w:r>
        <w:rPr>
          <w:rFonts w:hint="default" w:ascii="宋体" w:hAnsi="宋体"/>
          <w:b/>
          <w:sz w:val="24"/>
          <w:szCs w:val="24"/>
          <w:u w:val="single"/>
        </w:rPr>
        <w:t xml:space="preserve">  </w:t>
      </w:r>
      <w:r>
        <w:rPr>
          <w:rFonts w:hint="eastAsia" w:ascii="宋体" w:hAnsi="宋体"/>
          <w:b/>
          <w:sz w:val="24"/>
          <w:szCs w:val="24"/>
          <w:u w:val="single"/>
        </w:rPr>
        <w:t xml:space="preserve">  </w:t>
      </w:r>
    </w:p>
    <w:p>
      <w:pPr>
        <w:pageBreakBefore w:val="0"/>
        <w:tabs>
          <w:tab w:val="left" w:pos="180"/>
        </w:tabs>
        <w:kinsoku/>
        <w:wordWrap/>
        <w:overflowPunct/>
        <w:topLinePunct w:val="0"/>
        <w:bidi w:val="0"/>
        <w:spacing w:before="156" w:beforeLines="50" w:after="156" w:afterLines="50" w:line="360" w:lineRule="auto"/>
        <w:ind w:firstLine="562" w:firstLineChars="200"/>
        <w:rPr>
          <w:b/>
          <w:sz w:val="28"/>
          <w:szCs w:val="28"/>
          <w:u w:val="single"/>
        </w:rPr>
      </w:pPr>
      <w:r>
        <w:rPr>
          <w:rFonts w:hint="eastAsia"/>
          <w:b/>
          <w:sz w:val="28"/>
          <w:szCs w:val="28"/>
        </w:rPr>
        <w:t>签订地点：</w:t>
      </w:r>
      <w:r>
        <w:rPr>
          <w:rFonts w:hint="eastAsia"/>
          <w:b/>
          <w:sz w:val="28"/>
          <w:szCs w:val="28"/>
          <w:u w:val="single"/>
        </w:rPr>
        <w:t xml:space="preserve">         </w:t>
      </w:r>
      <w:r>
        <w:rPr>
          <w:rFonts w:hint="eastAsia" w:ascii="宋体" w:hAnsi="宋体"/>
          <w:b/>
          <w:sz w:val="28"/>
          <w:szCs w:val="28"/>
          <w:u w:val="single"/>
        </w:rPr>
        <w:t>深圳市</w:t>
      </w:r>
      <w:r>
        <w:rPr>
          <w:rFonts w:hint="default" w:ascii="宋体" w:hAnsi="宋体"/>
          <w:b/>
          <w:sz w:val="28"/>
          <w:szCs w:val="28"/>
          <w:u w:val="single"/>
        </w:rPr>
        <w:t>福田区</w:t>
      </w:r>
      <w:r>
        <w:rPr>
          <w:rFonts w:hint="eastAsia" w:ascii="宋体" w:hAnsi="宋体"/>
          <w:b/>
          <w:sz w:val="24"/>
          <w:szCs w:val="24"/>
          <w:u w:val="single"/>
        </w:rPr>
        <w:t xml:space="preserve">             </w:t>
      </w:r>
      <w:r>
        <w:rPr>
          <w:rFonts w:hint="default" w:ascii="宋体" w:hAnsi="宋体"/>
          <w:b/>
          <w:sz w:val="24"/>
          <w:szCs w:val="24"/>
          <w:u w:val="single"/>
        </w:rPr>
        <w:t xml:space="preserve">      </w:t>
      </w:r>
      <w:r>
        <w:rPr>
          <w:rFonts w:hint="eastAsia" w:ascii="宋体" w:hAnsi="宋体"/>
          <w:b/>
          <w:sz w:val="24"/>
          <w:szCs w:val="24"/>
          <w:u w:val="single"/>
        </w:rPr>
        <w:t xml:space="preserve"> </w:t>
      </w:r>
      <w:r>
        <w:rPr>
          <w:rFonts w:hint="default" w:ascii="宋体" w:hAnsi="宋体"/>
          <w:b/>
          <w:sz w:val="24"/>
          <w:szCs w:val="24"/>
          <w:u w:val="single"/>
        </w:rPr>
        <w:t xml:space="preserve">       </w:t>
      </w:r>
      <w:r>
        <w:rPr>
          <w:rFonts w:hint="eastAsia" w:ascii="宋体" w:hAnsi="宋体"/>
          <w:b/>
          <w:sz w:val="24"/>
          <w:szCs w:val="24"/>
          <w:u w:val="single"/>
        </w:rPr>
        <w:t xml:space="preserve">    </w:t>
      </w:r>
    </w:p>
    <w:p>
      <w:pPr>
        <w:pageBreakBefore w:val="0"/>
        <w:kinsoku/>
        <w:wordWrap/>
        <w:overflowPunct/>
        <w:topLinePunct w:val="0"/>
        <w:bidi w:val="0"/>
        <w:adjustRightInd w:val="0"/>
        <w:snapToGrid w:val="0"/>
        <w:spacing w:line="360" w:lineRule="auto"/>
        <w:jc w:val="center"/>
        <w:rPr>
          <w:rFonts w:ascii="黑体" w:eastAsia="黑体"/>
          <w:b/>
          <w:bCs/>
          <w:sz w:val="44"/>
          <w:szCs w:val="44"/>
        </w:rPr>
      </w:pPr>
    </w:p>
    <w:p>
      <w:pPr>
        <w:pageBreakBefore w:val="0"/>
        <w:kinsoku/>
        <w:wordWrap/>
        <w:overflowPunct/>
        <w:topLinePunct w:val="0"/>
        <w:bidi w:val="0"/>
        <w:adjustRightInd w:val="0"/>
        <w:snapToGrid w:val="0"/>
        <w:spacing w:line="360" w:lineRule="auto"/>
        <w:jc w:val="center"/>
        <w:rPr>
          <w:rFonts w:ascii="黑体" w:eastAsia="黑体"/>
          <w:b/>
          <w:bCs/>
          <w:sz w:val="44"/>
          <w:szCs w:val="44"/>
        </w:rPr>
      </w:pPr>
    </w:p>
    <w:p>
      <w:pPr>
        <w:pageBreakBefore w:val="0"/>
        <w:tabs>
          <w:tab w:val="left" w:pos="180"/>
          <w:tab w:val="left" w:pos="3780"/>
        </w:tabs>
        <w:kinsoku/>
        <w:wordWrap/>
        <w:overflowPunct/>
        <w:topLinePunct w:val="0"/>
        <w:bidi w:val="0"/>
        <w:spacing w:after="156" w:afterLines="50" w:line="360" w:lineRule="auto"/>
        <w:jc w:val="center"/>
        <w:rPr>
          <w:szCs w:val="21"/>
        </w:rPr>
      </w:pPr>
      <w:r>
        <w:rPr>
          <w:rFonts w:hint="eastAsia"/>
          <w:szCs w:val="21"/>
        </w:rPr>
        <w:t>本合同共</w:t>
      </w:r>
      <w:r>
        <w:rPr>
          <w:szCs w:val="21"/>
          <w:u w:val="single"/>
        </w:rPr>
        <w:t xml:space="preserve"> </w:t>
      </w:r>
      <w:r>
        <w:rPr>
          <w:rFonts w:hint="eastAsia"/>
          <w:szCs w:val="21"/>
          <w:u w:val="single"/>
        </w:rPr>
        <w:t xml:space="preserve"> </w:t>
      </w:r>
      <w:r>
        <w:rPr>
          <w:szCs w:val="21"/>
          <w:u w:val="single"/>
        </w:rPr>
        <w:t xml:space="preserve"> </w:t>
      </w:r>
      <w:r>
        <w:rPr>
          <w:rFonts w:hint="eastAsia"/>
          <w:szCs w:val="21"/>
        </w:rPr>
        <w:t>页（含封面）</w:t>
      </w:r>
    </w:p>
    <w:p>
      <w:pPr>
        <w:pageBreakBefore w:val="0"/>
        <w:tabs>
          <w:tab w:val="left" w:pos="180"/>
          <w:tab w:val="left" w:pos="3780"/>
        </w:tabs>
        <w:kinsoku/>
        <w:wordWrap/>
        <w:overflowPunct/>
        <w:topLinePunct w:val="0"/>
        <w:bidi w:val="0"/>
        <w:spacing w:after="156" w:afterLines="50" w:line="360" w:lineRule="auto"/>
        <w:jc w:val="center"/>
        <w:rPr>
          <w:szCs w:val="21"/>
        </w:rPr>
      </w:pPr>
    </w:p>
    <w:p>
      <w:pPr>
        <w:pageBreakBefore w:val="0"/>
        <w:tabs>
          <w:tab w:val="left" w:pos="180"/>
          <w:tab w:val="left" w:pos="3780"/>
        </w:tabs>
        <w:kinsoku/>
        <w:wordWrap/>
        <w:overflowPunct/>
        <w:topLinePunct w:val="0"/>
        <w:bidi w:val="0"/>
        <w:spacing w:after="156" w:afterLines="50" w:line="360" w:lineRule="auto"/>
        <w:jc w:val="center"/>
        <w:rPr>
          <w:szCs w:val="21"/>
        </w:rPr>
      </w:pPr>
    </w:p>
    <w:p>
      <w:pPr>
        <w:pageBreakBefore w:val="0"/>
        <w:kinsoku/>
        <w:wordWrap/>
        <w:overflowPunct/>
        <w:topLinePunct w:val="0"/>
        <w:bidi w:val="0"/>
        <w:spacing w:before="156" w:beforeLines="50" w:after="156" w:afterLines="50" w:line="360" w:lineRule="auto"/>
        <w:ind w:left="180"/>
        <w:jc w:val="center"/>
        <w:rPr>
          <w:rFonts w:ascii="黑体" w:eastAsia="黑体"/>
          <w:sz w:val="30"/>
          <w:szCs w:val="30"/>
        </w:rPr>
      </w:pPr>
      <w:r>
        <w:rPr>
          <w:rFonts w:hint="eastAsia" w:ascii="黑体" w:eastAsia="黑体"/>
          <w:sz w:val="30"/>
          <w:szCs w:val="30"/>
        </w:rPr>
        <w:t>特别提示</w:t>
      </w:r>
    </w:p>
    <w:p>
      <w:pPr>
        <w:pageBreakBefore w:val="0"/>
        <w:kinsoku/>
        <w:wordWrap/>
        <w:overflowPunct/>
        <w:topLinePunct w:val="0"/>
        <w:bidi w:val="0"/>
        <w:spacing w:before="156" w:beforeLines="50" w:after="156" w:afterLines="50" w:line="360" w:lineRule="auto"/>
        <w:ind w:left="172" w:leftChars="86" w:firstLine="480" w:firstLineChars="200"/>
        <w:rPr>
          <w:rFonts w:ascii="宋体" w:hAnsi="宋体"/>
          <w:sz w:val="24"/>
        </w:rPr>
      </w:pPr>
      <w:r>
        <w:rPr>
          <w:rFonts w:hint="eastAsia" w:ascii="宋体" w:hAnsi="宋体"/>
          <w:sz w:val="24"/>
        </w:rPr>
        <w:t>1、签约一方有多个当事人的，可按其各自在合同关系中的作用，在 “乙方”项下（增页）分别排列为共同乙方。</w:t>
      </w:r>
    </w:p>
    <w:p>
      <w:pPr>
        <w:pageBreakBefore w:val="0"/>
        <w:kinsoku/>
        <w:wordWrap/>
        <w:overflowPunct/>
        <w:topLinePunct w:val="0"/>
        <w:bidi w:val="0"/>
        <w:spacing w:before="156" w:beforeLines="50" w:after="156" w:afterLines="50" w:line="360" w:lineRule="auto"/>
        <w:ind w:left="172" w:leftChars="86" w:firstLine="480" w:firstLineChars="200"/>
        <w:rPr>
          <w:rFonts w:ascii="宋体" w:hAnsi="宋体"/>
          <w:sz w:val="24"/>
        </w:rPr>
      </w:pPr>
      <w:r>
        <w:rPr>
          <w:rFonts w:hint="eastAsia" w:ascii="宋体" w:hAnsi="宋体"/>
          <w:sz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pageBreakBefore w:val="0"/>
        <w:kinsoku/>
        <w:wordWrap/>
        <w:overflowPunct/>
        <w:topLinePunct w:val="0"/>
        <w:bidi w:val="0"/>
        <w:spacing w:before="156" w:beforeLines="50" w:after="156" w:afterLines="50" w:line="360" w:lineRule="auto"/>
        <w:ind w:left="172" w:leftChars="86" w:firstLine="480" w:firstLineChars="200"/>
        <w:rPr>
          <w:rFonts w:ascii="宋体" w:hAnsi="宋体"/>
          <w:sz w:val="24"/>
        </w:rPr>
      </w:pPr>
      <w:r>
        <w:rPr>
          <w:rFonts w:hint="eastAsia" w:ascii="宋体" w:hAnsi="宋体"/>
          <w:sz w:val="24"/>
        </w:rPr>
        <w:t>3、本合同示范文本中的“□”为可选择项目，选择该项目在“□”内划“√”，不选择的项目在“□”内划“×”。</w:t>
      </w:r>
    </w:p>
    <w:p>
      <w:pPr>
        <w:pageBreakBefore w:val="0"/>
        <w:kinsoku/>
        <w:wordWrap/>
        <w:overflowPunct/>
        <w:topLinePunct w:val="0"/>
        <w:bidi w:val="0"/>
        <w:spacing w:before="156" w:beforeLines="50" w:after="156" w:afterLines="50" w:line="360" w:lineRule="auto"/>
        <w:ind w:left="172" w:leftChars="86" w:firstLine="480" w:firstLineChars="200"/>
        <w:rPr>
          <w:rFonts w:ascii="宋体" w:hAnsi="宋体"/>
          <w:sz w:val="24"/>
        </w:rPr>
      </w:pPr>
      <w:r>
        <w:rPr>
          <w:rFonts w:hint="eastAsia" w:ascii="宋体" w:hAnsi="宋体"/>
          <w:sz w:val="24"/>
        </w:rPr>
        <w:t>4、当事人使用本合同示范文本中，凡是当事人约定无需填写的条款，在该条款填写的空白处划“</w:t>
      </w:r>
      <w:r>
        <w:rPr>
          <w:rFonts w:ascii="宋体" w:hAnsi="宋体"/>
          <w:sz w:val="24"/>
        </w:rPr>
        <w:t>/</w:t>
      </w:r>
      <w:r>
        <w:rPr>
          <w:rFonts w:hint="eastAsia" w:ascii="宋体" w:hAnsi="宋体"/>
          <w:sz w:val="24"/>
        </w:rPr>
        <w:t>”表示或注明“无”等字样。</w:t>
      </w:r>
    </w:p>
    <w:p>
      <w:pPr>
        <w:pageBreakBefore w:val="0"/>
        <w:kinsoku/>
        <w:wordWrap/>
        <w:overflowPunct/>
        <w:topLinePunct w:val="0"/>
        <w:bidi w:val="0"/>
        <w:spacing w:before="156" w:beforeLines="50" w:after="156" w:afterLines="50" w:line="360" w:lineRule="auto"/>
        <w:ind w:left="172" w:leftChars="86" w:firstLine="480" w:firstLineChars="200"/>
        <w:rPr>
          <w:rFonts w:ascii="宋体" w:hAnsi="宋体"/>
          <w:sz w:val="24"/>
        </w:rPr>
      </w:pPr>
      <w:r>
        <w:rPr>
          <w:rFonts w:hint="eastAsia" w:ascii="宋体" w:hAnsi="宋体"/>
          <w:sz w:val="24"/>
        </w:rPr>
        <w:t>5、本合同示范文本中“……”为合同同类项列举的省略，当事人可根据项目实际情况在“……”项中作相应的增加或减少的调整。</w:t>
      </w:r>
    </w:p>
    <w:p>
      <w:pPr>
        <w:pageBreakBefore w:val="0"/>
        <w:kinsoku/>
        <w:wordWrap/>
        <w:overflowPunct/>
        <w:topLinePunct w:val="0"/>
        <w:bidi w:val="0"/>
        <w:spacing w:before="156" w:beforeLines="50" w:after="156" w:afterLines="50" w:line="360" w:lineRule="auto"/>
        <w:ind w:left="172" w:leftChars="86" w:firstLine="480" w:firstLineChars="200"/>
        <w:rPr>
          <w:rFonts w:ascii="宋体" w:hAnsi="宋体"/>
          <w:b/>
          <w:bCs/>
          <w:sz w:val="36"/>
        </w:rPr>
      </w:pPr>
      <w:r>
        <w:rPr>
          <w:rFonts w:hint="eastAsia" w:ascii="宋体" w:hAnsi="宋体"/>
          <w:sz w:val="24"/>
        </w:rPr>
        <w:t>6、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pageBreakBefore w:val="0"/>
        <w:tabs>
          <w:tab w:val="left" w:pos="4140"/>
          <w:tab w:val="left" w:pos="8820"/>
        </w:tabs>
        <w:kinsoku/>
        <w:wordWrap/>
        <w:overflowPunct/>
        <w:topLinePunct w:val="0"/>
        <w:bidi w:val="0"/>
        <w:adjustRightInd w:val="0"/>
        <w:snapToGrid w:val="0"/>
        <w:spacing w:line="360" w:lineRule="auto"/>
        <w:rPr>
          <w:rFonts w:hint="eastAsia"/>
          <w:b/>
          <w:sz w:val="30"/>
        </w:rPr>
      </w:pPr>
      <w:r>
        <w:rPr>
          <w:rFonts w:hint="eastAsia" w:ascii="宋体" w:hAnsi="宋体"/>
          <w:sz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hint="eastAsia" w:ascii="宋体" w:hAnsi="宋体"/>
          <w:sz w:val="24"/>
        </w:rPr>
      </w:pP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rPr>
        <w:sectPr>
          <w:pgSz w:w="11906" w:h="16838"/>
          <w:pgMar w:top="1440" w:right="1800" w:bottom="1440" w:left="1800" w:header="851" w:footer="992" w:gutter="0"/>
          <w:cols w:space="720" w:num="1"/>
          <w:docGrid w:type="lines" w:linePitch="312" w:charSpace="0"/>
        </w:sectPr>
      </w:pP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hint="eastAsia" w:ascii="宋体" w:hAnsi="宋体"/>
          <w:b/>
          <w:sz w:val="24"/>
        </w:rPr>
      </w:pP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rPr>
      </w:pPr>
      <w:r>
        <w:rPr>
          <w:rFonts w:hint="eastAsia" w:ascii="宋体" w:hAnsi="宋体"/>
          <w:b/>
          <w:sz w:val="24"/>
        </w:rPr>
        <w:t>甲方（委托方）：</w:t>
      </w:r>
      <w:r>
        <w:rPr>
          <w:rFonts w:hint="eastAsia" w:ascii="宋体" w:hAnsi="宋体"/>
          <w:sz w:val="24"/>
          <w:u w:val="single"/>
        </w:rPr>
        <w:t xml:space="preserve">   深圳市城市建设档案馆               </w:t>
      </w:r>
      <w:r>
        <w:rPr>
          <w:rFonts w:ascii="宋体" w:hAnsi="宋体"/>
          <w:sz w:val="24"/>
          <w:u w:val="single"/>
        </w:rPr>
        <w:t xml:space="preserve">       </w:t>
      </w:r>
      <w:r>
        <w:rPr>
          <w:rFonts w:hint="eastAsia" w:ascii="宋体" w:hAnsi="宋体"/>
          <w:sz w:val="24"/>
          <w:u w:val="single"/>
        </w:rPr>
        <w:t xml:space="preserve">          </w:t>
      </w:r>
    </w:p>
    <w:p>
      <w:pPr>
        <w:pageBreakBefore w:val="0"/>
        <w:tabs>
          <w:tab w:val="left" w:pos="792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住所地：</w:t>
      </w:r>
      <w:r>
        <w:rPr>
          <w:rFonts w:hint="eastAsia" w:ascii="宋体" w:hAnsi="宋体"/>
          <w:sz w:val="24"/>
          <w:u w:val="single"/>
        </w:rPr>
        <w:t xml:space="preserve">  深圳市福田区振兴路1号住建科研楼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法定代表人：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合同联系人：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合同联系人电子邮箱：</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通讯地址：</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邮政编码：</w:t>
      </w:r>
      <w:r>
        <w:rPr>
          <w:rFonts w:hint="eastAsia" w:ascii="宋体" w:hAnsi="宋体"/>
          <w:sz w:val="24"/>
          <w:u w:val="single"/>
        </w:rPr>
        <w:t xml:space="preserve">                                                         </w:t>
      </w:r>
    </w:p>
    <w:p>
      <w:pPr>
        <w:pageBreakBefore w:val="0"/>
        <w:tabs>
          <w:tab w:val="left" w:pos="4200"/>
          <w:tab w:val="left" w:pos="7320"/>
        </w:tabs>
        <w:kinsoku/>
        <w:wordWrap/>
        <w:overflowPunct/>
        <w:topLinePunct w:val="0"/>
        <w:bidi w:val="0"/>
        <w:adjustRightInd w:val="0"/>
        <w:snapToGrid w:val="0"/>
        <w:spacing w:line="360" w:lineRule="auto"/>
        <w:ind w:firstLine="240" w:firstLineChars="100"/>
        <w:rPr>
          <w:rFonts w:ascii="宋体" w:hAnsi="宋体"/>
          <w:sz w:val="24"/>
        </w:rPr>
      </w:pPr>
      <w:r>
        <w:rPr>
          <w:rFonts w:hint="eastAsia" w:ascii="宋体" w:hAnsi="宋体"/>
          <w:b/>
          <w:sz w:val="24"/>
        </w:rPr>
        <w:t>电话：</w:t>
      </w:r>
      <w:r>
        <w:rPr>
          <w:rFonts w:hint="eastAsia" w:ascii="宋体" w:hAnsi="宋体"/>
          <w:sz w:val="24"/>
          <w:u w:val="single"/>
        </w:rPr>
        <w:t xml:space="preserve">             </w:t>
      </w:r>
      <w:r>
        <w:rPr>
          <w:rFonts w:ascii="宋体" w:hAnsi="宋体"/>
          <w:sz w:val="24"/>
        </w:rPr>
        <w:t xml:space="preserve">     </w:t>
      </w:r>
      <w:r>
        <w:rPr>
          <w:rFonts w:hint="eastAsia" w:ascii="宋体" w:hAnsi="宋体"/>
          <w:b/>
          <w:sz w:val="24"/>
        </w:rPr>
        <w:t xml:space="preserve">传真： </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rPr>
      </w:pPr>
      <w:r>
        <w:rPr>
          <w:rFonts w:hint="eastAsia" w:ascii="宋体" w:hAnsi="宋体"/>
          <w:b/>
          <w:sz w:val="24"/>
        </w:rPr>
        <w:t>开户银行：</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color w:val="FF0000"/>
          <w:sz w:val="24"/>
        </w:rPr>
      </w:pPr>
      <w:r>
        <w:rPr>
          <w:rFonts w:hint="eastAsia" w:ascii="宋体" w:hAnsi="宋体"/>
          <w:b/>
          <w:sz w:val="24"/>
        </w:rPr>
        <w:t>银行账号：</w:t>
      </w:r>
      <w:r>
        <w:rPr>
          <w:rFonts w:hint="eastAsia" w:ascii="宋体" w:hAnsi="宋体"/>
          <w:sz w:val="24"/>
          <w:u w:val="single"/>
        </w:rPr>
        <w:t xml:space="preserve">                                                          </w:t>
      </w:r>
      <w:r>
        <w:rPr>
          <w:rFonts w:hint="eastAsia" w:ascii="宋体" w:hAnsi="宋体"/>
          <w:color w:val="FF0000"/>
          <w:sz w:val="24"/>
          <w:u w:val="single"/>
        </w:rPr>
        <w:t xml:space="preserve"> </w:t>
      </w:r>
    </w:p>
    <w:p>
      <w:pPr>
        <w:pageBreakBefore w:val="0"/>
        <w:tabs>
          <w:tab w:val="left" w:pos="8820"/>
        </w:tabs>
        <w:kinsoku/>
        <w:wordWrap/>
        <w:overflowPunct/>
        <w:topLinePunct w:val="0"/>
        <w:bidi w:val="0"/>
        <w:adjustRightInd w:val="0"/>
        <w:snapToGrid w:val="0"/>
        <w:spacing w:line="360" w:lineRule="auto"/>
        <w:rPr>
          <w:rFonts w:hint="eastAsia" w:ascii="宋体" w:hAnsi="宋体"/>
          <w:b/>
          <w:sz w:val="24"/>
        </w:rPr>
      </w:pPr>
    </w:p>
    <w:p>
      <w:pPr>
        <w:pageBreakBefore w:val="0"/>
        <w:tabs>
          <w:tab w:val="left" w:pos="8820"/>
        </w:tabs>
        <w:kinsoku/>
        <w:wordWrap/>
        <w:overflowPunct/>
        <w:topLinePunct w:val="0"/>
        <w:bidi w:val="0"/>
        <w:adjustRightInd w:val="0"/>
        <w:snapToGrid w:val="0"/>
        <w:spacing w:line="360" w:lineRule="auto"/>
        <w:rPr>
          <w:rFonts w:ascii="宋体" w:hAnsi="宋体"/>
          <w:b/>
          <w:sz w:val="24"/>
        </w:rPr>
      </w:pP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b/>
          <w:sz w:val="24"/>
          <w:u w:val="single"/>
        </w:rPr>
      </w:pPr>
      <w:r>
        <w:rPr>
          <w:rFonts w:hint="eastAsia" w:ascii="宋体" w:hAnsi="宋体"/>
          <w:b/>
          <w:sz w:val="24"/>
        </w:rPr>
        <w:t>乙方（受托方）：</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住所地：</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法定代表人：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合同联系人：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合同联系人电子邮箱：</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通讯地址：</w:t>
      </w:r>
      <w:r>
        <w:rPr>
          <w:rFonts w:hint="eastAsia" w:ascii="宋体" w:hAnsi="宋体"/>
          <w:sz w:val="24"/>
          <w:u w:val="single"/>
        </w:rPr>
        <w:t xml:space="preserve">                                                  </w:t>
      </w:r>
      <w:r>
        <w:rPr>
          <w:rFonts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邮政编码：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tabs>
          <w:tab w:val="left" w:pos="4200"/>
          <w:tab w:val="left" w:pos="7320"/>
        </w:tabs>
        <w:kinsoku/>
        <w:wordWrap/>
        <w:overflowPunct/>
        <w:topLinePunct w:val="0"/>
        <w:bidi w:val="0"/>
        <w:adjustRightInd w:val="0"/>
        <w:snapToGrid w:val="0"/>
        <w:spacing w:line="360" w:lineRule="auto"/>
        <w:ind w:firstLine="240" w:firstLineChars="100"/>
        <w:rPr>
          <w:rFonts w:ascii="宋体" w:hAnsi="宋体"/>
          <w:sz w:val="24"/>
        </w:rPr>
      </w:pPr>
      <w:r>
        <w:rPr>
          <w:rFonts w:hint="eastAsia" w:ascii="宋体" w:hAnsi="宋体"/>
          <w:b/>
          <w:sz w:val="24"/>
        </w:rPr>
        <w:t>电话：</w:t>
      </w:r>
      <w:r>
        <w:rPr>
          <w:rFonts w:hint="eastAsia" w:ascii="宋体" w:hAnsi="宋体"/>
          <w:sz w:val="24"/>
          <w:u w:val="single"/>
        </w:rPr>
        <w:t xml:space="preserve">                      </w:t>
      </w:r>
      <w:r>
        <w:rPr>
          <w:rFonts w:hint="eastAsia" w:ascii="宋体" w:hAnsi="宋体"/>
          <w:b/>
          <w:sz w:val="24"/>
        </w:rPr>
        <w:t>传真：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u w:val="single"/>
        </w:rPr>
      </w:pPr>
      <w:r>
        <w:rPr>
          <w:rFonts w:hint="eastAsia" w:ascii="宋体" w:hAnsi="宋体"/>
          <w:b/>
          <w:sz w:val="24"/>
        </w:rPr>
        <w:t>开户银行：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tabs>
          <w:tab w:val="left" w:pos="4140"/>
          <w:tab w:val="left" w:pos="8820"/>
        </w:tabs>
        <w:kinsoku/>
        <w:wordWrap/>
        <w:overflowPunct/>
        <w:topLinePunct w:val="0"/>
        <w:bidi w:val="0"/>
        <w:adjustRightInd w:val="0"/>
        <w:snapToGrid w:val="0"/>
        <w:spacing w:line="360" w:lineRule="auto"/>
        <w:ind w:firstLine="240" w:firstLineChars="100"/>
        <w:rPr>
          <w:rFonts w:ascii="宋体" w:hAnsi="宋体"/>
          <w:sz w:val="24"/>
        </w:rPr>
      </w:pPr>
      <w:r>
        <w:rPr>
          <w:rFonts w:hint="eastAsia" w:ascii="宋体" w:hAnsi="宋体"/>
          <w:b/>
          <w:sz w:val="24"/>
        </w:rPr>
        <w:t>银行账号：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ageBreakBefore w:val="0"/>
        <w:kinsoku/>
        <w:wordWrap/>
        <w:overflowPunct/>
        <w:topLinePunct w:val="0"/>
        <w:bidi w:val="0"/>
        <w:adjustRightInd w:val="0"/>
        <w:snapToGrid w:val="0"/>
        <w:spacing w:before="156" w:beforeLines="50" w:after="156" w:afterLines="50" w:line="360" w:lineRule="auto"/>
        <w:ind w:firstLine="480" w:firstLineChars="200"/>
        <w:rPr>
          <w:rFonts w:hint="eastAsia" w:ascii="宋体" w:hAnsi="宋体"/>
          <w:sz w:val="24"/>
        </w:rPr>
      </w:pPr>
    </w:p>
    <w:p>
      <w:pPr>
        <w:pageBreakBefore w:val="0"/>
        <w:kinsoku/>
        <w:wordWrap/>
        <w:overflowPunct/>
        <w:topLinePunct w:val="0"/>
        <w:bidi w:val="0"/>
        <w:adjustRightInd w:val="0"/>
        <w:snapToGrid w:val="0"/>
        <w:spacing w:before="156" w:beforeLines="50" w:after="156" w:afterLines="50" w:line="360" w:lineRule="auto"/>
        <w:ind w:firstLine="480" w:firstLineChars="200"/>
        <w:rPr>
          <w:rFonts w:hint="eastAsia"/>
          <w:sz w:val="24"/>
        </w:rPr>
      </w:pPr>
    </w:p>
    <w:p>
      <w:pPr>
        <w:pageBreakBefore w:val="0"/>
        <w:kinsoku/>
        <w:wordWrap/>
        <w:overflowPunct/>
        <w:topLinePunct w:val="0"/>
        <w:bidi w:val="0"/>
        <w:adjustRightInd w:val="0"/>
        <w:snapToGrid w:val="0"/>
        <w:spacing w:before="156" w:beforeLines="50" w:after="156" w:afterLines="50" w:line="360" w:lineRule="auto"/>
        <w:ind w:firstLine="480" w:firstLineChars="200"/>
        <w:rPr>
          <w:sz w:val="24"/>
        </w:rPr>
      </w:pPr>
    </w:p>
    <w:p>
      <w:pPr>
        <w:pageBreakBefore w:val="0"/>
        <w:kinsoku/>
        <w:wordWrap/>
        <w:overflowPunct/>
        <w:topLinePunct w:val="0"/>
        <w:bidi w:val="0"/>
        <w:adjustRightInd w:val="0"/>
        <w:snapToGrid w:val="0"/>
        <w:spacing w:before="156" w:beforeLines="50" w:after="156" w:afterLines="50" w:line="360" w:lineRule="auto"/>
        <w:ind w:firstLine="480" w:firstLineChars="200"/>
        <w:rPr>
          <w:rFonts w:ascii="宋体" w:hAnsi="宋体"/>
          <w:sz w:val="24"/>
        </w:rPr>
      </w:pPr>
      <w:r>
        <w:rPr>
          <w:rFonts w:ascii="宋体" w:hAnsi="宋体"/>
          <w:sz w:val="24"/>
        </w:rPr>
        <w:t>根据《中华人民共和国</w:t>
      </w:r>
      <w:r>
        <w:rPr>
          <w:rFonts w:hint="eastAsia" w:ascii="宋体" w:hAnsi="宋体"/>
          <w:sz w:val="24"/>
          <w:lang w:val="en-US" w:eastAsia="zh-CN"/>
        </w:rPr>
        <w:t>民</w:t>
      </w:r>
      <w:r>
        <w:rPr>
          <w:rFonts w:ascii="宋体" w:hAnsi="宋体"/>
          <w:sz w:val="24"/>
        </w:rPr>
        <w:t>法</w:t>
      </w:r>
      <w:r>
        <w:rPr>
          <w:rFonts w:hint="eastAsia" w:ascii="宋体" w:hAnsi="宋体"/>
          <w:sz w:val="24"/>
          <w:lang w:val="en-US" w:eastAsia="zh-CN"/>
        </w:rPr>
        <w:t>典</w:t>
      </w:r>
      <w:r>
        <w:rPr>
          <w:rFonts w:ascii="宋体" w:hAnsi="宋体"/>
          <w:sz w:val="24"/>
        </w:rPr>
        <w:t>》及相关法律、行政法规的规定，经双方平等自愿协商，签订本合同。双方均应诚实信用地遵守并履行以下条款：</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第一条  合同标的基本情况</w:t>
      </w:r>
    </w:p>
    <w:p>
      <w:pPr>
        <w:pStyle w:val="28"/>
        <w:pageBreakBefore w:val="0"/>
        <w:kinsoku/>
        <w:wordWrap/>
        <w:overflowPunct/>
        <w:topLinePunct w:val="0"/>
        <w:bidi w:val="0"/>
        <w:spacing w:before="50" w:line="360" w:lineRule="auto"/>
        <w:rPr>
          <w:rFonts w:hint="eastAsia" w:ascii="宋体" w:hAnsi="宋体" w:eastAsia="宋体"/>
        </w:rPr>
      </w:pPr>
      <w:r>
        <w:rPr>
          <w:rFonts w:hint="eastAsia" w:ascii="宋体" w:hAnsi="宋体" w:eastAsia="宋体" w:cs="Times New Roman"/>
          <w:bCs w:val="0"/>
          <w:color w:val="auto"/>
          <w:spacing w:val="0"/>
          <w:kern w:val="0"/>
          <w:u w:val="none"/>
        </w:rPr>
        <w:t>1.1</w:t>
      </w:r>
      <w:r>
        <w:rPr>
          <w:rFonts w:hint="eastAsia" w:ascii="宋体" w:hAnsi="宋体" w:eastAsia="宋体"/>
        </w:rPr>
        <w:t>信息技术名称</w:t>
      </w:r>
      <w:r>
        <w:rPr>
          <w:rFonts w:hint="default" w:ascii="宋体" w:hAnsi="宋体" w:eastAsia="宋体"/>
        </w:rPr>
        <w:t>：</w:t>
      </w:r>
      <w:r>
        <w:rPr>
          <w:rFonts w:hint="eastAsia" w:ascii="宋体" w:hAnsi="宋体" w:eastAsia="宋体"/>
          <w:u w:val="single"/>
        </w:rPr>
        <w:t xml:space="preserve"> </w:t>
      </w:r>
      <w:r>
        <w:rPr>
          <w:rFonts w:hint="eastAsia" w:ascii="宋体" w:hAnsi="宋体" w:eastAsia="宋体" w:cs="宋体"/>
          <w:u w:val="single"/>
          <w:lang w:val="zh-CN"/>
        </w:rPr>
        <w:t>工程建设行业产业工人业务系统更新与功能升级维护项目（</w:t>
      </w:r>
      <w:r>
        <w:rPr>
          <w:rFonts w:hint="eastAsia" w:ascii="宋体" w:hAnsi="宋体" w:eastAsia="宋体" w:cs="宋体"/>
          <w:u w:val="single"/>
        </w:rPr>
        <w:t>202</w:t>
      </w:r>
      <w:r>
        <w:rPr>
          <w:rFonts w:hint="eastAsia" w:ascii="宋体" w:hAnsi="宋体" w:eastAsia="宋体" w:cs="宋体"/>
          <w:u w:val="single"/>
          <w:lang w:eastAsia="zh-CN"/>
        </w:rPr>
        <w:t>4</w:t>
      </w:r>
      <w:r>
        <w:rPr>
          <w:rFonts w:hint="eastAsia" w:ascii="宋体" w:hAnsi="宋体" w:eastAsia="宋体" w:cs="宋体"/>
          <w:u w:val="single"/>
        </w:rPr>
        <w:t>年度</w:t>
      </w:r>
      <w:r>
        <w:rPr>
          <w:rFonts w:hint="eastAsia" w:ascii="宋体" w:hAnsi="宋体" w:eastAsia="宋体" w:cs="宋体"/>
          <w:u w:val="single"/>
          <w:lang w:val="zh-CN"/>
        </w:rPr>
        <w:t>）</w:t>
      </w:r>
      <w:r>
        <w:rPr>
          <w:rFonts w:hint="eastAsia" w:ascii="宋体" w:hAnsi="宋体" w:eastAsia="宋体" w:cs="宋体"/>
          <w:u w:val="single"/>
        </w:rPr>
        <w:t xml:space="preserve">        </w:t>
      </w:r>
      <w:r>
        <w:rPr>
          <w:rFonts w:hint="eastAsia" w:ascii="宋体" w:hAnsi="宋体" w:eastAsia="宋体"/>
          <w:u w:val="single"/>
        </w:rPr>
        <w:t xml:space="preserve">       </w:t>
      </w:r>
    </w:p>
    <w:p>
      <w:pPr>
        <w:pStyle w:val="28"/>
        <w:pageBreakBefore w:val="0"/>
        <w:kinsoku/>
        <w:wordWrap/>
        <w:overflowPunct/>
        <w:topLinePunct w:val="0"/>
        <w:bidi w:val="0"/>
        <w:spacing w:before="50" w:line="360" w:lineRule="auto"/>
        <w:ind w:firstLine="0"/>
        <w:rPr>
          <w:rFonts w:ascii="宋体" w:hAnsi="宋体" w:eastAsia="宋体"/>
          <w:u w:val="single"/>
        </w:rPr>
      </w:pPr>
      <w:r>
        <w:rPr>
          <w:rFonts w:hint="eastAsia" w:ascii="宋体" w:hAnsi="宋体" w:eastAsia="宋体"/>
        </w:rPr>
        <w:t>1.2信息技术服务目标</w:t>
      </w:r>
      <w:r>
        <w:rPr>
          <w:rFonts w:hint="eastAsia" w:ascii="宋体" w:hAnsi="宋体" w:eastAsia="宋体"/>
          <w:u w:val="single"/>
        </w:rPr>
        <w:t xml:space="preserve"> </w:t>
      </w:r>
      <w:r>
        <w:rPr>
          <w:rFonts w:hint="eastAsia"/>
          <w:u w:val="single"/>
        </w:rPr>
        <w:t>：</w:t>
      </w:r>
      <w:r>
        <w:rPr>
          <w:rFonts w:hint="eastAsia" w:ascii="宋体" w:hAnsi="宋体" w:eastAsia="宋体" w:cs="宋体"/>
          <w:kern w:val="0"/>
          <w:szCs w:val="32"/>
          <w:u w:val="single"/>
        </w:rPr>
        <w:t>保证工程建设行业</w:t>
      </w:r>
      <w:r>
        <w:rPr>
          <w:rFonts w:hint="eastAsia" w:ascii="宋体" w:hAnsi="宋体" w:eastAsia="宋体" w:cs="宋体"/>
          <w:kern w:val="0"/>
          <w:szCs w:val="32"/>
          <w:u w:val="single"/>
          <w:lang w:eastAsia="zh-CN"/>
        </w:rPr>
        <w:t>产业</w:t>
      </w:r>
      <w:r>
        <w:rPr>
          <w:rFonts w:hint="eastAsia" w:ascii="宋体" w:hAnsi="宋体" w:eastAsia="宋体" w:cs="宋体"/>
          <w:kern w:val="0"/>
          <w:szCs w:val="32"/>
          <w:u w:val="single"/>
        </w:rPr>
        <w:t>工人质量安全培训系统及工程建设行业用工线上交易阳光信用服务平台正常、稳定、安全运行（含</w:t>
      </w:r>
      <w:r>
        <w:rPr>
          <w:rFonts w:hint="eastAsia" w:ascii="宋体" w:hAnsi="宋体" w:eastAsia="宋体" w:cs="宋体"/>
          <w:u w:val="single"/>
        </w:rPr>
        <w:t>系统巡检、系统管理、性能管理、</w:t>
      </w:r>
      <w:r>
        <w:rPr>
          <w:rFonts w:hint="default" w:ascii="宋体" w:hAnsi="宋体" w:eastAsia="宋体" w:cs="宋体"/>
          <w:u w:val="single"/>
        </w:rPr>
        <w:t>系统漏洞</w:t>
      </w:r>
      <w:r>
        <w:rPr>
          <w:rFonts w:hint="eastAsia" w:ascii="宋体" w:hAnsi="宋体" w:eastAsia="宋体" w:cs="宋体"/>
          <w:u w:val="single"/>
        </w:rPr>
        <w:t>修复、安全漏洞管理</w:t>
      </w:r>
      <w:r>
        <w:rPr>
          <w:rFonts w:hint="default" w:ascii="宋体" w:hAnsi="宋体" w:eastAsia="宋体" w:cs="宋体"/>
          <w:u w:val="single"/>
        </w:rPr>
        <w:t>、安全风险管控、系统迁移</w:t>
      </w:r>
      <w:r>
        <w:rPr>
          <w:rFonts w:hint="eastAsia" w:ascii="宋体" w:hAnsi="宋体" w:eastAsia="宋体" w:cs="宋体"/>
          <w:kern w:val="0"/>
          <w:szCs w:val="32"/>
          <w:u w:val="single"/>
        </w:rPr>
        <w:t>）</w:t>
      </w:r>
      <w:r>
        <w:rPr>
          <w:rFonts w:hint="eastAsia" w:ascii="仿宋_GB2312" w:hAnsi="仿宋_GB2312" w:cs="仿宋_GB2312"/>
          <w:kern w:val="0"/>
          <w:szCs w:val="32"/>
          <w:u w:val="single"/>
        </w:rPr>
        <w:t>。</w:t>
      </w:r>
      <w:r>
        <w:rPr>
          <w:rFonts w:hint="eastAsia" w:ascii="宋体" w:hAnsi="宋体" w:eastAsia="宋体"/>
          <w:u w:val="single"/>
        </w:rPr>
        <w:t xml:space="preserve">                                   </w:t>
      </w:r>
    </w:p>
    <w:p>
      <w:pPr>
        <w:pStyle w:val="28"/>
        <w:pageBreakBefore w:val="0"/>
        <w:tabs>
          <w:tab w:val="left" w:pos="1134"/>
        </w:tabs>
        <w:kinsoku/>
        <w:wordWrap/>
        <w:overflowPunct/>
        <w:topLinePunct w:val="0"/>
        <w:bidi w:val="0"/>
        <w:spacing w:line="360" w:lineRule="auto"/>
        <w:rPr>
          <w:rFonts w:hint="eastAsia" w:ascii="宋体" w:hAnsi="宋体" w:eastAsia="宋体" w:cs="Times New Roman"/>
          <w:bCs w:val="0"/>
          <w:color w:val="auto"/>
          <w:spacing w:val="0"/>
          <w:kern w:val="0"/>
          <w:u w:val="single"/>
        </w:rPr>
      </w:pPr>
      <w:r>
        <w:rPr>
          <w:rFonts w:hint="eastAsia" w:ascii="宋体" w:hAnsi="宋体" w:eastAsia="宋体" w:cs="Times New Roman"/>
          <w:bCs w:val="0"/>
          <w:color w:val="auto"/>
          <w:spacing w:val="0"/>
          <w:kern w:val="0"/>
          <w:u w:val="single"/>
        </w:rPr>
        <w:t>1.3计算机技术服务方式</w:t>
      </w:r>
    </w:p>
    <w:p>
      <w:pPr>
        <w:pStyle w:val="28"/>
        <w:pageBreakBefore w:val="0"/>
        <w:tabs>
          <w:tab w:val="left" w:pos="1134"/>
        </w:tabs>
        <w:kinsoku/>
        <w:wordWrap/>
        <w:overflowPunct/>
        <w:topLinePunct w:val="0"/>
        <w:bidi w:val="0"/>
        <w:spacing w:line="360" w:lineRule="auto"/>
        <w:ind w:firstLine="480" w:firstLineChars="200"/>
        <w:rPr>
          <w:rFonts w:hint="eastAsia" w:ascii="宋体" w:hAnsi="宋体" w:eastAsia="宋体" w:cs="Times New Roman"/>
          <w:bCs w:val="0"/>
          <w:color w:val="auto"/>
          <w:spacing w:val="0"/>
          <w:kern w:val="0"/>
          <w:u w:val="single"/>
        </w:rPr>
      </w:pPr>
      <w:r>
        <w:rPr>
          <w:rFonts w:hint="eastAsia" w:ascii="宋体" w:hAnsi="宋体" w:eastAsia="宋体" w:cs="Times New Roman"/>
          <w:bCs w:val="0"/>
          <w:color w:val="auto"/>
          <w:spacing w:val="0"/>
          <w:kern w:val="0"/>
          <w:u w:val="single"/>
        </w:rPr>
        <w:t>应用</w:t>
      </w:r>
      <w:r>
        <w:rPr>
          <w:rFonts w:hint="default" w:ascii="宋体" w:hAnsi="宋体" w:eastAsia="宋体" w:cs="Times New Roman"/>
          <w:bCs w:val="0"/>
          <w:color w:val="auto"/>
          <w:spacing w:val="0"/>
          <w:kern w:val="0"/>
          <w:u w:val="single"/>
        </w:rPr>
        <w:t>维护服务。</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第二条  信息技术服务内容</w:t>
      </w:r>
    </w:p>
    <w:p>
      <w:pPr>
        <w:pStyle w:val="28"/>
        <w:pageBreakBefore w:val="0"/>
        <w:kinsoku/>
        <w:wordWrap/>
        <w:overflowPunct/>
        <w:topLinePunct w:val="0"/>
        <w:bidi w:val="0"/>
        <w:spacing w:before="50" w:line="360" w:lineRule="auto"/>
        <w:rPr>
          <w:rFonts w:hint="eastAsia" w:ascii="宋体" w:hAnsi="宋体" w:eastAsia="宋体"/>
        </w:rPr>
      </w:pPr>
      <w:r>
        <w:rPr>
          <w:rFonts w:hint="eastAsia" w:ascii="宋体" w:hAnsi="宋体" w:eastAsia="宋体"/>
        </w:rPr>
        <w:t>2.1维护系统名称</w:t>
      </w:r>
      <w:r>
        <w:rPr>
          <w:rFonts w:hint="default" w:ascii="宋体" w:hAnsi="宋体" w:eastAsia="宋体"/>
        </w:rPr>
        <w:t>：</w:t>
      </w:r>
      <w:r>
        <w:rPr>
          <w:rFonts w:hint="default" w:ascii="宋体" w:hAnsi="宋体" w:eastAsia="宋体"/>
          <w:u w:val="single"/>
        </w:rPr>
        <w:t xml:space="preserve"> </w:t>
      </w:r>
      <w:r>
        <w:rPr>
          <w:rFonts w:hint="eastAsia" w:ascii="宋体" w:hAnsi="宋体" w:eastAsia="宋体" w:cs="宋体"/>
          <w:u w:val="single"/>
          <w:lang w:val="zh-CN"/>
        </w:rPr>
        <w:t>工程建设行业产业工人业务系统更新与功能升级维护项目（</w:t>
      </w:r>
      <w:r>
        <w:rPr>
          <w:rFonts w:hint="eastAsia" w:ascii="宋体" w:hAnsi="宋体" w:eastAsia="宋体" w:cs="宋体"/>
          <w:u w:val="single"/>
        </w:rPr>
        <w:t>202</w:t>
      </w:r>
      <w:r>
        <w:rPr>
          <w:rFonts w:hint="eastAsia" w:ascii="宋体" w:hAnsi="宋体" w:eastAsia="宋体" w:cs="宋体"/>
          <w:u w:val="single"/>
          <w:lang w:eastAsia="zh-CN"/>
        </w:rPr>
        <w:t>4</w:t>
      </w:r>
      <w:r>
        <w:rPr>
          <w:rFonts w:hint="eastAsia" w:ascii="宋体" w:hAnsi="宋体" w:eastAsia="宋体" w:cs="宋体"/>
          <w:u w:val="single"/>
        </w:rPr>
        <w:t>年度</w:t>
      </w:r>
      <w:r>
        <w:rPr>
          <w:rFonts w:hint="eastAsia" w:ascii="宋体" w:hAnsi="宋体" w:eastAsia="宋体" w:cs="宋体"/>
          <w:u w:val="single"/>
          <w:lang w:val="zh-CN"/>
        </w:rPr>
        <w:t>）</w:t>
      </w:r>
      <w:r>
        <w:rPr>
          <w:rFonts w:hint="default" w:ascii="宋体" w:hAnsi="宋体" w:eastAsia="宋体" w:cs="宋体"/>
          <w:u w:val="single"/>
        </w:rPr>
        <w:t>。</w:t>
      </w:r>
      <w:r>
        <w:rPr>
          <w:rFonts w:hint="eastAsia" w:ascii="宋体" w:hAnsi="宋体" w:eastAsia="宋体" w:cs="宋体"/>
          <w:u w:val="single"/>
        </w:rPr>
        <w:t xml:space="preserve"> </w:t>
      </w:r>
    </w:p>
    <w:p>
      <w:pPr>
        <w:pStyle w:val="28"/>
        <w:pageBreakBefore w:val="0"/>
        <w:kinsoku/>
        <w:wordWrap/>
        <w:overflowPunct/>
        <w:topLinePunct w:val="0"/>
        <w:bidi w:val="0"/>
        <w:spacing w:before="50" w:line="360" w:lineRule="auto"/>
        <w:rPr>
          <w:rFonts w:hint="eastAsia" w:ascii="宋体" w:hAnsi="宋体" w:eastAsia="宋体"/>
        </w:rPr>
      </w:pPr>
      <w:r>
        <w:rPr>
          <w:rFonts w:hint="eastAsia" w:ascii="宋体" w:hAnsi="宋体" w:eastAsia="宋体"/>
        </w:rPr>
        <w:t>2.2系统维护内容：</w:t>
      </w:r>
    </w:p>
    <w:p>
      <w:pPr>
        <w:pStyle w:val="28"/>
        <w:spacing w:before="50" w:line="360" w:lineRule="auto"/>
        <w:rPr>
          <w:rFonts w:hint="eastAsia" w:ascii="宋体" w:hAnsi="宋体" w:eastAsia="宋体" w:cs="宋体"/>
          <w:sz w:val="24"/>
          <w:szCs w:val="24"/>
          <w:u w:val="single"/>
          <w:lang w:val="en-US" w:eastAsia="zh-CN"/>
        </w:rPr>
      </w:pPr>
      <w:r>
        <w:rPr>
          <w:rFonts w:hint="default" w:ascii="宋体" w:hAnsi="宋体" w:eastAsia="宋体" w:cs="宋体"/>
          <w:sz w:val="24"/>
          <w:szCs w:val="24"/>
          <w:u w:val="single"/>
          <w:lang w:eastAsia="zh-CN"/>
        </w:rPr>
        <w:t>（1）</w:t>
      </w:r>
      <w:r>
        <w:rPr>
          <w:rFonts w:hint="eastAsia" w:ascii="宋体" w:hAnsi="宋体" w:eastAsia="宋体" w:cs="宋体"/>
          <w:sz w:val="24"/>
          <w:szCs w:val="24"/>
          <w:u w:val="single"/>
          <w:lang w:val="en-US" w:eastAsia="zh-CN"/>
        </w:rPr>
        <w:t>系统巡检</w:t>
      </w:r>
      <w:r>
        <w:rPr>
          <w:rFonts w:hint="default" w:ascii="宋体" w:hAnsi="宋体" w:eastAsia="宋体" w:cs="宋体"/>
          <w:sz w:val="24"/>
          <w:szCs w:val="24"/>
          <w:u w:val="single"/>
          <w:lang w:eastAsia="zh-CN"/>
        </w:rPr>
        <w:t>。对平台及其相关应用系统进行基础性运维工作，包括日常功能巡检、问题跟踪处理、常见问题总结。每周对平台功能及运行状况进行巡查，对巡检中发现的问题进行记录、反馈和整改。安排至少2名熟悉我市工程建设行业产业工人职业训练管理政策措施的技术保障人员负责保障电话接听和故障问题答疑，确保技术保障员及时、高效解疑答惑。</w:t>
      </w:r>
    </w:p>
    <w:p>
      <w:pPr>
        <w:ind w:firstLine="0" w:firstLineChars="0"/>
        <w:jc w:val="both"/>
        <w:rPr>
          <w:rFonts w:hint="eastAsia" w:ascii="宋体" w:hAnsi="宋体" w:eastAsia="宋体" w:cs="宋体"/>
          <w:sz w:val="24"/>
          <w:szCs w:val="24"/>
          <w:u w:val="single"/>
          <w:lang w:val="en-US" w:eastAsia="zh-CN"/>
        </w:rPr>
      </w:pPr>
      <w:r>
        <w:rPr>
          <w:rFonts w:hint="default" w:ascii="宋体" w:hAnsi="宋体" w:eastAsia="宋体" w:cs="宋体"/>
          <w:sz w:val="24"/>
          <w:szCs w:val="24"/>
          <w:u w:val="single"/>
          <w:lang w:eastAsia="zh-CN"/>
        </w:rPr>
        <w:t>（2）</w:t>
      </w:r>
      <w:r>
        <w:rPr>
          <w:rFonts w:hint="eastAsia" w:ascii="宋体" w:hAnsi="宋体" w:eastAsia="宋体" w:cs="宋体"/>
          <w:sz w:val="24"/>
          <w:szCs w:val="24"/>
          <w:u w:val="single"/>
          <w:lang w:val="en-US" w:eastAsia="zh-CN"/>
        </w:rPr>
        <w:t>系统管理</w:t>
      </w:r>
      <w:r>
        <w:rPr>
          <w:rFonts w:hint="default" w:ascii="宋体" w:hAnsi="宋体" w:eastAsia="宋体" w:cs="宋体"/>
          <w:sz w:val="24"/>
          <w:szCs w:val="24"/>
          <w:u w:val="single"/>
          <w:lang w:eastAsia="zh-CN"/>
        </w:rPr>
        <w:t>。确保平台的稳定运行，根据采购方需要，积极开展平台升级改造，以及完成系统向政务云迁移，并为其提供稳定、高效的开发和运行环境。定期检查平台可用性，发现问题应及时通知业务部门并汇报给相关负责人，同时积极配合进行问题的排查和处理。</w:t>
      </w:r>
    </w:p>
    <w:p>
      <w:pPr>
        <w:ind w:firstLine="0" w:firstLineChars="0"/>
        <w:jc w:val="both"/>
        <w:rPr>
          <w:rFonts w:hint="eastAsia" w:ascii="宋体" w:hAnsi="宋体" w:eastAsia="宋体" w:cs="宋体"/>
          <w:sz w:val="24"/>
          <w:szCs w:val="24"/>
          <w:u w:val="single"/>
          <w:lang w:val="en-US" w:eastAsia="zh-CN"/>
        </w:rPr>
      </w:pPr>
      <w:r>
        <w:rPr>
          <w:rFonts w:hint="default" w:ascii="宋体" w:hAnsi="宋体" w:eastAsia="宋体" w:cs="宋体"/>
          <w:sz w:val="24"/>
          <w:szCs w:val="24"/>
          <w:u w:val="single"/>
          <w:lang w:eastAsia="zh-CN"/>
        </w:rPr>
        <w:t>（3）</w:t>
      </w:r>
      <w:r>
        <w:rPr>
          <w:rFonts w:hint="eastAsia" w:ascii="宋体" w:hAnsi="宋体" w:eastAsia="宋体" w:cs="宋体"/>
          <w:sz w:val="24"/>
          <w:szCs w:val="24"/>
          <w:u w:val="single"/>
          <w:lang w:val="en-US" w:eastAsia="zh-CN"/>
        </w:rPr>
        <w:t>性能管理</w:t>
      </w:r>
      <w:r>
        <w:rPr>
          <w:rFonts w:hint="default"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随时了解运行应用服务器性能状态，保持与业务系统开发工程师的沟通，一旦发现应用服务器出现性能参数异常，应及时配合业务系统工程师进行检查和处理，确保服务器以及中间件软件正常稳定的运行。</w:t>
      </w:r>
    </w:p>
    <w:p>
      <w:pPr>
        <w:ind w:firstLine="0" w:firstLineChars="0"/>
        <w:jc w:val="both"/>
        <w:rPr>
          <w:rFonts w:hint="eastAsia" w:ascii="宋体" w:hAnsi="宋体" w:eastAsia="宋体" w:cs="宋体"/>
          <w:sz w:val="24"/>
          <w:szCs w:val="24"/>
          <w:u w:val="single"/>
          <w:lang w:val="en-US" w:eastAsia="zh-CN"/>
        </w:rPr>
      </w:pPr>
      <w:r>
        <w:rPr>
          <w:rFonts w:hint="default" w:ascii="宋体" w:hAnsi="宋体" w:eastAsia="宋体" w:cs="宋体"/>
          <w:sz w:val="24"/>
          <w:szCs w:val="24"/>
          <w:u w:val="single"/>
          <w:lang w:eastAsia="zh-CN"/>
        </w:rPr>
        <w:t>（4）系统</w:t>
      </w:r>
      <w:r>
        <w:rPr>
          <w:rFonts w:hint="default" w:ascii="宋体" w:hAnsi="宋体" w:cs="宋体"/>
          <w:sz w:val="24"/>
          <w:szCs w:val="24"/>
          <w:u w:val="single"/>
          <w:lang w:eastAsia="zh-CN"/>
        </w:rPr>
        <w:t>漏洞</w:t>
      </w:r>
      <w:r>
        <w:rPr>
          <w:rFonts w:hint="eastAsia" w:ascii="宋体" w:hAnsi="宋体" w:eastAsia="宋体" w:cs="宋体"/>
          <w:sz w:val="24"/>
          <w:szCs w:val="24"/>
          <w:u w:val="single"/>
          <w:lang w:val="en-US" w:eastAsia="zh-CN"/>
        </w:rPr>
        <w:t>修复</w:t>
      </w:r>
      <w:r>
        <w:rPr>
          <w:rFonts w:hint="default" w:ascii="宋体" w:hAnsi="宋体" w:eastAsia="宋体" w:cs="宋体"/>
          <w:sz w:val="24"/>
          <w:szCs w:val="24"/>
          <w:u w:val="single"/>
          <w:lang w:eastAsia="zh-CN"/>
        </w:rPr>
        <w:t>。及时配合采购方解决应用系统运行过程中发现的问题，针对应用系统服务运行过程发现的漏洞，提出可行的解决和修复方案，并进行修复，在通过测试后协助采购方进行修复版本上线。</w:t>
      </w:r>
    </w:p>
    <w:p>
      <w:pPr>
        <w:pageBreakBefore w:val="0"/>
        <w:kinsoku/>
        <w:wordWrap/>
        <w:overflowPunct/>
        <w:topLinePunct w:val="0"/>
        <w:bidi w:val="0"/>
        <w:spacing w:line="240" w:lineRule="auto"/>
        <w:jc w:val="both"/>
        <w:rPr>
          <w:rFonts w:hint="eastAsia" w:ascii="宋体" w:hAnsi="宋体" w:eastAsia="宋体" w:cs="宋体"/>
          <w:sz w:val="28"/>
          <w:szCs w:val="28"/>
        </w:rPr>
      </w:pPr>
      <w:r>
        <w:rPr>
          <w:rFonts w:hint="default" w:ascii="宋体" w:hAnsi="宋体" w:eastAsia="宋体" w:cs="宋体"/>
          <w:sz w:val="24"/>
          <w:szCs w:val="24"/>
          <w:u w:val="single"/>
          <w:lang w:eastAsia="zh-CN"/>
        </w:rPr>
        <w:t>（5）</w:t>
      </w:r>
      <w:r>
        <w:rPr>
          <w:rFonts w:hint="eastAsia" w:ascii="宋体" w:hAnsi="宋体" w:eastAsia="宋体" w:cs="宋体"/>
          <w:sz w:val="24"/>
          <w:szCs w:val="24"/>
          <w:u w:val="single"/>
          <w:lang w:val="en-US" w:eastAsia="zh-CN"/>
        </w:rPr>
        <w:t>安全漏洞管理</w:t>
      </w:r>
      <w:r>
        <w:rPr>
          <w:rFonts w:hint="default"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政府安全机构会定期对政务系统进行安全漏洞扫描，如果在扫描过程中发现有安全漏洞，应立即响应并提出可行的解决和修复方案，协助业务系统工程师进行修复，在通过测试后协助甲方修复系统漏洞。</w:t>
      </w:r>
      <w:r>
        <w:rPr>
          <w:rFonts w:hint="eastAsia" w:ascii="宋体" w:hAnsi="宋体" w:eastAsia="宋体" w:cs="宋体"/>
          <w:sz w:val="28"/>
          <w:szCs w:val="28"/>
        </w:rPr>
        <w:t xml:space="preserve"> </w:t>
      </w:r>
    </w:p>
    <w:p>
      <w:pPr>
        <w:pStyle w:val="2"/>
        <w:ind w:firstLine="0" w:firstLineChars="0"/>
        <w:rPr>
          <w:rFonts w:hint="eastAsia" w:ascii="宋体" w:hAnsi="宋体" w:cs="宋体"/>
          <w:sz w:val="24"/>
          <w:szCs w:val="24"/>
          <w:u w:val="single"/>
        </w:rPr>
      </w:pPr>
      <w:r>
        <w:rPr>
          <w:rFonts w:hint="eastAsia" w:ascii="宋体" w:hAnsi="宋体" w:cs="宋体"/>
          <w:sz w:val="24"/>
          <w:szCs w:val="24"/>
          <w:u w:val="single"/>
        </w:rPr>
        <w:t>（6）安全风险管控。加强</w:t>
      </w:r>
      <w:r>
        <w:rPr>
          <w:rFonts w:hint="default" w:ascii="宋体" w:hAnsi="宋体" w:cs="宋体"/>
          <w:sz w:val="24"/>
          <w:szCs w:val="24"/>
          <w:u w:val="single"/>
        </w:rPr>
        <w:t>应用</w:t>
      </w:r>
      <w:r>
        <w:rPr>
          <w:rFonts w:hint="eastAsia" w:ascii="宋体" w:hAnsi="宋体" w:cs="宋体"/>
          <w:sz w:val="24"/>
          <w:szCs w:val="24"/>
          <w:u w:val="single"/>
        </w:rPr>
        <w:t>服务器网络安全保障，确保数据资产安全运营。如态势感知防御、应用入侵防御等。</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第三条  信息技术服务质量要求</w:t>
      </w:r>
    </w:p>
    <w:p>
      <w:pPr>
        <w:pStyle w:val="28"/>
        <w:pageBreakBefore w:val="0"/>
        <w:tabs>
          <w:tab w:val="left" w:pos="1134"/>
        </w:tabs>
        <w:kinsoku/>
        <w:wordWrap/>
        <w:overflowPunct/>
        <w:topLinePunct w:val="0"/>
        <w:bidi w:val="0"/>
        <w:spacing w:line="360" w:lineRule="auto"/>
        <w:rPr>
          <w:rFonts w:ascii="宋体" w:hAnsi="宋体" w:eastAsia="宋体" w:cs="Times New Roman"/>
          <w:bCs w:val="0"/>
          <w:color w:val="auto"/>
          <w:spacing w:val="0"/>
          <w:kern w:val="0"/>
        </w:rPr>
      </w:pPr>
      <w:r>
        <w:rPr>
          <w:rFonts w:ascii="宋体" w:hAnsi="宋体" w:eastAsia="宋体" w:cs="Times New Roman"/>
          <w:bCs w:val="0"/>
          <w:color w:val="auto"/>
          <w:spacing w:val="0"/>
          <w:kern w:val="0"/>
        </w:rPr>
        <w:t>3.1乙方提供的</w:t>
      </w:r>
      <w:r>
        <w:rPr>
          <w:rFonts w:hint="eastAsia" w:ascii="宋体" w:hAnsi="宋体" w:eastAsia="宋体" w:cs="Times New Roman"/>
          <w:bCs w:val="0"/>
          <w:color w:val="auto"/>
          <w:spacing w:val="0"/>
          <w:kern w:val="0"/>
        </w:rPr>
        <w:t>信息技术</w:t>
      </w:r>
      <w:r>
        <w:rPr>
          <w:rFonts w:ascii="宋体" w:hAnsi="宋体" w:eastAsia="宋体" w:cs="Times New Roman"/>
          <w:bCs w:val="0"/>
          <w:color w:val="auto"/>
          <w:spacing w:val="0"/>
          <w:kern w:val="0"/>
        </w:rPr>
        <w:t>服务应符合国家、行业标准，符合双方约定目标与内容。</w:t>
      </w:r>
    </w:p>
    <w:p>
      <w:pPr>
        <w:pageBreakBefore w:val="0"/>
        <w:kinsoku/>
        <w:wordWrap/>
        <w:overflowPunct/>
        <w:topLinePunct w:val="0"/>
        <w:bidi w:val="0"/>
        <w:adjustRightInd w:val="0"/>
        <w:snapToGrid w:val="0"/>
        <w:spacing w:before="156" w:beforeLines="50" w:after="156" w:afterLines="50" w:line="360" w:lineRule="auto"/>
        <w:rPr>
          <w:color w:val="000000"/>
          <w:sz w:val="24"/>
        </w:rPr>
      </w:pPr>
      <w:r>
        <w:rPr>
          <w:color w:val="000000"/>
          <w:sz w:val="24"/>
        </w:rPr>
        <w:t>3.2</w:t>
      </w:r>
      <w:r>
        <w:rPr>
          <w:rFonts w:hint="eastAsia" w:hAnsi="宋体"/>
          <w:color w:val="000000"/>
          <w:sz w:val="24"/>
        </w:rPr>
        <w:t>信息</w:t>
      </w:r>
      <w:r>
        <w:rPr>
          <w:rFonts w:hAnsi="宋体"/>
          <w:color w:val="000000"/>
          <w:sz w:val="24"/>
        </w:rPr>
        <w:t>技术服务质量要求</w:t>
      </w:r>
      <w:r>
        <w:rPr>
          <w:color w:val="000000"/>
          <w:sz w:val="24"/>
          <w:u w:val="single"/>
        </w:rPr>
        <w:t xml:space="preserve"> </w:t>
      </w:r>
      <w:r>
        <w:rPr>
          <w:sz w:val="24"/>
          <w:u w:val="single"/>
        </w:rPr>
        <w:t xml:space="preserve"> </w:t>
      </w:r>
      <w:r>
        <w:rPr>
          <w:rFonts w:hint="eastAsia"/>
          <w:sz w:val="24"/>
          <w:u w:val="single"/>
        </w:rPr>
        <w:t xml:space="preserve">具体执行技术标准见附件1   </w:t>
      </w:r>
      <w:r>
        <w:rPr>
          <w:color w:val="000000"/>
          <w:sz w:val="24"/>
          <w:u w:val="single"/>
        </w:rPr>
        <w:t xml:space="preserve">      </w:t>
      </w:r>
      <w:r>
        <w:rPr>
          <w:rFonts w:hint="eastAsia"/>
          <w:color w:val="000000"/>
          <w:sz w:val="24"/>
          <w:u w:val="single"/>
        </w:rPr>
        <w:t xml:space="preserve">  </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color w:val="000000"/>
          <w:sz w:val="24"/>
        </w:rPr>
        <w:t>3.3</w:t>
      </w:r>
      <w:r>
        <w:rPr>
          <w:rFonts w:hint="eastAsia" w:hAnsi="宋体"/>
          <w:color w:val="000000"/>
          <w:sz w:val="24"/>
        </w:rPr>
        <w:t>信息</w:t>
      </w:r>
      <w:r>
        <w:rPr>
          <w:rFonts w:hAnsi="宋体"/>
          <w:color w:val="000000"/>
          <w:sz w:val="24"/>
        </w:rPr>
        <w:t>技术服务技术标准</w:t>
      </w:r>
      <w:r>
        <w:rPr>
          <w:color w:val="000000"/>
          <w:sz w:val="24"/>
          <w:u w:val="single"/>
        </w:rPr>
        <w:t xml:space="preserve">  </w:t>
      </w:r>
      <w:r>
        <w:rPr>
          <w:rFonts w:hint="eastAsia"/>
          <w:color w:val="000000"/>
          <w:sz w:val="24"/>
          <w:u w:val="single"/>
        </w:rPr>
        <w:t xml:space="preserve">具体执行技术标准见附件1   </w:t>
      </w:r>
      <w:r>
        <w:rPr>
          <w:rFonts w:ascii="宋体" w:hAnsi="宋体"/>
          <w:color w:val="000000"/>
          <w:sz w:val="24"/>
          <w:u w:val="single"/>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第四条  信息技术权利担保要求</w:t>
      </w:r>
    </w:p>
    <w:p>
      <w:pPr>
        <w:pageBreakBefore w:val="0"/>
        <w:kinsoku/>
        <w:wordWrap/>
        <w:overflowPunct/>
        <w:topLinePunct w:val="0"/>
        <w:bidi w:val="0"/>
        <w:adjustRightInd w:val="0"/>
        <w:snapToGrid w:val="0"/>
        <w:spacing w:before="156" w:beforeLines="50" w:after="156" w:afterLines="50" w:line="360" w:lineRule="auto"/>
        <w:rPr>
          <w:rFonts w:hint="eastAsia" w:ascii="宋体" w:hAnsi="宋体"/>
          <w:sz w:val="24"/>
        </w:rPr>
      </w:pPr>
      <w:r>
        <w:rPr>
          <w:rFonts w:ascii="宋体" w:hAnsi="宋体"/>
          <w:sz w:val="24"/>
        </w:rPr>
        <w:t>4.1乙方应保证其提供甲方的</w:t>
      </w:r>
      <w:r>
        <w:rPr>
          <w:rFonts w:hint="eastAsia" w:ascii="宋体" w:hAnsi="宋体"/>
          <w:sz w:val="24"/>
        </w:rPr>
        <w:t>信息</w:t>
      </w:r>
      <w:r>
        <w:rPr>
          <w:rFonts w:ascii="宋体" w:hAnsi="宋体"/>
          <w:sz w:val="24"/>
        </w:rPr>
        <w:t>技术服务，必须是任何第三方不能提出任何权利或要求的技术服务。</w:t>
      </w:r>
    </w:p>
    <w:p>
      <w:pPr>
        <w:pageBreakBefore w:val="0"/>
        <w:tabs>
          <w:tab w:val="left" w:pos="900"/>
        </w:tabs>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4.2乙方应当保证其交付给甲方的</w:t>
      </w:r>
      <w:r>
        <w:rPr>
          <w:rFonts w:hint="eastAsia" w:ascii="宋体" w:hAnsi="宋体"/>
          <w:sz w:val="24"/>
        </w:rPr>
        <w:t>信息</w:t>
      </w:r>
      <w:r>
        <w:rPr>
          <w:rFonts w:ascii="宋体" w:hAnsi="宋体"/>
          <w:sz w:val="24"/>
        </w:rPr>
        <w:t>技术服务不侵犯任何第三人的合法权益。</w:t>
      </w:r>
    </w:p>
    <w:p>
      <w:pPr>
        <w:pageBreakBefore w:val="0"/>
        <w:tabs>
          <w:tab w:val="left" w:pos="900"/>
        </w:tabs>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4.3如发生第三人指控甲方实施的技术侵权的</w:t>
      </w:r>
      <w:r>
        <w:rPr>
          <w:rFonts w:hint="eastAsia" w:ascii="宋体" w:hAnsi="宋体"/>
          <w:sz w:val="24"/>
        </w:rPr>
        <w:t>情形</w:t>
      </w:r>
      <w:r>
        <w:rPr>
          <w:rFonts w:ascii="宋体" w:hAnsi="宋体"/>
          <w:sz w:val="24"/>
        </w:rPr>
        <w:t>，乙方应当承担全部责任。</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第五条  合同价款</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5.1本合同总价款为人民币</w:t>
      </w:r>
      <w:r>
        <w:rPr>
          <w:rFonts w:hint="default" w:ascii="Arial" w:hAnsi="Arial" w:cs="Arial"/>
          <w:sz w:val="24"/>
        </w:rPr>
        <w:t>￥</w:t>
      </w:r>
      <w:r>
        <w:rPr>
          <w:rFonts w:hint="default" w:ascii="Arial" w:hAnsi="Arial" w:cs="Arial"/>
          <w:sz w:val="24"/>
          <w:u w:val="single"/>
        </w:rPr>
        <w:t xml:space="preserve">        </w:t>
      </w:r>
      <w:r>
        <w:rPr>
          <w:rFonts w:ascii="宋体" w:hAnsi="宋体"/>
          <w:sz w:val="24"/>
        </w:rPr>
        <w:t>（大写）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5.2本合同项下总价款计算方式为</w:t>
      </w:r>
      <w:r>
        <w:rPr>
          <w:rFonts w:ascii="宋体" w:hAnsi="宋体"/>
          <w:sz w:val="24"/>
          <w:u w:val="single"/>
        </w:rPr>
        <w:t xml:space="preserve"> </w:t>
      </w:r>
      <w:r>
        <w:rPr>
          <w:rFonts w:hint="eastAsia" w:ascii="宋体" w:hAnsi="宋体"/>
          <w:sz w:val="24"/>
          <w:u w:val="single"/>
        </w:rPr>
        <w:t>包含所有服务内容的总服务费</w:t>
      </w:r>
      <w:r>
        <w:rPr>
          <w:rFonts w:ascii="宋体" w:hAnsi="宋体"/>
          <w:sz w:val="24"/>
        </w:rPr>
        <w:t>。（具体描述见附件</w:t>
      </w:r>
      <w:r>
        <w:rPr>
          <w:rFonts w:hint="eastAsia" w:ascii="宋体" w:hAnsi="宋体"/>
          <w:sz w:val="24"/>
          <w:u w:val="single"/>
        </w:rPr>
        <w:t xml:space="preserve"> 3 </w:t>
      </w:r>
      <w:r>
        <w:rPr>
          <w:rFonts w:ascii="宋体" w:hAnsi="宋体"/>
          <w:sz w:val="24"/>
        </w:rPr>
        <w:t>）</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5.2本合同项下总价款已涵盖本合同项下乙方因履行本合同所产生的一切费用，包括但不限于</w:t>
      </w:r>
      <w:r>
        <w:rPr>
          <w:rFonts w:hint="eastAsia" w:ascii="宋体" w:hAnsi="宋体"/>
          <w:sz w:val="24"/>
        </w:rPr>
        <w:t>：</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bCs/>
          <w:sz w:val="24"/>
        </w:rPr>
        <w:sym w:font="Wingdings" w:char="00FE"/>
      </w:r>
      <w:r>
        <w:rPr>
          <w:rFonts w:ascii="宋体" w:hAnsi="宋体"/>
          <w:sz w:val="24"/>
        </w:rPr>
        <w:t>乙方专业工作人员的劳务费用、交通费用、通讯费用、办公用品购置费用</w:t>
      </w:r>
    </w:p>
    <w:p>
      <w:pPr>
        <w:pageBreakBefore w:val="0"/>
        <w:kinsoku/>
        <w:wordWrap/>
        <w:overflowPunct/>
        <w:topLinePunct w:val="0"/>
        <w:bidi w:val="0"/>
        <w:adjustRightInd w:val="0"/>
        <w:snapToGrid w:val="0"/>
        <w:spacing w:before="156" w:beforeLines="50" w:after="156" w:afterLines="50" w:line="360" w:lineRule="auto"/>
        <w:rPr>
          <w:rFonts w:ascii="宋体" w:hAnsi="宋体"/>
          <w:bCs/>
          <w:sz w:val="24"/>
        </w:rPr>
      </w:pPr>
      <w:r>
        <w:rPr>
          <w:rFonts w:ascii="宋体" w:hAnsi="宋体"/>
          <w:bCs/>
          <w:sz w:val="24"/>
        </w:rPr>
        <w:sym w:font="Wingdings" w:char="00FE"/>
      </w:r>
      <w:r>
        <w:rPr>
          <w:rFonts w:ascii="宋体" w:hAnsi="宋体"/>
          <w:bCs/>
          <w:sz w:val="24"/>
        </w:rPr>
        <w:t>专业问题咨询费用</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bCs/>
          <w:sz w:val="24"/>
        </w:rPr>
        <w:sym w:font="Wingdings" w:char="00FE"/>
      </w:r>
      <w:r>
        <w:rPr>
          <w:rFonts w:hint="eastAsia" w:ascii="宋体" w:hAnsi="宋体"/>
          <w:sz w:val="24"/>
        </w:rPr>
        <w:t>信息</w:t>
      </w:r>
      <w:r>
        <w:rPr>
          <w:rFonts w:ascii="宋体" w:hAnsi="宋体"/>
          <w:sz w:val="24"/>
        </w:rPr>
        <w:t>技术后续服务费用</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bCs/>
          <w:sz w:val="24"/>
        </w:rPr>
        <w:sym w:font="Wingdings" w:char="00FE"/>
      </w:r>
      <w:r>
        <w:rPr>
          <w:rFonts w:ascii="宋体" w:hAnsi="宋体"/>
          <w:sz w:val="24"/>
        </w:rPr>
        <w:t>其它</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第六条  合同履行期限</w:t>
      </w:r>
    </w:p>
    <w:p>
      <w:pPr>
        <w:pageBreakBefore w:val="0"/>
        <w:tabs>
          <w:tab w:val="left" w:pos="1665"/>
        </w:tabs>
        <w:kinsoku/>
        <w:wordWrap/>
        <w:overflowPunct/>
        <w:topLinePunct w:val="0"/>
        <w:bidi w:val="0"/>
        <w:adjustRightInd w:val="0"/>
        <w:snapToGrid w:val="0"/>
        <w:spacing w:before="156" w:beforeLines="50" w:after="156" w:afterLines="50" w:line="360" w:lineRule="auto"/>
        <w:rPr>
          <w:rFonts w:ascii="宋体" w:hAnsi="宋体"/>
          <w:bCs/>
          <w:color w:val="FF0000"/>
          <w:sz w:val="24"/>
        </w:rPr>
      </w:pPr>
      <w:r>
        <w:rPr>
          <w:rFonts w:ascii="宋体" w:hAnsi="宋体"/>
          <w:bCs/>
          <w:sz w:val="24"/>
        </w:rPr>
        <w:t>6.1本合同履行期限为</w:t>
      </w:r>
      <w:r>
        <w:rPr>
          <w:rFonts w:hint="eastAsia" w:ascii="宋体" w:hAnsi="宋体"/>
          <w:bCs/>
          <w:sz w:val="24"/>
          <w:u w:val="single"/>
          <w:lang w:val="en-US" w:eastAsia="zh-CN"/>
        </w:rPr>
        <w:t>12个</w:t>
      </w:r>
      <w:r>
        <w:rPr>
          <w:rFonts w:ascii="宋体" w:hAnsi="宋体"/>
          <w:bCs/>
          <w:sz w:val="24"/>
        </w:rPr>
        <w:t>月，</w:t>
      </w:r>
      <w:r>
        <w:rPr>
          <w:rFonts w:hint="eastAsia" w:ascii="宋体" w:hAnsi="宋体"/>
          <w:bCs/>
          <w:sz w:val="24"/>
        </w:rPr>
        <w:t>即</w:t>
      </w:r>
      <w:r>
        <w:rPr>
          <w:rFonts w:hint="default" w:ascii="宋体" w:hAnsi="宋体"/>
          <w:bCs/>
          <w:sz w:val="24"/>
        </w:rPr>
        <w:t>2024年</w:t>
      </w:r>
      <w:r>
        <w:rPr>
          <w:rFonts w:hint="default" w:ascii="宋体" w:hAnsi="宋体"/>
          <w:bCs/>
          <w:sz w:val="24"/>
          <w:u w:val="single"/>
        </w:rPr>
        <w:t xml:space="preserve">  </w:t>
      </w:r>
      <w:r>
        <w:rPr>
          <w:rFonts w:hint="default" w:ascii="宋体" w:hAnsi="宋体"/>
          <w:bCs/>
          <w:sz w:val="24"/>
        </w:rPr>
        <w:t>月</w:t>
      </w:r>
      <w:r>
        <w:rPr>
          <w:rFonts w:hint="default" w:ascii="宋体" w:hAnsi="宋体"/>
          <w:bCs/>
          <w:sz w:val="24"/>
          <w:u w:val="single"/>
        </w:rPr>
        <w:t xml:space="preserve">  </w:t>
      </w:r>
      <w:r>
        <w:rPr>
          <w:rFonts w:hint="default" w:ascii="宋体" w:hAnsi="宋体"/>
          <w:bCs/>
          <w:sz w:val="24"/>
        </w:rPr>
        <w:t>日至2025年</w:t>
      </w:r>
      <w:r>
        <w:rPr>
          <w:rFonts w:hint="default" w:ascii="宋体" w:hAnsi="宋体"/>
          <w:bCs/>
          <w:sz w:val="24"/>
          <w:u w:val="single"/>
        </w:rPr>
        <w:t xml:space="preserve">  </w:t>
      </w:r>
      <w:r>
        <w:rPr>
          <w:rFonts w:hint="default" w:ascii="宋体" w:hAnsi="宋体"/>
          <w:bCs/>
          <w:sz w:val="24"/>
        </w:rPr>
        <w:t>月</w:t>
      </w:r>
      <w:r>
        <w:rPr>
          <w:rFonts w:hint="default" w:ascii="宋体" w:hAnsi="宋体"/>
          <w:bCs/>
          <w:sz w:val="24"/>
          <w:u w:val="single"/>
        </w:rPr>
        <w:t xml:space="preserve">  </w:t>
      </w:r>
      <w:r>
        <w:rPr>
          <w:rFonts w:hint="default" w:ascii="宋体" w:hAnsi="宋体"/>
          <w:bCs/>
          <w:sz w:val="24"/>
        </w:rPr>
        <w:t>日</w:t>
      </w:r>
      <w:r>
        <w:rPr>
          <w:rFonts w:ascii="宋体" w:hAnsi="宋体"/>
          <w:bCs/>
          <w:sz w:val="24"/>
        </w:rPr>
        <w:t>止。</w:t>
      </w:r>
    </w:p>
    <w:p>
      <w:pPr>
        <w:pageBreakBefore w:val="0"/>
        <w:kinsoku/>
        <w:wordWrap/>
        <w:overflowPunct/>
        <w:topLinePunct w:val="0"/>
        <w:bidi w:val="0"/>
        <w:adjustRightInd w:val="0"/>
        <w:snapToGrid w:val="0"/>
        <w:spacing w:before="156" w:beforeLines="50" w:after="156" w:afterLines="50" w:line="360" w:lineRule="auto"/>
        <w:rPr>
          <w:rFonts w:ascii="宋体" w:hAnsi="宋体"/>
          <w:b/>
          <w:sz w:val="24"/>
        </w:rPr>
      </w:pPr>
      <w:r>
        <w:rPr>
          <w:rFonts w:ascii="宋体" w:hAnsi="宋体"/>
          <w:bCs/>
          <w:sz w:val="24"/>
        </w:rPr>
        <w:t>6.2本合同履行期限届满后，如甲乙双方认为需要继续延长履行期限，应重新签订书面合同。</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第七条  信息技术服务成果交付及验收</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1甲方负责对乙方提交的最终成果组织评审，乙方应予积极协助。</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hint="eastAsia" w:ascii="宋体" w:hAnsi="宋体"/>
          <w:sz w:val="24"/>
        </w:rPr>
        <w:t>7.2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hint="eastAsia" w:ascii="宋体" w:hAnsi="宋体"/>
          <w:sz w:val="24"/>
        </w:rPr>
        <w:t>7.3在合同履行过程中，必要时，甲乙双方可以协商调整项目最终成果。甲方如需乙方增加交付成果的数量，应由双方协商解决。</w:t>
      </w:r>
    </w:p>
    <w:p>
      <w:pPr>
        <w:pageBreakBefore w:val="0"/>
        <w:kinsoku/>
        <w:wordWrap/>
        <w:overflowPunct/>
        <w:topLinePunct w:val="0"/>
        <w:bidi w:val="0"/>
        <w:adjustRightInd w:val="0"/>
        <w:snapToGrid w:val="0"/>
        <w:spacing w:before="156" w:beforeLines="50" w:after="156" w:afterLines="50" w:line="360" w:lineRule="auto"/>
        <w:rPr>
          <w:rFonts w:hint="eastAsia" w:ascii="宋体" w:hAnsi="宋体" w:eastAsia="宋体" w:cs="Times New Roman"/>
          <w:sz w:val="24"/>
        </w:rPr>
      </w:pPr>
      <w:r>
        <w:rPr>
          <w:rFonts w:hint="eastAsia" w:ascii="宋体" w:hAnsi="宋体" w:eastAsia="宋体" w:cs="Times New Roman"/>
          <w:b w:val="0"/>
          <w:bCs w:val="0"/>
          <w:sz w:val="24"/>
        </w:rPr>
        <w:t>7.4</w:t>
      </w:r>
      <w:r>
        <w:rPr>
          <w:rFonts w:hint="eastAsia" w:ascii="宋体" w:hAnsi="宋体" w:eastAsia="宋体" w:cs="Times New Roman"/>
          <w:sz w:val="24"/>
        </w:rPr>
        <w:t>最终成果验收合格的标志为：</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hint="eastAsia" w:ascii="宋体" w:hAnsi="宋体" w:cs="Rod"/>
          <w:sz w:val="28"/>
        </w:rPr>
        <w:sym w:font="Wingdings" w:char="00FE"/>
      </w:r>
      <w:r>
        <w:rPr>
          <w:rFonts w:hint="eastAsia" w:ascii="宋体" w:hAnsi="宋体"/>
          <w:sz w:val="24"/>
        </w:rPr>
        <w:t>深圳市城市建设档案馆审查批准</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bCs/>
          <w:sz w:val="24"/>
        </w:rPr>
        <w:sym w:font="Wingdings" w:char="00FD"/>
      </w:r>
      <w:r>
        <w:rPr>
          <w:rFonts w:hint="eastAsia" w:ascii="宋体" w:hAnsi="宋体"/>
          <w:bCs/>
          <w:sz w:val="24"/>
        </w:rPr>
        <w:t>其它：</w:t>
      </w:r>
      <w:r>
        <w:rPr>
          <w:rFonts w:hint="eastAsia" w:ascii="宋体" w:hAnsi="宋体"/>
          <w:sz w:val="24"/>
          <w:u w:val="single"/>
        </w:rPr>
        <w:t xml:space="preserve">                              /                            </w:t>
      </w:r>
      <w:r>
        <w:rPr>
          <w:rFonts w:hint="eastAsia" w:ascii="宋体" w:hAnsi="宋体"/>
          <w:sz w:val="24"/>
        </w:rPr>
        <w:t>。</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第八条  合同价款支付</w:t>
      </w:r>
    </w:p>
    <w:p>
      <w:pPr>
        <w:pageBreakBefore w:val="0"/>
        <w:tabs>
          <w:tab w:val="left" w:pos="1665"/>
        </w:tabs>
        <w:kinsoku/>
        <w:wordWrap/>
        <w:overflowPunct/>
        <w:topLinePunct w:val="0"/>
        <w:bidi w:val="0"/>
        <w:adjustRightInd w:val="0"/>
        <w:snapToGrid w:val="0"/>
        <w:spacing w:before="156" w:beforeLines="50" w:after="156" w:afterLines="50" w:line="360" w:lineRule="auto"/>
        <w:rPr>
          <w:rFonts w:hint="eastAsia" w:ascii="宋体" w:hAnsi="宋体"/>
          <w:bCs/>
          <w:sz w:val="24"/>
        </w:rPr>
      </w:pPr>
      <w:r>
        <w:rPr>
          <w:rFonts w:ascii="宋体" w:hAnsi="宋体"/>
          <w:sz w:val="24"/>
        </w:rPr>
        <w:t>8.1</w:t>
      </w:r>
      <w:r>
        <w:rPr>
          <w:rFonts w:ascii="宋体" w:hAnsi="宋体"/>
          <w:bCs/>
          <w:sz w:val="24"/>
        </w:rPr>
        <w:t>除双方重新达成协议外，本合同履行过程中的金钱支付均通过本合同中指定的甲乙双方银行账号进行。</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8.2支付方式</w:t>
      </w:r>
    </w:p>
    <w:p>
      <w:pPr>
        <w:pageBreakBefore w:val="0"/>
        <w:kinsoku/>
        <w:wordWrap/>
        <w:overflowPunct/>
        <w:topLinePunct w:val="0"/>
        <w:bidi w:val="0"/>
        <w:adjustRightInd w:val="0"/>
        <w:snapToGrid w:val="0"/>
        <w:spacing w:before="156" w:beforeLines="50" w:after="156" w:afterLines="50" w:line="360" w:lineRule="auto"/>
        <w:ind w:firstLine="480" w:firstLineChars="200"/>
        <w:rPr>
          <w:rFonts w:ascii="宋体" w:hAnsi="宋体"/>
          <w:sz w:val="24"/>
        </w:rPr>
      </w:pPr>
      <w:r>
        <w:rPr>
          <w:rFonts w:hint="eastAsia" w:ascii="宋体" w:hAnsi="宋体"/>
          <w:color w:val="000000"/>
          <w:sz w:val="24"/>
        </w:rPr>
        <w:t>本合同签订后</w:t>
      </w:r>
      <w:r>
        <w:rPr>
          <w:rFonts w:ascii="宋体" w:hAnsi="宋体"/>
          <w:color w:val="000000"/>
          <w:sz w:val="24"/>
          <w:u w:val="single"/>
        </w:rPr>
        <w:t xml:space="preserve"> </w:t>
      </w:r>
      <w:r>
        <w:rPr>
          <w:rFonts w:hint="eastAsia" w:ascii="宋体" w:hAnsi="宋体"/>
          <w:color w:val="000000"/>
          <w:sz w:val="24"/>
          <w:u w:val="single"/>
        </w:rPr>
        <w:t>30</w:t>
      </w:r>
      <w:r>
        <w:rPr>
          <w:rFonts w:ascii="宋体" w:hAnsi="宋体"/>
          <w:color w:val="000000"/>
          <w:sz w:val="24"/>
          <w:u w:val="single"/>
        </w:rPr>
        <w:t xml:space="preserve"> </w:t>
      </w:r>
      <w:r>
        <w:rPr>
          <w:rFonts w:hint="eastAsia" w:ascii="宋体" w:hAnsi="宋体"/>
          <w:color w:val="000000"/>
          <w:sz w:val="24"/>
        </w:rPr>
        <w:t>个工作日内，</w:t>
      </w:r>
      <w:r>
        <w:rPr>
          <w:rFonts w:hint="eastAsia"/>
          <w:sz w:val="24"/>
        </w:rPr>
        <w:t>甲方向乙方支付合同总额的</w:t>
      </w:r>
      <w:r>
        <w:rPr>
          <w:color w:val="000000"/>
          <w:sz w:val="24"/>
          <w:u w:val="single"/>
        </w:rPr>
        <w:t xml:space="preserve"> </w:t>
      </w:r>
      <w:r>
        <w:rPr>
          <w:rFonts w:hint="default"/>
          <w:color w:val="000000"/>
          <w:sz w:val="24"/>
          <w:u w:val="single"/>
        </w:rPr>
        <w:t>5</w:t>
      </w:r>
      <w:r>
        <w:rPr>
          <w:rFonts w:hint="eastAsia"/>
          <w:color w:val="000000"/>
          <w:sz w:val="24"/>
          <w:u w:val="single"/>
          <w:lang w:val="en-US" w:eastAsia="zh-CN"/>
        </w:rPr>
        <w:t>0</w:t>
      </w:r>
      <w:r>
        <w:rPr>
          <w:color w:val="000000"/>
          <w:sz w:val="24"/>
          <w:u w:val="single"/>
        </w:rPr>
        <w:t xml:space="preserve"> </w:t>
      </w:r>
      <w:r>
        <w:rPr>
          <w:sz w:val="24"/>
        </w:rPr>
        <w:t>%</w:t>
      </w:r>
      <w:r>
        <w:rPr>
          <w:rFonts w:hint="eastAsia"/>
          <w:sz w:val="24"/>
        </w:rPr>
        <w:t>，即人民币</w:t>
      </w:r>
      <w:r>
        <w:rPr>
          <w:sz w:val="24"/>
        </w:rPr>
        <w:t>¥</w:t>
      </w:r>
      <w:r>
        <w:rPr>
          <w:sz w:val="24"/>
          <w:u w:val="single"/>
        </w:rPr>
        <w:t xml:space="preserve"> </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w:t>
      </w:r>
      <w:r>
        <w:rPr>
          <w:rFonts w:hint="eastAsia"/>
          <w:sz w:val="24"/>
          <w:lang w:eastAsia="zh-CN"/>
        </w:rPr>
        <w:t>维护服务期间进行第二次季度巡测检服务并出具巡检报告后</w:t>
      </w:r>
      <w:r>
        <w:rPr>
          <w:rFonts w:ascii="宋体" w:hAnsi="宋体"/>
          <w:color w:val="000000"/>
          <w:sz w:val="24"/>
          <w:u w:val="single"/>
        </w:rPr>
        <w:t xml:space="preserve"> </w:t>
      </w:r>
      <w:r>
        <w:rPr>
          <w:rFonts w:hint="eastAsia" w:ascii="宋体" w:hAnsi="宋体"/>
          <w:color w:val="000000"/>
          <w:sz w:val="24"/>
          <w:u w:val="single"/>
          <w:lang w:val="en-US" w:eastAsia="zh-CN"/>
        </w:rPr>
        <w:t>3</w:t>
      </w:r>
      <w:r>
        <w:rPr>
          <w:rFonts w:hint="eastAsia" w:ascii="宋体" w:hAnsi="宋体"/>
          <w:color w:val="000000"/>
          <w:sz w:val="24"/>
          <w:u w:val="single"/>
        </w:rPr>
        <w:t>0</w:t>
      </w:r>
      <w:r>
        <w:rPr>
          <w:rFonts w:ascii="宋体" w:hAnsi="宋体"/>
          <w:color w:val="000000"/>
          <w:sz w:val="24"/>
          <w:u w:val="single"/>
        </w:rPr>
        <w:t xml:space="preserve"> </w:t>
      </w:r>
      <w:r>
        <w:rPr>
          <w:rFonts w:hint="eastAsia" w:ascii="宋体" w:hAnsi="宋体"/>
          <w:color w:val="000000"/>
          <w:sz w:val="24"/>
        </w:rPr>
        <w:t>个工作日内，</w:t>
      </w:r>
      <w:r>
        <w:rPr>
          <w:rFonts w:hint="eastAsia"/>
          <w:sz w:val="24"/>
        </w:rPr>
        <w:t>甲方向乙方支付合同总额的</w:t>
      </w:r>
      <w:r>
        <w:rPr>
          <w:color w:val="000000"/>
          <w:sz w:val="24"/>
          <w:u w:val="single"/>
        </w:rPr>
        <w:t xml:space="preserve"> </w:t>
      </w:r>
      <w:r>
        <w:rPr>
          <w:rFonts w:hint="default"/>
          <w:color w:val="000000"/>
          <w:sz w:val="24"/>
          <w:u w:val="single"/>
        </w:rPr>
        <w:t>3</w:t>
      </w:r>
      <w:r>
        <w:rPr>
          <w:rFonts w:hint="eastAsia"/>
          <w:color w:val="000000"/>
          <w:sz w:val="24"/>
          <w:u w:val="single"/>
          <w:lang w:val="en-US" w:eastAsia="zh-CN"/>
        </w:rPr>
        <w:t>0</w:t>
      </w:r>
      <w:r>
        <w:rPr>
          <w:color w:val="000000"/>
          <w:sz w:val="24"/>
          <w:u w:val="single"/>
        </w:rPr>
        <w:t xml:space="preserve"> </w:t>
      </w:r>
      <w:r>
        <w:rPr>
          <w:sz w:val="24"/>
        </w:rPr>
        <w:t>%</w:t>
      </w:r>
      <w:r>
        <w:rPr>
          <w:rFonts w:hint="eastAsia"/>
          <w:sz w:val="24"/>
        </w:rPr>
        <w:t>，即人民币</w:t>
      </w:r>
      <w:r>
        <w:rPr>
          <w:sz w:val="24"/>
        </w:rPr>
        <w:t>¥</w:t>
      </w:r>
      <w:r>
        <w:rPr>
          <w:sz w:val="24"/>
          <w:u w:val="single"/>
        </w:rPr>
        <w:t xml:space="preserve"> </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rPr>
        <w:t>）。</w:t>
      </w:r>
      <w:r>
        <w:rPr>
          <w:rFonts w:hint="eastAsia" w:ascii="Times New Roman" w:hAnsi="Times New Roman" w:eastAsia="宋体" w:cs="Times New Roman"/>
          <w:sz w:val="24"/>
        </w:rPr>
        <w:t>乙方履行全部合同义务后，提交运维服务年度总结报告，经甲方验收通过后</w:t>
      </w:r>
      <w:r>
        <w:rPr>
          <w:sz w:val="24"/>
          <w:u w:val="single"/>
        </w:rPr>
        <w:t xml:space="preserve"> </w:t>
      </w:r>
      <w:r>
        <w:rPr>
          <w:rFonts w:hint="eastAsia"/>
          <w:sz w:val="24"/>
          <w:u w:val="single"/>
        </w:rPr>
        <w:t>20</w:t>
      </w:r>
      <w:r>
        <w:rPr>
          <w:sz w:val="24"/>
          <w:u w:val="single"/>
        </w:rPr>
        <w:t xml:space="preserve">  </w:t>
      </w:r>
      <w:r>
        <w:rPr>
          <w:rFonts w:hint="eastAsia"/>
          <w:sz w:val="24"/>
        </w:rPr>
        <w:t>个工作日内，甲方向乙方支付合同余额</w:t>
      </w:r>
      <w:r>
        <w:rPr>
          <w:sz w:val="24"/>
          <w:u w:val="single"/>
        </w:rPr>
        <w:t xml:space="preserve"> </w:t>
      </w:r>
      <w:r>
        <w:rPr>
          <w:rFonts w:hint="default"/>
          <w:sz w:val="24"/>
          <w:u w:val="single"/>
          <w:lang w:eastAsia="zh-CN"/>
        </w:rPr>
        <w:t>2</w:t>
      </w:r>
      <w:r>
        <w:rPr>
          <w:rFonts w:hint="eastAsia"/>
          <w:sz w:val="24"/>
          <w:u w:val="single"/>
          <w:lang w:val="en-US" w:eastAsia="zh-CN"/>
        </w:rPr>
        <w:t>0</w:t>
      </w:r>
      <w:r>
        <w:rPr>
          <w:sz w:val="24"/>
          <w:u w:val="single"/>
        </w:rPr>
        <w:t xml:space="preserve"> </w:t>
      </w:r>
      <w:r>
        <w:rPr>
          <w:sz w:val="24"/>
        </w:rPr>
        <w:t>%</w:t>
      </w:r>
      <w:r>
        <w:rPr>
          <w:rFonts w:hint="eastAsia"/>
          <w:sz w:val="24"/>
        </w:rPr>
        <w:t>，即人民币</w:t>
      </w:r>
      <w:r>
        <w:rPr>
          <w:sz w:val="24"/>
        </w:rPr>
        <w:t>¥</w:t>
      </w:r>
      <w:r>
        <w:rPr>
          <w:sz w:val="24"/>
          <w:u w:val="single"/>
        </w:rPr>
        <w:t xml:space="preserve"> </w:t>
      </w:r>
      <w:r>
        <w:rPr>
          <w:rFonts w:hint="eastAsia"/>
          <w:sz w:val="24"/>
          <w:u w:val="single"/>
        </w:rPr>
        <w:t xml:space="preserve"> </w:t>
      </w:r>
      <w:r>
        <w:rPr>
          <w:rFonts w:hint="eastAsia"/>
          <w:sz w:val="24"/>
        </w:rPr>
        <w:t>元整（大写：</w:t>
      </w:r>
      <w:r>
        <w:rPr>
          <w:rFonts w:hint="eastAsia"/>
          <w:sz w:val="24"/>
          <w:u w:val="single"/>
        </w:rPr>
        <w:t xml:space="preserve">      </w:t>
      </w:r>
      <w:r>
        <w:rPr>
          <w:rFonts w:hint="eastAsia"/>
          <w:sz w:val="24"/>
        </w:rPr>
        <w:t>）</w:t>
      </w:r>
      <w:r>
        <w:rPr>
          <w:rFonts w:ascii="宋体" w:hAnsi="宋体"/>
          <w:sz w:val="24"/>
        </w:rPr>
        <w:t>。</w:t>
      </w:r>
    </w:p>
    <w:p>
      <w:pPr>
        <w:tabs>
          <w:tab w:val="left" w:pos="1665"/>
        </w:tabs>
        <w:adjustRightInd w:val="0"/>
        <w:snapToGrid w:val="0"/>
        <w:spacing w:before="156" w:beforeLines="50" w:after="156" w:afterLines="50" w:line="360" w:lineRule="auto"/>
        <w:rPr>
          <w:rFonts w:ascii="宋体" w:hAnsi="宋体" w:eastAsia="宋体" w:cs="Times New Roman"/>
          <w:sz w:val="24"/>
        </w:rPr>
      </w:pPr>
      <w:r>
        <w:rPr>
          <w:rFonts w:hint="default" w:ascii="宋体" w:hAnsi="宋体" w:eastAsia="宋体" w:cs="Times New Roman"/>
          <w:sz w:val="24"/>
        </w:rPr>
        <w:t>8.3合同价款的支付程序由乙方向甲方提出付款申请，乙方应提供等额正规发票。如乙方提供的银行账户信息有误，或乙方提供的完税发票或请款资料不符合甲方要求的，等致使甲方未能按照本合同之约定及时足额向乙方支付合同价款的，不视为甲方违约，乙方亦不得以此为由要求甲方承担任何责任。</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第九条  保密条款</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9.1甲乙双方应遵守国家的有关保密规定，妥善保管对方提供的资料，保守对方的各项秘密，并保护对方的知识产权。</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 xml:space="preserve">9.2未经对方许可，任何一方均不得将对方的资料泄露给第三方。如发生以上情况，泄露方承担一切由此引起的后果，并支付对方合同总价款 </w:t>
      </w:r>
      <w:r>
        <w:rPr>
          <w:rFonts w:hint="eastAsia" w:ascii="宋体" w:hAnsi="宋体"/>
          <w:sz w:val="24"/>
          <w:u w:val="single"/>
        </w:rPr>
        <w:t>20</w:t>
      </w:r>
      <w:r>
        <w:rPr>
          <w:rFonts w:ascii="宋体" w:hAnsi="宋体"/>
          <w:sz w:val="24"/>
          <w:u w:val="single"/>
        </w:rPr>
        <w:t xml:space="preserve"> </w:t>
      </w:r>
      <w:r>
        <w:rPr>
          <w:rFonts w:ascii="宋体" w:hAnsi="宋体"/>
          <w:sz w:val="24"/>
        </w:rPr>
        <w:t>%的违约金。</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第十条  合同违约责任</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10.1合同生效后，双方不得任意终止合同，否则赔偿对方合同总价款的</w:t>
      </w:r>
      <w:r>
        <w:rPr>
          <w:rFonts w:ascii="宋体" w:hAnsi="宋体"/>
          <w:sz w:val="24"/>
          <w:u w:val="single"/>
        </w:rPr>
        <w:t xml:space="preserve"> </w:t>
      </w:r>
      <w:r>
        <w:rPr>
          <w:rFonts w:hint="eastAsia" w:ascii="宋体" w:hAnsi="宋体"/>
          <w:sz w:val="24"/>
          <w:u w:val="single"/>
        </w:rPr>
        <w:t>20</w:t>
      </w:r>
      <w:r>
        <w:rPr>
          <w:rFonts w:ascii="宋体" w:hAnsi="宋体"/>
          <w:sz w:val="24"/>
          <w:u w:val="single"/>
        </w:rPr>
        <w:t xml:space="preserve"> </w:t>
      </w:r>
      <w:r>
        <w:rPr>
          <w:rFonts w:ascii="宋体" w:hAnsi="宋体"/>
          <w:sz w:val="24"/>
        </w:rPr>
        <w:t>%作为违约金。</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10.2甲方如在合同签订后因自身原因取消</w:t>
      </w:r>
      <w:r>
        <w:rPr>
          <w:rFonts w:hint="eastAsia" w:ascii="宋体" w:hAnsi="宋体"/>
          <w:sz w:val="24"/>
        </w:rPr>
        <w:t>信息系统</w:t>
      </w:r>
      <w:r>
        <w:rPr>
          <w:rFonts w:ascii="宋体" w:hAnsi="宋体"/>
          <w:sz w:val="24"/>
        </w:rPr>
        <w:t>技术服务的，</w:t>
      </w:r>
      <w:r>
        <w:rPr>
          <w:rFonts w:hint="eastAsia" w:ascii="宋体" w:hAnsi="宋体"/>
          <w:sz w:val="24"/>
        </w:rPr>
        <w:t>应向</w:t>
      </w:r>
      <w:r>
        <w:rPr>
          <w:rFonts w:ascii="宋体" w:hAnsi="宋体"/>
          <w:sz w:val="24"/>
        </w:rPr>
        <w:t>乙方支付</w:t>
      </w:r>
      <w:r>
        <w:rPr>
          <w:rFonts w:ascii="宋体" w:hAnsi="宋体"/>
          <w:bCs/>
          <w:sz w:val="24"/>
        </w:rPr>
        <w:t>本合同总价款的</w:t>
      </w:r>
      <w:r>
        <w:rPr>
          <w:rFonts w:ascii="宋体" w:hAnsi="宋体"/>
          <w:bCs/>
          <w:sz w:val="24"/>
          <w:u w:val="single"/>
        </w:rPr>
        <w:t xml:space="preserve"> </w:t>
      </w:r>
      <w:r>
        <w:rPr>
          <w:rFonts w:hint="eastAsia" w:ascii="宋体" w:hAnsi="宋体"/>
          <w:bCs/>
          <w:sz w:val="24"/>
          <w:u w:val="single"/>
        </w:rPr>
        <w:t>20</w:t>
      </w:r>
      <w:r>
        <w:rPr>
          <w:rFonts w:ascii="宋体" w:hAnsi="宋体"/>
          <w:bCs/>
          <w:sz w:val="24"/>
          <w:u w:val="single"/>
        </w:rPr>
        <w:t xml:space="preserve"> </w:t>
      </w:r>
      <w:r>
        <w:rPr>
          <w:rFonts w:ascii="宋体" w:hAnsi="宋体"/>
          <w:bCs/>
          <w:sz w:val="24"/>
        </w:rPr>
        <w:t>%</w:t>
      </w:r>
      <w:r>
        <w:rPr>
          <w:rFonts w:ascii="宋体" w:hAnsi="宋体"/>
          <w:sz w:val="24"/>
        </w:rPr>
        <w:t>作为违约金。</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10.3</w:t>
      </w:r>
      <w:r>
        <w:rPr>
          <w:rFonts w:ascii="宋体" w:hAnsi="宋体"/>
          <w:bCs/>
          <w:sz w:val="24"/>
        </w:rPr>
        <w:t>甲方未按照本合同约定的期限向乙方足额支付合同价款，每逾期1天，甲方应向乙方支付逾期支付价款总额的</w:t>
      </w:r>
      <w:r>
        <w:rPr>
          <w:rFonts w:ascii="宋体" w:hAnsi="宋体"/>
          <w:bCs/>
          <w:sz w:val="24"/>
          <w:u w:val="single"/>
        </w:rPr>
        <w:t xml:space="preserve">  </w:t>
      </w:r>
      <w:r>
        <w:rPr>
          <w:rFonts w:hint="eastAsia" w:ascii="宋体" w:hAnsi="宋体"/>
          <w:bCs/>
          <w:sz w:val="24"/>
          <w:u w:val="single"/>
        </w:rPr>
        <w:t>5</w:t>
      </w:r>
      <w:r>
        <w:rPr>
          <w:rFonts w:ascii="宋体" w:hAnsi="宋体"/>
          <w:bCs/>
          <w:sz w:val="24"/>
          <w:u w:val="single"/>
        </w:rPr>
        <w:t xml:space="preserve">  </w:t>
      </w:r>
      <w:r>
        <w:rPr>
          <w:rFonts w:ascii="宋体" w:hAnsi="宋体"/>
          <w:bCs/>
          <w:sz w:val="24"/>
        </w:rPr>
        <w:t>‰滞纳金，但累计滞纳金总额不超过本合同价款总额的</w:t>
      </w:r>
      <w:r>
        <w:rPr>
          <w:rFonts w:ascii="宋体" w:hAnsi="宋体"/>
          <w:bCs/>
          <w:sz w:val="24"/>
          <w:u w:val="single"/>
        </w:rPr>
        <w:t xml:space="preserve"> </w:t>
      </w:r>
      <w:r>
        <w:rPr>
          <w:rFonts w:hint="eastAsia" w:ascii="宋体" w:hAnsi="宋体"/>
          <w:bCs/>
          <w:sz w:val="24"/>
          <w:u w:val="single"/>
        </w:rPr>
        <w:t>20</w:t>
      </w:r>
      <w:r>
        <w:rPr>
          <w:rFonts w:ascii="宋体" w:hAnsi="宋体"/>
          <w:bCs/>
          <w:sz w:val="24"/>
          <w:u w:val="single"/>
        </w:rPr>
        <w:t xml:space="preserve"> </w:t>
      </w:r>
      <w:r>
        <w:rPr>
          <w:rFonts w:ascii="宋体" w:hAnsi="宋体"/>
          <w:bCs/>
          <w:sz w:val="24"/>
        </w:rPr>
        <w:t>% 。</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10.4乙方因自身原因造成合同履行拖期的，造成</w:t>
      </w:r>
      <w:r>
        <w:rPr>
          <w:rFonts w:hint="eastAsia" w:ascii="宋体" w:hAnsi="宋体"/>
          <w:sz w:val="24"/>
        </w:rPr>
        <w:t>信息</w:t>
      </w:r>
      <w:r>
        <w:rPr>
          <w:rFonts w:ascii="宋体" w:hAnsi="宋体"/>
          <w:sz w:val="24"/>
        </w:rPr>
        <w:t>技术服务成果提交时间延后，给甲方造成损失的，损害由乙方承担，每拖期一天须支付给甲方按合同总价款</w:t>
      </w:r>
      <w:r>
        <w:rPr>
          <w:rFonts w:ascii="宋体" w:hAnsi="宋体"/>
          <w:bCs/>
          <w:sz w:val="24"/>
        </w:rPr>
        <w:t>的</w:t>
      </w:r>
      <w:r>
        <w:rPr>
          <w:rFonts w:ascii="宋体" w:hAnsi="宋体"/>
          <w:bCs/>
          <w:sz w:val="24"/>
          <w:u w:val="single"/>
        </w:rPr>
        <w:t xml:space="preserve"> </w:t>
      </w:r>
      <w:r>
        <w:rPr>
          <w:rFonts w:hint="default" w:ascii="宋体" w:hAnsi="宋体"/>
          <w:bCs/>
          <w:sz w:val="24"/>
          <w:u w:val="single"/>
        </w:rPr>
        <w:t>0.</w:t>
      </w:r>
      <w:r>
        <w:rPr>
          <w:rFonts w:hint="eastAsia" w:ascii="宋体" w:hAnsi="宋体"/>
          <w:bCs/>
          <w:sz w:val="24"/>
          <w:u w:val="single"/>
        </w:rPr>
        <w:t>5</w:t>
      </w:r>
      <w:r>
        <w:rPr>
          <w:rFonts w:ascii="宋体" w:hAnsi="宋体"/>
          <w:bCs/>
          <w:sz w:val="24"/>
          <w:u w:val="single"/>
        </w:rPr>
        <w:t xml:space="preserve"> </w:t>
      </w:r>
      <w:r>
        <w:rPr>
          <w:rFonts w:ascii="宋体" w:hAnsi="宋体"/>
          <w:bCs/>
          <w:sz w:val="24"/>
        </w:rPr>
        <w:t>‰</w:t>
      </w:r>
      <w:r>
        <w:rPr>
          <w:rFonts w:ascii="宋体" w:hAnsi="宋体"/>
          <w:sz w:val="24"/>
        </w:rPr>
        <w:t>作为违约金。</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10.5乙方因自身原因不能履行合同义务的，甲方有权终止合同，损失由乙方承担，乙方须退回合同全额费用，并须支付给甲方</w:t>
      </w:r>
      <w:r>
        <w:rPr>
          <w:rFonts w:ascii="宋体" w:hAnsi="宋体"/>
          <w:bCs/>
          <w:sz w:val="24"/>
        </w:rPr>
        <w:t>本合同总价款的</w:t>
      </w:r>
      <w:r>
        <w:rPr>
          <w:rFonts w:ascii="宋体" w:hAnsi="宋体"/>
          <w:bCs/>
          <w:sz w:val="24"/>
          <w:u w:val="single"/>
        </w:rPr>
        <w:t xml:space="preserve"> </w:t>
      </w:r>
      <w:r>
        <w:rPr>
          <w:rFonts w:hint="eastAsia" w:ascii="宋体" w:hAnsi="宋体"/>
          <w:bCs/>
          <w:sz w:val="24"/>
          <w:u w:val="single"/>
        </w:rPr>
        <w:t>20</w:t>
      </w:r>
      <w:r>
        <w:rPr>
          <w:rFonts w:ascii="宋体" w:hAnsi="宋体"/>
          <w:bCs/>
          <w:sz w:val="24"/>
          <w:u w:val="single"/>
        </w:rPr>
        <w:t xml:space="preserve"> </w:t>
      </w:r>
      <w:r>
        <w:rPr>
          <w:rFonts w:ascii="宋体" w:hAnsi="宋体"/>
          <w:bCs/>
          <w:sz w:val="24"/>
        </w:rPr>
        <w:t>%</w:t>
      </w:r>
      <w:r>
        <w:rPr>
          <w:rFonts w:ascii="宋体" w:hAnsi="宋体"/>
          <w:sz w:val="24"/>
        </w:rPr>
        <w:t>作为违约金。</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w:t>
      </w:r>
      <w:r>
        <w:rPr>
          <w:rFonts w:hint="eastAsia" w:ascii="宋体" w:hAnsi="宋体"/>
          <w:sz w:val="24"/>
        </w:rPr>
        <w:t>0</w:t>
      </w:r>
      <w:r>
        <w:rPr>
          <w:rFonts w:ascii="宋体" w:hAnsi="宋体"/>
          <w:sz w:val="24"/>
        </w:rPr>
        <w:t>.6</w:t>
      </w:r>
      <w:r>
        <w:rPr>
          <w:rFonts w:ascii="宋体" w:hAnsi="宋体"/>
          <w:bCs/>
          <w:sz w:val="24"/>
        </w:rPr>
        <w:t>乙方合同履行完毕后按照约定验收后不合格，甲方有权终止合同，</w:t>
      </w:r>
      <w:r>
        <w:rPr>
          <w:rFonts w:ascii="宋体" w:hAnsi="宋体"/>
          <w:sz w:val="24"/>
        </w:rPr>
        <w:t>损失由乙方承担，乙方须退回合同全额费用，并须支付给甲方</w:t>
      </w:r>
      <w:r>
        <w:rPr>
          <w:rFonts w:ascii="宋体" w:hAnsi="宋体"/>
          <w:bCs/>
          <w:sz w:val="24"/>
        </w:rPr>
        <w:t>本合同总价款的</w:t>
      </w:r>
      <w:r>
        <w:rPr>
          <w:rFonts w:ascii="宋体" w:hAnsi="宋体"/>
          <w:bCs/>
          <w:sz w:val="24"/>
          <w:u w:val="single"/>
        </w:rPr>
        <w:t xml:space="preserve"> </w:t>
      </w:r>
      <w:r>
        <w:rPr>
          <w:rFonts w:hint="eastAsia" w:ascii="宋体" w:hAnsi="宋体"/>
          <w:bCs/>
          <w:sz w:val="24"/>
          <w:u w:val="single"/>
        </w:rPr>
        <w:t>20</w:t>
      </w:r>
      <w:r>
        <w:rPr>
          <w:rFonts w:ascii="宋体" w:hAnsi="宋体"/>
          <w:bCs/>
          <w:sz w:val="24"/>
          <w:u w:val="single"/>
        </w:rPr>
        <w:t xml:space="preserve"> </w:t>
      </w:r>
      <w:r>
        <w:rPr>
          <w:rFonts w:ascii="宋体" w:hAnsi="宋体"/>
          <w:bCs/>
          <w:sz w:val="24"/>
        </w:rPr>
        <w:t>%</w:t>
      </w:r>
      <w:r>
        <w:rPr>
          <w:rFonts w:ascii="宋体" w:hAnsi="宋体"/>
          <w:sz w:val="24"/>
        </w:rPr>
        <w:t>作为违约金。</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第十一条  合同解除</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11.1本合同履行过程中出现下列情形之一的，甲方有权解除合同：</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w:t>
      </w:r>
      <w:r>
        <w:rPr>
          <w:rFonts w:hint="eastAsia" w:ascii="宋体" w:hAnsi="宋体"/>
          <w:sz w:val="24"/>
        </w:rPr>
        <w:t>乙方无正当理由未按照合同约定的成果提交时间向甲方交付成果的</w:t>
      </w:r>
      <w:r>
        <w:rPr>
          <w:rFonts w:ascii="宋体" w:hAnsi="宋体"/>
          <w:sz w:val="24"/>
        </w:rPr>
        <w:t>；</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（2）乙方不按约定执行技术标准进行</w:t>
      </w:r>
      <w:r>
        <w:rPr>
          <w:rFonts w:hint="eastAsia" w:ascii="宋体" w:hAnsi="宋体"/>
          <w:sz w:val="24"/>
        </w:rPr>
        <w:t>信息</w:t>
      </w:r>
      <w:r>
        <w:rPr>
          <w:rFonts w:ascii="宋体" w:hAnsi="宋体"/>
          <w:sz w:val="24"/>
        </w:rPr>
        <w:t>技术服务，且不按甲方要求进行更换的；</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（3）乙方因自身原因不能按合同的各项要求履行合同，时间超过本合同约定的履行时间</w:t>
      </w:r>
      <w:r>
        <w:rPr>
          <w:rFonts w:ascii="宋体" w:hAnsi="宋体"/>
          <w:sz w:val="24"/>
          <w:u w:val="single"/>
        </w:rPr>
        <w:t xml:space="preserve">  1  </w:t>
      </w:r>
      <w:r>
        <w:rPr>
          <w:rFonts w:ascii="宋体" w:hAnsi="宋体"/>
          <w:sz w:val="24"/>
        </w:rPr>
        <w:t>月以上的；</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（4）</w:t>
      </w:r>
      <w:r>
        <w:rPr>
          <w:rFonts w:ascii="宋体" w:hAnsi="宋体"/>
          <w:bCs/>
          <w:sz w:val="24"/>
        </w:rPr>
        <w:t>乙方合同履行完毕后按照约定验收后不合格的；</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（5）乙方未经甲方同意，擅自将本合同与第三方合作，或将本合同标的全部或部分擅自转包给第三方，且未按甲方的要求终止与第三方合同的；</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（6）乙方明确表示或者以自己的行为表明不履行本合同的；</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 xml:space="preserve">本合同履行期间，因上述情形造成合同终止的，乙方除应退还甲方已预付的所有款项外，还应支付合同总价款 </w:t>
      </w:r>
      <w:r>
        <w:rPr>
          <w:rFonts w:hint="eastAsia" w:ascii="宋体" w:hAnsi="宋体"/>
          <w:sz w:val="24"/>
          <w:u w:val="single"/>
        </w:rPr>
        <w:t>20</w:t>
      </w:r>
      <w:r>
        <w:rPr>
          <w:rFonts w:ascii="宋体" w:hAnsi="宋体"/>
          <w:sz w:val="24"/>
          <w:u w:val="single"/>
        </w:rPr>
        <w:t xml:space="preserve"> </w:t>
      </w:r>
      <w:r>
        <w:rPr>
          <w:rFonts w:ascii="宋体" w:hAnsi="宋体"/>
          <w:sz w:val="24"/>
        </w:rPr>
        <w:t>%的违约金。</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11.2本合同履行过程中出现下列情形之一的，乙方有权解除合同：</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（1）甲方不及时提供合同履行协助义务，延误时间超过</w:t>
      </w:r>
      <w:r>
        <w:rPr>
          <w:rFonts w:ascii="宋体" w:hAnsi="宋体"/>
          <w:sz w:val="24"/>
          <w:u w:val="single"/>
        </w:rPr>
        <w:t xml:space="preserve">  </w:t>
      </w:r>
      <w:r>
        <w:rPr>
          <w:rFonts w:hint="eastAsia" w:ascii="宋体" w:hAnsi="宋体"/>
          <w:sz w:val="24"/>
          <w:u w:val="single"/>
        </w:rPr>
        <w:t>20</w:t>
      </w:r>
      <w:r>
        <w:rPr>
          <w:rFonts w:ascii="宋体" w:hAnsi="宋体"/>
          <w:sz w:val="24"/>
          <w:u w:val="single"/>
        </w:rPr>
        <w:t xml:space="preserve">   </w:t>
      </w:r>
      <w:r>
        <w:rPr>
          <w:rFonts w:ascii="宋体" w:hAnsi="宋体"/>
          <w:sz w:val="24"/>
        </w:rPr>
        <w:t>个工作日；</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（2）甲方未按本合同约定，逾期支付合同价款超过</w:t>
      </w:r>
      <w:r>
        <w:rPr>
          <w:rFonts w:ascii="宋体" w:hAnsi="宋体"/>
          <w:sz w:val="24"/>
          <w:u w:val="single"/>
        </w:rPr>
        <w:t xml:space="preserve">   </w:t>
      </w:r>
      <w:r>
        <w:rPr>
          <w:rFonts w:hint="eastAsia" w:ascii="宋体" w:hAnsi="宋体"/>
          <w:sz w:val="24"/>
          <w:u w:val="single"/>
        </w:rPr>
        <w:t>20</w:t>
      </w:r>
      <w:r>
        <w:rPr>
          <w:rFonts w:ascii="宋体" w:hAnsi="宋体"/>
          <w:sz w:val="24"/>
          <w:u w:val="single"/>
        </w:rPr>
        <w:t xml:space="preserve">  </w:t>
      </w:r>
      <w:r>
        <w:rPr>
          <w:rFonts w:ascii="宋体" w:hAnsi="宋体"/>
          <w:sz w:val="24"/>
        </w:rPr>
        <w:t>个工作日；</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（3）甲方明确表示或者以自己的行为表明不履行本合同的；</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本合同履行期间，因上述情形造成合同终止的，乙方未开始</w:t>
      </w:r>
      <w:r>
        <w:rPr>
          <w:rFonts w:hint="eastAsia" w:ascii="宋体" w:hAnsi="宋体"/>
          <w:sz w:val="24"/>
        </w:rPr>
        <w:t>信息</w:t>
      </w:r>
      <w:r>
        <w:rPr>
          <w:rFonts w:ascii="宋体" w:hAnsi="宋体"/>
          <w:sz w:val="24"/>
        </w:rPr>
        <w:t>技术服务工作的，不退还甲方已付的预付款或定金；</w:t>
      </w:r>
      <w:r>
        <w:rPr>
          <w:rFonts w:hint="eastAsia" w:ascii="宋体" w:hAnsi="宋体"/>
          <w:sz w:val="24"/>
        </w:rPr>
        <w:t>已开始信息技术服务工作的，甲方应根据乙方已完成的实际工作量支付相应的款项</w:t>
      </w:r>
      <w:r>
        <w:rPr>
          <w:rFonts w:ascii="宋体" w:hAnsi="宋体"/>
          <w:sz w:val="24"/>
        </w:rPr>
        <w:t>。</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第十二条  不可抗力</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12.1本合同在履约过程中，发生不可抗力时，合同受影响的一方应及时告知另一方，并同时发出书面通知。与此同时，合同受影响的一方应尽最大努力，设法将不可抗力造成的损失减少到最低程度。</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12.2如不可抗力持续</w:t>
      </w:r>
      <w:r>
        <w:rPr>
          <w:rFonts w:ascii="宋体" w:hAnsi="宋体"/>
          <w:sz w:val="24"/>
          <w:u w:val="single"/>
        </w:rPr>
        <w:t xml:space="preserve"> </w:t>
      </w:r>
      <w:r>
        <w:rPr>
          <w:rFonts w:hint="eastAsia" w:ascii="宋体" w:hAnsi="宋体"/>
          <w:sz w:val="24"/>
          <w:u w:val="single"/>
        </w:rPr>
        <w:t>1</w:t>
      </w:r>
      <w:r>
        <w:rPr>
          <w:rFonts w:ascii="宋体" w:hAnsi="宋体"/>
          <w:sz w:val="24"/>
          <w:u w:val="single"/>
        </w:rPr>
        <w:t xml:space="preserve"> </w:t>
      </w:r>
      <w:r>
        <w:rPr>
          <w:rFonts w:ascii="宋体" w:hAnsi="宋体"/>
          <w:sz w:val="24"/>
        </w:rPr>
        <w:t>个月后一方仍无法克服，则双方应立即商议应继续履行或终止合同。商议的结果应以书面文件作为本合同的不可分割一部分。</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12.3在本合同履约过程中，未受不可抗力影响的本合同条款，双方应继续努力执行。</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第十三条  合同终止</w:t>
      </w:r>
    </w:p>
    <w:p>
      <w:pPr>
        <w:pageBreakBefore w:val="0"/>
        <w:tabs>
          <w:tab w:val="left" w:pos="1665"/>
        </w:tabs>
        <w:kinsoku/>
        <w:wordWrap/>
        <w:overflowPunct/>
        <w:topLinePunct w:val="0"/>
        <w:bidi w:val="0"/>
        <w:adjustRightInd w:val="0"/>
        <w:snapToGrid w:val="0"/>
        <w:spacing w:before="156" w:beforeLines="50" w:after="156" w:afterLines="50" w:line="360" w:lineRule="auto"/>
        <w:rPr>
          <w:rFonts w:ascii="宋体" w:hAnsi="宋体"/>
          <w:bCs/>
          <w:sz w:val="24"/>
        </w:rPr>
      </w:pPr>
      <w:r>
        <w:rPr>
          <w:rFonts w:ascii="宋体" w:hAnsi="宋体"/>
          <w:bCs/>
          <w:sz w:val="24"/>
        </w:rPr>
        <w:t>13.1 如未出现合同解除、不可抗力情形，本合同至履行期届满时终止。</w:t>
      </w:r>
    </w:p>
    <w:p>
      <w:pPr>
        <w:pageBreakBefore w:val="0"/>
        <w:tabs>
          <w:tab w:val="left" w:pos="1665"/>
        </w:tabs>
        <w:kinsoku/>
        <w:wordWrap/>
        <w:overflowPunct/>
        <w:topLinePunct w:val="0"/>
        <w:bidi w:val="0"/>
        <w:adjustRightInd w:val="0"/>
        <w:snapToGrid w:val="0"/>
        <w:spacing w:before="156" w:beforeLines="50" w:after="156" w:afterLines="50" w:line="360" w:lineRule="auto"/>
        <w:rPr>
          <w:rFonts w:ascii="宋体" w:hAnsi="宋体"/>
          <w:bCs/>
          <w:sz w:val="24"/>
        </w:rPr>
      </w:pPr>
      <w:r>
        <w:rPr>
          <w:rFonts w:ascii="宋体" w:hAnsi="宋体"/>
          <w:bCs/>
          <w:sz w:val="24"/>
        </w:rPr>
        <w:t>13.2 本合同的终止不影响乙方提供的</w:t>
      </w:r>
      <w:r>
        <w:rPr>
          <w:rFonts w:ascii="宋体" w:hAnsi="宋体"/>
          <w:sz w:val="24"/>
        </w:rPr>
        <w:t>约定的期间内的后续义务。</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第十四条  合同争议解决方式</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本合同履行期间，双方发生的争议，由双方当事人协商解决。协商不成的，按下列方式解决：</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hint="eastAsia" w:ascii="宋体" w:hAnsi="宋体" w:cs="Rod"/>
          <w:sz w:val="28"/>
        </w:rPr>
        <w:sym w:font="Wingdings" w:char="00FD"/>
      </w:r>
      <w:r>
        <w:rPr>
          <w:rFonts w:ascii="宋体" w:hAnsi="宋体"/>
          <w:sz w:val="24"/>
        </w:rPr>
        <w:t>提交</w:t>
      </w:r>
      <w:r>
        <w:rPr>
          <w:rFonts w:hint="eastAsia" w:ascii="宋体" w:hAnsi="宋体"/>
          <w:sz w:val="24"/>
        </w:rPr>
        <w:t>华南国际经济贸易仲裁委员会</w:t>
      </w:r>
      <w:r>
        <w:rPr>
          <w:rFonts w:ascii="宋体" w:hAnsi="宋体"/>
          <w:sz w:val="24"/>
        </w:rPr>
        <w:t>（深圳国际仲裁院）进行仲裁</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hint="eastAsia" w:ascii="宋体" w:hAnsi="宋体" w:cs="Rod"/>
          <w:sz w:val="28"/>
        </w:rPr>
        <w:sym w:font="Wingdings" w:char="00FE"/>
      </w:r>
      <w:r>
        <w:rPr>
          <w:rFonts w:ascii="宋体" w:hAnsi="宋体"/>
          <w:sz w:val="24"/>
        </w:rPr>
        <w:t>依法向甲方所在地人民法院起诉</w:t>
      </w: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hAnsi="宋体"/>
          <w:b/>
        </w:rPr>
        <w:t>第十五条  其他条款</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1</w:t>
      </w:r>
      <w:r>
        <w:rPr>
          <w:rFonts w:hint="eastAsia" w:ascii="宋体" w:hAnsi="宋体"/>
          <w:sz w:val="24"/>
        </w:rPr>
        <w:t>5</w:t>
      </w:r>
      <w:r>
        <w:rPr>
          <w:rFonts w:ascii="宋体" w:hAnsi="宋体"/>
          <w:sz w:val="24"/>
        </w:rPr>
        <w:t>.1 本合同共</w:t>
      </w:r>
      <w:r>
        <w:rPr>
          <w:rFonts w:ascii="宋体" w:hAnsi="宋体"/>
          <w:sz w:val="24"/>
          <w:u w:val="single"/>
        </w:rPr>
        <w:t xml:space="preserve"> </w:t>
      </w:r>
      <w:r>
        <w:rPr>
          <w:rFonts w:hint="eastAsia" w:ascii="宋体" w:hAnsi="宋体"/>
          <w:sz w:val="24"/>
          <w:u w:val="single"/>
          <w:lang w:val="en-US" w:eastAsia="zh-CN"/>
        </w:rPr>
        <w:t>3</w:t>
      </w:r>
      <w:r>
        <w:rPr>
          <w:rFonts w:ascii="宋体" w:hAnsi="宋体"/>
          <w:sz w:val="24"/>
          <w:u w:val="single"/>
        </w:rPr>
        <w:t xml:space="preserve">  </w:t>
      </w:r>
      <w:r>
        <w:rPr>
          <w:rFonts w:ascii="宋体" w:hAnsi="宋体"/>
          <w:sz w:val="24"/>
        </w:rPr>
        <w:t>份附件，附件与本合同条款对双方具有同等效力。</w:t>
      </w:r>
    </w:p>
    <w:p>
      <w:pPr>
        <w:pageBreakBefore w:val="0"/>
        <w:kinsoku/>
        <w:wordWrap/>
        <w:overflowPunct/>
        <w:topLinePunct w:val="0"/>
        <w:bidi w:val="0"/>
        <w:adjustRightInd w:val="0"/>
        <w:snapToGrid w:val="0"/>
        <w:spacing w:before="156" w:beforeLines="50" w:after="156" w:afterLines="50" w:line="360" w:lineRule="auto"/>
        <w:rPr>
          <w:rFonts w:hint="eastAsia" w:ascii="宋体" w:hAnsi="宋体"/>
          <w:sz w:val="24"/>
        </w:rPr>
      </w:pPr>
      <w:r>
        <w:rPr>
          <w:rFonts w:ascii="宋体" w:hAnsi="宋体"/>
          <w:sz w:val="24"/>
        </w:rPr>
        <w:t>1</w:t>
      </w:r>
      <w:r>
        <w:rPr>
          <w:rFonts w:hint="eastAsia" w:ascii="宋体" w:hAnsi="宋体"/>
          <w:sz w:val="24"/>
        </w:rPr>
        <w:t>5</w:t>
      </w:r>
      <w:r>
        <w:rPr>
          <w:rFonts w:ascii="宋体" w:hAnsi="宋体"/>
          <w:sz w:val="24"/>
        </w:rPr>
        <w:t>.2本合同经双方法人代表或其授权代表签字，并加盖单位印章后，立即生效。</w:t>
      </w:r>
    </w:p>
    <w:p>
      <w:pPr>
        <w:pageBreakBefore w:val="0"/>
        <w:kinsoku/>
        <w:wordWrap/>
        <w:overflowPunct/>
        <w:topLinePunct w:val="0"/>
        <w:bidi w:val="0"/>
        <w:adjustRightInd w:val="0"/>
        <w:snapToGrid w:val="0"/>
        <w:spacing w:before="156" w:beforeLines="50" w:after="156" w:afterLines="50" w:line="360" w:lineRule="auto"/>
        <w:rPr>
          <w:rFonts w:hint="eastAsia" w:ascii="宋体" w:hAnsi="宋体"/>
          <w:sz w:val="24"/>
        </w:rPr>
      </w:pPr>
      <w:r>
        <w:rPr>
          <w:rFonts w:ascii="宋体" w:hAnsi="宋体"/>
          <w:sz w:val="24"/>
        </w:rPr>
        <w:t>1</w:t>
      </w:r>
      <w:r>
        <w:rPr>
          <w:rFonts w:hint="eastAsia" w:ascii="宋体" w:hAnsi="宋体"/>
          <w:sz w:val="24"/>
        </w:rPr>
        <w:t>5</w:t>
      </w:r>
      <w:r>
        <w:rPr>
          <w:rFonts w:ascii="宋体" w:hAnsi="宋体"/>
          <w:sz w:val="24"/>
        </w:rPr>
        <w:t>.3</w:t>
      </w:r>
      <w:r>
        <w:rPr>
          <w:rFonts w:ascii="宋体" w:hAnsi="宋体"/>
          <w:color w:val="000000"/>
          <w:sz w:val="24"/>
        </w:rPr>
        <w:t>本合同一式_</w:t>
      </w:r>
      <w:r>
        <w:rPr>
          <w:rFonts w:hint="eastAsia" w:ascii="宋体" w:hAnsi="宋体"/>
          <w:color w:val="000000"/>
          <w:sz w:val="24"/>
          <w:u w:val="single"/>
        </w:rPr>
        <w:t>陆</w:t>
      </w:r>
      <w:r>
        <w:rPr>
          <w:rFonts w:ascii="宋体" w:hAnsi="宋体"/>
          <w:color w:val="000000"/>
          <w:sz w:val="24"/>
        </w:rPr>
        <w:t>_份，甲</w:t>
      </w:r>
      <w:r>
        <w:rPr>
          <w:rFonts w:hint="eastAsia" w:ascii="宋体" w:hAnsi="宋体"/>
          <w:color w:val="000000"/>
          <w:sz w:val="24"/>
        </w:rPr>
        <w:t>方执</w:t>
      </w:r>
      <w:r>
        <w:rPr>
          <w:rFonts w:hint="eastAsia" w:ascii="宋体" w:hAnsi="宋体"/>
          <w:color w:val="000000"/>
          <w:sz w:val="24"/>
          <w:u w:val="single"/>
        </w:rPr>
        <w:t>肆</w:t>
      </w:r>
      <w:r>
        <w:rPr>
          <w:rFonts w:hint="eastAsia" w:ascii="宋体" w:hAnsi="宋体"/>
          <w:color w:val="000000"/>
          <w:sz w:val="24"/>
        </w:rPr>
        <w:t>份，</w:t>
      </w:r>
      <w:r>
        <w:rPr>
          <w:rFonts w:ascii="宋体" w:hAnsi="宋体"/>
          <w:color w:val="000000"/>
          <w:sz w:val="24"/>
        </w:rPr>
        <w:t>乙</w:t>
      </w:r>
      <w:r>
        <w:rPr>
          <w:rFonts w:hint="eastAsia" w:ascii="宋体" w:hAnsi="宋体"/>
          <w:color w:val="000000"/>
          <w:sz w:val="24"/>
        </w:rPr>
        <w:t>方</w:t>
      </w:r>
      <w:r>
        <w:rPr>
          <w:rFonts w:ascii="宋体" w:hAnsi="宋体"/>
          <w:color w:val="000000"/>
          <w:sz w:val="24"/>
        </w:rPr>
        <w:t>执</w:t>
      </w:r>
      <w:r>
        <w:rPr>
          <w:rFonts w:hint="eastAsia" w:ascii="宋体" w:hAnsi="宋体"/>
          <w:color w:val="000000"/>
          <w:sz w:val="24"/>
          <w:u w:val="single"/>
        </w:rPr>
        <w:t>贰</w:t>
      </w:r>
      <w:r>
        <w:rPr>
          <w:rFonts w:ascii="宋体" w:hAnsi="宋体"/>
          <w:color w:val="000000"/>
          <w:sz w:val="24"/>
        </w:rPr>
        <w:t>份。</w:t>
      </w:r>
      <w:r>
        <w:rPr>
          <w:rFonts w:ascii="宋体" w:hAnsi="宋体"/>
          <w:sz w:val="24"/>
        </w:rPr>
        <w:t>如合同履约过程中，合同需要修订文件、补充文件，或任何附件的，均须经双方法人代表或授权代表签字后生效，成为本合同不可分割的一部分。</w:t>
      </w:r>
    </w:p>
    <w:p>
      <w:pPr>
        <w:pageBreakBefore w:val="0"/>
        <w:kinsoku/>
        <w:wordWrap/>
        <w:overflowPunct/>
        <w:topLinePunct w:val="0"/>
        <w:bidi w:val="0"/>
        <w:adjustRightInd w:val="0"/>
        <w:snapToGrid w:val="0"/>
        <w:spacing w:before="156" w:beforeLines="50" w:after="156" w:afterLines="50" w:line="360" w:lineRule="auto"/>
        <w:rPr>
          <w:rFonts w:ascii="宋体" w:hAnsi="宋体"/>
          <w:b/>
          <w:sz w:val="24"/>
        </w:rPr>
      </w:pPr>
      <w:r>
        <w:rPr>
          <w:rFonts w:ascii="宋体" w:hAnsi="宋体"/>
          <w:b/>
          <w:bCs w:val="0"/>
          <w:sz w:val="24"/>
        </w:rPr>
        <w:t>（以下为签署页和附件，无正文）</w:t>
      </w:r>
      <w:r>
        <w:rPr>
          <w:rFonts w:ascii="宋体" w:hAnsi="宋体"/>
          <w:b/>
          <w:sz w:val="24"/>
        </w:rPr>
        <w:br w:type="page"/>
      </w:r>
      <w:r>
        <w:rPr>
          <w:rFonts w:hint="eastAsia" w:ascii="宋体" w:hAnsi="宋体"/>
          <w:b/>
          <w:sz w:val="24"/>
        </w:rPr>
        <w:t>委托方：</w:t>
      </w:r>
      <w:r>
        <w:rPr>
          <w:rFonts w:ascii="宋体" w:hAnsi="宋体"/>
          <w:b/>
          <w:sz w:val="24"/>
          <w:u w:val="single"/>
        </w:rPr>
        <w:t xml:space="preserve">  </w:t>
      </w:r>
      <w:r>
        <w:rPr>
          <w:rFonts w:hint="eastAsia" w:ascii="宋体" w:hAnsi="宋体"/>
          <w:b/>
          <w:sz w:val="24"/>
          <w:u w:val="single"/>
        </w:rPr>
        <w:t xml:space="preserve">深圳市城市建设档案馆  </w:t>
      </w:r>
      <w:r>
        <w:rPr>
          <w:rFonts w:hint="default"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hint="eastAsia" w:ascii="宋体" w:hAnsi="宋体"/>
          <w:sz w:val="24"/>
        </w:rPr>
        <w:t xml:space="preserve">（甲方）（盖章） </w:t>
      </w:r>
    </w:p>
    <w:p>
      <w:pPr>
        <w:pageBreakBefore w:val="0"/>
        <w:kinsoku/>
        <w:wordWrap/>
        <w:overflowPunct/>
        <w:topLinePunct w:val="0"/>
        <w:bidi w:val="0"/>
        <w:adjustRightInd w:val="0"/>
        <w:snapToGrid w:val="0"/>
        <w:spacing w:before="156" w:beforeLines="50" w:after="156" w:afterLines="50" w:line="360" w:lineRule="auto"/>
        <w:rPr>
          <w:rFonts w:hint="eastAsia" w:ascii="宋体" w:hAnsi="宋体"/>
          <w:sz w:val="24"/>
        </w:rPr>
      </w:pPr>
    </w:p>
    <w:p>
      <w:pPr>
        <w:pageBreakBefore w:val="0"/>
        <w:kinsoku/>
        <w:wordWrap/>
        <w:overflowPunct/>
        <w:topLinePunct w:val="0"/>
        <w:bidi w:val="0"/>
        <w:adjustRightInd w:val="0"/>
        <w:snapToGrid w:val="0"/>
        <w:spacing w:before="156" w:beforeLines="50" w:after="156" w:afterLines="50" w:line="360" w:lineRule="auto"/>
        <w:rPr>
          <w:rFonts w:ascii="宋体" w:hAnsi="宋体"/>
          <w:sz w:val="24"/>
          <w:u w:val="single"/>
        </w:rPr>
      </w:pPr>
      <w:r>
        <w:rPr>
          <w:rFonts w:hint="eastAsia" w:ascii="宋体" w:hAnsi="宋体"/>
          <w:sz w:val="24"/>
        </w:rPr>
        <w:t xml:space="preserve">法定代表人（签名）： </w:t>
      </w:r>
      <w:r>
        <w:rPr>
          <w:rFonts w:hint="eastAsia" w:ascii="宋体" w:hAnsi="宋体"/>
          <w:sz w:val="24"/>
          <w:u w:val="single"/>
        </w:rPr>
        <w:t xml:space="preserve">                         </w:t>
      </w:r>
    </w:p>
    <w:p>
      <w:pPr>
        <w:pageBreakBefore w:val="0"/>
        <w:kinsoku/>
        <w:wordWrap/>
        <w:overflowPunct/>
        <w:topLinePunct w:val="0"/>
        <w:bidi w:val="0"/>
        <w:adjustRightInd w:val="0"/>
        <w:snapToGrid w:val="0"/>
        <w:spacing w:before="156" w:beforeLines="50" w:after="156" w:afterLines="50" w:line="360" w:lineRule="auto"/>
        <w:rPr>
          <w:rFonts w:ascii="宋体" w:hAnsi="宋体"/>
          <w:sz w:val="24"/>
          <w:u w:val="single"/>
        </w:rPr>
      </w:pPr>
      <w:r>
        <w:rPr>
          <w:rFonts w:hint="eastAsia" w:ascii="宋体" w:hAnsi="宋体"/>
          <w:sz w:val="24"/>
        </w:rPr>
        <w:t xml:space="preserve">委托代理人（签名）： </w:t>
      </w:r>
      <w:r>
        <w:rPr>
          <w:rFonts w:hint="eastAsia" w:ascii="宋体" w:hAnsi="宋体"/>
          <w:sz w:val="24"/>
          <w:u w:val="single"/>
        </w:rPr>
        <w:t xml:space="preserve">                         </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r>
        <w:rPr>
          <w:rFonts w:ascii="宋体" w:hAnsi="宋体"/>
          <w:sz w:val="24"/>
        </w:rPr>
        <w:t>_________</w:t>
      </w:r>
      <w:r>
        <w:rPr>
          <w:rFonts w:hint="eastAsia" w:ascii="宋体" w:hAnsi="宋体"/>
          <w:sz w:val="24"/>
        </w:rPr>
        <w:t>年</w:t>
      </w:r>
      <w:r>
        <w:rPr>
          <w:rFonts w:ascii="宋体" w:hAnsi="宋体"/>
          <w:sz w:val="24"/>
        </w:rPr>
        <w:t>____</w:t>
      </w:r>
      <w:r>
        <w:rPr>
          <w:rFonts w:hint="eastAsia" w:ascii="宋体" w:hAnsi="宋体"/>
          <w:sz w:val="24"/>
        </w:rPr>
        <w:t>月</w:t>
      </w:r>
      <w:r>
        <w:rPr>
          <w:rFonts w:ascii="宋体" w:hAnsi="宋体"/>
          <w:sz w:val="24"/>
        </w:rPr>
        <w:t>____</w:t>
      </w:r>
      <w:r>
        <w:rPr>
          <w:rFonts w:hint="eastAsia" w:ascii="宋体" w:hAnsi="宋体"/>
          <w:sz w:val="24"/>
        </w:rPr>
        <w:t>日</w:t>
      </w:r>
      <w:r>
        <w:rPr>
          <w:rFonts w:ascii="宋体" w:hAnsi="宋体"/>
          <w:sz w:val="24"/>
        </w:rPr>
        <w:t xml:space="preserve"> </w:t>
      </w:r>
    </w:p>
    <w:p>
      <w:pPr>
        <w:pageBreakBefore w:val="0"/>
        <w:kinsoku/>
        <w:wordWrap/>
        <w:overflowPunct/>
        <w:topLinePunct w:val="0"/>
        <w:bidi w:val="0"/>
        <w:adjustRightInd w:val="0"/>
        <w:snapToGrid w:val="0"/>
        <w:spacing w:before="156" w:beforeLines="50" w:after="156" w:afterLines="50" w:line="360" w:lineRule="auto"/>
        <w:rPr>
          <w:rFonts w:ascii="宋体" w:hAnsi="宋体"/>
          <w:sz w:val="24"/>
        </w:rPr>
      </w:pPr>
    </w:p>
    <w:p>
      <w:pPr>
        <w:pStyle w:val="2"/>
        <w:pageBreakBefore w:val="0"/>
        <w:kinsoku/>
        <w:wordWrap/>
        <w:overflowPunct/>
        <w:topLinePunct w:val="0"/>
        <w:bidi w:val="0"/>
        <w:spacing w:line="360" w:lineRule="auto"/>
        <w:ind w:firstLine="240"/>
        <w:rPr>
          <w:rFonts w:ascii="宋体" w:hAnsi="宋体"/>
          <w:sz w:val="24"/>
        </w:rPr>
      </w:pPr>
    </w:p>
    <w:p>
      <w:pPr>
        <w:pStyle w:val="2"/>
        <w:pageBreakBefore w:val="0"/>
        <w:kinsoku/>
        <w:wordWrap/>
        <w:overflowPunct/>
        <w:topLinePunct w:val="0"/>
        <w:bidi w:val="0"/>
        <w:spacing w:line="360" w:lineRule="auto"/>
        <w:ind w:firstLine="240"/>
        <w:rPr>
          <w:rFonts w:ascii="宋体" w:hAnsi="宋体"/>
          <w:sz w:val="24"/>
        </w:rPr>
      </w:pPr>
    </w:p>
    <w:p>
      <w:pPr>
        <w:pStyle w:val="2"/>
        <w:pageBreakBefore w:val="0"/>
        <w:kinsoku/>
        <w:wordWrap/>
        <w:overflowPunct/>
        <w:topLinePunct w:val="0"/>
        <w:bidi w:val="0"/>
        <w:spacing w:line="360" w:lineRule="auto"/>
        <w:ind w:firstLine="240"/>
        <w:rPr>
          <w:rFonts w:ascii="宋体" w:hAnsi="宋体"/>
          <w:sz w:val="24"/>
        </w:rPr>
      </w:pPr>
    </w:p>
    <w:p>
      <w:pPr>
        <w:pageBreakBefore w:val="0"/>
        <w:kinsoku/>
        <w:wordWrap/>
        <w:overflowPunct/>
        <w:topLinePunct w:val="0"/>
        <w:bidi w:val="0"/>
        <w:adjustRightInd w:val="0"/>
        <w:snapToGrid w:val="0"/>
        <w:spacing w:before="156" w:beforeLines="50" w:after="156" w:afterLines="50" w:line="360" w:lineRule="auto"/>
        <w:rPr>
          <w:rFonts w:ascii="宋体" w:hAnsi="宋体"/>
          <w:b/>
          <w:sz w:val="24"/>
          <w:u w:val="single"/>
        </w:rPr>
      </w:pPr>
      <w:r>
        <w:rPr>
          <w:rFonts w:hint="eastAsia" w:ascii="宋体" w:hAnsi="宋体"/>
          <w:b/>
          <w:sz w:val="24"/>
        </w:rPr>
        <w:t>受托方：</w:t>
      </w:r>
      <w:r>
        <w:rPr>
          <w:rFonts w:hint="eastAsia" w:ascii="宋体" w:hAnsi="宋体"/>
          <w:b/>
          <w:sz w:val="24"/>
          <w:u w:val="single"/>
        </w:rPr>
        <w:t xml:space="preserve">                                       </w:t>
      </w:r>
    </w:p>
    <w:p>
      <w:pPr>
        <w:pageBreakBefore w:val="0"/>
        <w:kinsoku/>
        <w:wordWrap/>
        <w:overflowPunct/>
        <w:topLinePunct w:val="0"/>
        <w:bidi w:val="0"/>
        <w:adjustRightInd w:val="0"/>
        <w:snapToGrid w:val="0"/>
        <w:spacing w:line="360" w:lineRule="auto"/>
        <w:rPr>
          <w:rFonts w:ascii="宋体" w:hAnsi="宋体"/>
          <w:sz w:val="24"/>
        </w:rPr>
      </w:pPr>
      <w:r>
        <w:rPr>
          <w:rFonts w:hint="eastAsia" w:ascii="宋体" w:hAnsi="宋体"/>
          <w:sz w:val="24"/>
        </w:rPr>
        <w:t xml:space="preserve">（乙方）（盖章）   </w:t>
      </w:r>
    </w:p>
    <w:p>
      <w:pPr>
        <w:pageBreakBefore w:val="0"/>
        <w:kinsoku/>
        <w:wordWrap/>
        <w:overflowPunct/>
        <w:topLinePunct w:val="0"/>
        <w:bidi w:val="0"/>
        <w:adjustRightInd w:val="0"/>
        <w:snapToGrid w:val="0"/>
        <w:spacing w:line="360" w:lineRule="auto"/>
        <w:rPr>
          <w:rFonts w:hint="eastAsia" w:ascii="宋体" w:hAnsi="宋体"/>
          <w:sz w:val="24"/>
        </w:rPr>
      </w:pPr>
    </w:p>
    <w:p>
      <w:pPr>
        <w:pageBreakBefore w:val="0"/>
        <w:kinsoku/>
        <w:wordWrap/>
        <w:overflowPunct/>
        <w:topLinePunct w:val="0"/>
        <w:bidi w:val="0"/>
        <w:adjustRightInd w:val="0"/>
        <w:snapToGrid w:val="0"/>
        <w:spacing w:line="360" w:lineRule="auto"/>
        <w:rPr>
          <w:rFonts w:ascii="宋体" w:hAnsi="宋体"/>
          <w:sz w:val="24"/>
          <w:u w:val="single"/>
        </w:rPr>
      </w:pPr>
      <w:r>
        <w:rPr>
          <w:rFonts w:hint="eastAsia" w:ascii="宋体" w:hAnsi="宋体"/>
          <w:sz w:val="24"/>
        </w:rPr>
        <w:t>法定代表人（签名）：</w:t>
      </w:r>
      <w:r>
        <w:rPr>
          <w:rFonts w:hint="eastAsia" w:ascii="宋体" w:hAnsi="宋体"/>
          <w:sz w:val="24"/>
          <w:u w:val="single"/>
        </w:rPr>
        <w:t xml:space="preserve">                             </w:t>
      </w:r>
    </w:p>
    <w:p>
      <w:pPr>
        <w:pageBreakBefore w:val="0"/>
        <w:kinsoku/>
        <w:wordWrap/>
        <w:overflowPunct/>
        <w:topLinePunct w:val="0"/>
        <w:bidi w:val="0"/>
        <w:adjustRightInd w:val="0"/>
        <w:snapToGrid w:val="0"/>
        <w:spacing w:before="156" w:beforeLines="50" w:after="156" w:afterLines="50" w:line="360" w:lineRule="auto"/>
        <w:rPr>
          <w:rFonts w:ascii="宋体" w:hAnsi="宋体"/>
          <w:sz w:val="24"/>
          <w:u w:val="single"/>
        </w:rPr>
      </w:pPr>
      <w:r>
        <w:rPr>
          <w:rFonts w:hint="eastAsia" w:ascii="宋体" w:hAnsi="宋体"/>
          <w:sz w:val="24"/>
        </w:rPr>
        <w:t>委托代理人（签名）：</w:t>
      </w:r>
      <w:r>
        <w:rPr>
          <w:rFonts w:hint="eastAsia" w:ascii="宋体" w:hAnsi="宋体"/>
          <w:sz w:val="24"/>
          <w:u w:val="single"/>
        </w:rPr>
        <w:t xml:space="preserve">                             </w:t>
      </w:r>
    </w:p>
    <w:p>
      <w:pPr>
        <w:pageBreakBefore w:val="0"/>
        <w:kinsoku/>
        <w:wordWrap/>
        <w:overflowPunct/>
        <w:topLinePunct w:val="0"/>
        <w:bidi w:val="0"/>
        <w:adjustRightInd w:val="0"/>
        <w:snapToGrid w:val="0"/>
        <w:spacing w:before="156" w:beforeLines="50" w:after="156" w:afterLines="50" w:line="360" w:lineRule="auto"/>
        <w:rPr>
          <w:rFonts w:hint="eastAsia" w:ascii="宋体" w:hAnsi="宋体"/>
          <w:sz w:val="24"/>
        </w:rPr>
      </w:pPr>
      <w:r>
        <w:rPr>
          <w:rFonts w:ascii="宋体" w:hAnsi="宋体"/>
          <w:sz w:val="24"/>
        </w:rPr>
        <w:t>_____</w:t>
      </w:r>
      <w:r>
        <w:rPr>
          <w:rFonts w:hint="eastAsia" w:ascii="宋体" w:hAnsi="宋体"/>
          <w:sz w:val="24"/>
        </w:rPr>
        <w:t>年</w:t>
      </w:r>
      <w:r>
        <w:rPr>
          <w:rFonts w:ascii="宋体" w:hAnsi="宋体"/>
          <w:sz w:val="24"/>
        </w:rPr>
        <w:t>___</w:t>
      </w:r>
      <w:r>
        <w:rPr>
          <w:rFonts w:hint="eastAsia" w:ascii="宋体" w:hAnsi="宋体"/>
          <w:sz w:val="24"/>
        </w:rPr>
        <w:t>月</w:t>
      </w:r>
      <w:r>
        <w:rPr>
          <w:rFonts w:ascii="宋体" w:hAnsi="宋体"/>
          <w:sz w:val="24"/>
        </w:rPr>
        <w:t>____</w:t>
      </w:r>
      <w:r>
        <w:rPr>
          <w:rFonts w:hint="eastAsia" w:ascii="宋体" w:hAnsi="宋体"/>
          <w:sz w:val="24"/>
        </w:rPr>
        <w:t>日</w:t>
      </w:r>
    </w:p>
    <w:p>
      <w:pPr>
        <w:pStyle w:val="28"/>
        <w:pageBreakBefore w:val="0"/>
        <w:tabs>
          <w:tab w:val="left" w:pos="1134"/>
        </w:tabs>
        <w:kinsoku/>
        <w:wordWrap/>
        <w:overflowPunct/>
        <w:topLinePunct w:val="0"/>
        <w:bidi w:val="0"/>
        <w:spacing w:line="360" w:lineRule="auto"/>
        <w:outlineLvl w:val="0"/>
        <w:rPr>
          <w:rFonts w:hint="eastAsia" w:eastAsia="宋体" w:cs="Times New Roman"/>
          <w:b/>
          <w:bCs w:val="0"/>
        </w:rPr>
      </w:pPr>
      <w:r>
        <w:br w:type="page"/>
      </w:r>
      <w:r>
        <w:rPr>
          <w:rFonts w:hint="eastAsia"/>
          <w:b/>
        </w:rPr>
        <w:t>合同</w:t>
      </w:r>
      <w:r>
        <w:rPr>
          <w:b/>
        </w:rPr>
        <w:t>附件</w:t>
      </w:r>
      <w:r>
        <w:rPr>
          <w:rFonts w:hint="eastAsia"/>
          <w:b/>
          <w:u w:val="single"/>
        </w:rPr>
        <w:t>1</w:t>
      </w:r>
      <w:r>
        <w:rPr>
          <w:b/>
        </w:rPr>
        <w:t>：</w:t>
      </w:r>
      <w:r>
        <w:rPr>
          <w:rFonts w:hint="eastAsia" w:eastAsia="宋体" w:cs="Times New Roman"/>
          <w:b/>
          <w:bCs w:val="0"/>
        </w:rPr>
        <w:t>计算机服务执行技术标准</w:t>
      </w:r>
    </w:p>
    <w:tbl>
      <w:tblPr>
        <w:tblStyle w:val="13"/>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5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0" w:type="dxa"/>
            <w:noWrap w:val="0"/>
            <w:vAlign w:val="center"/>
          </w:tcPr>
          <w:p>
            <w:pPr>
              <w:pageBreakBefore w:val="0"/>
              <w:kinsoku/>
              <w:wordWrap/>
              <w:overflowPunct/>
              <w:topLinePunct w:val="0"/>
              <w:bidi w:val="0"/>
              <w:spacing w:line="360" w:lineRule="auto"/>
              <w:jc w:val="center"/>
              <w:rPr>
                <w:rFonts w:ascii="宋体" w:hAnsi="宋体"/>
                <w:b/>
              </w:rPr>
            </w:pPr>
            <w:r>
              <w:rPr>
                <w:rFonts w:hint="eastAsia" w:ascii="宋体" w:hAnsi="宋体"/>
                <w:b/>
              </w:rPr>
              <w:t>序号</w:t>
            </w:r>
          </w:p>
        </w:tc>
        <w:tc>
          <w:tcPr>
            <w:tcW w:w="2126" w:type="dxa"/>
            <w:noWrap w:val="0"/>
            <w:vAlign w:val="center"/>
          </w:tcPr>
          <w:p>
            <w:pPr>
              <w:pageBreakBefore w:val="0"/>
              <w:kinsoku/>
              <w:wordWrap/>
              <w:overflowPunct/>
              <w:topLinePunct w:val="0"/>
              <w:bidi w:val="0"/>
              <w:spacing w:line="360" w:lineRule="auto"/>
              <w:jc w:val="center"/>
              <w:rPr>
                <w:rFonts w:ascii="宋体" w:hAnsi="宋体"/>
                <w:b/>
              </w:rPr>
            </w:pPr>
            <w:r>
              <w:rPr>
                <w:rFonts w:hint="eastAsia" w:ascii="宋体" w:hAnsi="宋体"/>
                <w:b/>
              </w:rPr>
              <w:t>标准号</w:t>
            </w:r>
          </w:p>
        </w:tc>
        <w:tc>
          <w:tcPr>
            <w:tcW w:w="5368" w:type="dxa"/>
            <w:noWrap w:val="0"/>
            <w:vAlign w:val="center"/>
          </w:tcPr>
          <w:p>
            <w:pPr>
              <w:pageBreakBefore w:val="0"/>
              <w:kinsoku/>
              <w:wordWrap/>
              <w:overflowPunct/>
              <w:topLinePunct w:val="0"/>
              <w:bidi w:val="0"/>
              <w:spacing w:line="360" w:lineRule="auto"/>
              <w:jc w:val="center"/>
              <w:rPr>
                <w:rFonts w:ascii="宋体" w:hAnsi="宋体"/>
                <w:b/>
              </w:rPr>
            </w:pPr>
            <w:r>
              <w:rPr>
                <w:rFonts w:hint="eastAsia" w:ascii="宋体" w:hAnsi="宋体"/>
                <w:b/>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04" w:type="dxa"/>
            <w:gridSpan w:val="3"/>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b/>
              </w:rPr>
              <w:t>软件工程类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1526-1989</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信息处理数据流程图、程序流程图、系统流程图、程序网络图和系统资源图的文件编制符号及约定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8566-2007</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信息技术  软件生存周期过程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8567-2006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计算机软件文档编制规范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9385-2008</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计算机软件需求规格说明规范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9386-2008</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计算机软件测试文档编制规范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11457-2006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软件工程术语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13502-1992</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信息处理  程序构造及其表示的约定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14085-1993</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信息处理系统  计算机系统配置图符号及其约定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14394-1993</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计算机软件可靠性和维护性管理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15532-2008</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计算机软件测试规范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15535-1995</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信息处理  单命中判定表规范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16260.1-2006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产品质量  第1部分：质量模型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16260.2-2006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产品质量  第2部分：外部度量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16260.3-2006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产品质量  第3部分：内部度量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16260.4-2006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产品质量  第4部分：使用质量的度量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16680-1996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软件文档管理指南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17544-1998</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信息技术  软件包  质量要求和测试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18234-2000</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信息技术  CASE工具的评价与选择指南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18491.1-2001</w:t>
            </w:r>
          </w:p>
        </w:tc>
        <w:tc>
          <w:tcPr>
            <w:tcW w:w="5368" w:type="dxa"/>
            <w:noWrap w:val="0"/>
            <w:vAlign w:val="center"/>
          </w:tcPr>
          <w:p>
            <w:pPr>
              <w:pageBreakBefore w:val="0"/>
              <w:kinsoku/>
              <w:wordWrap/>
              <w:overflowPunct/>
              <w:topLinePunct w:val="0"/>
              <w:bidi w:val="0"/>
              <w:spacing w:line="360" w:lineRule="auto"/>
              <w:rPr>
                <w:rFonts w:ascii="宋体" w:hAnsi="宋体" w:cs="Arial"/>
                <w:color w:val="000000"/>
              </w:rPr>
            </w:pPr>
            <w:r>
              <w:rPr>
                <w:rFonts w:hint="eastAsia" w:ascii="宋体" w:hAnsi="宋体" w:cs="宋体"/>
                <w:b/>
                <w:color w:val="333333"/>
              </w:rPr>
              <w:t>信息技术  软件测量  功能规模测量  第1部分：概念定义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18492-2001</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信息技术  系统及软件完整性级别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GB/Z 18493-2001</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信息技术  软件生存周期过程指南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18905.1-2002</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产品评价  第1部分：概述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18905.2-2002</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产品评价  第2部分：策划和管理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18905.3-2002</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产品评价  第3部分：开发者用的过程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18905.4-2002</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产品评价  第4部分：需方用的过程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18905.5-2002</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产品评价  第5部分：评价者用的过程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18905.6-2002</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产品评价  第6部分：评价模块的文档编制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GB/Z 18914-2002</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信息技术  软件工程  CASE工具的采用指南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GB/Z 20156-2006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软件生存周期过程  用于项目管理的指南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20157-2006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软件维护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20158-2006</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信息技术  软件生存周期过程  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20917-2007</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软件工程  测量过程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20918-2007</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信息技术  软件生存周期过程  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204" w:type="dxa"/>
            <w:gridSpan w:val="3"/>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其他电子政务相关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GB/T 21064-2007</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电子政务系统总体设计要求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GB/T 21062.1-2007 </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政务信息资源交换体系 第1部分：总体框架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GB/T 21062.2-2007 </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政务信息资源交换体系 第2部分：技术要求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GB/T 21062.3-2007 </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政务信息资源交换体系 第3部分：数据接口规范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GB/T 21062.4-2007 </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政务信息资源交换体系 第4部分：技术管理要求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GB/T 21063.1-2007 </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政务信息资源目录体系 第1部分：总体框架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GB/T 21063.2-2007 </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政务信息资源目录体系 第2部分：技术要求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GB/T 21063.3-2007 </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政务信息资源目录体系 第3部分：核心元数据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GB/T 21063.4-2007 </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政务信息资源目录体系 第4部分：政务信息资源分类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noWrap w:val="0"/>
            <w:vAlign w:val="center"/>
          </w:tcPr>
          <w:p>
            <w:pPr>
              <w:pageBreakBefore w:val="0"/>
              <w:numPr>
                <w:ilvl w:val="0"/>
                <w:numId w:val="4"/>
              </w:numPr>
              <w:tabs>
                <w:tab w:val="center"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val="0"/>
              <w:spacing w:line="360" w:lineRule="auto"/>
              <w:ind w:left="0" w:firstLine="0"/>
              <w:jc w:val="center"/>
              <w:rPr>
                <w:rFonts w:ascii="宋体" w:hAnsi="宋体"/>
              </w:rPr>
            </w:pPr>
          </w:p>
        </w:tc>
        <w:tc>
          <w:tcPr>
            <w:tcW w:w="2126"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GB/T 21063.6-2007 </w:t>
            </w:r>
          </w:p>
        </w:tc>
        <w:tc>
          <w:tcPr>
            <w:tcW w:w="5368" w:type="dxa"/>
            <w:noWrap w:val="0"/>
            <w:vAlign w:val="center"/>
          </w:tcPr>
          <w:p>
            <w:pPr>
              <w:pageBreakBefore w:val="0"/>
              <w:kinsoku/>
              <w:wordWrap/>
              <w:overflowPunct/>
              <w:topLinePunct w:val="0"/>
              <w:bidi w:val="0"/>
              <w:spacing w:line="360" w:lineRule="auto"/>
              <w:rPr>
                <w:rFonts w:ascii="宋体" w:hAnsi="宋体" w:cs="宋体"/>
                <w:b/>
                <w:color w:val="333333"/>
              </w:rPr>
            </w:pPr>
            <w:r>
              <w:rPr>
                <w:rFonts w:hint="eastAsia" w:ascii="宋体" w:hAnsi="宋体" w:cs="宋体"/>
                <w:b/>
                <w:color w:val="333333"/>
              </w:rPr>
              <w:t xml:space="preserve">政务信息资源目录体系 第6部分：技术管理要求 </w:t>
            </w:r>
          </w:p>
        </w:tc>
      </w:tr>
    </w:tbl>
    <w:p>
      <w:pPr>
        <w:pageBreakBefore w:val="0"/>
        <w:kinsoku/>
        <w:wordWrap/>
        <w:overflowPunct/>
        <w:topLinePunct w:val="0"/>
        <w:bidi w:val="0"/>
        <w:spacing w:line="360" w:lineRule="auto"/>
        <w:rPr>
          <w:sz w:val="24"/>
          <w:szCs w:val="24"/>
        </w:rPr>
        <w:sectPr>
          <w:pgSz w:w="11906" w:h="16838"/>
          <w:pgMar w:top="1440" w:right="1800" w:bottom="1440" w:left="1800" w:header="851" w:footer="992" w:gutter="0"/>
          <w:cols w:space="720" w:num="1"/>
          <w:docGrid w:type="lines" w:linePitch="312" w:charSpace="0"/>
        </w:sectPr>
      </w:pPr>
    </w:p>
    <w:p>
      <w:pPr>
        <w:pStyle w:val="28"/>
        <w:pageBreakBefore w:val="0"/>
        <w:tabs>
          <w:tab w:val="left" w:pos="1134"/>
        </w:tabs>
        <w:kinsoku/>
        <w:wordWrap/>
        <w:overflowPunct/>
        <w:topLinePunct w:val="0"/>
        <w:bidi w:val="0"/>
        <w:spacing w:line="360" w:lineRule="auto"/>
        <w:outlineLvl w:val="0"/>
        <w:rPr>
          <w:rFonts w:hint="eastAsia" w:hAnsi="宋体"/>
          <w:b/>
        </w:rPr>
      </w:pPr>
      <w:r>
        <w:rPr>
          <w:rFonts w:hint="eastAsia"/>
          <w:b/>
        </w:rPr>
        <w:t>合同</w:t>
      </w:r>
      <w:r>
        <w:rPr>
          <w:b/>
        </w:rPr>
        <w:t>附件</w:t>
      </w:r>
      <w:r>
        <w:rPr>
          <w:b/>
          <w:u w:val="single"/>
        </w:rPr>
        <w:t xml:space="preserve"> </w:t>
      </w:r>
      <w:r>
        <w:rPr>
          <w:rFonts w:hint="eastAsia"/>
          <w:b/>
          <w:u w:val="single"/>
        </w:rPr>
        <w:t>2</w:t>
      </w:r>
      <w:r>
        <w:rPr>
          <w:b/>
          <w:u w:val="single"/>
        </w:rPr>
        <w:t xml:space="preserve"> </w:t>
      </w:r>
      <w:r>
        <w:rPr>
          <w:b/>
        </w:rPr>
        <w:t>：</w:t>
      </w:r>
    </w:p>
    <w:p>
      <w:pPr>
        <w:pageBreakBefore w:val="0"/>
        <w:kinsoku/>
        <w:wordWrap/>
        <w:overflowPunct/>
        <w:topLinePunct w:val="0"/>
        <w:bidi w:val="0"/>
        <w:spacing w:line="360" w:lineRule="auto"/>
        <w:ind w:firstLine="281" w:firstLineChars="100"/>
        <w:rPr>
          <w:rFonts w:ascii="宋体" w:hAnsi="宋体"/>
          <w:b/>
          <w:bCs/>
          <w:sz w:val="28"/>
          <w:szCs w:val="28"/>
        </w:rPr>
      </w:pPr>
      <w:r>
        <w:rPr>
          <w:rFonts w:hint="eastAsia" w:ascii="宋体" w:hAnsi="宋体"/>
          <w:b/>
          <w:bCs/>
          <w:sz w:val="28"/>
          <w:szCs w:val="28"/>
        </w:rPr>
        <w:t xml:space="preserve">                      </w:t>
      </w:r>
      <w:r>
        <w:rPr>
          <w:rFonts w:ascii="宋体" w:hAnsi="宋体"/>
          <w:b/>
          <w:bCs/>
          <w:sz w:val="28"/>
          <w:szCs w:val="28"/>
        </w:rPr>
        <w:t>保密责任书</w:t>
      </w:r>
    </w:p>
    <w:p>
      <w:pPr>
        <w:pageBreakBefore w:val="0"/>
        <w:kinsoku/>
        <w:wordWrap/>
        <w:overflowPunct/>
        <w:topLinePunct w:val="0"/>
        <w:bidi w:val="0"/>
        <w:spacing w:line="360" w:lineRule="auto"/>
        <w:rPr>
          <w:rFonts w:hint="default" w:ascii="宋体" w:hAnsi="宋体"/>
          <w:szCs w:val="21"/>
        </w:rPr>
      </w:pPr>
      <w:r>
        <w:rPr>
          <w:rFonts w:ascii="宋体" w:hAnsi="宋体"/>
          <w:szCs w:val="21"/>
        </w:rPr>
        <w:t>项目建设单位：</w:t>
      </w:r>
      <w:r>
        <w:rPr>
          <w:rFonts w:hint="default" w:ascii="宋体" w:hAnsi="宋体"/>
          <w:szCs w:val="21"/>
          <w:u w:val="single"/>
        </w:rPr>
        <w:t xml:space="preserve">   </w:t>
      </w:r>
      <w:r>
        <w:rPr>
          <w:rFonts w:hint="eastAsia" w:ascii="宋体" w:hAnsi="宋体"/>
          <w:szCs w:val="21"/>
          <w:u w:val="single"/>
        </w:rPr>
        <w:t>深圳市</w:t>
      </w:r>
      <w:r>
        <w:rPr>
          <w:rFonts w:hint="default" w:ascii="宋体" w:hAnsi="宋体"/>
          <w:szCs w:val="21"/>
          <w:u w:val="single"/>
        </w:rPr>
        <w:t xml:space="preserve">城市建设档案馆        </w:t>
      </w:r>
    </w:p>
    <w:p>
      <w:pPr>
        <w:pageBreakBefore w:val="0"/>
        <w:kinsoku/>
        <w:wordWrap/>
        <w:overflowPunct/>
        <w:topLinePunct w:val="0"/>
        <w:bidi w:val="0"/>
        <w:spacing w:line="360" w:lineRule="auto"/>
        <w:rPr>
          <w:rFonts w:ascii="宋体" w:hAnsi="宋体"/>
          <w:szCs w:val="21"/>
        </w:rPr>
      </w:pPr>
      <w:r>
        <w:rPr>
          <w:rFonts w:ascii="宋体" w:hAnsi="宋体"/>
          <w:szCs w:val="21"/>
        </w:rPr>
        <w:t>项目承建单位：</w:t>
      </w:r>
      <w:r>
        <w:rPr>
          <w:rFonts w:hint="default" w:ascii="宋体" w:hAnsi="宋体"/>
          <w:szCs w:val="21"/>
          <w:u w:val="single"/>
        </w:rPr>
        <w:t xml:space="preserve">                               </w:t>
      </w:r>
      <w:r>
        <w:rPr>
          <w:rFonts w:ascii="宋体" w:hAnsi="宋体"/>
          <w:szCs w:val="21"/>
        </w:rPr>
        <w:t xml:space="preserve"> </w:t>
      </w:r>
    </w:p>
    <w:p>
      <w:pPr>
        <w:pageBreakBefore w:val="0"/>
        <w:kinsoku/>
        <w:wordWrap/>
        <w:overflowPunct/>
        <w:topLinePunct w:val="0"/>
        <w:bidi w:val="0"/>
        <w:spacing w:line="360" w:lineRule="auto"/>
        <w:rPr>
          <w:rFonts w:ascii="宋体" w:hAnsi="宋体"/>
          <w:sz w:val="21"/>
          <w:szCs w:val="21"/>
        </w:rPr>
      </w:pPr>
      <w:r>
        <w:rPr>
          <w:rFonts w:ascii="宋体" w:hAnsi="宋体"/>
          <w:szCs w:val="21"/>
        </w:rPr>
        <w:t>保密期限：</w:t>
      </w:r>
      <w:r>
        <w:rPr>
          <w:rFonts w:hint="default" w:ascii="宋体" w:hAnsi="宋体"/>
          <w:szCs w:val="21"/>
        </w:rPr>
        <w:t>2024</w:t>
      </w:r>
      <w:r>
        <w:rPr>
          <w:rFonts w:ascii="宋体" w:hAnsi="宋体"/>
          <w:sz w:val="21"/>
          <w:szCs w:val="21"/>
        </w:rPr>
        <w:t xml:space="preserve"> 年</w:t>
      </w:r>
      <w:r>
        <w:rPr>
          <w:rFonts w:hint="eastAsia" w:ascii="宋体" w:hAnsi="宋体"/>
          <w:sz w:val="21"/>
          <w:szCs w:val="21"/>
          <w:u w:val="single"/>
        </w:rPr>
        <w:t xml:space="preserve">  </w:t>
      </w:r>
      <w:r>
        <w:rPr>
          <w:rFonts w:ascii="宋体" w:hAnsi="宋体"/>
          <w:sz w:val="21"/>
          <w:szCs w:val="21"/>
        </w:rPr>
        <w:t>月</w:t>
      </w:r>
      <w:r>
        <w:rPr>
          <w:rFonts w:hint="eastAsia" w:ascii="宋体" w:hAnsi="宋体"/>
          <w:sz w:val="21"/>
          <w:szCs w:val="21"/>
          <w:u w:val="single"/>
        </w:rPr>
        <w:t xml:space="preserve">  </w:t>
      </w:r>
      <w:r>
        <w:rPr>
          <w:rFonts w:ascii="宋体" w:hAnsi="宋体"/>
          <w:sz w:val="21"/>
          <w:szCs w:val="21"/>
        </w:rPr>
        <w:t>日至</w:t>
      </w:r>
      <w:r>
        <w:rPr>
          <w:rFonts w:hint="default" w:ascii="宋体" w:hAnsi="宋体"/>
          <w:sz w:val="21"/>
          <w:szCs w:val="21"/>
          <w:lang w:eastAsia="zh-CN"/>
        </w:rPr>
        <w:t>2025</w:t>
      </w:r>
      <w:r>
        <w:rPr>
          <w:rFonts w:ascii="宋体" w:hAnsi="宋体"/>
          <w:sz w:val="21"/>
          <w:szCs w:val="21"/>
        </w:rPr>
        <w:t>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月</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rPr>
        <w:t>日</w:t>
      </w:r>
    </w:p>
    <w:p>
      <w:pPr>
        <w:pStyle w:val="8"/>
        <w:pageBreakBefore w:val="0"/>
        <w:kinsoku/>
        <w:wordWrap/>
        <w:overflowPunct/>
        <w:topLinePunct w:val="0"/>
        <w:bidi w:val="0"/>
        <w:spacing w:line="360" w:lineRule="auto"/>
        <w:ind w:firstLine="359" w:firstLineChars="171"/>
        <w:rPr>
          <w:rFonts w:ascii="宋体" w:hAnsi="宋体"/>
          <w:sz w:val="21"/>
          <w:szCs w:val="21"/>
        </w:rPr>
      </w:pPr>
      <w:r>
        <w:rPr>
          <w:rFonts w:ascii="宋体" w:hAnsi="宋体"/>
          <w:sz w:val="21"/>
          <w:szCs w:val="21"/>
        </w:rPr>
        <w:t>在参加该项目工作中，为了有效保护国家机密，做好涉密计算机信息系统维护的保密工作，本公司项目参加人员应保持高度的责任感和敬业精神，愿意承担如下保密义务和责任：</w:t>
      </w:r>
    </w:p>
    <w:p>
      <w:pPr>
        <w:pageBreakBefore w:val="0"/>
        <w:kinsoku/>
        <w:wordWrap/>
        <w:overflowPunct/>
        <w:topLinePunct w:val="0"/>
        <w:bidi w:val="0"/>
        <w:spacing w:line="360" w:lineRule="auto"/>
        <w:ind w:left="342" w:hanging="342" w:hangingChars="171"/>
        <w:rPr>
          <w:rFonts w:ascii="宋体" w:hAnsi="宋体"/>
          <w:szCs w:val="21"/>
        </w:rPr>
      </w:pPr>
      <w:r>
        <w:rPr>
          <w:rFonts w:ascii="宋体" w:hAnsi="宋体"/>
          <w:szCs w:val="21"/>
        </w:rPr>
        <w:t>1）本公司有义务教育员工严格执行国家保密法律法规，健全保密管理制度，采取有效的管理措施，保证本公司员工不泄露国家秘密。</w:t>
      </w:r>
    </w:p>
    <w:p>
      <w:pPr>
        <w:pageBreakBefore w:val="0"/>
        <w:kinsoku/>
        <w:wordWrap/>
        <w:overflowPunct/>
        <w:topLinePunct w:val="0"/>
        <w:bidi w:val="0"/>
        <w:spacing w:line="360" w:lineRule="auto"/>
        <w:rPr>
          <w:rFonts w:ascii="宋体" w:hAnsi="宋体"/>
          <w:szCs w:val="21"/>
        </w:rPr>
      </w:pPr>
      <w:r>
        <w:rPr>
          <w:rFonts w:ascii="宋体" w:hAnsi="宋体"/>
          <w:szCs w:val="21"/>
        </w:rPr>
        <w:t>2）不利用工作之便在客户单位查阅国家秘密信息。</w:t>
      </w:r>
    </w:p>
    <w:p>
      <w:pPr>
        <w:pageBreakBefore w:val="0"/>
        <w:kinsoku/>
        <w:wordWrap/>
        <w:overflowPunct/>
        <w:topLinePunct w:val="0"/>
        <w:bidi w:val="0"/>
        <w:spacing w:line="360" w:lineRule="auto"/>
        <w:rPr>
          <w:rFonts w:ascii="宋体" w:hAnsi="宋体"/>
          <w:szCs w:val="21"/>
        </w:rPr>
      </w:pPr>
      <w:r>
        <w:rPr>
          <w:rFonts w:ascii="宋体" w:hAnsi="宋体"/>
          <w:szCs w:val="21"/>
        </w:rPr>
        <w:t>3）不使用任何涉密工程项目案例在非涉密单位进行演示或宣传。</w:t>
      </w:r>
    </w:p>
    <w:p>
      <w:pPr>
        <w:pageBreakBefore w:val="0"/>
        <w:kinsoku/>
        <w:wordWrap/>
        <w:overflowPunct/>
        <w:topLinePunct w:val="0"/>
        <w:bidi w:val="0"/>
        <w:spacing w:line="360" w:lineRule="auto"/>
        <w:rPr>
          <w:rFonts w:ascii="宋体" w:hAnsi="宋体"/>
          <w:szCs w:val="21"/>
        </w:rPr>
      </w:pPr>
      <w:r>
        <w:rPr>
          <w:rFonts w:ascii="宋体" w:hAnsi="宋体"/>
          <w:szCs w:val="21"/>
        </w:rPr>
        <w:t>4）任何涉密项目的工程方案和项目造价不对外泄露。</w:t>
      </w:r>
    </w:p>
    <w:p>
      <w:pPr>
        <w:pageBreakBefore w:val="0"/>
        <w:kinsoku/>
        <w:wordWrap/>
        <w:overflowPunct/>
        <w:topLinePunct w:val="0"/>
        <w:bidi w:val="0"/>
        <w:spacing w:line="360" w:lineRule="auto"/>
        <w:rPr>
          <w:rFonts w:ascii="宋体" w:hAnsi="宋体"/>
          <w:szCs w:val="21"/>
        </w:rPr>
      </w:pPr>
      <w:r>
        <w:rPr>
          <w:rFonts w:ascii="宋体" w:hAnsi="宋体"/>
          <w:szCs w:val="21"/>
        </w:rPr>
        <w:t>5）不利用工程建设的机会了解、泄露涉密单位的人员、机构编制等情况。</w:t>
      </w:r>
    </w:p>
    <w:p>
      <w:pPr>
        <w:pageBreakBefore w:val="0"/>
        <w:kinsoku/>
        <w:wordWrap/>
        <w:overflowPunct/>
        <w:topLinePunct w:val="0"/>
        <w:bidi w:val="0"/>
        <w:spacing w:line="360" w:lineRule="auto"/>
        <w:rPr>
          <w:rFonts w:ascii="宋体" w:hAnsi="宋体"/>
          <w:szCs w:val="21"/>
        </w:rPr>
      </w:pPr>
      <w:r>
        <w:rPr>
          <w:rFonts w:ascii="宋体" w:hAnsi="宋体"/>
          <w:szCs w:val="21"/>
        </w:rPr>
        <w:t>6）不泄露涉密单位的地址、电话、建筑布局等资料。</w:t>
      </w:r>
    </w:p>
    <w:p>
      <w:pPr>
        <w:pageBreakBefore w:val="0"/>
        <w:kinsoku/>
        <w:wordWrap/>
        <w:overflowPunct/>
        <w:topLinePunct w:val="0"/>
        <w:bidi w:val="0"/>
        <w:spacing w:line="360" w:lineRule="auto"/>
        <w:rPr>
          <w:rFonts w:ascii="宋体" w:hAnsi="宋体"/>
          <w:szCs w:val="21"/>
        </w:rPr>
      </w:pPr>
      <w:r>
        <w:rPr>
          <w:rFonts w:ascii="宋体" w:hAnsi="宋体"/>
          <w:szCs w:val="21"/>
        </w:rPr>
        <w:t>7）不泄露涉密单位的内部管理制度。</w:t>
      </w:r>
    </w:p>
    <w:p>
      <w:pPr>
        <w:pageBreakBefore w:val="0"/>
        <w:kinsoku/>
        <w:wordWrap/>
        <w:overflowPunct/>
        <w:topLinePunct w:val="0"/>
        <w:bidi w:val="0"/>
        <w:spacing w:line="360" w:lineRule="auto"/>
        <w:rPr>
          <w:rFonts w:ascii="宋体" w:hAnsi="宋体"/>
          <w:szCs w:val="21"/>
        </w:rPr>
      </w:pPr>
      <w:r>
        <w:rPr>
          <w:rFonts w:ascii="宋体" w:hAnsi="宋体"/>
          <w:szCs w:val="21"/>
        </w:rPr>
        <w:t>8）不泄露涉密单位的安全保密制度</w:t>
      </w:r>
    </w:p>
    <w:p>
      <w:pPr>
        <w:pageBreakBefore w:val="0"/>
        <w:kinsoku/>
        <w:wordWrap/>
        <w:overflowPunct/>
        <w:topLinePunct w:val="0"/>
        <w:bidi w:val="0"/>
        <w:spacing w:line="360" w:lineRule="auto"/>
        <w:rPr>
          <w:rFonts w:ascii="宋体" w:hAnsi="宋体"/>
          <w:szCs w:val="21"/>
        </w:rPr>
      </w:pPr>
      <w:r>
        <w:rPr>
          <w:rFonts w:ascii="宋体" w:hAnsi="宋体"/>
          <w:szCs w:val="21"/>
        </w:rPr>
        <w:t>9）不泄露涉密单位的安全保卫情况。</w:t>
      </w:r>
    </w:p>
    <w:p>
      <w:pPr>
        <w:pageBreakBefore w:val="0"/>
        <w:kinsoku/>
        <w:wordWrap/>
        <w:overflowPunct/>
        <w:topLinePunct w:val="0"/>
        <w:bidi w:val="0"/>
        <w:spacing w:line="360" w:lineRule="auto"/>
        <w:rPr>
          <w:rFonts w:ascii="宋体" w:hAnsi="宋体"/>
          <w:szCs w:val="21"/>
        </w:rPr>
      </w:pPr>
      <w:r>
        <w:rPr>
          <w:rFonts w:ascii="宋体" w:hAnsi="宋体"/>
          <w:szCs w:val="21"/>
        </w:rPr>
        <w:t>10）发生泄密情况时应立即向客户单位和保密工作部门报告。</w:t>
      </w:r>
    </w:p>
    <w:p>
      <w:pPr>
        <w:pageBreakBefore w:val="0"/>
        <w:kinsoku/>
        <w:wordWrap/>
        <w:overflowPunct/>
        <w:topLinePunct w:val="0"/>
        <w:bidi w:val="0"/>
        <w:spacing w:line="360" w:lineRule="auto"/>
        <w:rPr>
          <w:rFonts w:ascii="宋体" w:hAnsi="宋体"/>
          <w:szCs w:val="21"/>
        </w:rPr>
      </w:pPr>
      <w:r>
        <w:rPr>
          <w:rFonts w:ascii="宋体" w:hAnsi="宋体"/>
          <w:szCs w:val="21"/>
        </w:rPr>
        <w:t>11）在工作中发生国家秘密泄露，必须积极协助保密工作部门查处。</w:t>
      </w:r>
    </w:p>
    <w:p>
      <w:pPr>
        <w:pageBreakBefore w:val="0"/>
        <w:kinsoku/>
        <w:wordWrap/>
        <w:overflowPunct/>
        <w:topLinePunct w:val="0"/>
        <w:bidi w:val="0"/>
        <w:spacing w:line="360" w:lineRule="auto"/>
        <w:rPr>
          <w:rFonts w:ascii="宋体" w:hAnsi="宋体"/>
          <w:szCs w:val="21"/>
        </w:rPr>
      </w:pPr>
      <w:r>
        <w:rPr>
          <w:rFonts w:ascii="宋体" w:hAnsi="宋体"/>
          <w:szCs w:val="21"/>
        </w:rPr>
        <w:t>12）由于维护工作造成国家秘密泄露，愿意接受保密工作部门的处罚，赔偿损失和承担一切法律责任。</w:t>
      </w:r>
    </w:p>
    <w:p>
      <w:pPr>
        <w:pageBreakBefore w:val="0"/>
        <w:kinsoku/>
        <w:wordWrap/>
        <w:overflowPunct/>
        <w:topLinePunct w:val="0"/>
        <w:bidi w:val="0"/>
        <w:spacing w:line="360" w:lineRule="auto"/>
        <w:ind w:firstLine="3900" w:firstLineChars="1950"/>
        <w:rPr>
          <w:rFonts w:ascii="宋体" w:hAnsi="宋体"/>
          <w:szCs w:val="21"/>
        </w:rPr>
      </w:pPr>
    </w:p>
    <w:p>
      <w:pPr>
        <w:pageBreakBefore w:val="0"/>
        <w:kinsoku/>
        <w:wordWrap/>
        <w:overflowPunct/>
        <w:topLinePunct w:val="0"/>
        <w:bidi w:val="0"/>
        <w:spacing w:line="360" w:lineRule="auto"/>
        <w:ind w:firstLine="3900" w:firstLineChars="1950"/>
        <w:rPr>
          <w:rFonts w:ascii="宋体" w:hAnsi="宋体"/>
          <w:szCs w:val="21"/>
        </w:rPr>
      </w:pPr>
      <w:r>
        <w:rPr>
          <w:rFonts w:ascii="宋体" w:hAnsi="宋体"/>
          <w:szCs w:val="21"/>
        </w:rPr>
        <w:t>公司代表签名：</w:t>
      </w:r>
    </w:p>
    <w:p>
      <w:pPr>
        <w:pageBreakBefore w:val="0"/>
        <w:kinsoku/>
        <w:wordWrap/>
        <w:overflowPunct/>
        <w:topLinePunct w:val="0"/>
        <w:bidi w:val="0"/>
        <w:spacing w:line="360" w:lineRule="auto"/>
        <w:ind w:firstLine="3900" w:firstLineChars="1950"/>
        <w:rPr>
          <w:rFonts w:ascii="宋体" w:hAnsi="宋体"/>
          <w:szCs w:val="21"/>
        </w:rPr>
      </w:pPr>
      <w:r>
        <w:rPr>
          <w:rFonts w:ascii="宋体" w:hAnsi="宋体"/>
          <w:szCs w:val="21"/>
        </w:rPr>
        <w:t xml:space="preserve">公  章： </w:t>
      </w:r>
    </w:p>
    <w:p>
      <w:pPr>
        <w:pageBreakBefore w:val="0"/>
        <w:kinsoku/>
        <w:wordWrap/>
        <w:overflowPunct/>
        <w:topLinePunct w:val="0"/>
        <w:bidi w:val="0"/>
        <w:spacing w:line="360" w:lineRule="auto"/>
        <w:ind w:firstLine="3900" w:firstLineChars="1950"/>
        <w:rPr>
          <w:rFonts w:ascii="宋体" w:hAnsi="宋体"/>
          <w:szCs w:val="21"/>
        </w:rPr>
      </w:pPr>
      <w:r>
        <w:rPr>
          <w:rFonts w:ascii="宋体" w:hAnsi="宋体"/>
          <w:szCs w:val="21"/>
        </w:rPr>
        <w:t>日  期：</w:t>
      </w:r>
    </w:p>
    <w:p>
      <w:pPr>
        <w:pageBreakBefore w:val="0"/>
        <w:kinsoku/>
        <w:wordWrap/>
        <w:overflowPunct/>
        <w:topLinePunct w:val="0"/>
        <w:bidi w:val="0"/>
        <w:spacing w:line="360" w:lineRule="auto"/>
      </w:pPr>
    </w:p>
    <w:p>
      <w:pPr>
        <w:pageBreakBefore w:val="0"/>
        <w:kinsoku/>
        <w:wordWrap/>
        <w:overflowPunct/>
        <w:topLinePunct w:val="0"/>
        <w:bidi w:val="0"/>
        <w:spacing w:line="360" w:lineRule="auto"/>
      </w:pPr>
    </w:p>
    <w:p>
      <w:pPr>
        <w:pageBreakBefore w:val="0"/>
        <w:kinsoku/>
        <w:wordWrap/>
        <w:overflowPunct/>
        <w:topLinePunct w:val="0"/>
        <w:bidi w:val="0"/>
        <w:spacing w:line="360" w:lineRule="auto"/>
      </w:pPr>
    </w:p>
    <w:p>
      <w:pPr>
        <w:pageBreakBefore w:val="0"/>
        <w:kinsoku/>
        <w:wordWrap/>
        <w:overflowPunct/>
        <w:topLinePunct w:val="0"/>
        <w:bidi w:val="0"/>
        <w:spacing w:line="360" w:lineRule="auto"/>
      </w:pPr>
    </w:p>
    <w:p>
      <w:pPr>
        <w:pStyle w:val="5"/>
        <w:pageBreakBefore w:val="0"/>
        <w:kinsoku/>
        <w:wordWrap/>
        <w:overflowPunct/>
        <w:topLinePunct w:val="0"/>
        <w:bidi w:val="0"/>
        <w:spacing w:line="360" w:lineRule="auto"/>
        <w:rPr>
          <w:rFonts w:hAnsi="宋体" w:cs="宋体"/>
          <w:color w:val="000000"/>
          <w:kern w:val="2"/>
          <w:sz w:val="24"/>
          <w:szCs w:val="22"/>
        </w:rPr>
        <w:sectPr>
          <w:pgSz w:w="11906" w:h="16838"/>
          <w:pgMar w:top="1440" w:right="1800" w:bottom="1440" w:left="1800" w:header="851" w:footer="992" w:gutter="0"/>
          <w:cols w:space="720" w:num="1"/>
          <w:docGrid w:type="lines" w:linePitch="312" w:charSpace="0"/>
        </w:sectPr>
      </w:pPr>
    </w:p>
    <w:p>
      <w:pPr>
        <w:pStyle w:val="28"/>
        <w:pageBreakBefore w:val="0"/>
        <w:tabs>
          <w:tab w:val="left" w:pos="1134"/>
        </w:tabs>
        <w:kinsoku/>
        <w:wordWrap/>
        <w:overflowPunct/>
        <w:topLinePunct w:val="0"/>
        <w:bidi w:val="0"/>
        <w:spacing w:line="360" w:lineRule="auto"/>
        <w:outlineLvl w:val="0"/>
        <w:rPr>
          <w:rFonts w:hint="default" w:eastAsia="宋体" w:cs="Times New Roman"/>
          <w:b/>
          <w:bCs w:val="0"/>
        </w:rPr>
      </w:pPr>
      <w:r>
        <w:rPr>
          <w:rFonts w:hint="eastAsia"/>
          <w:b/>
        </w:rPr>
        <w:t>合同</w:t>
      </w:r>
      <w:r>
        <w:rPr>
          <w:b/>
        </w:rPr>
        <w:t>附件</w:t>
      </w:r>
      <w:r>
        <w:rPr>
          <w:b/>
          <w:u w:val="single"/>
        </w:rPr>
        <w:t xml:space="preserve"> </w:t>
      </w:r>
      <w:r>
        <w:rPr>
          <w:rFonts w:hint="eastAsia"/>
          <w:b/>
          <w:u w:val="single"/>
        </w:rPr>
        <w:t>3</w:t>
      </w:r>
      <w:r>
        <w:rPr>
          <w:b/>
          <w:u w:val="single"/>
        </w:rPr>
        <w:t xml:space="preserve"> </w:t>
      </w:r>
      <w:r>
        <w:rPr>
          <w:rFonts w:hint="eastAsia" w:hAnsi="宋体"/>
          <w:b/>
        </w:rPr>
        <w:t>：</w:t>
      </w:r>
      <w:r>
        <w:rPr>
          <w:rFonts w:hint="eastAsia" w:eastAsia="宋体" w:cs="Times New Roman"/>
          <w:b/>
          <w:bCs w:val="0"/>
        </w:rPr>
        <w:t>合同价款计算方法</w:t>
      </w:r>
      <w:r>
        <w:rPr>
          <w:rFonts w:hint="default" w:eastAsia="宋体" w:cs="Times New Roman"/>
          <w:b/>
          <w:bCs w:val="0"/>
        </w:rPr>
        <w:t>：</w:t>
      </w:r>
    </w:p>
    <w:p>
      <w:pPr>
        <w:adjustRightInd w:val="0"/>
        <w:snapToGrid w:val="0"/>
        <w:spacing w:before="156" w:beforeLines="50" w:after="156" w:afterLines="5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本合同价款总计为_</w:t>
      </w:r>
      <w:r>
        <w:rPr>
          <w:rFonts w:hint="eastAsia" w:ascii="宋体" w:hAnsi="宋体" w:eastAsia="宋体" w:cs="宋体"/>
          <w:sz w:val="24"/>
          <w:szCs w:val="24"/>
          <w:u w:val="single"/>
        </w:rPr>
        <w:t>人民</w:t>
      </w:r>
      <w:r>
        <w:rPr>
          <w:rFonts w:hint="eastAsia" w:ascii="宋体" w:hAnsi="宋体" w:eastAsia="宋体" w:cs="宋体"/>
          <w:sz w:val="24"/>
          <w:szCs w:val="24"/>
        </w:rPr>
        <w:t>_币__</w:t>
      </w:r>
      <w:r>
        <w:rPr>
          <w:rFonts w:hint="default" w:ascii="宋体" w:hAnsi="宋体" w:eastAsia="宋体" w:cs="宋体"/>
          <w:sz w:val="24"/>
          <w:szCs w:val="24"/>
        </w:rPr>
        <w:t>万_仟_佰_</w:t>
      </w:r>
      <w:r>
        <w:rPr>
          <w:rFonts w:hint="eastAsia" w:ascii="宋体" w:hAnsi="宋体" w:eastAsia="宋体" w:cs="宋体"/>
          <w:sz w:val="24"/>
          <w:szCs w:val="24"/>
        </w:rPr>
        <w:t>拾_万_仟_佰_拾_元_角_分，小写_</w:t>
      </w:r>
      <w:r>
        <w:rPr>
          <w:rFonts w:hint="default" w:ascii="Arial" w:hAnsi="Arial" w:eastAsia="宋体" w:cs="Arial"/>
          <w:sz w:val="24"/>
          <w:szCs w:val="24"/>
        </w:rPr>
        <w:t>￥</w:t>
      </w:r>
      <w:r>
        <w:rPr>
          <w:rFonts w:hint="eastAsia" w:ascii="宋体" w:hAnsi="宋体" w:eastAsia="宋体" w:cs="宋体"/>
          <w:sz w:val="24"/>
          <w:szCs w:val="24"/>
        </w:rPr>
        <w:t xml:space="preserve">__元。 </w:t>
      </w:r>
    </w:p>
    <w:p>
      <w:pPr>
        <w:pStyle w:val="28"/>
        <w:pageBreakBefore w:val="0"/>
        <w:tabs>
          <w:tab w:val="left" w:pos="1134"/>
        </w:tabs>
        <w:kinsoku/>
        <w:wordWrap/>
        <w:overflowPunct/>
        <w:topLinePunct w:val="0"/>
        <w:bidi w:val="0"/>
        <w:spacing w:line="360" w:lineRule="auto"/>
        <w:outlineLvl w:val="0"/>
        <w:rPr>
          <w:rFonts w:hint="default" w:eastAsia="宋体" w:cs="Times New Roman"/>
          <w:b/>
          <w:bCs w:val="0"/>
        </w:rPr>
      </w:pPr>
    </w:p>
    <w:p>
      <w:pPr>
        <w:pageBreakBefore w:val="0"/>
        <w:kinsoku/>
        <w:wordWrap/>
        <w:overflowPunct/>
        <w:topLinePunct w:val="0"/>
        <w:bidi w:val="0"/>
        <w:adjustRightInd w:val="0"/>
        <w:snapToGrid w:val="0"/>
        <w:spacing w:before="156" w:beforeLines="50" w:after="156" w:afterLines="50" w:line="360" w:lineRule="auto"/>
        <w:ind w:firstLine="360" w:firstLineChars="150"/>
        <w:rPr>
          <w:sz w:val="24"/>
        </w:rPr>
      </w:pPr>
      <w:r>
        <w:rPr>
          <w:sz w:val="24"/>
        </w:rPr>
        <w:t>合同价款的具体计算方法如下：</w:t>
      </w:r>
    </w:p>
    <w:tbl>
      <w:tblPr>
        <w:tblStyle w:val="13"/>
        <w:tblW w:w="0" w:type="auto"/>
        <w:tblInd w:w="93" w:type="dxa"/>
        <w:tblLayout w:type="fixed"/>
        <w:tblCellMar>
          <w:top w:w="0" w:type="dxa"/>
          <w:left w:w="108" w:type="dxa"/>
          <w:bottom w:w="0" w:type="dxa"/>
          <w:right w:w="108" w:type="dxa"/>
        </w:tblCellMar>
      </w:tblPr>
      <w:tblGrid>
        <w:gridCol w:w="698"/>
        <w:gridCol w:w="1371"/>
        <w:gridCol w:w="2050"/>
        <w:gridCol w:w="1066"/>
        <w:gridCol w:w="1767"/>
        <w:gridCol w:w="1150"/>
        <w:gridCol w:w="866"/>
      </w:tblGrid>
      <w:tr>
        <w:tblPrEx>
          <w:tblCellMar>
            <w:top w:w="0" w:type="dxa"/>
            <w:left w:w="108" w:type="dxa"/>
            <w:bottom w:w="0" w:type="dxa"/>
            <w:right w:w="108" w:type="dxa"/>
          </w:tblCellMar>
        </w:tblPrEx>
        <w:trPr>
          <w:trHeight w:val="64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序号</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服务项</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功能点</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工作量（人/月）</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单价（万元）</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金额（万元）</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备注</w:t>
            </w:r>
          </w:p>
        </w:tc>
      </w:tr>
      <w:tr>
        <w:tblPrEx>
          <w:tblCellMar>
            <w:top w:w="0" w:type="dxa"/>
            <w:left w:w="108" w:type="dxa"/>
            <w:bottom w:w="0" w:type="dxa"/>
            <w:right w:w="108" w:type="dxa"/>
          </w:tblCellMar>
        </w:tblPrEx>
        <w:trPr>
          <w:trHeight w:val="893" w:hRule="atLeast"/>
        </w:trPr>
        <w:tc>
          <w:tcPr>
            <w:tcW w:w="698" w:type="dxa"/>
            <w:vMerge w:val="restart"/>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一</w:t>
            </w:r>
          </w:p>
        </w:tc>
        <w:tc>
          <w:tcPr>
            <w:tcW w:w="1371" w:type="dxa"/>
            <w:vMerge w:val="restart"/>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napToGrid w:val="0"/>
              <w:spacing w:line="240" w:lineRule="auto"/>
              <w:jc w:val="center"/>
              <w:textAlignment w:val="center"/>
              <w:rPr>
                <w:rFonts w:hint="eastAsia" w:ascii="宋体" w:hAnsi="宋体" w:cs="宋体"/>
                <w:b/>
                <w:bCs/>
                <w:color w:val="000000"/>
                <w:sz w:val="21"/>
                <w:szCs w:val="21"/>
              </w:rPr>
            </w:pPr>
            <w:r>
              <w:rPr>
                <w:rFonts w:hint="eastAsia" w:ascii="宋体" w:hAnsi="宋体" w:eastAsia="宋体" w:cs="宋体"/>
                <w:b w:val="0"/>
                <w:kern w:val="0"/>
                <w:sz w:val="21"/>
                <w:szCs w:val="21"/>
                <w:lang w:eastAsia="zh-CN"/>
              </w:rPr>
              <w:t>工程建设行业</w:t>
            </w:r>
            <w:r>
              <w:rPr>
                <w:rFonts w:hint="eastAsia" w:ascii="宋体" w:hAnsi="宋体" w:eastAsia="宋体" w:cs="宋体"/>
                <w:b w:val="0"/>
                <w:kern w:val="0"/>
                <w:sz w:val="21"/>
                <w:szCs w:val="21"/>
              </w:rPr>
              <w:t>产业工人业务系统更新与功能升级维护项目</w:t>
            </w:r>
            <w:r>
              <w:rPr>
                <w:rFonts w:hint="eastAsia" w:ascii="宋体" w:hAnsi="宋体" w:eastAsia="宋体" w:cs="宋体"/>
                <w:sz w:val="21"/>
                <w:szCs w:val="21"/>
              </w:rPr>
              <w:t>（2024年度）</w:t>
            </w: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textAlignment w:val="center"/>
              <w:rPr>
                <w:rFonts w:ascii="宋体" w:hAnsi="宋体" w:cs="宋体"/>
                <w:b/>
                <w:bCs/>
                <w:color w:val="000000"/>
                <w:sz w:val="21"/>
                <w:szCs w:val="21"/>
              </w:rPr>
            </w:pPr>
            <w:r>
              <w:rPr>
                <w:rFonts w:hint="eastAsia" w:ascii="宋体" w:hAnsi="宋体" w:cs="宋体"/>
                <w:b/>
                <w:bCs/>
                <w:color w:val="000000"/>
                <w:sz w:val="21"/>
                <w:szCs w:val="21"/>
              </w:rPr>
              <w:t>1.</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cs="宋体"/>
                <w:b/>
                <w:bCs/>
                <w:color w:val="000000"/>
                <w:sz w:val="21"/>
                <w:szCs w:val="21"/>
              </w:rPr>
            </w:pPr>
          </w:p>
        </w:tc>
      </w:tr>
      <w:tr>
        <w:tblPrEx>
          <w:tblCellMar>
            <w:top w:w="0" w:type="dxa"/>
            <w:left w:w="108" w:type="dxa"/>
            <w:bottom w:w="0" w:type="dxa"/>
            <w:right w:w="108" w:type="dxa"/>
          </w:tblCellMar>
        </w:tblPrEx>
        <w:trPr>
          <w:trHeight w:val="935" w:hRule="atLeast"/>
        </w:trPr>
        <w:tc>
          <w:tcPr>
            <w:tcW w:w="698"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cs="宋体"/>
                <w:b/>
                <w:bCs/>
                <w:color w:val="000000"/>
                <w:sz w:val="21"/>
                <w:szCs w:val="21"/>
              </w:rPr>
            </w:pPr>
          </w:p>
        </w:tc>
        <w:tc>
          <w:tcPr>
            <w:tcW w:w="1371" w:type="dxa"/>
            <w:vMerge w:val="continue"/>
            <w:tcBorders>
              <w:left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cs="宋体"/>
                <w:b/>
                <w:bCs/>
                <w:color w:val="000000"/>
                <w:sz w:val="21"/>
                <w:szCs w:val="21"/>
              </w:rPr>
            </w:pP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textAlignment w:val="center"/>
              <w:rPr>
                <w:rFonts w:ascii="宋体" w:hAnsi="宋体" w:cs="宋体"/>
                <w:b/>
                <w:bCs/>
                <w:color w:val="000000"/>
                <w:sz w:val="21"/>
                <w:szCs w:val="21"/>
              </w:rPr>
            </w:pPr>
            <w:r>
              <w:rPr>
                <w:rFonts w:hint="eastAsia" w:ascii="宋体" w:hAnsi="宋体" w:cs="宋体"/>
                <w:b/>
                <w:bCs/>
                <w:color w:val="000000"/>
                <w:sz w:val="21"/>
                <w:szCs w:val="21"/>
              </w:rPr>
              <w:t>2.</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cs="宋体"/>
                <w:b/>
                <w:bCs/>
                <w:color w:val="000000"/>
                <w:sz w:val="21"/>
                <w:szCs w:val="21"/>
              </w:rPr>
            </w:pPr>
          </w:p>
        </w:tc>
      </w:tr>
      <w:tr>
        <w:tblPrEx>
          <w:tblCellMar>
            <w:top w:w="0" w:type="dxa"/>
            <w:left w:w="108" w:type="dxa"/>
            <w:bottom w:w="0" w:type="dxa"/>
            <w:right w:w="108" w:type="dxa"/>
          </w:tblCellMar>
        </w:tblPrEx>
        <w:trPr>
          <w:trHeight w:val="935" w:hRule="atLeast"/>
        </w:trPr>
        <w:tc>
          <w:tcPr>
            <w:tcW w:w="698"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cs="宋体"/>
                <w:b/>
                <w:bCs/>
                <w:color w:val="000000"/>
                <w:sz w:val="21"/>
                <w:szCs w:val="21"/>
              </w:rPr>
            </w:pPr>
          </w:p>
        </w:tc>
        <w:tc>
          <w:tcPr>
            <w:tcW w:w="1371"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cs="宋体"/>
                <w:b/>
                <w:bCs/>
                <w:color w:val="000000"/>
                <w:sz w:val="21"/>
                <w:szCs w:val="21"/>
              </w:rPr>
            </w:pPr>
          </w:p>
        </w:tc>
        <w:tc>
          <w:tcPr>
            <w:tcW w:w="20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textAlignment w:val="center"/>
              <w:rPr>
                <w:rFonts w:ascii="宋体" w:hAnsi="宋体" w:cs="宋体"/>
                <w:b/>
                <w:bCs/>
                <w:color w:val="000000"/>
                <w:sz w:val="21"/>
                <w:szCs w:val="21"/>
              </w:rPr>
            </w:pPr>
            <w:r>
              <w:rPr>
                <w:rFonts w:hint="eastAsia" w:ascii="宋体" w:hAnsi="宋体" w:cs="宋体"/>
                <w:b/>
                <w:bCs/>
                <w:color w:val="000000"/>
                <w:sz w:val="21"/>
                <w:szCs w:val="21"/>
              </w:rPr>
              <w:t>....</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cs="宋体"/>
                <w:b/>
                <w:bCs/>
                <w:color w:val="000000"/>
                <w:sz w:val="21"/>
                <w:szCs w:val="21"/>
              </w:rPr>
            </w:pPr>
          </w:p>
        </w:tc>
      </w:tr>
      <w:tr>
        <w:tblPrEx>
          <w:tblCellMar>
            <w:top w:w="0" w:type="dxa"/>
            <w:left w:w="108" w:type="dxa"/>
            <w:bottom w:w="0" w:type="dxa"/>
            <w:right w:w="108" w:type="dxa"/>
          </w:tblCellMar>
        </w:tblPrEx>
        <w:trPr>
          <w:trHeight w:val="720"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rPr>
                <w:rFonts w:hint="eastAsia" w:ascii="宋体" w:hAnsi="宋体" w:cs="宋体"/>
                <w:b/>
                <w:bCs/>
                <w:color w:val="000000"/>
                <w:sz w:val="21"/>
                <w:szCs w:val="21"/>
              </w:rPr>
            </w:pPr>
          </w:p>
        </w:tc>
        <w:tc>
          <w:tcPr>
            <w:tcW w:w="342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lang w:bidi="ar"/>
              </w:rPr>
              <w:t>合  计</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jc w:val="center"/>
              <w:textAlignment w:val="center"/>
              <w:rPr>
                <w:rFonts w:hint="eastAsia" w:ascii="楷体" w:hAnsi="楷体" w:eastAsia="楷体" w:cs="楷体"/>
                <w:b/>
                <w:bCs/>
                <w:color w:val="000000"/>
                <w:sz w:val="21"/>
                <w:szCs w:val="21"/>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line="360" w:lineRule="auto"/>
              <w:rPr>
                <w:rFonts w:hint="eastAsia" w:ascii="宋体" w:hAnsi="宋体" w:cs="宋体"/>
                <w:color w:val="000000"/>
                <w:sz w:val="21"/>
                <w:szCs w:val="21"/>
              </w:rPr>
            </w:pPr>
          </w:p>
        </w:tc>
      </w:tr>
    </w:tbl>
    <w:p>
      <w:pPr>
        <w:pageBreakBefore w:val="0"/>
        <w:kinsoku/>
        <w:wordWrap/>
        <w:overflowPunct/>
        <w:topLinePunct w:val="0"/>
        <w:bidi w:val="0"/>
        <w:adjustRightInd w:val="0"/>
        <w:snapToGrid w:val="0"/>
        <w:spacing w:before="156" w:beforeLines="50" w:after="156" w:afterLines="50" w:line="360" w:lineRule="auto"/>
        <w:rPr>
          <w:rFonts w:hint="eastAsia"/>
          <w:sz w:val="24"/>
        </w:rPr>
      </w:pPr>
    </w:p>
    <w:p>
      <w:pPr>
        <w:pageBreakBefore w:val="0"/>
        <w:kinsoku/>
        <w:wordWrap/>
        <w:overflowPunct/>
        <w:topLinePunct w:val="0"/>
        <w:bidi w:val="0"/>
        <w:spacing w:line="360" w:lineRule="auto"/>
      </w:pPr>
    </w:p>
    <w:p>
      <w:pPr>
        <w:pageBreakBefore w:val="0"/>
        <w:kinsoku/>
        <w:wordWrap/>
        <w:overflowPunct/>
        <w:topLinePunct w:val="0"/>
        <w:bidi w:val="0"/>
        <w:spacing w:line="360" w:lineRule="auto"/>
        <w:rPr>
          <w:rFonts w:ascii="宋体" w:hAnsi="宋体" w:cs="宋体"/>
          <w:b/>
          <w:bCs/>
          <w:color w:val="333333"/>
          <w:sz w:val="44"/>
          <w:szCs w:val="44"/>
        </w:rPr>
      </w:pPr>
    </w:p>
    <w:p>
      <w:pPr>
        <w:pageBreakBefore w:val="0"/>
        <w:kinsoku/>
        <w:wordWrap/>
        <w:overflowPunct/>
        <w:topLinePunct w:val="0"/>
        <w:bidi w:val="0"/>
        <w:spacing w:line="360" w:lineRule="auto"/>
      </w:pPr>
      <w:r>
        <w:t xml:space="preserve"> </w:t>
      </w:r>
    </w:p>
    <w:p>
      <w:pPr>
        <w:pageBreakBefore w:val="0"/>
        <w:kinsoku/>
        <w:wordWrap/>
        <w:overflowPunct/>
        <w:topLinePunct w:val="0"/>
        <w:bidi w:val="0"/>
        <w:spacing w:line="360" w:lineRule="auto"/>
      </w:pPr>
    </w:p>
    <w:sectPr>
      <w:footerReference r:id="rId3" w:type="default"/>
      <w:pgSz w:w="11906" w:h="16838"/>
      <w:pgMar w:top="1400" w:right="1531" w:bottom="1089"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Rod">
    <w:altName w:val="FreeSerif"/>
    <w:panose1 w:val="02030509050101010101"/>
    <w:charset w:val="00"/>
    <w:family w:val="modern"/>
    <w:pitch w:val="default"/>
    <w:sig w:usb0="00000000" w:usb1="00000000" w:usb2="00000000" w:usb3="00000000" w:csb0="00000020" w:csb1="00200000"/>
  </w:font>
  <w:font w:name="楷体">
    <w:altName w:val="方正楷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199" w:firstLine="227"/>
      </w:pPr>
      <w:rPr>
        <w:rFonts w:hint="eastAsia" w:ascii="宋体" w:hAnsi="宋体" w:eastAsia="宋体"/>
        <w:sz w:val="21"/>
        <w:szCs w:val="21"/>
      </w:rPr>
    </w:lvl>
    <w:lvl w:ilvl="1" w:tentative="0">
      <w:start w:val="1"/>
      <w:numFmt w:val="lowerLetter"/>
      <w:lvlText w:val="%2)"/>
      <w:lvlJc w:val="left"/>
      <w:pPr>
        <w:ind w:left="1566" w:hanging="420"/>
      </w:pPr>
    </w:lvl>
    <w:lvl w:ilvl="2" w:tentative="0">
      <w:start w:val="1"/>
      <w:numFmt w:val="lowerRoman"/>
      <w:lvlText w:val="%3."/>
      <w:lvlJc w:val="right"/>
      <w:pPr>
        <w:ind w:left="1986" w:hanging="420"/>
      </w:pPr>
    </w:lvl>
    <w:lvl w:ilvl="3" w:tentative="0">
      <w:start w:val="1"/>
      <w:numFmt w:val="decimal"/>
      <w:lvlText w:val="%4."/>
      <w:lvlJc w:val="left"/>
      <w:pPr>
        <w:ind w:left="2406" w:hanging="420"/>
      </w:pPr>
    </w:lvl>
    <w:lvl w:ilvl="4" w:tentative="0">
      <w:start w:val="1"/>
      <w:numFmt w:val="lowerLetter"/>
      <w:lvlText w:val="%5)"/>
      <w:lvlJc w:val="left"/>
      <w:pPr>
        <w:ind w:left="2826" w:hanging="420"/>
      </w:pPr>
    </w:lvl>
    <w:lvl w:ilvl="5" w:tentative="0">
      <w:start w:val="1"/>
      <w:numFmt w:val="lowerRoman"/>
      <w:lvlText w:val="%6."/>
      <w:lvlJc w:val="right"/>
      <w:pPr>
        <w:ind w:left="3246" w:hanging="420"/>
      </w:pPr>
    </w:lvl>
    <w:lvl w:ilvl="6" w:tentative="0">
      <w:start w:val="1"/>
      <w:numFmt w:val="decimal"/>
      <w:lvlText w:val="%7."/>
      <w:lvlJc w:val="left"/>
      <w:pPr>
        <w:ind w:left="3666" w:hanging="420"/>
      </w:pPr>
    </w:lvl>
    <w:lvl w:ilvl="7" w:tentative="0">
      <w:start w:val="1"/>
      <w:numFmt w:val="lowerLetter"/>
      <w:lvlText w:val="%8)"/>
      <w:lvlJc w:val="left"/>
      <w:pPr>
        <w:ind w:left="4086" w:hanging="420"/>
      </w:pPr>
    </w:lvl>
    <w:lvl w:ilvl="8" w:tentative="0">
      <w:start w:val="1"/>
      <w:numFmt w:val="lowerRoman"/>
      <w:lvlText w:val="%9."/>
      <w:lvlJc w:val="right"/>
      <w:pPr>
        <w:ind w:left="4506" w:hanging="420"/>
      </w:pPr>
    </w:lvl>
  </w:abstractNum>
  <w:abstractNum w:abstractNumId="1">
    <w:nsid w:val="55E00844"/>
    <w:multiLevelType w:val="singleLevel"/>
    <w:tmpl w:val="55E00844"/>
    <w:lvl w:ilvl="0" w:tentative="0">
      <w:start w:val="1"/>
      <w:numFmt w:val="chineseCounting"/>
      <w:suff w:val="nothing"/>
      <w:lvlText w:val="%1、"/>
      <w:lvlJc w:val="left"/>
    </w:lvl>
  </w:abstractNum>
  <w:abstractNum w:abstractNumId="2">
    <w:nsid w:val="55E00F92"/>
    <w:multiLevelType w:val="singleLevel"/>
    <w:tmpl w:val="55E00F92"/>
    <w:lvl w:ilvl="0" w:tentative="0">
      <w:start w:val="1"/>
      <w:numFmt w:val="chineseCounting"/>
      <w:suff w:val="nothing"/>
      <w:lvlText w:val="（%1）"/>
      <w:lvlJc w:val="left"/>
    </w:lvl>
  </w:abstractNum>
  <w:abstractNum w:abstractNumId="3">
    <w:nsid w:val="55E01637"/>
    <w:multiLevelType w:val="singleLevel"/>
    <w:tmpl w:val="55E01637"/>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2C"/>
    <w:rsid w:val="000422EB"/>
    <w:rsid w:val="00081FC2"/>
    <w:rsid w:val="00090D18"/>
    <w:rsid w:val="000C19FB"/>
    <w:rsid w:val="00147585"/>
    <w:rsid w:val="00155D03"/>
    <w:rsid w:val="001A4099"/>
    <w:rsid w:val="001B581E"/>
    <w:rsid w:val="001C59AF"/>
    <w:rsid w:val="002061DE"/>
    <w:rsid w:val="002402C6"/>
    <w:rsid w:val="00251892"/>
    <w:rsid w:val="00265AAA"/>
    <w:rsid w:val="00293B20"/>
    <w:rsid w:val="00304E04"/>
    <w:rsid w:val="00316747"/>
    <w:rsid w:val="00350DB4"/>
    <w:rsid w:val="003B290F"/>
    <w:rsid w:val="003B5D37"/>
    <w:rsid w:val="003C74FE"/>
    <w:rsid w:val="003F141A"/>
    <w:rsid w:val="00452565"/>
    <w:rsid w:val="00663DD8"/>
    <w:rsid w:val="0072392C"/>
    <w:rsid w:val="0077098A"/>
    <w:rsid w:val="007F26B7"/>
    <w:rsid w:val="00841FF8"/>
    <w:rsid w:val="0084566B"/>
    <w:rsid w:val="00856F10"/>
    <w:rsid w:val="008964EC"/>
    <w:rsid w:val="008F2401"/>
    <w:rsid w:val="0091709F"/>
    <w:rsid w:val="00924447"/>
    <w:rsid w:val="00940BA4"/>
    <w:rsid w:val="009C797B"/>
    <w:rsid w:val="009D01C7"/>
    <w:rsid w:val="00A31C48"/>
    <w:rsid w:val="00A84964"/>
    <w:rsid w:val="00AE07C1"/>
    <w:rsid w:val="00AE79A1"/>
    <w:rsid w:val="00B058BD"/>
    <w:rsid w:val="00B208A4"/>
    <w:rsid w:val="00B3285F"/>
    <w:rsid w:val="00CD14AE"/>
    <w:rsid w:val="00D4745F"/>
    <w:rsid w:val="00DF02CA"/>
    <w:rsid w:val="00E319C9"/>
    <w:rsid w:val="00E40E04"/>
    <w:rsid w:val="00E71D39"/>
    <w:rsid w:val="00ED3559"/>
    <w:rsid w:val="00F57E11"/>
    <w:rsid w:val="00F84133"/>
    <w:rsid w:val="01217945"/>
    <w:rsid w:val="019169DE"/>
    <w:rsid w:val="025B1CE8"/>
    <w:rsid w:val="02BA56D0"/>
    <w:rsid w:val="03EB6717"/>
    <w:rsid w:val="03FA1CF0"/>
    <w:rsid w:val="03FE82F1"/>
    <w:rsid w:val="040467CB"/>
    <w:rsid w:val="04F40FD6"/>
    <w:rsid w:val="09C15D89"/>
    <w:rsid w:val="09E414DD"/>
    <w:rsid w:val="0A805ABD"/>
    <w:rsid w:val="0AED3686"/>
    <w:rsid w:val="0B904B00"/>
    <w:rsid w:val="0CE90A5B"/>
    <w:rsid w:val="0E1B60D3"/>
    <w:rsid w:val="0ED908DC"/>
    <w:rsid w:val="0F5A32F3"/>
    <w:rsid w:val="0F7F2879"/>
    <w:rsid w:val="0FDE7C27"/>
    <w:rsid w:val="11734B07"/>
    <w:rsid w:val="11E015AC"/>
    <w:rsid w:val="123574A7"/>
    <w:rsid w:val="14253FFB"/>
    <w:rsid w:val="15482D1B"/>
    <w:rsid w:val="157C4F54"/>
    <w:rsid w:val="158C7B4C"/>
    <w:rsid w:val="1B7FD037"/>
    <w:rsid w:val="1BBFDDAF"/>
    <w:rsid w:val="1C535F8C"/>
    <w:rsid w:val="1D4A765C"/>
    <w:rsid w:val="1F125759"/>
    <w:rsid w:val="1F3E248D"/>
    <w:rsid w:val="1FB12422"/>
    <w:rsid w:val="226C5163"/>
    <w:rsid w:val="233A3B9D"/>
    <w:rsid w:val="25AA218C"/>
    <w:rsid w:val="26645FEE"/>
    <w:rsid w:val="26990888"/>
    <w:rsid w:val="27CDE5BA"/>
    <w:rsid w:val="27EC7152"/>
    <w:rsid w:val="282F6DAD"/>
    <w:rsid w:val="29DD46AD"/>
    <w:rsid w:val="2B411EB0"/>
    <w:rsid w:val="2B691AA6"/>
    <w:rsid w:val="2BF71A06"/>
    <w:rsid w:val="2BFF1125"/>
    <w:rsid w:val="2DD14E8F"/>
    <w:rsid w:val="2EE222E7"/>
    <w:rsid w:val="2F345700"/>
    <w:rsid w:val="2F3960B7"/>
    <w:rsid w:val="2FBB7F6A"/>
    <w:rsid w:val="303C4D9F"/>
    <w:rsid w:val="305E4C05"/>
    <w:rsid w:val="30E91E00"/>
    <w:rsid w:val="312E3F06"/>
    <w:rsid w:val="315C433F"/>
    <w:rsid w:val="316F2C03"/>
    <w:rsid w:val="32203DDE"/>
    <w:rsid w:val="345B436A"/>
    <w:rsid w:val="3648580F"/>
    <w:rsid w:val="36696139"/>
    <w:rsid w:val="371D700B"/>
    <w:rsid w:val="37F47CFF"/>
    <w:rsid w:val="396E7D06"/>
    <w:rsid w:val="3AB26AE8"/>
    <w:rsid w:val="3BDF1441"/>
    <w:rsid w:val="3BF74286"/>
    <w:rsid w:val="3BFBB692"/>
    <w:rsid w:val="3D7FAF20"/>
    <w:rsid w:val="3DE16530"/>
    <w:rsid w:val="3E640A5D"/>
    <w:rsid w:val="3E7C0C68"/>
    <w:rsid w:val="3EEC41D9"/>
    <w:rsid w:val="3EF64F42"/>
    <w:rsid w:val="3F4033B2"/>
    <w:rsid w:val="3FC15A10"/>
    <w:rsid w:val="3FE32114"/>
    <w:rsid w:val="3FEB2DAF"/>
    <w:rsid w:val="3FFAAC35"/>
    <w:rsid w:val="41130283"/>
    <w:rsid w:val="41D82AAF"/>
    <w:rsid w:val="43652C2D"/>
    <w:rsid w:val="43A1373D"/>
    <w:rsid w:val="450620E1"/>
    <w:rsid w:val="474474C9"/>
    <w:rsid w:val="48330BCA"/>
    <w:rsid w:val="4B6C216D"/>
    <w:rsid w:val="4CC408CE"/>
    <w:rsid w:val="4CCD1601"/>
    <w:rsid w:val="4EBB51D0"/>
    <w:rsid w:val="4F70308E"/>
    <w:rsid w:val="4F8D2A83"/>
    <w:rsid w:val="4FA64D2C"/>
    <w:rsid w:val="4FED2DF3"/>
    <w:rsid w:val="52071A0D"/>
    <w:rsid w:val="52902C54"/>
    <w:rsid w:val="52A2475D"/>
    <w:rsid w:val="52F7012A"/>
    <w:rsid w:val="57367DCA"/>
    <w:rsid w:val="589027D4"/>
    <w:rsid w:val="5A7A7FFA"/>
    <w:rsid w:val="5AF7CB0F"/>
    <w:rsid w:val="5BAC74E2"/>
    <w:rsid w:val="5BB957E4"/>
    <w:rsid w:val="5D4B2F3B"/>
    <w:rsid w:val="5DC41E77"/>
    <w:rsid w:val="5E1E4BFD"/>
    <w:rsid w:val="5EA7D847"/>
    <w:rsid w:val="5EF28E07"/>
    <w:rsid w:val="5F41317D"/>
    <w:rsid w:val="5F7E1237"/>
    <w:rsid w:val="61173A2B"/>
    <w:rsid w:val="66171FA7"/>
    <w:rsid w:val="66FF7F6E"/>
    <w:rsid w:val="67FB49CD"/>
    <w:rsid w:val="68BFD387"/>
    <w:rsid w:val="693E6D0D"/>
    <w:rsid w:val="69D26790"/>
    <w:rsid w:val="6B177697"/>
    <w:rsid w:val="6B3BA112"/>
    <w:rsid w:val="6BDFFEE6"/>
    <w:rsid w:val="6BFB906D"/>
    <w:rsid w:val="6C8D5CE0"/>
    <w:rsid w:val="6DE14CD2"/>
    <w:rsid w:val="6DE5757C"/>
    <w:rsid w:val="6DE92AC3"/>
    <w:rsid w:val="6E696819"/>
    <w:rsid w:val="6E75CA82"/>
    <w:rsid w:val="6EAB3197"/>
    <w:rsid w:val="6F842B90"/>
    <w:rsid w:val="70B95218"/>
    <w:rsid w:val="718444F1"/>
    <w:rsid w:val="73EF2C9D"/>
    <w:rsid w:val="740F7197"/>
    <w:rsid w:val="742D6C1A"/>
    <w:rsid w:val="748D6BF7"/>
    <w:rsid w:val="76F8508F"/>
    <w:rsid w:val="779FA67A"/>
    <w:rsid w:val="77FE7DD1"/>
    <w:rsid w:val="793E75B7"/>
    <w:rsid w:val="796072E9"/>
    <w:rsid w:val="79D87A7B"/>
    <w:rsid w:val="7AB5BEA9"/>
    <w:rsid w:val="7AED578D"/>
    <w:rsid w:val="7B0326A2"/>
    <w:rsid w:val="7BA846F0"/>
    <w:rsid w:val="7BE256A8"/>
    <w:rsid w:val="7BFD3CFC"/>
    <w:rsid w:val="7C525DF9"/>
    <w:rsid w:val="7C7BB20F"/>
    <w:rsid w:val="7D33B204"/>
    <w:rsid w:val="7D7FA998"/>
    <w:rsid w:val="7DEFA302"/>
    <w:rsid w:val="7DFBB0F0"/>
    <w:rsid w:val="7DFF1166"/>
    <w:rsid w:val="7E1C1CFF"/>
    <w:rsid w:val="7E776866"/>
    <w:rsid w:val="7F5F12A6"/>
    <w:rsid w:val="7FBDACF2"/>
    <w:rsid w:val="7FD6AFAD"/>
    <w:rsid w:val="7FF51F9A"/>
    <w:rsid w:val="85ED59AB"/>
    <w:rsid w:val="87DF297E"/>
    <w:rsid w:val="978E137A"/>
    <w:rsid w:val="997EA8C4"/>
    <w:rsid w:val="9F7D05E7"/>
    <w:rsid w:val="BFED40B5"/>
    <w:rsid w:val="C55FC996"/>
    <w:rsid w:val="CFD5E38D"/>
    <w:rsid w:val="D7170DFF"/>
    <w:rsid w:val="D97F37BE"/>
    <w:rsid w:val="DBD7F845"/>
    <w:rsid w:val="DF7DA092"/>
    <w:rsid w:val="DFF6D442"/>
    <w:rsid w:val="E0FF8D82"/>
    <w:rsid w:val="E6FA3FD3"/>
    <w:rsid w:val="E6FBEB39"/>
    <w:rsid w:val="E7EF9565"/>
    <w:rsid w:val="E7F79C53"/>
    <w:rsid w:val="EB5E67F5"/>
    <w:rsid w:val="EF8F7ED9"/>
    <w:rsid w:val="F2BF7C9A"/>
    <w:rsid w:val="F47B53F6"/>
    <w:rsid w:val="F4B71458"/>
    <w:rsid w:val="F4C559C1"/>
    <w:rsid w:val="F5F900C8"/>
    <w:rsid w:val="F6FF3F61"/>
    <w:rsid w:val="F777369F"/>
    <w:rsid w:val="F7FE30E8"/>
    <w:rsid w:val="F9EFAE15"/>
    <w:rsid w:val="FB9F76FA"/>
    <w:rsid w:val="FD5DC5E1"/>
    <w:rsid w:val="FD7E531D"/>
    <w:rsid w:val="FDAF3F18"/>
    <w:rsid w:val="FDBD489C"/>
    <w:rsid w:val="FDDCE01C"/>
    <w:rsid w:val="FEB36B01"/>
    <w:rsid w:val="FEBFACF0"/>
    <w:rsid w:val="FEEF4AFE"/>
    <w:rsid w:val="FEF7FE82"/>
    <w:rsid w:val="FEFFEBAD"/>
    <w:rsid w:val="FFAF3A6C"/>
    <w:rsid w:val="FFEB7701"/>
    <w:rsid w:val="FFF70763"/>
    <w:rsid w:val="FFF7D958"/>
    <w:rsid w:val="FFFCF2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5">
    <w:name w:val="heading 1"/>
    <w:basedOn w:val="1"/>
    <w:next w:val="1"/>
    <w:link w:val="17"/>
    <w:qFormat/>
    <w:uiPriority w:val="9"/>
    <w:pPr>
      <w:keepNext/>
      <w:keepLines/>
      <w:spacing w:before="340" w:after="330" w:line="576" w:lineRule="auto"/>
      <w:outlineLvl w:val="0"/>
    </w:pPr>
    <w:rPr>
      <w:b/>
      <w:kern w:val="44"/>
      <w:sz w:val="4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0"/>
      <w:szCs w:val="20"/>
    </w:rPr>
  </w:style>
  <w:style w:type="paragraph" w:styleId="3">
    <w:name w:val="Body Text"/>
    <w:basedOn w:val="1"/>
    <w:next w:val="4"/>
    <w:qFormat/>
    <w:uiPriority w:val="0"/>
    <w:pPr>
      <w:widowControl w:val="0"/>
      <w:spacing w:after="120"/>
      <w:jc w:val="both"/>
    </w:pPr>
    <w:rPr>
      <w:rFonts w:ascii="Calibri" w:hAnsi="Calibri"/>
      <w:szCs w:val="24"/>
    </w:rPr>
  </w:style>
  <w:style w:type="paragraph" w:styleId="4">
    <w:name w:val="Title"/>
    <w:basedOn w:val="1"/>
    <w:next w:val="1"/>
    <w:qFormat/>
    <w:uiPriority w:val="0"/>
    <w:pPr>
      <w:spacing w:before="240" w:after="60"/>
      <w:jc w:val="center"/>
      <w:textAlignment w:val="baseline"/>
    </w:pPr>
    <w:rPr>
      <w:rFonts w:ascii="Cambria" w:hAnsi="Cambria" w:eastAsia="宋体"/>
      <w:b/>
      <w:bCs/>
    </w:rPr>
  </w:style>
  <w:style w:type="paragraph" w:styleId="6">
    <w:name w:val="Normal Indent"/>
    <w:basedOn w:val="1"/>
    <w:unhideWhenUsed/>
    <w:qFormat/>
    <w:uiPriority w:val="99"/>
    <w:pPr>
      <w:widowControl w:val="0"/>
      <w:ind w:firstLine="420"/>
      <w:jc w:val="both"/>
    </w:pPr>
    <w:rPr>
      <w:rFonts w:eastAsia="仿宋_GB2312"/>
      <w:spacing w:val="-4"/>
      <w:kern w:val="2"/>
      <w:sz w:val="32"/>
    </w:rPr>
  </w:style>
  <w:style w:type="paragraph" w:styleId="7">
    <w:name w:val="Document Map"/>
    <w:basedOn w:val="1"/>
    <w:link w:val="18"/>
    <w:unhideWhenUsed/>
    <w:qFormat/>
    <w:uiPriority w:val="99"/>
    <w:rPr>
      <w:rFonts w:ascii="宋体"/>
      <w:sz w:val="18"/>
      <w:szCs w:val="18"/>
    </w:rPr>
  </w:style>
  <w:style w:type="paragraph" w:styleId="8">
    <w:name w:val="Body Text Indent"/>
    <w:basedOn w:val="1"/>
    <w:qFormat/>
    <w:uiPriority w:val="0"/>
    <w:pPr>
      <w:ind w:firstLine="640" w:firstLineChars="200"/>
    </w:pPr>
    <w:rPr>
      <w:sz w:val="32"/>
    </w:rPr>
  </w:style>
  <w:style w:type="paragraph" w:styleId="9">
    <w:name w:val="Balloon Text"/>
    <w:basedOn w:val="1"/>
    <w:link w:val="19"/>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nhideWhenUsed/>
    <w:qFormat/>
    <w:uiPriority w:val="99"/>
  </w:style>
  <w:style w:type="character" w:customStyle="1" w:styleId="17">
    <w:name w:val="标题 1 字符"/>
    <w:link w:val="5"/>
    <w:qFormat/>
    <w:uiPriority w:val="9"/>
    <w:rPr>
      <w:rFonts w:ascii="Times New Roman" w:hAnsi="Times New Roman" w:eastAsia="宋体" w:cs="Times New Roman"/>
      <w:b/>
      <w:kern w:val="44"/>
      <w:sz w:val="44"/>
      <w:szCs w:val="20"/>
    </w:rPr>
  </w:style>
  <w:style w:type="character" w:customStyle="1" w:styleId="18">
    <w:name w:val="文档结构图 字符"/>
    <w:link w:val="7"/>
    <w:semiHidden/>
    <w:qFormat/>
    <w:uiPriority w:val="99"/>
    <w:rPr>
      <w:rFonts w:ascii="宋体" w:hAnsi="Times New Roman" w:eastAsia="宋体" w:cs="Times New Roman"/>
      <w:kern w:val="0"/>
      <w:sz w:val="18"/>
      <w:szCs w:val="18"/>
    </w:rPr>
  </w:style>
  <w:style w:type="character" w:customStyle="1" w:styleId="19">
    <w:name w:val="批注框文本 字符"/>
    <w:link w:val="9"/>
    <w:semiHidden/>
    <w:qFormat/>
    <w:uiPriority w:val="99"/>
    <w:rPr>
      <w:rFonts w:ascii="Times New Roman" w:hAnsi="Times New Roman" w:eastAsia="宋体" w:cs="Times New Roman"/>
      <w:kern w:val="0"/>
      <w:sz w:val="18"/>
      <w:szCs w:val="18"/>
    </w:rPr>
  </w:style>
  <w:style w:type="character" w:customStyle="1" w:styleId="20">
    <w:name w:val="页脚 字符"/>
    <w:link w:val="10"/>
    <w:qFormat/>
    <w:uiPriority w:val="99"/>
    <w:rPr>
      <w:sz w:val="18"/>
      <w:szCs w:val="18"/>
    </w:rPr>
  </w:style>
  <w:style w:type="character" w:customStyle="1" w:styleId="21">
    <w:name w:val="页眉 字符"/>
    <w:link w:val="11"/>
    <w:qFormat/>
    <w:uiPriority w:val="99"/>
    <w:rPr>
      <w:sz w:val="18"/>
      <w:szCs w:val="18"/>
    </w:rPr>
  </w:style>
  <w:style w:type="character" w:customStyle="1" w:styleId="22">
    <w:name w:val="font01"/>
    <w:qFormat/>
    <w:uiPriority w:val="0"/>
    <w:rPr>
      <w:rFonts w:hint="default" w:ascii="仿宋_GB2312" w:eastAsia="仿宋_GB2312" w:cs="仿宋_GB2312"/>
      <w:color w:val="000000"/>
      <w:sz w:val="24"/>
      <w:szCs w:val="24"/>
      <w:u w:val="none"/>
    </w:rPr>
  </w:style>
  <w:style w:type="paragraph" w:customStyle="1" w:styleId="23">
    <w:name w:val="样式 (西文) 宋体 行距: 1.5 倍行距"/>
    <w:basedOn w:val="1"/>
    <w:qFormat/>
    <w:uiPriority w:val="0"/>
    <w:pPr>
      <w:widowControl w:val="0"/>
      <w:spacing w:line="360" w:lineRule="auto"/>
      <w:jc w:val="both"/>
    </w:pPr>
    <w:rPr>
      <w:rFonts w:ascii="宋体" w:hAnsi="宋体" w:cs="宋体"/>
      <w:kern w:val="2"/>
      <w:sz w:val="24"/>
    </w:rPr>
  </w:style>
  <w:style w:type="paragraph" w:customStyle="1" w:styleId="24">
    <w:name w:val="_Style 1"/>
    <w:basedOn w:val="1"/>
    <w:qFormat/>
    <w:uiPriority w:val="34"/>
    <w:pPr>
      <w:widowControl w:val="0"/>
      <w:ind w:firstLine="420" w:firstLineChars="200"/>
      <w:jc w:val="both"/>
    </w:pPr>
    <w:rPr>
      <w:rFonts w:ascii="Calibri" w:hAnsi="Calibri"/>
      <w:kern w:val="2"/>
      <w:sz w:val="21"/>
      <w:szCs w:val="22"/>
    </w:rPr>
  </w:style>
  <w:style w:type="paragraph" w:customStyle="1" w:styleId="25">
    <w:name w:val="缩排正文"/>
    <w:basedOn w:val="1"/>
    <w:qFormat/>
    <w:uiPriority w:val="0"/>
    <w:pPr>
      <w:spacing w:afterLines="50"/>
      <w:ind w:left="147" w:firstLine="420"/>
    </w:pPr>
  </w:style>
  <w:style w:type="paragraph" w:customStyle="1" w:styleId="26">
    <w:name w:val="_Style 25"/>
    <w:unhideWhenUsed/>
    <w:qFormat/>
    <w:uiPriority w:val="99"/>
    <w:rPr>
      <w:rFonts w:ascii="Calibri" w:hAnsi="Calibri" w:eastAsia="宋体" w:cs="Times New Roman"/>
      <w:kern w:val="2"/>
      <w:sz w:val="21"/>
      <w:szCs w:val="24"/>
      <w:lang w:val="en-US" w:eastAsia="zh-CN" w:bidi="ar-SA"/>
    </w:rPr>
  </w:style>
  <w:style w:type="paragraph" w:customStyle="1" w:styleId="27">
    <w:name w:val="列出段落1"/>
    <w:basedOn w:val="1"/>
    <w:qFormat/>
    <w:uiPriority w:val="0"/>
    <w:pPr>
      <w:widowControl w:val="0"/>
      <w:ind w:firstLine="420" w:firstLineChars="200"/>
      <w:jc w:val="both"/>
    </w:pPr>
    <w:rPr>
      <w:kern w:val="2"/>
      <w:sz w:val="21"/>
      <w:szCs w:val="24"/>
    </w:rPr>
  </w:style>
  <w:style w:type="paragraph" w:customStyle="1" w:styleId="28">
    <w:name w:val="样式 小四 加粗 黑色 段前: 7.8 磅 段后: 7.8 磅 行距: 多倍行距 1.25 字行"/>
    <w:basedOn w:val="1"/>
    <w:qFormat/>
    <w:uiPriority w:val="0"/>
    <w:pPr>
      <w:widowControl w:val="0"/>
      <w:adjustRightInd w:val="0"/>
      <w:snapToGrid w:val="0"/>
      <w:spacing w:before="156" w:after="50" w:line="300" w:lineRule="auto"/>
      <w:jc w:val="both"/>
    </w:pPr>
    <w:rPr>
      <w:rFonts w:eastAsia="仿宋_GB2312" w:cs="宋体"/>
      <w:bCs/>
      <w:color w:val="000000"/>
      <w:spacing w:val="-4"/>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1935</Words>
  <Characters>11036</Characters>
  <Lines>91</Lines>
  <Paragraphs>25</Paragraphs>
  <TotalTime>7</TotalTime>
  <ScaleCrop>false</ScaleCrop>
  <LinksUpToDate>false</LinksUpToDate>
  <CharactersWithSpaces>12946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2017-11-14T17:25:00Z</dcterms:created>
  <dc:creator>张帆</dc:creator>
  <cp:lastModifiedBy>fengjuan</cp:lastModifiedBy>
  <dcterms:modified xsi:type="dcterms:W3CDTF">2024-03-19T09:32:12Z</dcterms:modified>
  <dc:title>2022年建设工程全生命周期信息监管平台维护及用户咨询服务项目招标文件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F274FA32C97E4607BE3FCCFF228A9E94</vt:lpwstr>
  </property>
</Properties>
</file>