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b/>
          <w:sz w:val="32"/>
          <w:szCs w:val="32"/>
        </w:rPr>
      </w:pPr>
      <w:r>
        <w:rPr>
          <w:rFonts w:hint="eastAsia" w:ascii="宋体" w:hAnsi="宋体" w:cs="宋体"/>
          <w:b/>
          <w:sz w:val="32"/>
          <w:szCs w:val="32"/>
        </w:rPr>
        <w:t>附件2：</w:t>
      </w:r>
    </w:p>
    <w:p>
      <w:pPr>
        <w:spacing w:line="560" w:lineRule="exact"/>
        <w:jc w:val="center"/>
        <w:rPr>
          <w:rFonts w:hint="eastAsia" w:ascii="方正小标宋简体" w:hAnsi="方正小标宋简体" w:eastAsia="方正小标宋简体" w:cs="方正小标宋简体"/>
          <w:b w:val="0"/>
          <w:bCs w:val="0"/>
          <w:sz w:val="28"/>
          <w:szCs w:val="21"/>
        </w:rPr>
      </w:pPr>
      <w:bookmarkStart w:id="0" w:name="_Hlk130201992"/>
      <w:r>
        <w:rPr>
          <w:rFonts w:hint="eastAsia" w:ascii="方正小标宋简体" w:hAnsi="方正小标宋简体" w:eastAsia="方正小标宋简体" w:cs="方正小标宋简体"/>
          <w:b w:val="0"/>
          <w:bCs w:val="0"/>
          <w:sz w:val="28"/>
          <w:szCs w:val="21"/>
        </w:rPr>
        <w:t>《深圳市住房和建设局2024年无线设备维保服务项目》</w:t>
      </w:r>
    </w:p>
    <w:bookmarkEnd w:id="0"/>
    <w:p>
      <w:pPr>
        <w:spacing w:line="560" w:lineRule="exact"/>
        <w:jc w:val="center"/>
        <w:rPr>
          <w:rFonts w:hint="eastAsia" w:ascii="宋体" w:hAnsi="宋体" w:cs="宋体"/>
          <w:b/>
          <w:bCs/>
          <w:sz w:val="28"/>
          <w:szCs w:val="21"/>
        </w:rPr>
      </w:pPr>
      <w:r>
        <w:rPr>
          <w:rFonts w:hint="eastAsia" w:ascii="方正小标宋简体" w:hAnsi="方正小标宋简体" w:eastAsia="方正小标宋简体" w:cs="方正小标宋简体"/>
          <w:b w:val="0"/>
          <w:bCs w:val="0"/>
          <w:sz w:val="28"/>
          <w:szCs w:val="21"/>
        </w:rPr>
        <w:t>招标文件</w:t>
      </w:r>
    </w:p>
    <w:p>
      <w:pPr>
        <w:autoSpaceDE w:val="0"/>
        <w:autoSpaceDN w:val="0"/>
        <w:adjustRightInd w:val="0"/>
        <w:snapToGrid w:val="0"/>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根据相关规定，</w:t>
      </w:r>
      <w:r>
        <w:rPr>
          <w:rFonts w:hint="eastAsia" w:ascii="CESI仿宋-GB2312" w:hAnsi="CESI仿宋-GB2312" w:eastAsia="CESI仿宋-GB2312" w:cs="CESI仿宋-GB2312"/>
          <w:sz w:val="24"/>
          <w:u w:val="single"/>
        </w:rPr>
        <w:t xml:space="preserve"> 深圳市城市建设档案馆 </w:t>
      </w:r>
      <w:r>
        <w:rPr>
          <w:rFonts w:hint="eastAsia" w:ascii="CESI仿宋-GB2312" w:hAnsi="CESI仿宋-GB2312" w:eastAsia="CESI仿宋-GB2312" w:cs="CESI仿宋-GB2312"/>
          <w:sz w:val="24"/>
        </w:rPr>
        <w:t>以</w:t>
      </w:r>
      <w:r>
        <w:rPr>
          <w:rFonts w:hint="eastAsia" w:ascii="CESI仿宋-GB2312" w:hAnsi="CESI仿宋-GB2312" w:eastAsia="CESI仿宋-GB2312" w:cs="CESI仿宋-GB2312"/>
          <w:sz w:val="24"/>
          <w:u w:val="single"/>
        </w:rPr>
        <w:t xml:space="preserve"> 公开招标 </w:t>
      </w:r>
      <w:r>
        <w:rPr>
          <w:rFonts w:hint="eastAsia" w:ascii="CESI仿宋-GB2312" w:hAnsi="CESI仿宋-GB2312" w:eastAsia="CESI仿宋-GB2312" w:cs="CESI仿宋-GB2312"/>
          <w:sz w:val="24"/>
        </w:rPr>
        <w:t>方式进行</w:t>
      </w:r>
      <w:r>
        <w:rPr>
          <w:rFonts w:hint="eastAsia" w:ascii="CESI仿宋-GB2312" w:hAnsi="CESI仿宋-GB2312" w:eastAsia="CESI仿宋-GB2312" w:cs="CESI仿宋-GB2312"/>
          <w:sz w:val="24"/>
          <w:u w:val="single"/>
        </w:rPr>
        <w:t xml:space="preserve"> 深圳市住房和建设局</w:t>
      </w:r>
      <w:r>
        <w:rPr>
          <w:rFonts w:hint="eastAsia" w:ascii="CESI仿宋-GB2312" w:hAnsi="CESI仿宋-GB2312" w:eastAsia="CESI仿宋-GB2312" w:cs="CESI仿宋-GB2312"/>
          <w:sz w:val="24"/>
          <w:u w:val="single"/>
          <w:lang w:eastAsia="zh-CN"/>
        </w:rPr>
        <w:t>2024</w:t>
      </w:r>
      <w:r>
        <w:rPr>
          <w:rFonts w:hint="eastAsia" w:ascii="CESI仿宋-GB2312" w:hAnsi="CESI仿宋-GB2312" w:eastAsia="CESI仿宋-GB2312" w:cs="CESI仿宋-GB2312"/>
          <w:sz w:val="24"/>
          <w:u w:val="single"/>
        </w:rPr>
        <w:t xml:space="preserve">年无线网络设备维保服务项目 </w:t>
      </w:r>
      <w:r>
        <w:rPr>
          <w:rFonts w:hint="eastAsia" w:ascii="CESI仿宋-GB2312" w:hAnsi="CESI仿宋-GB2312" w:eastAsia="CESI仿宋-GB2312" w:cs="CESI仿宋-GB2312"/>
          <w:sz w:val="24"/>
        </w:rPr>
        <w:t>的采购工作，请按以下要求于</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val="0"/>
          <w:bCs w:val="0"/>
          <w:sz w:val="24"/>
          <w:u w:val="single"/>
          <w:lang w:eastAsia="zh-CN"/>
        </w:rPr>
        <w:t>2024</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b/>
          <w:bCs/>
          <w:sz w:val="24"/>
          <w:u w:val="single"/>
        </w:rPr>
        <w:t xml:space="preserve"> </w:t>
      </w:r>
      <w:r>
        <w:rPr>
          <w:rFonts w:hint="eastAsia" w:ascii="CESI仿宋-GB2312" w:hAnsi="CESI仿宋-GB2312" w:eastAsia="CESI仿宋-GB2312" w:cs="CESI仿宋-GB2312"/>
          <w:b w:val="0"/>
          <w:bCs w:val="0"/>
          <w:sz w:val="24"/>
          <w:u w:val="single"/>
          <w:lang w:val="en-US" w:eastAsia="zh-CN"/>
        </w:rPr>
        <w:t>5</w:t>
      </w:r>
      <w:r>
        <w:rPr>
          <w:rFonts w:hint="eastAsia" w:ascii="CESI仿宋-GB2312" w:hAnsi="CESI仿宋-GB2312" w:eastAsia="CESI仿宋-GB2312" w:cs="CESI仿宋-GB2312"/>
          <w:b w:val="0"/>
          <w:bCs w:val="0"/>
          <w:sz w:val="24"/>
          <w:u w:val="single"/>
          <w:lang w:eastAsia="zh-CN"/>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US" w:eastAsia="zh-CN"/>
        </w:rPr>
        <w:t>21</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日（星期</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US" w:eastAsia="zh-CN"/>
        </w:rPr>
        <w:t>二</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val="0"/>
          <w:bCs w:val="0"/>
          <w:sz w:val="24"/>
          <w:u w:val="single"/>
        </w:rPr>
        <w:t>18</w:t>
      </w:r>
      <w:r>
        <w:rPr>
          <w:rFonts w:hint="eastAsia" w:ascii="CESI仿宋-GB2312" w:hAnsi="CESI仿宋-GB2312" w:eastAsia="CESI仿宋-GB2312" w:cs="CESI仿宋-GB2312"/>
          <w:sz w:val="24"/>
          <w:u w:val="single"/>
        </w:rPr>
        <w:t xml:space="preserve">时 </w:t>
      </w:r>
      <w:r>
        <w:rPr>
          <w:rFonts w:hint="eastAsia" w:ascii="CESI仿宋-GB2312" w:hAnsi="CESI仿宋-GB2312" w:eastAsia="CESI仿宋-GB2312" w:cs="CESI仿宋-GB2312"/>
          <w:sz w:val="24"/>
        </w:rPr>
        <w:t>前将投标文件密封送至</w:t>
      </w:r>
      <w:r>
        <w:rPr>
          <w:rFonts w:hint="eastAsia" w:ascii="CESI仿宋-GB2312" w:hAnsi="CESI仿宋-GB2312" w:eastAsia="CESI仿宋-GB2312" w:cs="CESI仿宋-GB2312"/>
          <w:sz w:val="24"/>
          <w:u w:val="single"/>
        </w:rPr>
        <w:t xml:space="preserve"> 深圳市福田区振兴路一号住建科研楼</w:t>
      </w:r>
      <w:r>
        <w:rPr>
          <w:rFonts w:hint="eastAsia" w:ascii="CESI仿宋-GB2312" w:hAnsi="CESI仿宋-GB2312" w:eastAsia="CESI仿宋-GB2312" w:cs="CESI仿宋-GB2312"/>
          <w:b/>
          <w:bCs/>
          <w:sz w:val="24"/>
          <w:u w:val="single"/>
          <w:lang w:val="en-US" w:eastAsia="zh-CN"/>
        </w:rPr>
        <w:t xml:space="preserve"> </w:t>
      </w:r>
      <w:r>
        <w:rPr>
          <w:rFonts w:hint="eastAsia" w:ascii="CESI仿宋-GB2312" w:hAnsi="CESI仿宋-GB2312" w:eastAsia="CESI仿宋-GB2312" w:cs="CESI仿宋-GB2312"/>
          <w:sz w:val="24"/>
        </w:rPr>
        <w:t>。</w:t>
      </w:r>
    </w:p>
    <w:p>
      <w:pPr>
        <w:pStyle w:val="4"/>
        <w:numPr>
          <w:ilvl w:val="0"/>
          <w:numId w:val="1"/>
        </w:numPr>
        <w:spacing w:before="0" w:after="0" w:line="560" w:lineRule="exact"/>
        <w:ind w:left="420" w:hanging="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采购内容</w:t>
      </w:r>
    </w:p>
    <w:p>
      <w:pPr>
        <w:pStyle w:val="5"/>
        <w:spacing w:before="0" w:after="0" w:line="560" w:lineRule="exact"/>
        <w:rPr>
          <w:rFonts w:hint="eastAsia" w:ascii="CESI仿宋-GB2312" w:hAnsi="CESI仿宋-GB2312" w:eastAsia="CESI仿宋-GB2312" w:cs="CESI仿宋-GB2312"/>
          <w:sz w:val="24"/>
          <w:szCs w:val="24"/>
        </w:rPr>
      </w:pPr>
      <w:r>
        <w:rPr>
          <w:rFonts w:hint="default" w:ascii="CESI仿宋-GB2312" w:hAnsi="CESI仿宋-GB2312" w:eastAsia="CESI仿宋-GB2312" w:cs="CESI仿宋-GB2312"/>
          <w:sz w:val="24"/>
          <w:szCs w:val="24"/>
          <w:lang w:val="en"/>
        </w:rPr>
        <w:t>(</w:t>
      </w:r>
      <w:r>
        <w:rPr>
          <w:rFonts w:hint="eastAsia" w:ascii="CESI仿宋-GB2312" w:hAnsi="CESI仿宋-GB2312" w:eastAsia="CESI仿宋-GB2312" w:cs="CESI仿宋-GB2312"/>
          <w:sz w:val="24"/>
          <w:szCs w:val="24"/>
          <w:lang w:val="en" w:eastAsia="zh-CN"/>
        </w:rPr>
        <w:t>一）</w:t>
      </w:r>
      <w:r>
        <w:rPr>
          <w:rFonts w:hint="eastAsia" w:ascii="CESI仿宋-GB2312" w:hAnsi="CESI仿宋-GB2312" w:eastAsia="CESI仿宋-GB2312" w:cs="CESI仿宋-GB2312"/>
          <w:sz w:val="24"/>
          <w:szCs w:val="24"/>
        </w:rPr>
        <w:t>维保范围</w:t>
      </w:r>
    </w:p>
    <w:p>
      <w:pPr>
        <w:spacing w:line="560" w:lineRule="exact"/>
        <w:ind w:left="500"/>
        <w:rPr>
          <w:rFonts w:hint="eastAsia" w:ascii="CESI仿宋-GB2312" w:hAnsi="CESI仿宋-GB2312" w:eastAsia="CESI仿宋-GB2312" w:cs="CESI仿宋-GB2312"/>
          <w:sz w:val="24"/>
          <w:szCs w:val="36"/>
        </w:rPr>
      </w:pPr>
      <w:r>
        <w:rPr>
          <w:rFonts w:hint="eastAsia" w:ascii="CESI仿宋-GB2312" w:hAnsi="CESI仿宋-GB2312" w:eastAsia="CESI仿宋-GB2312" w:cs="CESI仿宋-GB2312"/>
          <w:sz w:val="24"/>
          <w:szCs w:val="36"/>
        </w:rPr>
        <w:t>包括5台网络控制器、265台无线AP、17台千兆交换机。</w:t>
      </w:r>
    </w:p>
    <w:p>
      <w:pPr>
        <w:spacing w:line="560" w:lineRule="exact"/>
        <w:ind w:left="500"/>
        <w:jc w:val="center"/>
        <w:rPr>
          <w:rFonts w:hint="eastAsia" w:ascii="CESI仿宋-GB2312" w:hAnsi="CESI仿宋-GB2312" w:eastAsia="CESI仿宋-GB2312" w:cs="CESI仿宋-GB2312"/>
          <w:b/>
          <w:bCs/>
          <w:sz w:val="24"/>
          <w:szCs w:val="36"/>
        </w:rPr>
      </w:pPr>
      <w:r>
        <w:rPr>
          <w:rFonts w:hint="eastAsia" w:ascii="CESI仿宋-GB2312" w:hAnsi="CESI仿宋-GB2312" w:eastAsia="CESI仿宋-GB2312" w:cs="CESI仿宋-GB2312"/>
          <w:b/>
          <w:bCs/>
          <w:sz w:val="24"/>
          <w:szCs w:val="36"/>
        </w:rPr>
        <w:t>维保清单</w:t>
      </w:r>
    </w:p>
    <w:tbl>
      <w:tblPr>
        <w:tblStyle w:val="10"/>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132"/>
        <w:gridCol w:w="4177"/>
        <w:gridCol w:w="861"/>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序号</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货物名称</w:t>
            </w:r>
          </w:p>
        </w:tc>
        <w:tc>
          <w:tcPr>
            <w:tcW w:w="4177" w:type="dxa"/>
            <w:noWrap w:val="0"/>
            <w:vAlign w:val="center"/>
          </w:tcPr>
          <w:p>
            <w:pPr>
              <w:spacing w:line="560" w:lineRule="exact"/>
              <w:ind w:firstLine="482"/>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型号</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数量</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szCs w:val="36"/>
              </w:rPr>
              <w:t>网络控制器</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信锐NAC-6200</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3台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szCs w:val="36"/>
              </w:rPr>
              <w:t>网络控制器</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信锐NAC-6300</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3</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信锐NAP-2800内置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28台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4</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信锐NAP-3600(MU)内置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108台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信锐NAP-3600内置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129台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6</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千兆交换机</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信锐RS5300-28X-PWR-SI</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7台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w:t>
            </w:r>
          </w:p>
        </w:tc>
        <w:tc>
          <w:tcPr>
            <w:tcW w:w="2132"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千兆交换机</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信锐SW-5024</w:t>
            </w:r>
          </w:p>
        </w:tc>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10台</w:t>
            </w:r>
          </w:p>
        </w:tc>
        <w:tc>
          <w:tcPr>
            <w:tcW w:w="1199"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已过保</w:t>
            </w:r>
          </w:p>
        </w:tc>
      </w:tr>
    </w:tbl>
    <w:p>
      <w:pPr>
        <w:spacing w:line="560" w:lineRule="exact"/>
        <w:rPr>
          <w:rFonts w:hint="eastAsia" w:ascii="CESI仿宋-GB2312" w:hAnsi="CESI仿宋-GB2312" w:eastAsia="CESI仿宋-GB2312" w:cs="CESI仿宋-GB2312"/>
        </w:rPr>
      </w:pPr>
    </w:p>
    <w:p>
      <w:pPr>
        <w:pStyle w:val="4"/>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w:t>
      </w:r>
      <w:r>
        <w:rPr>
          <w:rFonts w:hint="eastAsia" w:ascii="CESI仿宋-GB2312" w:hAnsi="CESI仿宋-GB2312" w:eastAsia="CESI仿宋-GB2312" w:cs="CESI仿宋-GB2312"/>
          <w:sz w:val="28"/>
          <w:szCs w:val="28"/>
          <w:lang w:val="en-US" w:eastAsia="zh-CN"/>
        </w:rPr>
        <w:t>采购</w:t>
      </w:r>
      <w:r>
        <w:rPr>
          <w:rFonts w:hint="eastAsia" w:ascii="CESI仿宋-GB2312" w:hAnsi="CESI仿宋-GB2312" w:eastAsia="CESI仿宋-GB2312" w:cs="CESI仿宋-GB2312"/>
          <w:sz w:val="28"/>
          <w:szCs w:val="28"/>
        </w:rPr>
        <w:t>项目相关要求</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（一）</w:t>
      </w:r>
      <w:r>
        <w:rPr>
          <w:rFonts w:hint="eastAsia" w:ascii="CESI仿宋-GB2312" w:hAnsi="CESI仿宋-GB2312" w:eastAsia="CESI仿宋-GB2312" w:cs="CESI仿宋-GB2312"/>
          <w:sz w:val="24"/>
          <w:szCs w:val="24"/>
        </w:rPr>
        <w:t>项目内容</w:t>
      </w:r>
    </w:p>
    <w:p>
      <w:pPr>
        <w:spacing w:line="560" w:lineRule="exact"/>
        <w:ind w:firstLine="480" w:firstLineChars="200"/>
        <w:rPr>
          <w:rFonts w:hint="eastAsia" w:ascii="CESI仿宋-GB2312" w:hAnsi="CESI仿宋-GB2312" w:eastAsia="CESI仿宋-GB2312" w:cs="CESI仿宋-GB2312"/>
          <w:sz w:val="24"/>
        </w:rPr>
      </w:pPr>
      <w:bookmarkStart w:id="1" w:name="_Hlk130217935"/>
      <w:r>
        <w:rPr>
          <w:rFonts w:hint="eastAsia" w:ascii="CESI仿宋-GB2312" w:hAnsi="CESI仿宋-GB2312" w:eastAsia="CESI仿宋-GB2312" w:cs="CESI仿宋-GB2312"/>
          <w:sz w:val="24"/>
        </w:rPr>
        <w:t>根据城建档案馆相关运维要求，基于我局无线网络设备使用现状，为保障无线网络设备的稳定运行，提供相关维保工作。</w:t>
      </w:r>
      <w:bookmarkEnd w:id="1"/>
      <w:r>
        <w:rPr>
          <w:rFonts w:hint="eastAsia" w:ascii="CESI仿宋-GB2312" w:hAnsi="CESI仿宋-GB2312" w:eastAsia="CESI仿宋-GB2312" w:cs="CESI仿宋-GB2312"/>
          <w:sz w:val="24"/>
        </w:rPr>
        <w:t>主要服务包括以下内容：</w:t>
      </w:r>
    </w:p>
    <w:p>
      <w:pPr>
        <w:pStyle w:val="18"/>
        <w:numPr>
          <w:ilvl w:val="0"/>
          <w:numId w:val="2"/>
        </w:numPr>
        <w:spacing w:after="0" w:line="560" w:lineRule="exact"/>
        <w:ind w:left="0" w:firstLine="480" w:firstLineChars="20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提供一年硬件维保及原厂软件升级服务。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服务内容要求：</w:t>
      </w:r>
    </w:p>
    <w:p>
      <w:pPr>
        <w:pStyle w:val="18"/>
        <w:numPr>
          <w:ilvl w:val="-1"/>
          <w:numId w:val="0"/>
        </w:numPr>
        <w:spacing w:after="0" w:line="560" w:lineRule="exact"/>
        <w:ind w:left="48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w:t>
      </w:r>
      <w:r>
        <w:rPr>
          <w:rFonts w:hint="eastAsia" w:ascii="CESI仿宋-GB2312" w:hAnsi="CESI仿宋-GB2312" w:eastAsia="CESI仿宋-GB2312" w:cs="CESI仿宋-GB2312"/>
          <w:sz w:val="24"/>
          <w:szCs w:val="24"/>
        </w:rPr>
        <w:t xml:space="preserve">中标人对维保清单中所列设备，提供服务期内硬件保修、配件更换、故障处理服务，中标人收到故障设备后3个工作日（如遇节假日则顺延）内将维修好的硬件设备或部件送还到用户的手中。 </w:t>
      </w:r>
    </w:p>
    <w:p>
      <w:pPr>
        <w:pStyle w:val="18"/>
        <w:numPr>
          <w:ilvl w:val="-1"/>
          <w:numId w:val="0"/>
        </w:numPr>
        <w:spacing w:after="0" w:line="560" w:lineRule="exact"/>
        <w:ind w:left="48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2）</w:t>
      </w:r>
      <w:r>
        <w:rPr>
          <w:rFonts w:hint="eastAsia" w:ascii="CESI仿宋-GB2312" w:hAnsi="CESI仿宋-GB2312" w:eastAsia="CESI仿宋-GB2312" w:cs="CESI仿宋-GB2312"/>
          <w:sz w:val="24"/>
          <w:szCs w:val="24"/>
        </w:rPr>
        <w:t>服务期内提供原厂软件升级服务，提供硬件设备同等功能软件版本更新、升级，以及该软件版本配套的文档资料、用户手册。</w:t>
      </w:r>
    </w:p>
    <w:p>
      <w:pPr>
        <w:pStyle w:val="18"/>
        <w:numPr>
          <w:ilvl w:val="-1"/>
          <w:numId w:val="0"/>
        </w:numPr>
        <w:spacing w:after="0" w:line="560" w:lineRule="exact"/>
        <w:ind w:left="480" w:firstLine="0"/>
        <w:rPr>
          <w:rFonts w:hint="eastAsia" w:ascii="CESI仿宋-GB2312" w:hAnsi="CESI仿宋-GB2312" w:eastAsia="CESI仿宋-GB2312" w:cs="CESI仿宋-GB2312"/>
          <w:sz w:val="24"/>
          <w:szCs w:val="24"/>
        </w:rPr>
      </w:pPr>
      <w:bookmarkStart w:id="2" w:name="_Hlk130220245"/>
      <w:r>
        <w:rPr>
          <w:rFonts w:hint="eastAsia" w:ascii="CESI仿宋-GB2312" w:hAnsi="CESI仿宋-GB2312" w:eastAsia="CESI仿宋-GB2312" w:cs="CESI仿宋-GB2312"/>
          <w:sz w:val="24"/>
          <w:szCs w:val="24"/>
          <w:lang w:val="en-US" w:eastAsia="zh-CN"/>
        </w:rPr>
        <w:t>3）</w:t>
      </w:r>
      <w:r>
        <w:rPr>
          <w:rFonts w:hint="eastAsia" w:ascii="CESI仿宋-GB2312" w:hAnsi="CESI仿宋-GB2312" w:eastAsia="CESI仿宋-GB2312" w:cs="CESI仿宋-GB2312"/>
          <w:sz w:val="24"/>
          <w:szCs w:val="24"/>
        </w:rPr>
        <w:t>提供原厂服务承诺函</w:t>
      </w:r>
      <w:bookmarkEnd w:id="2"/>
      <w:r>
        <w:rPr>
          <w:rFonts w:hint="eastAsia" w:ascii="CESI仿宋-GB2312" w:hAnsi="CESI仿宋-GB2312" w:eastAsia="CESI仿宋-GB2312" w:cs="CESI仿宋-GB2312"/>
          <w:sz w:val="24"/>
          <w:szCs w:val="24"/>
        </w:rPr>
        <w:t>。</w:t>
      </w:r>
    </w:p>
    <w:p>
      <w:pPr>
        <w:pStyle w:val="18"/>
        <w:numPr>
          <w:ilvl w:val="-1"/>
          <w:numId w:val="0"/>
        </w:numPr>
        <w:spacing w:after="0" w:line="560" w:lineRule="exact"/>
        <w:ind w:left="48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4）</w:t>
      </w:r>
      <w:r>
        <w:rPr>
          <w:rFonts w:hint="eastAsia" w:ascii="CESI仿宋-GB2312" w:hAnsi="CESI仿宋-GB2312" w:eastAsia="CESI仿宋-GB2312" w:cs="CESI仿宋-GB2312"/>
          <w:sz w:val="24"/>
          <w:szCs w:val="24"/>
        </w:rPr>
        <w:t>提供无线AP设备更新服务，更换70个信锐NAP-3825-X(SR) AP设备，整机最大接入速率2.642Gbps，支持wifi6。</w:t>
      </w:r>
    </w:p>
    <w:p>
      <w:pPr>
        <w:pStyle w:val="18"/>
        <w:numPr>
          <w:ilvl w:val="-1"/>
          <w:numId w:val="0"/>
        </w:numPr>
        <w:spacing w:after="0" w:line="560" w:lineRule="exact"/>
        <w:ind w:left="48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5）</w:t>
      </w:r>
      <w:r>
        <w:rPr>
          <w:rFonts w:hint="eastAsia" w:ascii="CESI仿宋-GB2312" w:hAnsi="CESI仿宋-GB2312" w:eastAsia="CESI仿宋-GB2312" w:cs="CESI仿宋-GB2312"/>
          <w:sz w:val="24"/>
          <w:szCs w:val="24"/>
        </w:rPr>
        <w:t>提供70个信锐NAP-3825-X(SR) AP设备的安装施工调试服务以及三年原厂维保服务。</w:t>
      </w:r>
    </w:p>
    <w:p>
      <w:pPr>
        <w:pStyle w:val="18"/>
        <w:spacing w:after="0" w:line="560" w:lineRule="exact"/>
        <w:ind w:left="0" w:firstLine="480" w:firstLineChars="20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2. 巡检服务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为了保证无线网络长期稳定的运行以及业务连续性，此次项目要求提供人员进行巡检服务，主要职责如下：</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提供全年不少于12次的资深工程师上门对用户的无线网络设备做全面检查，并出具巡检报告；</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及时了解主机运行情况，及时预防和遇到问题及时解决，更换与排除故障部件，调整系统参数，尽量减少无线网络系统故障，保持业务持续性运行。避免小问题叠加，减少突发性故障发生率。</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服务期内提供无线网络优化调试服务，并出具服务报告。</w:t>
      </w:r>
    </w:p>
    <w:p>
      <w:pPr>
        <w:pStyle w:val="18"/>
        <w:numPr>
          <w:ilvl w:val="-1"/>
          <w:numId w:val="0"/>
        </w:numPr>
        <w:spacing w:after="0" w:line="560" w:lineRule="exact"/>
        <w:ind w:left="482" w:firstLine="0"/>
        <w:rPr>
          <w:rFonts w:hint="eastAsia" w:ascii="CESI仿宋-GB2312" w:hAnsi="CESI仿宋-GB2312" w:eastAsia="CESI仿宋-GB2312" w:cs="CESI仿宋-GB2312"/>
          <w:b/>
          <w:sz w:val="24"/>
          <w:szCs w:val="24"/>
        </w:rPr>
      </w:pPr>
      <w:r>
        <w:rPr>
          <w:rFonts w:hint="default" w:ascii="CESI仿宋-GB2312" w:hAnsi="CESI仿宋-GB2312" w:eastAsia="CESI仿宋-GB2312" w:cs="CESI仿宋-GB2312"/>
          <w:b/>
          <w:sz w:val="24"/>
          <w:szCs w:val="24"/>
          <w:lang w:val="en"/>
        </w:rPr>
        <w:t xml:space="preserve">3. </w:t>
      </w:r>
      <w:r>
        <w:rPr>
          <w:rFonts w:hint="eastAsia" w:ascii="CESI仿宋-GB2312" w:hAnsi="CESI仿宋-GB2312" w:eastAsia="CESI仿宋-GB2312" w:cs="CESI仿宋-GB2312"/>
          <w:b/>
          <w:sz w:val="24"/>
          <w:szCs w:val="24"/>
        </w:rPr>
        <w:t>备机备件服务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合同服务期内，中标人应提供常用备机备件服务，提供的备机备件暂存于中标人深圳公司仓库，如24小时内未能解决故障，直接使用备用设备临时替换，待故障设备恢复正常后，再替换回原设备。如配件损坏，需在1小时内响应，4小时内更换，更换后配件产权均归采购方所有。</w:t>
      </w:r>
    </w:p>
    <w:tbl>
      <w:tblPr>
        <w:tblStyle w:val="10"/>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6375"/>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60"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备机及备件名称</w:t>
            </w:r>
          </w:p>
        </w:tc>
        <w:tc>
          <w:tcPr>
            <w:tcW w:w="6375"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规格要求</w:t>
            </w:r>
          </w:p>
        </w:tc>
        <w:tc>
          <w:tcPr>
            <w:tcW w:w="1084"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0"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POE交换机</w:t>
            </w:r>
          </w:p>
        </w:tc>
        <w:tc>
          <w:tcPr>
            <w:tcW w:w="6375" w:type="dxa"/>
            <w:noWrap w:val="0"/>
            <w:vAlign w:val="center"/>
          </w:tcPr>
          <w:p>
            <w:pPr>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性能参数：交换容量≥432Gbps/4.32Tbps，包转发率≥132Mpps/166Mpps，MAC地址数≥32K，Vlan数≥4K；硬件参数：千兆电口≥48个，千兆SFP光口≥4个，单电源。一年原厂免费保修服务，投标时提供由设备生产厂家出具的一年售后服务承诺函扫描件，原件备查；</w:t>
            </w:r>
          </w:p>
        </w:tc>
        <w:tc>
          <w:tcPr>
            <w:tcW w:w="1084"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1台</w:t>
            </w:r>
          </w:p>
        </w:tc>
      </w:tr>
    </w:tbl>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对一般故障进行跟进处理并做好记录文档，紧急故障处理完成后，中标人需建立设备维护档案，包含设备清单、设备运行信息、维修历史资料信息，设备故障原因等资料。</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 w:eastAsia="zh-CN"/>
        </w:rPr>
        <w:t>（二）</w:t>
      </w:r>
      <w:r>
        <w:rPr>
          <w:rFonts w:hint="eastAsia" w:ascii="CESI仿宋-GB2312" w:hAnsi="CESI仿宋-GB2312" w:eastAsia="CESI仿宋-GB2312" w:cs="CESI仿宋-GB2312"/>
          <w:sz w:val="24"/>
          <w:szCs w:val="24"/>
        </w:rPr>
        <w:t>最高报价</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本项目最高报价为人民币</w:t>
      </w:r>
      <w:r>
        <w:rPr>
          <w:rFonts w:hint="eastAsia" w:ascii="CESI仿宋-GB2312" w:hAnsi="CESI仿宋-GB2312" w:eastAsia="CESI仿宋-GB2312" w:cs="CESI仿宋-GB2312"/>
          <w:sz w:val="24"/>
          <w:lang w:val="en-US" w:eastAsia="zh-CN"/>
        </w:rPr>
        <w:t>22.5</w:t>
      </w:r>
      <w:r>
        <w:rPr>
          <w:rFonts w:hint="eastAsia" w:ascii="CESI仿宋-GB2312" w:hAnsi="CESI仿宋-GB2312" w:eastAsia="CESI仿宋-GB2312" w:cs="CESI仿宋-GB2312"/>
          <w:sz w:val="24"/>
        </w:rPr>
        <w:t>万元， 投标报价超出此金额的将作废标处理。</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（三）</w:t>
      </w:r>
      <w:r>
        <w:rPr>
          <w:rFonts w:hint="eastAsia" w:ascii="CESI仿宋-GB2312" w:hAnsi="CESI仿宋-GB2312" w:eastAsia="CESI仿宋-GB2312" w:cs="CESI仿宋-GB2312"/>
          <w:sz w:val="24"/>
          <w:szCs w:val="24"/>
        </w:rPr>
        <w:t>服务期要求</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合同签订之日起一年。</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（四）</w:t>
      </w:r>
      <w:r>
        <w:rPr>
          <w:rFonts w:hint="eastAsia" w:ascii="CESI仿宋-GB2312" w:hAnsi="CESI仿宋-GB2312" w:eastAsia="CESI仿宋-GB2312" w:cs="CESI仿宋-GB2312"/>
          <w:sz w:val="24"/>
          <w:szCs w:val="24"/>
        </w:rPr>
        <w:t>验收标准和方式</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深圳市城市建设档案馆审查批准。</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（五）</w:t>
      </w:r>
      <w:r>
        <w:rPr>
          <w:rFonts w:hint="eastAsia" w:ascii="CESI仿宋-GB2312" w:hAnsi="CESI仿宋-GB2312" w:eastAsia="CESI仿宋-GB2312" w:cs="CESI仿宋-GB2312"/>
          <w:sz w:val="24"/>
          <w:szCs w:val="24"/>
        </w:rPr>
        <w:t>付款方式</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本项目具体付款方式如下：</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 合同签订之日起</w:t>
      </w:r>
      <w:r>
        <w:rPr>
          <w:rFonts w:hint="eastAsia" w:ascii="CESI仿宋-GB2312" w:hAnsi="CESI仿宋-GB2312" w:eastAsia="CESI仿宋-GB2312" w:cs="CESI仿宋-GB2312"/>
          <w:sz w:val="24"/>
          <w:lang w:val="en-US" w:eastAsia="zh-CN"/>
        </w:rPr>
        <w:t>20</w:t>
      </w:r>
      <w:r>
        <w:rPr>
          <w:rFonts w:hint="eastAsia" w:ascii="CESI仿宋-GB2312" w:hAnsi="CESI仿宋-GB2312" w:eastAsia="CESI仿宋-GB2312" w:cs="CESI仿宋-GB2312"/>
          <w:sz w:val="24"/>
        </w:rPr>
        <w:t>个工作日内，甲方向乙方支付合同总价的50%作为预付款。</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2. </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年9月1日前，甲方向乙方支付合同总价的40%作为中期款。</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 服务期满，通过甲方评审后</w:t>
      </w:r>
      <w:r>
        <w:rPr>
          <w:rFonts w:hint="eastAsia" w:ascii="CESI仿宋-GB2312" w:hAnsi="CESI仿宋-GB2312" w:eastAsia="CESI仿宋-GB2312" w:cs="CESI仿宋-GB2312"/>
          <w:sz w:val="24"/>
          <w:lang w:val="en-US" w:eastAsia="zh-CN"/>
        </w:rPr>
        <w:t>2</w:t>
      </w:r>
      <w:r>
        <w:rPr>
          <w:rFonts w:hint="eastAsia" w:ascii="CESI仿宋-GB2312" w:hAnsi="CESI仿宋-GB2312" w:eastAsia="CESI仿宋-GB2312" w:cs="CESI仿宋-GB2312"/>
          <w:sz w:val="24"/>
        </w:rPr>
        <w:t>0个工作日内，甲方向乙方支付合同总价的10%作为尾款。</w:t>
      </w:r>
    </w:p>
    <w:p>
      <w:pPr>
        <w:pStyle w:val="5"/>
        <w:spacing w:before="0" w:after="0" w:line="560" w:lineRule="exact"/>
        <w:ind w:firstLine="0" w:firstLineChars="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（六）</w:t>
      </w:r>
      <w:r>
        <w:rPr>
          <w:rFonts w:hint="eastAsia" w:ascii="CESI仿宋-GB2312" w:hAnsi="CESI仿宋-GB2312" w:eastAsia="CESI仿宋-GB2312" w:cs="CESI仿宋-GB2312"/>
          <w:sz w:val="24"/>
          <w:szCs w:val="24"/>
        </w:rPr>
        <w:t>资质要求</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1.具有独立法人资格或是具有独立承担民事责任能力的其它组织；</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2.本项目不接受联合体投标，不得转包、分包；</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3.参与本项目投标前三年内，在经营活动中没有重大违法记录；</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4.参与本项目政府采购活动时不存在被有关部门禁止参与政府采购活动且在有效期内的情况；</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5.具备《中华人民共和国政府采购法》第二十二条第一款的条件；</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6.未被列入失信被执行人、重大税收违法案件当事人名单、政府采购严重违法失信行为记录名单。 </w:t>
      </w:r>
    </w:p>
    <w:p>
      <w:pPr>
        <w:spacing w:line="560" w:lineRule="exact"/>
        <w:ind w:firstLine="480" w:firstLineChars="200"/>
        <w:jc w:val="left"/>
        <w:rPr>
          <w:rFonts w:hint="eastAsia" w:ascii="CESI仿宋-GB2312" w:hAnsi="CESI仿宋-GB2312" w:eastAsia="CESI仿宋-GB2312" w:cs="CESI仿宋-GB2312"/>
          <w:sz w:val="24"/>
          <w:lang w:val="en-US" w:eastAsia="zh-CN"/>
        </w:rPr>
      </w:pPr>
      <w:r>
        <w:rPr>
          <w:rFonts w:hint="eastAsia" w:ascii="CESI仿宋-GB2312" w:hAnsi="CESI仿宋-GB2312" w:eastAsia="CESI仿宋-GB2312" w:cs="CESI仿宋-GB2312"/>
          <w:sz w:val="24"/>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CESI仿宋-GB2312" w:hAnsi="CESI仿宋-GB2312" w:eastAsia="CESI仿宋-GB2312" w:cs="CESI仿宋-GB2312"/>
          <w:sz w:val="24"/>
          <w:lang w:eastAsia="zh-CN"/>
        </w:rPr>
        <w:t>。</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（以上3至7条由供应商在承诺函中作出声明）</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lang w:val="en-US" w:eastAsia="zh-CN"/>
        </w:rPr>
        <w:t>8</w:t>
      </w:r>
      <w:r>
        <w:rPr>
          <w:rFonts w:hint="eastAsia" w:ascii="CESI仿宋-GB2312" w:hAnsi="CESI仿宋-GB2312" w:eastAsia="CESI仿宋-GB2312" w:cs="CESI仿宋-GB2312"/>
          <w:sz w:val="24"/>
        </w:rPr>
        <w:t>.为保证服务质量，需提供原厂服务承诺函。</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（七）</w:t>
      </w:r>
      <w:r>
        <w:rPr>
          <w:rFonts w:hint="eastAsia" w:ascii="CESI仿宋-GB2312" w:hAnsi="CESI仿宋-GB2312" w:eastAsia="CESI仿宋-GB2312" w:cs="CESI仿宋-GB2312"/>
          <w:sz w:val="24"/>
          <w:szCs w:val="24"/>
        </w:rPr>
        <w:t>授予合同的办法及合同的</w:t>
      </w:r>
      <w:r>
        <w:rPr>
          <w:rFonts w:hint="eastAsia" w:ascii="CESI仿宋-GB2312" w:hAnsi="CESI仿宋-GB2312" w:eastAsia="CESI仿宋-GB2312" w:cs="CESI仿宋-GB2312"/>
          <w:sz w:val="24"/>
          <w:szCs w:val="24"/>
          <w:lang w:val="en-US" w:eastAsia="zh-CN"/>
        </w:rPr>
        <w:t>主要</w:t>
      </w:r>
      <w:r>
        <w:rPr>
          <w:rFonts w:hint="eastAsia" w:ascii="CESI仿宋-GB2312" w:hAnsi="CESI仿宋-GB2312" w:eastAsia="CESI仿宋-GB2312" w:cs="CESI仿宋-GB2312"/>
          <w:sz w:val="24"/>
          <w:szCs w:val="24"/>
        </w:rPr>
        <w:t>条款</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详见招标文件附件。</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（八）</w:t>
      </w:r>
      <w:r>
        <w:rPr>
          <w:rFonts w:hint="eastAsia" w:ascii="CESI仿宋-GB2312" w:hAnsi="CESI仿宋-GB2312" w:eastAsia="CESI仿宋-GB2312" w:cs="CESI仿宋-GB2312"/>
          <w:sz w:val="24"/>
          <w:szCs w:val="24"/>
        </w:rPr>
        <w:t>回标文件格式及内容</w:t>
      </w:r>
    </w:p>
    <w:p>
      <w:pPr>
        <w:spacing w:line="560" w:lineRule="exact"/>
        <w:ind w:firstLine="420"/>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lang w:eastAsia="zh-CN"/>
        </w:rPr>
        <w:t>1</w:t>
      </w:r>
      <w:r>
        <w:rPr>
          <w:rFonts w:hint="eastAsia" w:ascii="CESI仿宋-GB2312" w:hAnsi="CESI仿宋-GB2312" w:eastAsia="CESI仿宋-GB2312" w:cs="CESI仿宋-GB2312"/>
          <w:b/>
          <w:sz w:val="24"/>
          <w:lang w:val="en-US" w:eastAsia="zh-CN"/>
        </w:rPr>
        <w:t>.</w:t>
      </w:r>
      <w:r>
        <w:rPr>
          <w:rFonts w:hint="eastAsia" w:ascii="CESI仿宋-GB2312" w:hAnsi="CESI仿宋-GB2312" w:eastAsia="CESI仿宋-GB2312" w:cs="CESI仿宋-GB2312"/>
          <w:b/>
          <w:sz w:val="24"/>
        </w:rPr>
        <w:t>回标内容应包括：</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要求正本一份，副本一份。提交的资料应加盖公章。</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1）投标人营业执照或事业单位法人证明书复印件；</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2）法定代表人证明书和法定代表人授权书；</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3）招标响应书；</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4）招标报价表；</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5）项目团队情况；</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6）相关业绩资料；</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7）项目服务方案；</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8）保密承诺；</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9）招标文件要求提供的其他文件。</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    2. 回标文件的密封、标记和装订</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1）投标文件为一正一副，投标文件中的所有内容都应按A4篇幅装订成一册在封面上注明正、副本。将装订好的投标文件密封包装在一个外密封袋中，并在外密封袋上注明：</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投标文件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项目名称：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投标人名称（盖章）：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2）投标文件的所有内容应按A4篇幅装订成一册，装订应牢固不可拆卸。</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3）所有投标文件密封袋的封口处均应加盖投标人公章。</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4）对于因标书标识不清、装订不牢、密封不严等导致的不利后果由该投标人自负。</w:t>
      </w:r>
    </w:p>
    <w:p>
      <w:pPr>
        <w:spacing w:line="560" w:lineRule="exact"/>
        <w:ind w:firstLine="420"/>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3. 回标文件的提交</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应根据相关规定，在投标截止时间前将投标文件密封送达指定地点。未及时送达指定地点及不符合密封、标记、签章、装订要求的投标文件将拒绝接收。回标文件提交后，供应商不得对报价文件进行修改，报价文件中应一次报出一个不可更改的最终报价。</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截标时递交标书的投标人数量未达3家的，将按相关规定暂停开标和定标程序。如导致招标失败，采购人将不负担因此给投标人造成的损失。</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(九）</w:t>
      </w:r>
      <w:r>
        <w:rPr>
          <w:rFonts w:hint="eastAsia" w:ascii="CESI仿宋-GB2312" w:hAnsi="CESI仿宋-GB2312" w:eastAsia="CESI仿宋-GB2312" w:cs="CESI仿宋-GB2312"/>
          <w:sz w:val="24"/>
          <w:szCs w:val="24"/>
        </w:rPr>
        <w:t>定标办法及原则。</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本项目定标采用一次票决法。</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（十）</w:t>
      </w:r>
      <w:r>
        <w:rPr>
          <w:rFonts w:hint="eastAsia" w:ascii="CESI仿宋-GB2312" w:hAnsi="CESI仿宋-GB2312" w:eastAsia="CESI仿宋-GB2312" w:cs="CESI仿宋-GB2312"/>
          <w:sz w:val="24"/>
          <w:szCs w:val="24"/>
        </w:rPr>
        <w:t xml:space="preserve"> 废标条款</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符合下列条件之一，即可定为废标：</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1．报价文件无投标人盖章，无法定代表人或法定代表人授权代表签字或盖章的。</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2．投标书未按规定的格式填写，内容不全或关键字迹模糊、无法辨认的。</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3．投标人递交两份或多份内容不同的投标文件，或在一份投标文件中对同一招标项目报有两个或多个报价，且未声明哪一个有效的，按招标文件规定提交备选投标方案的除外。</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4．投标报价超出预算金额。</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5．投标人以他人的名义投标、串通投标、以行贿手段谋取中标或者以其他弄虚作假方式投标的。</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（十一）</w:t>
      </w:r>
      <w:r>
        <w:rPr>
          <w:rFonts w:hint="eastAsia" w:ascii="CESI仿宋-GB2312" w:hAnsi="CESI仿宋-GB2312" w:eastAsia="CESI仿宋-GB2312" w:cs="CESI仿宋-GB2312"/>
          <w:sz w:val="24"/>
          <w:szCs w:val="24"/>
        </w:rPr>
        <w:t>流标情形</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符合下列情形之一，本次招标流标，需重新招标。</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1．符合招标文件规定并做出实质性响应的供应商不足三家。</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2．采购的公正性受到影响。</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3．投标报价均超过了采购预算。</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4．采购任务取消。</w:t>
      </w:r>
    </w:p>
    <w:p>
      <w:pPr>
        <w:pStyle w:val="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（十二）</w:t>
      </w:r>
      <w:r>
        <w:rPr>
          <w:rFonts w:hint="eastAsia" w:ascii="CESI仿宋-GB2312" w:hAnsi="CESI仿宋-GB2312" w:eastAsia="CESI仿宋-GB2312" w:cs="CESI仿宋-GB2312"/>
          <w:sz w:val="24"/>
          <w:szCs w:val="24"/>
        </w:rPr>
        <w:t>其他与本次招标有关的规定。</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联系人： 许工， 电话： 0755-83780302</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联系地址： 深圳市福田区振兴路一号住建科研楼 </w:t>
      </w:r>
    </w:p>
    <w:p>
      <w:pPr>
        <w:spacing w:line="560" w:lineRule="exact"/>
        <w:ind w:left="594" w:leftChars="283" w:firstLine="426"/>
        <w:jc w:val="righ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w:t>
      </w:r>
    </w:p>
    <w:p>
      <w:pPr>
        <w:spacing w:line="560" w:lineRule="exact"/>
        <w:ind w:left="594" w:leftChars="283" w:firstLine="426"/>
        <w:jc w:val="right"/>
        <w:rPr>
          <w:rFonts w:hint="eastAsia" w:ascii="CESI仿宋-GB2312" w:hAnsi="CESI仿宋-GB2312" w:eastAsia="CESI仿宋-GB2312" w:cs="CESI仿宋-GB2312"/>
          <w:sz w:val="24"/>
        </w:rPr>
      </w:pPr>
    </w:p>
    <w:p>
      <w:pPr>
        <w:spacing w:line="560" w:lineRule="exact"/>
        <w:ind w:left="594" w:leftChars="283" w:firstLine="426"/>
        <w:jc w:val="righ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深圳市城市建设档案馆</w:t>
      </w:r>
    </w:p>
    <w:p>
      <w:pPr>
        <w:spacing w:line="560" w:lineRule="exact"/>
        <w:ind w:left="594" w:leftChars="283" w:firstLine="426"/>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lang w:val="en-US" w:eastAsia="zh-CN"/>
        </w:rPr>
        <w:t>5</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US" w:eastAsia="zh-CN"/>
        </w:rPr>
        <w:t>13</w:t>
      </w:r>
      <w:r>
        <w:rPr>
          <w:rFonts w:hint="eastAsia" w:ascii="CESI仿宋-GB2312" w:hAnsi="CESI仿宋-GB2312" w:eastAsia="CESI仿宋-GB2312" w:cs="CESI仿宋-GB2312"/>
          <w:sz w:val="24"/>
        </w:rPr>
        <w:t>日</w:t>
      </w:r>
    </w:p>
    <w:p>
      <w:pPr>
        <w:pStyle w:val="4"/>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br w:type="page"/>
      </w:r>
      <w:r>
        <w:rPr>
          <w:rFonts w:hint="eastAsia" w:ascii="CESI仿宋-GB2312" w:hAnsi="CESI仿宋-GB2312" w:eastAsia="CESI仿宋-GB2312" w:cs="CESI仿宋-GB2312"/>
          <w:sz w:val="24"/>
          <w:szCs w:val="24"/>
        </w:rPr>
        <w:t>招标文件附件1:</w:t>
      </w:r>
    </w:p>
    <w:p>
      <w:pPr>
        <w:spacing w:line="560" w:lineRule="exact"/>
        <w:rPr>
          <w:rFonts w:hint="eastAsia" w:ascii="CESI仿宋-GB2312" w:hAnsi="CESI仿宋-GB2312" w:eastAsia="CESI仿宋-GB2312" w:cs="CESI仿宋-GB2312"/>
          <w:sz w:val="28"/>
          <w:szCs w:val="28"/>
        </w:rPr>
      </w:pPr>
    </w:p>
    <w:p>
      <w:pPr>
        <w:autoSpaceDE w:val="0"/>
        <w:autoSpaceDN w:val="0"/>
        <w:adjustRightInd w:val="0"/>
        <w:snapToGrid w:val="0"/>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招标文件响应声明书（模板）</w:t>
      </w:r>
    </w:p>
    <w:p>
      <w:pPr>
        <w:autoSpaceDE w:val="0"/>
        <w:autoSpaceDN w:val="0"/>
        <w:adjustRightInd w:val="0"/>
        <w:snapToGrid w:val="0"/>
        <w:spacing w:line="560" w:lineRule="exact"/>
        <w:jc w:val="center"/>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致</w:t>
      </w:r>
      <w:r>
        <w:rPr>
          <w:rFonts w:hint="eastAsia" w:ascii="CESI仿宋-GB2312" w:hAnsi="CESI仿宋-GB2312" w:eastAsia="CESI仿宋-GB2312" w:cs="CESI仿宋-GB2312"/>
          <w:sz w:val="24"/>
          <w:u w:val="single"/>
        </w:rPr>
        <w:t>（招标人）</w:t>
      </w:r>
      <w:r>
        <w:rPr>
          <w:rFonts w:hint="eastAsia" w:ascii="CESI仿宋-GB2312" w:hAnsi="CESI仿宋-GB2312" w:eastAsia="CESI仿宋-GB2312" w:cs="CESI仿宋-GB2312"/>
          <w:sz w:val="24"/>
        </w:rPr>
        <w:t>： </w:t>
      </w: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w:t>
      </w:r>
    </w:p>
    <w:p>
      <w:pPr>
        <w:autoSpaceDE w:val="0"/>
        <w:autoSpaceDN w:val="0"/>
        <w:adjustRightInd w:val="0"/>
        <w:snapToGrid w:val="0"/>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u w:val="single"/>
        </w:rPr>
        <w:t xml:space="preserve">（投标单位全称） </w:t>
      </w:r>
      <w:r>
        <w:rPr>
          <w:rFonts w:hint="eastAsia" w:ascii="CESI仿宋-GB2312" w:hAnsi="CESI仿宋-GB2312" w:eastAsia="CESI仿宋-GB2312" w:cs="CESI仿宋-GB2312"/>
          <w:sz w:val="24"/>
        </w:rPr>
        <w:t>授权</w:t>
      </w:r>
      <w:r>
        <w:rPr>
          <w:rFonts w:hint="eastAsia" w:ascii="CESI仿宋-GB2312" w:hAnsi="CESI仿宋-GB2312" w:eastAsia="CESI仿宋-GB2312" w:cs="CESI仿宋-GB2312"/>
          <w:sz w:val="24"/>
          <w:u w:val="single"/>
        </w:rPr>
        <w:t xml:space="preserve"> （全名、职务）</w:t>
      </w:r>
      <w:r>
        <w:rPr>
          <w:rFonts w:hint="eastAsia" w:ascii="CESI仿宋-GB2312" w:hAnsi="CESI仿宋-GB2312" w:eastAsia="CESI仿宋-GB2312" w:cs="CESI仿宋-GB2312"/>
          <w:sz w:val="24"/>
        </w:rPr>
        <w:t>为全权代表，参加贵方组织的</w:t>
      </w:r>
      <w:r>
        <w:rPr>
          <w:rFonts w:hint="eastAsia" w:ascii="CESI仿宋-GB2312" w:hAnsi="CESI仿宋-GB2312" w:eastAsia="CESI仿宋-GB2312" w:cs="CESI仿宋-GB2312"/>
          <w:sz w:val="24"/>
          <w:u w:val="single"/>
        </w:rPr>
        <w:t>（      项目）</w:t>
      </w:r>
      <w:r>
        <w:rPr>
          <w:rFonts w:hint="eastAsia" w:ascii="CESI仿宋-GB2312" w:hAnsi="CESI仿宋-GB2312" w:eastAsia="CESI仿宋-GB2312" w:cs="CESI仿宋-GB2312"/>
          <w:sz w:val="24"/>
        </w:rPr>
        <w:t>招标活动并投标，为此：</w:t>
      </w:r>
    </w:p>
    <w:p>
      <w:pPr>
        <w:numPr>
          <w:ilvl w:val="0"/>
          <w:numId w:val="3"/>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我方已详细阅读了全部招标文件，包括修改文件（如有）及全部参考资料和附件。我们完全理解并同意放弃对这方面有不明及误解的权利。愿意接受招标文件中的各项要求。</w:t>
      </w:r>
    </w:p>
    <w:p>
      <w:pPr>
        <w:numPr>
          <w:ilvl w:val="0"/>
          <w:numId w:val="3"/>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我方提供招标文件要求的全部资料，并保证真实性、合法性。</w:t>
      </w:r>
    </w:p>
    <w:p>
      <w:pPr>
        <w:numPr>
          <w:ilvl w:val="0"/>
          <w:numId w:val="3"/>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若中标，我方将按照招标文件规定，履行合同责任和义务。</w:t>
      </w:r>
    </w:p>
    <w:p>
      <w:pPr>
        <w:numPr>
          <w:ilvl w:val="0"/>
          <w:numId w:val="3"/>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询价响应书自开标日起有效期为60个工作日。</w:t>
      </w:r>
    </w:p>
    <w:p>
      <w:pPr>
        <w:numPr>
          <w:ilvl w:val="0"/>
          <w:numId w:val="3"/>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我方与本招标文件响应有关的一切正式往来通讯请寄：</w:t>
      </w: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ind w:firstLine="1680" w:firstLineChars="7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sz w:val="24"/>
        </w:rPr>
        <w:t>投标单位名称（公章）：</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1680" w:firstLineChars="7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sz w:val="24"/>
        </w:rPr>
        <w:t>授权代表签字：</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1680" w:firstLineChars="7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投标响应日期：</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w:t>
      </w:r>
    </w:p>
    <w:p>
      <w:pPr>
        <w:pStyle w:val="4"/>
        <w:spacing w:before="0" w:after="0" w:line="560" w:lineRule="exact"/>
        <w:rPr>
          <w:rFonts w:hint="eastAsia" w:ascii="CESI仿宋-GB2312" w:hAnsi="CESI仿宋-GB2312" w:eastAsia="CESI仿宋-GB2312" w:cs="CESI仿宋-GB2312"/>
          <w:b w:val="0"/>
          <w:sz w:val="24"/>
          <w:szCs w:val="24"/>
        </w:rPr>
      </w:pPr>
      <w:r>
        <w:rPr>
          <w:rFonts w:hint="eastAsia" w:ascii="CESI仿宋-GB2312" w:hAnsi="CESI仿宋-GB2312" w:eastAsia="CESI仿宋-GB2312" w:cs="CESI仿宋-GB2312"/>
          <w:sz w:val="28"/>
          <w:szCs w:val="28"/>
        </w:rPr>
        <w:br w:type="page"/>
      </w:r>
      <w:r>
        <w:rPr>
          <w:rFonts w:hint="eastAsia" w:ascii="CESI仿宋-GB2312" w:hAnsi="CESI仿宋-GB2312" w:eastAsia="CESI仿宋-GB2312" w:cs="CESI仿宋-GB2312"/>
          <w:sz w:val="24"/>
          <w:szCs w:val="24"/>
        </w:rPr>
        <w:t xml:space="preserve">招标文件附件2：  </w:t>
      </w:r>
    </w:p>
    <w:p>
      <w:pPr>
        <w:autoSpaceDE w:val="0"/>
        <w:autoSpaceDN w:val="0"/>
        <w:adjustRightInd w:val="0"/>
        <w:snapToGrid w:val="0"/>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报价一览表（模板</w:t>
      </w:r>
      <w:bookmarkStart w:id="7" w:name="_GoBack"/>
      <w:bookmarkEnd w:id="7"/>
      <w:r>
        <w:rPr>
          <w:rFonts w:hint="eastAsia" w:ascii="CESI仿宋-GB2312" w:hAnsi="CESI仿宋-GB2312" w:eastAsia="CESI仿宋-GB2312" w:cs="CESI仿宋-GB2312"/>
          <w:b/>
          <w:bCs/>
          <w:sz w:val="24"/>
        </w:rPr>
        <w:t>）</w:t>
      </w: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致</w:t>
      </w:r>
      <w:r>
        <w:rPr>
          <w:rFonts w:hint="eastAsia" w:ascii="CESI仿宋-GB2312" w:hAnsi="CESI仿宋-GB2312" w:eastAsia="CESI仿宋-GB2312" w:cs="CESI仿宋-GB2312"/>
          <w:sz w:val="24"/>
          <w:u w:val="single"/>
        </w:rPr>
        <w:t>（招标人）</w:t>
      </w: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在研究了招标文件中所有内容后，我公司对</w:t>
      </w:r>
      <w:r>
        <w:rPr>
          <w:rFonts w:hint="eastAsia" w:ascii="CESI仿宋-GB2312" w:hAnsi="CESI仿宋-GB2312" w:eastAsia="CESI仿宋-GB2312" w:cs="CESI仿宋-GB2312"/>
          <w:sz w:val="24"/>
          <w:u w:val="single"/>
        </w:rPr>
        <w:t xml:space="preserve">         项目</w:t>
      </w:r>
      <w:r>
        <w:rPr>
          <w:rFonts w:hint="eastAsia" w:ascii="CESI仿宋-GB2312" w:hAnsi="CESI仿宋-GB2312" w:eastAsia="CESI仿宋-GB2312" w:cs="CESI仿宋-GB2312"/>
          <w:sz w:val="24"/>
        </w:rPr>
        <w:t xml:space="preserve">响应报价如下：  </w:t>
      </w:r>
    </w:p>
    <w:p>
      <w:pPr>
        <w:autoSpaceDE w:val="0"/>
        <w:autoSpaceDN w:val="0"/>
        <w:adjustRightInd w:val="0"/>
        <w:snapToGrid w:val="0"/>
        <w:spacing w:line="560" w:lineRule="exact"/>
        <w:rPr>
          <w:rFonts w:hint="eastAsia" w:ascii="CESI仿宋-GB2312" w:hAnsi="CESI仿宋-GB2312" w:eastAsia="CESI仿宋-GB2312" w:cs="CESI仿宋-GB2312"/>
          <w:sz w:val="24"/>
        </w:rPr>
      </w:pPr>
    </w:p>
    <w:tbl>
      <w:tblPr>
        <w:tblStyle w:val="10"/>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1701"/>
        <w:gridCol w:w="1701"/>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序号</w:t>
            </w:r>
          </w:p>
        </w:tc>
        <w:tc>
          <w:tcPr>
            <w:tcW w:w="226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项  目</w:t>
            </w:r>
          </w:p>
        </w:tc>
        <w:tc>
          <w:tcPr>
            <w:tcW w:w="709"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数量</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响应单价（元）</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小计（元）</w:t>
            </w:r>
          </w:p>
        </w:tc>
        <w:tc>
          <w:tcPr>
            <w:tcW w:w="127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深圳市住房和建设局</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年无线网络设备维保服务项目</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合计总价：</w:t>
            </w:r>
          </w:p>
        </w:tc>
        <w:tc>
          <w:tcPr>
            <w:tcW w:w="5388" w:type="dxa"/>
            <w:gridSpan w:val="4"/>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      大写：</w:t>
            </w:r>
          </w:p>
        </w:tc>
      </w:tr>
    </w:tbl>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ind w:firstLine="2400" w:firstLineChars="10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sz w:val="24"/>
        </w:rPr>
        <w:t>法定代表人或授权代表（签字）：</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2400" w:firstLineChars="10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供应商名称（盖章）：</w:t>
      </w:r>
    </w:p>
    <w:p>
      <w:pPr>
        <w:autoSpaceDE w:val="0"/>
        <w:autoSpaceDN w:val="0"/>
        <w:adjustRightInd w:val="0"/>
        <w:snapToGrid w:val="0"/>
        <w:spacing w:line="560" w:lineRule="exact"/>
        <w:ind w:firstLine="2400" w:firstLineChars="10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日期：</w:t>
      </w:r>
      <w:r>
        <w:rPr>
          <w:rFonts w:hint="eastAsia" w:ascii="CESI仿宋-GB2312" w:hAnsi="CESI仿宋-GB2312" w:eastAsia="CESI仿宋-GB2312" w:cs="CESI仿宋-GB2312"/>
          <w:sz w:val="24"/>
          <w:u w:val="single"/>
        </w:rPr>
        <w:t xml:space="preserve">     年     月     日</w:t>
      </w: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注：1、填写此表格时不得改变表格的形式。 </w:t>
      </w:r>
    </w:p>
    <w:p>
      <w:pPr>
        <w:autoSpaceDE w:val="0"/>
        <w:autoSpaceDN w:val="0"/>
        <w:adjustRightInd w:val="0"/>
        <w:snapToGrid w:val="0"/>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2、响应单位如果需要对报价或其他内容加以说明，可在备注一栏中填写。</w:t>
      </w:r>
    </w:p>
    <w:p>
      <w:pPr>
        <w:autoSpaceDE w:val="0"/>
        <w:autoSpaceDN w:val="0"/>
        <w:adjustRightInd w:val="0"/>
        <w:snapToGrid w:val="0"/>
        <w:spacing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4"/>
        </w:rPr>
        <w:t xml:space="preserve">    3、此表应经法定代表人或授权代表签名，并盖上公章。</w:t>
      </w:r>
      <w:r>
        <w:rPr>
          <w:rFonts w:hint="eastAsia" w:ascii="CESI仿宋-GB2312" w:hAnsi="CESI仿宋-GB2312" w:eastAsia="CESI仿宋-GB2312" w:cs="CESI仿宋-GB2312"/>
          <w:sz w:val="28"/>
          <w:szCs w:val="28"/>
        </w:rPr>
        <w:t> </w:t>
      </w:r>
    </w:p>
    <w:p>
      <w:pPr>
        <w:autoSpaceDE w:val="0"/>
        <w:autoSpaceDN w:val="0"/>
        <w:adjustRightInd w:val="0"/>
        <w:snapToGrid w:val="0"/>
        <w:spacing w:line="560" w:lineRule="exact"/>
        <w:ind w:firstLine="42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                </w:t>
      </w:r>
    </w:p>
    <w:p/>
    <w:p/>
    <w:p>
      <w:pPr>
        <w:tabs>
          <w:tab w:val="left" w:pos="180"/>
        </w:tabs>
        <w:adjustRightInd w:val="0"/>
        <w:snapToGrid w:val="0"/>
        <w:spacing w:line="560" w:lineRule="exact"/>
        <w:ind w:right="420"/>
        <w:jc w:val="center"/>
        <w:rPr>
          <w:rFonts w:hint="eastAsia" w:ascii="CESI仿宋-GB2312" w:hAnsi="CESI仿宋-GB2312" w:eastAsia="CESI仿宋-GB2312" w:cs="CESI仿宋-GB2312"/>
          <w:sz w:val="24"/>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pStyle w:val="4"/>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w:t>
      </w:r>
      <w:r>
        <w:rPr>
          <w:rFonts w:hint="eastAsia" w:ascii="CESI仿宋-GB2312" w:hAnsi="CESI仿宋-GB2312" w:eastAsia="CESI仿宋-GB2312" w:cs="CESI仿宋-GB2312"/>
          <w:sz w:val="24"/>
          <w:szCs w:val="24"/>
          <w:lang w:val="en-US" w:eastAsia="zh-CN"/>
        </w:rPr>
        <w:t>3</w:t>
      </w:r>
      <w:r>
        <w:rPr>
          <w:rFonts w:hint="eastAsia" w:ascii="CESI仿宋-GB2312" w:hAnsi="CESI仿宋-GB2312" w:eastAsia="CESI仿宋-GB2312" w:cs="CESI仿宋-GB2312"/>
          <w:sz w:val="24"/>
          <w:szCs w:val="24"/>
        </w:rPr>
        <w:t>：</w:t>
      </w:r>
    </w:p>
    <w:p>
      <w:pPr>
        <w:autoSpaceDE w:val="0"/>
        <w:autoSpaceDN w:val="0"/>
        <w:adjustRightInd w:val="0"/>
        <w:snapToGrid w:val="0"/>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承诺函</w:t>
      </w:r>
    </w:p>
    <w:p>
      <w:pPr>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致：深圳市城市建设档案馆</w:t>
      </w:r>
    </w:p>
    <w:p>
      <w:pPr>
        <w:spacing w:line="560" w:lineRule="exact"/>
        <w:rPr>
          <w:rFonts w:hint="eastAsia" w:ascii="CESI仿宋-GB2312" w:hAnsi="CESI仿宋-GB2312" w:eastAsia="CESI仿宋-GB2312" w:cs="CESI仿宋-GB2312"/>
          <w:sz w:val="24"/>
        </w:rPr>
      </w:pP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我公司承诺：</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1.对本招标项目所提供的货物、工程或服务未侵犯知识产权。我公司已清楚，提供虚假承诺或者被有关单位确认为侵犯知识产权的，三年内不得参加政府采购活动。</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2.在本项目投标过程中不弄虚作假，不隐瞒真实情况，不恶意质疑投诉。</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3.在政府采购最近三年内无因经营中违法违规的记录，无骗取中标、严重违约及重大安全及质量问题之一</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4.在本项目招标过程中，评标委员会若对投标人进行现场勘察或实地考察或检验有关证明材料的原件，我公司将随时做好接受检查的准备。</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 本项目由我公司独立投标，并承诺在中标后独立完成，不转包、不分包，否则按政府采购相关规定处理。</w:t>
      </w:r>
    </w:p>
    <w:p>
      <w:pPr>
        <w:spacing w:line="560" w:lineRule="exact"/>
        <w:rPr>
          <w:rFonts w:hint="eastAsia" w:ascii="CESI仿宋-GB2312" w:hAnsi="CESI仿宋-GB2312" w:eastAsia="CESI仿宋-GB2312" w:cs="CESI仿宋-GB2312"/>
          <w:sz w:val="24"/>
        </w:rPr>
      </w:pPr>
    </w:p>
    <w:p>
      <w:pPr>
        <w:spacing w:line="560" w:lineRule="exact"/>
        <w:rPr>
          <w:rFonts w:hint="eastAsia" w:ascii="CESI仿宋-GB2312" w:hAnsi="CESI仿宋-GB2312" w:eastAsia="CESI仿宋-GB2312" w:cs="CESI仿宋-GB2312"/>
          <w:sz w:val="24"/>
        </w:rPr>
      </w:pPr>
    </w:p>
    <w:p>
      <w:pPr>
        <w:spacing w:line="560" w:lineRule="exact"/>
        <w:ind w:firstLine="3000" w:firstLineChars="12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投标人名称：</w:t>
      </w:r>
      <w:r>
        <w:rPr>
          <w:rFonts w:hint="eastAsia" w:ascii="CESI仿宋-GB2312" w:hAnsi="CESI仿宋-GB2312" w:eastAsia="CESI仿宋-GB2312" w:cs="CESI仿宋-GB2312"/>
          <w:sz w:val="24"/>
          <w:u w:val="single"/>
        </w:rPr>
        <w:t xml:space="preserve">               （公章） </w:t>
      </w:r>
    </w:p>
    <w:p>
      <w:pPr>
        <w:spacing w:line="560" w:lineRule="exact"/>
        <w:ind w:firstLine="3000" w:firstLineChars="12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投标人代表签名：</w:t>
      </w:r>
      <w:r>
        <w:rPr>
          <w:rFonts w:hint="eastAsia" w:ascii="CESI仿宋-GB2312" w:hAnsi="CESI仿宋-GB2312" w:eastAsia="CESI仿宋-GB2312" w:cs="CESI仿宋-GB2312"/>
          <w:sz w:val="24"/>
          <w:u w:val="single"/>
        </w:rPr>
        <w:t xml:space="preserve">                      </w:t>
      </w:r>
    </w:p>
    <w:p>
      <w:pPr>
        <w:pStyle w:val="14"/>
        <w:spacing w:line="560" w:lineRule="exact"/>
        <w:ind w:firstLine="3000" w:firstLineChars="1250"/>
        <w:rPr>
          <w:rFonts w:hint="eastAsia" w:ascii="CESI仿宋-GB2312" w:hAnsi="CESI仿宋-GB2312" w:eastAsia="CESI仿宋-GB2312" w:cs="CESI仿宋-GB2312"/>
        </w:rPr>
      </w:pPr>
      <w:r>
        <w:rPr>
          <w:rFonts w:hint="eastAsia" w:ascii="CESI仿宋-GB2312" w:hAnsi="CESI仿宋-GB2312" w:eastAsia="CESI仿宋-GB2312" w:cs="CESI仿宋-GB2312"/>
        </w:rPr>
        <w:t>日期：       年     月     日</w:t>
      </w: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pStyle w:val="4"/>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w:t>
      </w:r>
      <w:r>
        <w:rPr>
          <w:rFonts w:hint="eastAsia" w:ascii="CESI仿宋-GB2312" w:hAnsi="CESI仿宋-GB2312" w:eastAsia="CESI仿宋-GB2312" w:cs="CESI仿宋-GB2312"/>
          <w:sz w:val="24"/>
          <w:szCs w:val="24"/>
          <w:lang w:val="en-US" w:eastAsia="zh-CN"/>
        </w:rPr>
        <w:t>4</w:t>
      </w:r>
      <w:r>
        <w:rPr>
          <w:rFonts w:hint="eastAsia" w:ascii="CESI仿宋-GB2312" w:hAnsi="CESI仿宋-GB2312" w:eastAsia="CESI仿宋-GB2312" w:cs="CESI仿宋-GB2312"/>
          <w:sz w:val="24"/>
          <w:szCs w:val="24"/>
        </w:rPr>
        <w:t>：</w:t>
      </w:r>
    </w:p>
    <w:p>
      <w:pPr>
        <w:pStyle w:val="14"/>
        <w:spacing w:line="560" w:lineRule="exact"/>
        <w:jc w:val="center"/>
        <w:rPr>
          <w:rFonts w:hint="eastAsia" w:ascii="CESI仿宋-GB2312" w:hAnsi="CESI仿宋-GB2312" w:eastAsia="CESI仿宋-GB2312" w:cs="CESI仿宋-GB2312"/>
          <w:b/>
        </w:rPr>
      </w:pPr>
      <w:r>
        <w:rPr>
          <w:rFonts w:hint="eastAsia" w:ascii="CESI仿宋-GB2312" w:hAnsi="CESI仿宋-GB2312" w:eastAsia="CESI仿宋-GB2312" w:cs="CESI仿宋-GB2312"/>
          <w:b/>
        </w:rPr>
        <w:t xml:space="preserve">  法定代表人证明书</w:t>
      </w:r>
    </w:p>
    <w:p>
      <w:pPr>
        <w:spacing w:line="560" w:lineRule="exact"/>
        <w:rPr>
          <w:rFonts w:hint="eastAsia" w:ascii="CESI仿宋-GB2312" w:hAnsi="CESI仿宋-GB2312" w:eastAsia="CESI仿宋-GB2312" w:cs="CESI仿宋-GB2312"/>
          <w:sz w:val="24"/>
        </w:rPr>
      </w:pPr>
    </w:p>
    <w:p>
      <w:pPr>
        <w:spacing w:line="560" w:lineRule="exact"/>
        <w:ind w:firstLine="960" w:firstLineChars="400"/>
        <w:rPr>
          <w:rFonts w:hint="eastAsia" w:ascii="CESI仿宋-GB2312" w:hAnsi="CESI仿宋-GB2312" w:eastAsia="CESI仿宋-GB2312" w:cs="CESI仿宋-GB2312"/>
          <w:sz w:val="24"/>
        </w:rPr>
      </w:pP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同志，现任我单位</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职务，为法定代表人，特此证明。</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附：法定代表人性别：</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年龄：</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身份证号码：</w:t>
      </w:r>
      <w:r>
        <w:rPr>
          <w:rFonts w:hint="eastAsia" w:ascii="CESI仿宋-GB2312" w:hAnsi="CESI仿宋-GB2312" w:eastAsia="CESI仿宋-GB2312" w:cs="CESI仿宋-GB2312"/>
          <w:sz w:val="24"/>
          <w:u w:val="single"/>
        </w:rPr>
        <w:t xml:space="preserve">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营业执照号码：</w:t>
      </w:r>
      <w:r>
        <w:rPr>
          <w:rFonts w:hint="eastAsia" w:ascii="CESI仿宋-GB2312" w:hAnsi="CESI仿宋-GB2312" w:eastAsia="CESI仿宋-GB2312" w:cs="CESI仿宋-GB2312"/>
          <w:sz w:val="24"/>
          <w:u w:val="single"/>
        </w:rPr>
        <w:t xml:space="preserve">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有效日期：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签发日期： </w:t>
      </w:r>
    </w:p>
    <w:p>
      <w:pPr>
        <w:spacing w:line="560" w:lineRule="exact"/>
        <w:rPr>
          <w:rFonts w:hint="eastAsia" w:ascii="CESI仿宋-GB2312" w:hAnsi="CESI仿宋-GB2312" w:eastAsia="CESI仿宋-GB2312" w:cs="CESI仿宋-GB2312"/>
          <w:sz w:val="24"/>
        </w:rPr>
      </w:pP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单位：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（盖章）</w:t>
      </w:r>
    </w:p>
    <w:p>
      <w:pPr>
        <w:spacing w:line="560" w:lineRule="exact"/>
        <w:rPr>
          <w:rFonts w:hint="eastAsia" w:ascii="CESI仿宋-GB2312" w:hAnsi="CESI仿宋-GB2312" w:eastAsia="CESI仿宋-GB2312" w:cs="CESI仿宋-GB2312"/>
          <w:sz w:val="24"/>
        </w:rPr>
      </w:pPr>
    </w:p>
    <w:p>
      <w:pPr>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说明：1、法定代表人为企业事业单位、国家机关、社会团体的主要行政负责人。</w:t>
      </w:r>
    </w:p>
    <w:p>
      <w:pPr>
        <w:spacing w:line="560" w:lineRule="exact"/>
        <w:ind w:firstLine="720" w:firstLineChars="3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2、内容必须填写真实、清楚、涂改无效，不得转让、买卖。</w:t>
      </w:r>
    </w:p>
    <w:p>
      <w:pPr>
        <w:spacing w:line="560" w:lineRule="exact"/>
        <w:ind w:firstLine="720" w:firstLineChars="3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3、将此证明书提交对方作为合同附件或凭证。</w:t>
      </w: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pStyle w:val="4"/>
        <w:spacing w:before="0" w:after="0" w:line="560" w:lineRule="exact"/>
        <w:rPr>
          <w:rFonts w:hint="eastAsia" w:ascii="CESI仿宋-GB2312" w:hAnsi="CESI仿宋-GB2312" w:eastAsia="CESI仿宋-GB2312" w:cs="CESI仿宋-GB2312"/>
          <w:sz w:val="24"/>
          <w:szCs w:val="24"/>
        </w:rPr>
        <w:sectPr>
          <w:pgSz w:w="11906" w:h="16838"/>
          <w:pgMar w:top="1440" w:right="1800" w:bottom="1440" w:left="1800" w:header="851" w:footer="992" w:gutter="0"/>
          <w:pgNumType w:fmt="numberInDash"/>
          <w:cols w:space="720" w:num="1"/>
          <w:docGrid w:type="lines" w:linePitch="312" w:charSpace="0"/>
        </w:sectPr>
      </w:pPr>
    </w:p>
    <w:p>
      <w:pPr>
        <w:pStyle w:val="4"/>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w:t>
      </w:r>
      <w:r>
        <w:rPr>
          <w:rFonts w:hint="eastAsia" w:ascii="CESI仿宋-GB2312" w:hAnsi="CESI仿宋-GB2312" w:eastAsia="CESI仿宋-GB2312" w:cs="CESI仿宋-GB2312"/>
          <w:sz w:val="24"/>
          <w:szCs w:val="24"/>
          <w:lang w:val="en-US" w:eastAsia="zh-CN"/>
        </w:rPr>
        <w:t>5</w:t>
      </w:r>
      <w:r>
        <w:rPr>
          <w:rFonts w:hint="eastAsia" w:ascii="CESI仿宋-GB2312" w:hAnsi="CESI仿宋-GB2312" w:eastAsia="CESI仿宋-GB2312" w:cs="CESI仿宋-GB2312"/>
          <w:sz w:val="24"/>
          <w:szCs w:val="24"/>
        </w:rPr>
        <w:t>：</w:t>
      </w:r>
    </w:p>
    <w:p>
      <w:pPr>
        <w:pStyle w:val="14"/>
        <w:spacing w:line="560" w:lineRule="exact"/>
        <w:jc w:val="center"/>
        <w:rPr>
          <w:rFonts w:hint="eastAsia" w:ascii="CESI仿宋-GB2312" w:hAnsi="CESI仿宋-GB2312" w:eastAsia="CESI仿宋-GB2312" w:cs="CESI仿宋-GB2312"/>
          <w:b/>
          <w:bCs/>
          <w:spacing w:val="-4"/>
        </w:rPr>
      </w:pPr>
      <w:r>
        <w:rPr>
          <w:rFonts w:hint="eastAsia" w:ascii="CESI仿宋-GB2312" w:hAnsi="CESI仿宋-GB2312" w:eastAsia="CESI仿宋-GB2312" w:cs="CESI仿宋-GB2312"/>
          <w:b/>
          <w:bCs/>
          <w:spacing w:val="-4"/>
        </w:rPr>
        <w:t>法定代表人授权委托书</w:t>
      </w:r>
    </w:p>
    <w:p>
      <w:pPr>
        <w:spacing w:line="560" w:lineRule="exact"/>
        <w:ind w:firstLine="600" w:firstLineChars="250"/>
        <w:rPr>
          <w:rFonts w:hint="eastAsia" w:ascii="CESI仿宋-GB2312" w:hAnsi="CESI仿宋-GB2312" w:eastAsia="CESI仿宋-GB2312" w:cs="CESI仿宋-GB2312"/>
          <w:sz w:val="24"/>
        </w:rPr>
      </w:pPr>
    </w:p>
    <w:p>
      <w:pPr>
        <w:spacing w:line="560" w:lineRule="exact"/>
        <w:ind w:firstLine="600" w:firstLineChars="2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本授权书由</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出具。</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系依照中华人民共和国法律成立的公司，注册地址为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，邮政编码为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，法定代表人为</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本公司现授权</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先生/女士(身份证号为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)代表本公司就</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签署投标文件，并以本公司名义处理一切与之有关的事务。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先生/女士的签字为：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 xml:space="preserve">。 </w:t>
      </w:r>
    </w:p>
    <w:p>
      <w:pPr>
        <w:pStyle w:val="6"/>
        <w:spacing w:line="560" w:lineRule="exact"/>
        <w:ind w:firstLine="480"/>
        <w:rPr>
          <w:rFonts w:hint="eastAsia" w:ascii="CESI仿宋-GB2312" w:hAnsi="CESI仿宋-GB2312" w:eastAsia="CESI仿宋-GB2312" w:cs="CESI仿宋-GB2312"/>
          <w:sz w:val="24"/>
          <w:szCs w:val="24"/>
        </w:rPr>
      </w:pPr>
    </w:p>
    <w:p>
      <w:pPr>
        <w:pStyle w:val="6"/>
        <w:spacing w:line="560" w:lineRule="exact"/>
        <w:ind w:firstLine="48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被授权人应依法执行在本授权范围内的相关事宜。</w:t>
      </w:r>
    </w:p>
    <w:p>
      <w:pPr>
        <w:spacing w:line="560" w:lineRule="exact"/>
        <w:ind w:firstLine="480" w:firstLineChars="200"/>
        <w:rPr>
          <w:rFonts w:hint="eastAsia" w:ascii="CESI仿宋-GB2312" w:hAnsi="CESI仿宋-GB2312" w:eastAsia="CESI仿宋-GB2312" w:cs="CESI仿宋-GB2312"/>
          <w:sz w:val="24"/>
        </w:rPr>
      </w:pP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本授权书于</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日签字生效，特此声明。</w:t>
      </w:r>
    </w:p>
    <w:p>
      <w:pPr>
        <w:spacing w:line="560" w:lineRule="exact"/>
        <w:rPr>
          <w:rFonts w:hint="eastAsia" w:ascii="CESI仿宋-GB2312" w:hAnsi="CESI仿宋-GB2312" w:eastAsia="CESI仿宋-GB2312" w:cs="CESI仿宋-GB2312"/>
          <w:sz w:val="24"/>
        </w:rPr>
      </w:pPr>
    </w:p>
    <w:p>
      <w:pPr>
        <w:spacing w:line="560" w:lineRule="exact"/>
        <w:ind w:firstLine="480" w:firstLineChars="2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sz w:val="24"/>
        </w:rPr>
        <w:t>法定代表人签署</w:t>
      </w:r>
      <w:r>
        <w:rPr>
          <w:rFonts w:hint="eastAsia" w:ascii="CESI仿宋-GB2312" w:hAnsi="CESI仿宋-GB2312" w:eastAsia="CESI仿宋-GB2312" w:cs="CESI仿宋-GB2312"/>
          <w:sz w:val="24"/>
          <w:u w:val="single"/>
        </w:rPr>
        <w:t xml:space="preserve">                            </w:t>
      </w:r>
    </w:p>
    <w:p>
      <w:pPr>
        <w:spacing w:line="560" w:lineRule="exact"/>
        <w:ind w:firstLine="480" w:firstLineChars="200"/>
        <w:rPr>
          <w:rFonts w:hint="eastAsia" w:ascii="CESI仿宋-GB2312" w:hAnsi="CESI仿宋-GB2312" w:eastAsia="CESI仿宋-GB2312" w:cs="CESI仿宋-GB2312"/>
          <w:sz w:val="24"/>
        </w:rPr>
      </w:pPr>
    </w:p>
    <w:p>
      <w:pPr>
        <w:spacing w:line="560" w:lineRule="exact"/>
        <w:ind w:firstLine="480" w:firstLineChars="2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sz w:val="24"/>
        </w:rPr>
        <w:t xml:space="preserve">公司公章   </w:t>
      </w:r>
      <w:r>
        <w:rPr>
          <w:rFonts w:hint="eastAsia" w:ascii="CESI仿宋-GB2312" w:hAnsi="CESI仿宋-GB2312" w:eastAsia="CESI仿宋-GB2312" w:cs="CESI仿宋-GB2312"/>
          <w:b/>
          <w:sz w:val="24"/>
        </w:rPr>
        <w:t xml:space="preserve">  </w:t>
      </w:r>
      <w:r>
        <w:rPr>
          <w:rFonts w:hint="eastAsia" w:ascii="CESI仿宋-GB2312" w:hAnsi="CESI仿宋-GB2312" w:eastAsia="CESI仿宋-GB2312" w:cs="CESI仿宋-GB2312"/>
          <w:b/>
          <w:sz w:val="24"/>
          <w:u w:val="single"/>
        </w:rPr>
        <w:t xml:space="preserve">                               </w:t>
      </w:r>
    </w:p>
    <w:p>
      <w:pPr>
        <w:spacing w:line="560" w:lineRule="exact"/>
        <w:rPr>
          <w:rFonts w:hint="eastAsia" w:ascii="CESI仿宋-GB2312" w:hAnsi="CESI仿宋-GB2312" w:eastAsia="CESI仿宋-GB2312" w:cs="CESI仿宋-GB2312"/>
          <w:b/>
          <w:bCs/>
          <w:sz w:val="44"/>
          <w:szCs w:val="44"/>
        </w:rPr>
      </w:pPr>
    </w:p>
    <w:p>
      <w:pPr>
        <w:tabs>
          <w:tab w:val="left" w:pos="180"/>
        </w:tabs>
        <w:adjustRightInd w:val="0"/>
        <w:snapToGrid w:val="0"/>
        <w:spacing w:line="560" w:lineRule="exact"/>
        <w:ind w:right="420"/>
        <w:jc w:val="left"/>
        <w:rPr>
          <w:rFonts w:hint="eastAsia" w:ascii="CESI仿宋-GB2312" w:hAnsi="CESI仿宋-GB2312" w:eastAsia="CESI仿宋-GB2312" w:cs="CESI仿宋-GB2312"/>
          <w:szCs w:val="21"/>
        </w:rPr>
        <w:sectPr>
          <w:footerReference r:id="rId5" w:type="default"/>
          <w:pgSz w:w="11906" w:h="16838"/>
          <w:pgMar w:top="1440" w:right="1800" w:bottom="1440" w:left="1800" w:header="851" w:footer="992" w:gutter="0"/>
          <w:pgNumType w:fmt="numberInDash" w:start="1"/>
          <w:cols w:space="720" w:num="1"/>
          <w:docGrid w:type="lines" w:linePitch="312" w:charSpace="0"/>
        </w:sectPr>
      </w:pPr>
      <w:r>
        <w:rPr>
          <w:rFonts w:hint="eastAsia" w:ascii="CESI仿宋-GB2312" w:hAnsi="CESI仿宋-GB2312" w:eastAsia="CESI仿宋-GB2312" w:cs="CESI仿宋-GB2312"/>
          <w:szCs w:val="21"/>
        </w:rPr>
        <w:t xml:space="preserve"> </w:t>
      </w:r>
    </w:p>
    <w:p>
      <w:pPr>
        <w:pStyle w:val="4"/>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w:t>
      </w:r>
      <w:r>
        <w:rPr>
          <w:rFonts w:hint="eastAsia" w:ascii="CESI仿宋-GB2312" w:hAnsi="CESI仿宋-GB2312" w:eastAsia="CESI仿宋-GB2312" w:cs="CESI仿宋-GB2312"/>
          <w:sz w:val="24"/>
          <w:szCs w:val="24"/>
          <w:lang w:val="en-US" w:eastAsia="zh-CN"/>
        </w:rPr>
        <w:t>6</w:t>
      </w:r>
      <w:r>
        <w:rPr>
          <w:rFonts w:hint="eastAsia" w:ascii="CESI仿宋-GB2312" w:hAnsi="CESI仿宋-GB2312" w:eastAsia="CESI仿宋-GB2312" w:cs="CESI仿宋-GB2312"/>
          <w:sz w:val="24"/>
          <w:szCs w:val="24"/>
        </w:rPr>
        <w:t>：</w:t>
      </w:r>
    </w:p>
    <w:p>
      <w:pPr>
        <w:tabs>
          <w:tab w:val="left" w:pos="4140"/>
          <w:tab w:val="left" w:pos="8820"/>
        </w:tabs>
        <w:adjustRightInd w:val="0"/>
        <w:snapToGrid w:val="0"/>
        <w:spacing w:line="560" w:lineRule="exact"/>
        <w:ind w:firstLine="240" w:firstLineChars="100"/>
        <w:jc w:val="center"/>
        <w:rPr>
          <w:rFonts w:hint="eastAsia" w:ascii="CESI仿宋-GB2312" w:hAnsi="CESI仿宋-GB2312" w:eastAsia="CESI仿宋-GB2312" w:cs="CESI仿宋-GB2312"/>
          <w:sz w:val="24"/>
        </w:rPr>
      </w:pPr>
      <w:r>
        <w:rPr>
          <w:rFonts w:hint="eastAsia" w:ascii="CESI仿宋-GB2312" w:hAnsi="CESI仿宋-GB2312" w:eastAsia="CESI仿宋-GB2312" w:cs="CESI仿宋-GB2312"/>
          <w:b/>
          <w:sz w:val="24"/>
        </w:rPr>
        <w:t>保密责任书</w:t>
      </w:r>
    </w:p>
    <w:p>
      <w:pPr>
        <w:tabs>
          <w:tab w:val="left" w:pos="4140"/>
          <w:tab w:val="left" w:pos="8820"/>
        </w:tabs>
        <w:adjustRightInd w:val="0"/>
        <w:snapToGrid w:val="0"/>
        <w:spacing w:line="5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项目建设单位：深圳市城市建设档案馆</w:t>
      </w:r>
    </w:p>
    <w:p>
      <w:pPr>
        <w:tabs>
          <w:tab w:val="left" w:pos="4140"/>
          <w:tab w:val="left" w:pos="8820"/>
        </w:tabs>
        <w:adjustRightInd w:val="0"/>
        <w:snapToGrid w:val="0"/>
        <w:spacing w:line="5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项目承建单位： </w:t>
      </w:r>
    </w:p>
    <w:p>
      <w:pPr>
        <w:tabs>
          <w:tab w:val="left" w:pos="4140"/>
          <w:tab w:val="left" w:pos="8820"/>
        </w:tabs>
        <w:adjustRightInd w:val="0"/>
        <w:snapToGrid w:val="0"/>
        <w:spacing w:line="5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保密期限：</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 xml:space="preserve">日至 </w:t>
      </w:r>
      <w:r>
        <w:rPr>
          <w:rFonts w:hint="eastAsia" w:ascii="CESI仿宋-GB2312" w:hAnsi="CESI仿宋-GB2312" w:eastAsia="CESI仿宋-GB2312" w:cs="CESI仿宋-GB2312"/>
          <w:sz w:val="24"/>
          <w:lang w:eastAsia="zh-CN"/>
        </w:rPr>
        <w:t>2025</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日</w:t>
      </w:r>
    </w:p>
    <w:p>
      <w:pPr>
        <w:tabs>
          <w:tab w:val="left" w:pos="4140"/>
          <w:tab w:val="left" w:pos="8820"/>
        </w:tabs>
        <w:adjustRightInd w:val="0"/>
        <w:snapToGrid w:val="0"/>
        <w:spacing w:line="560" w:lineRule="exact"/>
        <w:ind w:firstLine="720" w:firstLineChars="3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在参加该项目工作中，为了有效保护国家机密，做好涉密计算机信息系统维护的保密工作，本公司项目参加人员应保持高度的责任感和敬业精神，愿意承担如下保密义务和责任：</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本公司有义务教育员工严格执行国家保密法律法规，健全保密管理制度，采取有效的管理措施，保证本公司员工不泄露国家秘密。</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不利用工作之便在客户单位查阅国家秘密信息。</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不使用任何涉密工程项目案例在非涉密单位进行演示或宣传。</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任何涉密项目的工程方案和项目造价不对外泄露。</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不利用项目的机会了解、泄露涉密单位的人员、机构编制等情况。</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不泄露涉密单位的地址、电话、建筑布局等资料。</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不泄露涉密单位的内部管理制度。</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不泄露涉密单位的安全保密制度。</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不泄露涉密单位的安全保卫情况。</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发生泄密情况时应立即向客户单位和保密工作部门报告。</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在工作中发生国家秘密泄露，必须积极协助保密工作部门查处</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由于维护工作造成国家秘密泄露，愿意接受保密工作部门的处罚，赔偿损失和承担一切法律责任。                                       </w:t>
      </w:r>
    </w:p>
    <w:p>
      <w:pPr>
        <w:tabs>
          <w:tab w:val="left" w:pos="4140"/>
          <w:tab w:val="left" w:pos="8820"/>
        </w:tabs>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公司代表签名：</w:t>
      </w:r>
    </w:p>
    <w:p>
      <w:pPr>
        <w:tabs>
          <w:tab w:val="left" w:pos="4140"/>
          <w:tab w:val="left" w:pos="8820"/>
        </w:tabs>
        <w:adjustRightInd w:val="0"/>
        <w:snapToGrid w:val="0"/>
        <w:spacing w:line="560" w:lineRule="exact"/>
        <w:jc w:val="center"/>
        <w:rPr>
          <w:rFonts w:hint="eastAsia" w:ascii="CESI仿宋-GB2312" w:hAnsi="CESI仿宋-GB2312" w:eastAsia="CESI仿宋-GB2312" w:cs="CESI仿宋-GB2312"/>
          <w:sz w:val="24"/>
          <w:lang w:val="en-US" w:eastAsia="zh-CN"/>
        </w:rPr>
      </w:pP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lang w:val="en-US" w:eastAsia="zh-CN"/>
        </w:rPr>
        <w:t xml:space="preserve">       </w:t>
      </w:r>
      <w:r>
        <w:rPr>
          <w:rFonts w:hint="eastAsia" w:ascii="CESI仿宋-GB2312" w:hAnsi="CESI仿宋-GB2312" w:eastAsia="CESI仿宋-GB2312" w:cs="CESI仿宋-GB2312"/>
          <w:sz w:val="24"/>
        </w:rPr>
        <w:t>公章：</w:t>
      </w:r>
      <w:r>
        <w:rPr>
          <w:rFonts w:hint="eastAsia" w:ascii="CESI仿宋-GB2312" w:hAnsi="CESI仿宋-GB2312" w:eastAsia="CESI仿宋-GB2312" w:cs="CESI仿宋-GB2312"/>
          <w:sz w:val="24"/>
          <w:lang w:val="en-US" w:eastAsia="zh-CN"/>
        </w:rPr>
        <w:t xml:space="preserve"> </w:t>
      </w:r>
      <w:r>
        <w:rPr>
          <w:rFonts w:hint="eastAsia" w:ascii="CESI仿宋-GB2312" w:hAnsi="CESI仿宋-GB2312" w:eastAsia="CESI仿宋-GB2312" w:cs="CESI仿宋-GB2312"/>
          <w:sz w:val="24"/>
        </w:rPr>
        <w:t>日期：</w:t>
      </w:r>
    </w:p>
    <w:p>
      <w:pPr>
        <w:pStyle w:val="4"/>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w:t>
      </w:r>
      <w:r>
        <w:rPr>
          <w:rFonts w:hint="eastAsia" w:ascii="CESI仿宋-GB2312" w:hAnsi="CESI仿宋-GB2312" w:eastAsia="CESI仿宋-GB2312" w:cs="CESI仿宋-GB2312"/>
          <w:sz w:val="24"/>
          <w:szCs w:val="24"/>
          <w:lang w:val="en-US" w:eastAsia="zh-CN"/>
        </w:rPr>
        <w:t>7</w:t>
      </w:r>
      <w:r>
        <w:rPr>
          <w:rFonts w:hint="eastAsia" w:ascii="CESI仿宋-GB2312" w:hAnsi="CESI仿宋-GB2312" w:eastAsia="CESI仿宋-GB2312" w:cs="CESI仿宋-GB2312"/>
          <w:sz w:val="24"/>
          <w:szCs w:val="24"/>
        </w:rPr>
        <w:t>：</w:t>
      </w:r>
    </w:p>
    <w:p>
      <w:pPr>
        <w:tabs>
          <w:tab w:val="left" w:pos="180"/>
        </w:tabs>
        <w:adjustRightInd w:val="0"/>
        <w:snapToGrid w:val="0"/>
        <w:spacing w:line="560" w:lineRule="exact"/>
        <w:ind w:right="420" w:firstLine="4095" w:firstLineChars="1950"/>
        <w:rPr>
          <w:rFonts w:hint="eastAsia"/>
          <w:szCs w:val="21"/>
        </w:rPr>
      </w:pPr>
    </w:p>
    <w:p>
      <w:pPr>
        <w:tabs>
          <w:tab w:val="left" w:pos="180"/>
        </w:tabs>
        <w:adjustRightInd w:val="0"/>
        <w:snapToGrid w:val="0"/>
        <w:spacing w:line="560" w:lineRule="exact"/>
        <w:ind w:right="420" w:firstLine="4620" w:firstLineChars="2200"/>
        <w:rPr>
          <w:rFonts w:hint="eastAsia"/>
          <w:sz w:val="24"/>
          <w:u w:val="single"/>
        </w:rPr>
      </w:pPr>
      <w:r>
        <w:rPr>
          <w:rFonts w:hint="eastAsia"/>
          <w:szCs w:val="21"/>
        </w:rPr>
        <w:t>合同编号 ：</w:t>
      </w:r>
      <w:r>
        <w:rPr>
          <w:szCs w:val="21"/>
        </w:rPr>
        <w:t xml:space="preserve"> </w:t>
      </w:r>
      <w:r>
        <w:rPr>
          <w:rFonts w:hint="eastAsia"/>
          <w:sz w:val="24"/>
          <w:u w:val="single"/>
        </w:rPr>
        <w:t xml:space="preserve">                 </w:t>
      </w:r>
    </w:p>
    <w:p>
      <w:pPr>
        <w:adjustRightInd w:val="0"/>
        <w:snapToGrid w:val="0"/>
        <w:spacing w:line="360" w:lineRule="auto"/>
        <w:jc w:val="center"/>
        <w:rPr>
          <w:rFonts w:hint="eastAsia"/>
          <w:szCs w:val="21"/>
        </w:rPr>
      </w:pPr>
      <w:r>
        <w:rPr>
          <w:rFonts w:hint="eastAsia"/>
          <w:szCs w:val="21"/>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eastAsia="黑体"/>
          <w:sz w:val="36"/>
          <w:szCs w:val="36"/>
          <w:lang w:eastAsia="zh-CN"/>
        </w:rPr>
      </w:pPr>
      <w:r>
        <w:rPr>
          <w:rFonts w:hint="eastAsia" w:ascii="黑体" w:eastAsia="黑体"/>
          <w:bCs/>
          <w:sz w:val="36"/>
          <w:szCs w:val="36"/>
        </w:rPr>
        <w:t>信 息 技 术 合 同</w:t>
      </w:r>
      <w:r>
        <w:rPr>
          <w:rFonts w:hint="eastAsia" w:ascii="黑体" w:eastAsia="黑体"/>
          <w:bCs/>
          <w:sz w:val="36"/>
          <w:szCs w:val="36"/>
          <w:lang w:eastAsia="zh-CN"/>
        </w:rPr>
        <w:t>（</w:t>
      </w:r>
      <w:r>
        <w:rPr>
          <w:rFonts w:hint="eastAsia" w:ascii="黑体" w:eastAsia="黑体"/>
          <w:bCs/>
          <w:sz w:val="36"/>
          <w:szCs w:val="36"/>
          <w:lang w:val="en-US" w:eastAsia="zh-CN"/>
        </w:rPr>
        <w:t>范本</w:t>
      </w:r>
      <w:r>
        <w:rPr>
          <w:rFonts w:hint="eastAsia" w:ascii="黑体" w:eastAsia="黑体"/>
          <w:bCs/>
          <w:sz w:val="36"/>
          <w:szCs w:val="36"/>
          <w:lang w:eastAsia="zh-CN"/>
        </w:rPr>
        <w:t>）</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ind w:firstLine="562" w:firstLineChars="200"/>
        <w:rPr>
          <w:rFonts w:hint="eastAsia"/>
          <w:b/>
          <w:sz w:val="28"/>
          <w:szCs w:val="28"/>
          <w:u w:val="single"/>
        </w:rPr>
      </w:pPr>
      <w:r>
        <w:rPr>
          <w:rFonts w:hint="eastAsia"/>
          <w:b/>
          <w:sz w:val="28"/>
          <w:szCs w:val="28"/>
        </w:rPr>
        <w:t>技术名称 ：</w:t>
      </w:r>
      <w:r>
        <w:rPr>
          <w:rFonts w:hint="eastAsia"/>
          <w:b/>
          <w:sz w:val="28"/>
          <w:szCs w:val="28"/>
          <w:u w:val="single"/>
        </w:rPr>
        <w:t xml:space="preserve"> </w:t>
      </w:r>
      <w:r>
        <w:rPr>
          <w:rFonts w:hint="eastAsia" w:ascii="CESI仿宋-GB2312" w:hAnsi="CESI仿宋-GB2312" w:eastAsia="CESI仿宋-GB2312" w:cs="CESI仿宋-GB2312"/>
          <w:b/>
          <w:sz w:val="24"/>
          <w:u w:val="single"/>
        </w:rPr>
        <w:t>深圳市住房和建设局</w:t>
      </w:r>
      <w:r>
        <w:rPr>
          <w:rFonts w:hint="eastAsia" w:ascii="CESI仿宋-GB2312" w:hAnsi="CESI仿宋-GB2312" w:eastAsia="CESI仿宋-GB2312" w:cs="CESI仿宋-GB2312"/>
          <w:b/>
          <w:sz w:val="24"/>
          <w:u w:val="single"/>
          <w:lang w:eastAsia="zh-CN"/>
        </w:rPr>
        <w:t>2024</w:t>
      </w:r>
      <w:r>
        <w:rPr>
          <w:rFonts w:hint="eastAsia" w:ascii="CESI仿宋-GB2312" w:hAnsi="CESI仿宋-GB2312" w:eastAsia="CESI仿宋-GB2312" w:cs="CESI仿宋-GB2312"/>
          <w:b/>
          <w:sz w:val="24"/>
          <w:u w:val="single"/>
        </w:rPr>
        <w:t>年无线网络设备维保服务项目</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u w:val="single"/>
        </w:rPr>
        <w:t xml:space="preserve"> </w:t>
      </w:r>
      <w:r>
        <w:rPr>
          <w:rFonts w:hint="eastAsia" w:ascii="CESI仿宋-GB2312" w:hAnsi="CESI仿宋-GB2312" w:eastAsia="CESI仿宋-GB2312" w:cs="CESI仿宋-GB2312"/>
          <w:b/>
          <w:sz w:val="24"/>
          <w:u w:val="single"/>
        </w:rPr>
        <w:t>深圳市城市建设档案馆</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pPr>
        <w:tabs>
          <w:tab w:val="left" w:pos="180"/>
        </w:tabs>
        <w:spacing w:before="156" w:beforeLines="50" w:after="156" w:afterLines="50" w:line="300" w:lineRule="auto"/>
        <w:ind w:firstLine="562" w:firstLineChars="200"/>
        <w:rPr>
          <w:rFonts w:hint="eastAsia"/>
          <w:b/>
          <w:sz w:val="28"/>
          <w:szCs w:val="28"/>
          <w:u w:val="single"/>
        </w:rPr>
      </w:pPr>
      <w:r>
        <w:rPr>
          <w:rFonts w:hint="eastAsia"/>
          <w:b/>
          <w:sz w:val="28"/>
          <w:szCs w:val="28"/>
        </w:rPr>
        <w:t>签订地点：</w:t>
      </w:r>
      <w:r>
        <w:rPr>
          <w:rFonts w:hint="eastAsia"/>
          <w:b/>
          <w:sz w:val="28"/>
          <w:szCs w:val="28"/>
          <w:u w:val="single"/>
        </w:rPr>
        <w:t xml:space="preserve">    </w:t>
      </w:r>
      <w:r>
        <w:rPr>
          <w:rFonts w:hint="eastAsia" w:ascii="CESI仿宋-GB2312" w:hAnsi="CESI仿宋-GB2312" w:eastAsia="CESI仿宋-GB2312" w:cs="CESI仿宋-GB2312"/>
          <w:b/>
          <w:sz w:val="24"/>
          <w:u w:val="single"/>
        </w:rPr>
        <w:t>深圳市</w:t>
      </w:r>
      <w:r>
        <w:rPr>
          <w:rFonts w:hint="eastAsia"/>
          <w:b/>
          <w:sz w:val="28"/>
          <w:szCs w:val="28"/>
          <w:u w:val="single"/>
        </w:rPr>
        <w:t xml:space="preserve">         </w:t>
      </w:r>
      <w:r>
        <w:rPr>
          <w:rFonts w:hint="default"/>
          <w:b/>
          <w:sz w:val="28"/>
          <w:szCs w:val="28"/>
          <w:u w:val="single"/>
          <w:lang w:val="en"/>
        </w:rPr>
        <w:t xml:space="preserve">         </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tabs>
          <w:tab w:val="left" w:pos="180"/>
          <w:tab w:val="left" w:pos="3780"/>
        </w:tabs>
        <w:spacing w:after="156" w:afterLines="50" w:line="300" w:lineRule="auto"/>
        <w:jc w:val="center"/>
        <w:rPr>
          <w:rFonts w:hint="eastAsia"/>
          <w:szCs w:val="21"/>
        </w:rPr>
      </w:pPr>
    </w:p>
    <w:p>
      <w:pPr>
        <w:spacing w:before="156" w:beforeLines="50" w:after="156" w:afterLines="50" w:line="300" w:lineRule="auto"/>
        <w:ind w:left="180"/>
        <w:jc w:val="center"/>
        <w:rPr>
          <w:rFonts w:hint="eastAsia" w:ascii="黑体" w:eastAsia="黑体"/>
          <w:sz w:val="24"/>
        </w:rPr>
      </w:pPr>
      <w:r>
        <w:rPr>
          <w:rFonts w:hint="eastAsia" w:ascii="黑体" w:eastAsia="黑体"/>
          <w:sz w:val="24"/>
        </w:rPr>
        <w:t>特别提示</w:t>
      </w:r>
    </w:p>
    <w:p>
      <w:pPr>
        <w:spacing w:before="156" w:beforeLines="50" w:after="156" w:afterLines="50" w:line="300" w:lineRule="auto"/>
        <w:ind w:left="181" w:leftChars="86" w:firstLine="480" w:firstLineChars="200"/>
        <w:rPr>
          <w:rFonts w:hint="eastAsia"/>
          <w:sz w:val="24"/>
        </w:rPr>
      </w:pPr>
      <w:r>
        <w:rPr>
          <w:rFonts w:hint="eastAsia"/>
          <w:sz w:val="24"/>
          <w:lang w:val="en-US" w:eastAsia="zh-CN"/>
        </w:rPr>
        <w:t>1</w:t>
      </w:r>
      <w:r>
        <w:rPr>
          <w:rFonts w:hint="eastAsia"/>
          <w:sz w:val="24"/>
        </w:rPr>
        <w:t>、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181" w:leftChars="86" w:firstLine="480" w:firstLineChars="200"/>
        <w:rPr>
          <w:rFonts w:hint="eastAsia"/>
          <w:sz w:val="24"/>
        </w:rPr>
      </w:pPr>
      <w:r>
        <w:rPr>
          <w:rFonts w:hint="eastAsia"/>
          <w:sz w:val="24"/>
          <w:lang w:val="en-US" w:eastAsia="zh-CN"/>
        </w:rPr>
        <w:t>2</w:t>
      </w:r>
      <w:r>
        <w:rPr>
          <w:rFonts w:hint="eastAsia"/>
          <w:sz w:val="24"/>
        </w:rPr>
        <w:t>、关于封面的填写。封面显示的是合同的主要内容，如课题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181" w:leftChars="86" w:firstLine="480" w:firstLineChars="200"/>
        <w:rPr>
          <w:rFonts w:hint="eastAsia"/>
          <w:sz w:val="24"/>
        </w:rPr>
      </w:pPr>
      <w:r>
        <w:rPr>
          <w:rFonts w:hint="eastAsia"/>
          <w:sz w:val="24"/>
          <w:lang w:val="en-US" w:eastAsia="zh-CN"/>
        </w:rPr>
        <w:t>3</w:t>
      </w:r>
      <w:r>
        <w:rPr>
          <w:rFonts w:hint="eastAsia"/>
          <w:sz w:val="24"/>
        </w:rPr>
        <w:t>、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spacing w:before="156" w:beforeLines="50" w:after="156" w:afterLines="50" w:line="300" w:lineRule="auto"/>
        <w:ind w:left="0" w:leftChars="0" w:firstLine="480" w:firstLineChars="200"/>
        <w:rPr>
          <w:rFonts w:hint="default" w:eastAsia="宋体"/>
          <w:sz w:val="24"/>
          <w:lang w:val="en" w:eastAsia="zh-CN"/>
        </w:rPr>
      </w:pPr>
      <w:r>
        <w:rPr>
          <w:rFonts w:hint="eastAsia"/>
          <w:sz w:val="24"/>
          <w:lang w:val="en-US" w:eastAsia="zh-CN"/>
        </w:rPr>
        <w:t>4、本合同示范文本内关于合同标的、价款支付、双方权利义务、违约责任、合同解除等方面的条款仅供当事人参考，当事人可根据项目需求、合同签订目的对具体条款进行增减变更</w:t>
      </w:r>
    </w:p>
    <w:p>
      <w:pPr>
        <w:spacing w:before="156" w:beforeLines="50" w:after="156" w:afterLines="50" w:line="300" w:lineRule="auto"/>
        <w:ind w:left="0" w:leftChars="0" w:firstLine="480" w:firstLineChars="200"/>
        <w:rPr>
          <w:sz w:val="24"/>
        </w:rPr>
      </w:pPr>
      <w:r>
        <w:rPr>
          <w:rFonts w:hint="eastAsia"/>
          <w:sz w:val="24"/>
          <w:lang w:val="en-US" w:eastAsia="zh-CN"/>
        </w:rPr>
        <w:t>5、</w:t>
      </w:r>
      <w:r>
        <w:rPr>
          <w:rFonts w:hint="eastAsia"/>
          <w:sz w:val="24"/>
        </w:rPr>
        <w:t>本合同示范文本中的“□”为可选择项目，选择该项目在“□”内划“√”，不选择的项目在“□”内划“×”。</w:t>
      </w:r>
    </w:p>
    <w:p>
      <w:pPr>
        <w:spacing w:before="156" w:beforeLines="50" w:after="156" w:afterLines="50" w:line="300" w:lineRule="auto"/>
        <w:ind w:left="0" w:leftChars="0" w:firstLine="480" w:firstLineChars="200"/>
        <w:rPr>
          <w:rFonts w:hint="eastAsia"/>
          <w:sz w:val="24"/>
        </w:rPr>
      </w:pPr>
      <w:r>
        <w:rPr>
          <w:rFonts w:hint="eastAsia"/>
          <w:sz w:val="24"/>
          <w:lang w:val="en-US" w:eastAsia="zh-CN"/>
        </w:rPr>
        <w:t>6、</w:t>
      </w:r>
      <w:r>
        <w:rPr>
          <w:rFonts w:hint="eastAsia"/>
          <w:sz w:val="24"/>
        </w:rPr>
        <w:t>当事人使用本合同示范文本中，凡是当事人约定无需填写的条款，在该条款填写的空白处划“</w:t>
      </w:r>
      <w:r>
        <w:rPr>
          <w:sz w:val="24"/>
        </w:rPr>
        <w:t>/</w:t>
      </w:r>
      <w:r>
        <w:rPr>
          <w:rFonts w:hint="eastAsia"/>
          <w:sz w:val="24"/>
        </w:rPr>
        <w:t>”表示或</w:t>
      </w:r>
      <w:r>
        <w:rPr>
          <w:rFonts w:hint="eastAsia"/>
          <w:sz w:val="24"/>
          <w:lang w:eastAsia="zh-CN"/>
        </w:rPr>
        <w:t>直接将无需填写的条款内容删除</w:t>
      </w:r>
      <w:r>
        <w:rPr>
          <w:rFonts w:hint="eastAsia"/>
          <w:sz w:val="24"/>
        </w:rPr>
        <w:t>。</w:t>
      </w:r>
    </w:p>
    <w:p>
      <w:pPr>
        <w:tabs>
          <w:tab w:val="left" w:pos="4140"/>
          <w:tab w:val="left" w:pos="8820"/>
        </w:tabs>
        <w:adjustRightInd w:val="0"/>
        <w:snapToGrid w:val="0"/>
        <w:spacing w:line="560" w:lineRule="exact"/>
        <w:rPr>
          <w:rFonts w:hint="eastAsia"/>
          <w:b/>
          <w:sz w:val="30"/>
        </w:rPr>
      </w:pP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w:t>
      </w:r>
      <w:r>
        <w:rPr>
          <w:rFonts w:hint="eastAsia" w:ascii="CESI仿宋-GB2312" w:hAnsi="CESI仿宋-GB2312" w:eastAsia="CESI仿宋-GB2312" w:cs="CESI仿宋-GB2312"/>
          <w:sz w:val="24"/>
          <w:u w:val="single"/>
        </w:rPr>
        <w:t>深圳市城市建设档案馆</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r>
        <w:rPr>
          <w:rFonts w:hint="eastAsia" w:ascii="CESI仿宋-GB2312" w:hAnsi="CESI仿宋-GB2312" w:eastAsia="CESI仿宋-GB2312" w:cs="CESI仿宋-GB2312"/>
          <w:sz w:val="24"/>
          <w:u w:val="single"/>
        </w:rPr>
        <w:t>深圳市福田区</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b/>
          <w:sz w:val="24"/>
          <w:u w:val="single"/>
        </w:rPr>
      </w:pPr>
      <w:bookmarkStart w:id="3" w:name="OLE_LINK4"/>
      <w:bookmarkStart w:id="4" w:name="OLE_LINK3"/>
      <w:r>
        <w:rPr>
          <w:rFonts w:hint="eastAsia"/>
          <w:b/>
          <w:sz w:val="24"/>
        </w:rPr>
        <w:t>合同联系人电子邮箱：</w:t>
      </w:r>
      <w:r>
        <w:rPr>
          <w:rFonts w:hint="eastAsia"/>
          <w:sz w:val="24"/>
          <w:u w:val="single"/>
        </w:rPr>
        <w:t xml:space="preserve">                                         </w:t>
      </w:r>
    </w:p>
    <w:bookmarkEnd w:id="3"/>
    <w:bookmarkEnd w:id="4"/>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bookmarkStart w:id="5" w:name="OLE_LINK1"/>
      <w:bookmarkStart w:id="6" w:name="OLE_LINK2"/>
      <w:r>
        <w:rPr>
          <w:rFonts w:hint="eastAsia"/>
          <w:b/>
          <w:sz w:val="24"/>
        </w:rPr>
        <w:t>邮政编码：</w:t>
      </w:r>
      <w:r>
        <w:rPr>
          <w:rFonts w:hint="eastAsia"/>
          <w:sz w:val="24"/>
          <w:u w:val="single"/>
        </w:rPr>
        <w:t xml:space="preserve">                                                   </w:t>
      </w:r>
    </w:p>
    <w:bookmarkEnd w:id="5"/>
    <w:bookmarkEnd w:id="6"/>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b/>
          <w:sz w:val="24"/>
          <w:u w:val="single"/>
        </w:rPr>
      </w:pPr>
      <w:r>
        <w:rPr>
          <w:rFonts w:hint="eastAsia"/>
          <w:b/>
          <w:sz w:val="24"/>
        </w:rPr>
        <w:t>合同联系人电子邮箱：</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adjustRightInd w:val="0"/>
        <w:snapToGrid w:val="0"/>
        <w:spacing w:before="156" w:beforeLines="50" w:after="156" w:afterLines="50" w:line="360" w:lineRule="auto"/>
        <w:ind w:firstLine="480" w:firstLineChars="200"/>
        <w:rPr>
          <w:sz w:val="24"/>
        </w:rPr>
      </w:pPr>
    </w:p>
    <w:p>
      <w:pPr>
        <w:adjustRightInd w:val="0"/>
        <w:snapToGrid w:val="0"/>
        <w:spacing w:before="156" w:beforeLines="50" w:after="156" w:afterLines="50" w:line="360" w:lineRule="auto"/>
        <w:ind w:firstLine="480" w:firstLineChars="200"/>
        <w:rPr>
          <w:rFonts w:hAnsi="宋体"/>
          <w:color w:val="000000"/>
          <w:sz w:val="24"/>
        </w:rPr>
      </w:pPr>
    </w:p>
    <w:p>
      <w:pPr>
        <w:adjustRightInd w:val="0"/>
        <w:snapToGrid w:val="0"/>
        <w:spacing w:before="156" w:beforeLines="50" w:after="156" w:afterLines="50" w:line="360" w:lineRule="auto"/>
        <w:ind w:firstLine="480" w:firstLineChars="200"/>
        <w:rPr>
          <w:rFonts w:hAnsi="宋体"/>
          <w:color w:val="000000"/>
          <w:sz w:val="24"/>
        </w:rPr>
      </w:pPr>
    </w:p>
    <w:p>
      <w:pPr>
        <w:adjustRightInd w:val="0"/>
        <w:snapToGrid w:val="0"/>
        <w:spacing w:before="156" w:beforeLines="50" w:after="156" w:afterLines="50" w:line="360" w:lineRule="auto"/>
        <w:ind w:firstLine="480" w:firstLineChars="200"/>
        <w:rPr>
          <w:color w:val="000000"/>
          <w:sz w:val="24"/>
        </w:rPr>
      </w:pPr>
      <w:r>
        <w:rPr>
          <w:rFonts w:hAnsi="宋体"/>
          <w:color w:val="000000"/>
          <w:sz w:val="24"/>
        </w:rPr>
        <w:t>根据《中华人民共和国</w:t>
      </w:r>
      <w:r>
        <w:rPr>
          <w:rFonts w:hint="eastAsia" w:hAnsi="宋体"/>
          <w:color w:val="000000"/>
          <w:sz w:val="24"/>
          <w:lang w:val="en-US" w:eastAsia="zh-CN"/>
        </w:rPr>
        <w:t>民法典</w:t>
      </w:r>
      <w:r>
        <w:rPr>
          <w:rFonts w:hAnsi="宋体"/>
          <w:color w:val="000000"/>
          <w:sz w:val="24"/>
        </w:rPr>
        <w:t>》及相关法律、行政法规的规定，经双方平等自愿协商，签订本合同。双方均应诚实信用地遵守并履行以下条款：</w:t>
      </w:r>
    </w:p>
    <w:p>
      <w:pPr>
        <w:adjustRightInd w:val="0"/>
        <w:snapToGrid w:val="0"/>
        <w:spacing w:before="50" w:after="50" w:line="360" w:lineRule="auto"/>
        <w:rPr>
          <w:color w:val="000000"/>
          <w:sz w:val="24"/>
        </w:rPr>
      </w:pPr>
    </w:p>
    <w:p>
      <w:pPr>
        <w:pStyle w:val="13"/>
        <w:tabs>
          <w:tab w:val="left" w:pos="1134"/>
        </w:tabs>
        <w:spacing w:before="50" w:line="360" w:lineRule="auto"/>
        <w:rPr>
          <w:b/>
        </w:rPr>
      </w:pPr>
      <w:r>
        <w:rPr>
          <w:rFonts w:hint="eastAsia" w:hAnsi="宋体"/>
          <w:b/>
        </w:rPr>
        <w:t>第一条</w:t>
      </w:r>
      <w:r>
        <w:rPr>
          <w:rFonts w:hAnsi="宋体"/>
          <w:b/>
        </w:rPr>
        <w:t xml:space="preserve">     合同标的基本情况</w:t>
      </w:r>
    </w:p>
    <w:p>
      <w:pPr>
        <w:pStyle w:val="13"/>
        <w:spacing w:before="50" w:line="360" w:lineRule="auto"/>
      </w:pPr>
      <w:r>
        <w:t>1.1</w:t>
      </w:r>
      <w:r>
        <w:rPr>
          <w:rFonts w:hint="eastAsia" w:hAnsi="宋体"/>
        </w:rPr>
        <w:t>信息</w:t>
      </w:r>
      <w:r>
        <w:rPr>
          <w:rFonts w:hAnsi="宋体"/>
        </w:rPr>
        <w:t>技术名称</w:t>
      </w:r>
      <w:r>
        <w:rPr>
          <w:u w:val="single"/>
        </w:rPr>
        <w:t xml:space="preserve"> </w:t>
      </w:r>
      <w:r>
        <w:rPr>
          <w:rFonts w:hint="eastAsia" w:ascii="CESI仿宋-GB2312" w:hAnsi="CESI仿宋-GB2312" w:eastAsia="CESI仿宋-GB2312" w:cs="CESI仿宋-GB2312"/>
          <w:color w:val="auto"/>
          <w:szCs w:val="24"/>
          <w:u w:val="single"/>
        </w:rPr>
        <w:t>深圳市住房和建设局</w:t>
      </w:r>
      <w:r>
        <w:rPr>
          <w:rFonts w:hint="eastAsia" w:ascii="CESI仿宋-GB2312" w:hAnsi="CESI仿宋-GB2312" w:eastAsia="CESI仿宋-GB2312" w:cs="CESI仿宋-GB2312"/>
          <w:color w:val="auto"/>
          <w:szCs w:val="24"/>
          <w:u w:val="single"/>
          <w:lang w:eastAsia="zh-CN"/>
        </w:rPr>
        <w:t>2024</w:t>
      </w:r>
      <w:r>
        <w:rPr>
          <w:rFonts w:hint="eastAsia" w:ascii="CESI仿宋-GB2312" w:hAnsi="CESI仿宋-GB2312" w:eastAsia="CESI仿宋-GB2312" w:cs="CESI仿宋-GB2312"/>
          <w:color w:val="auto"/>
          <w:szCs w:val="24"/>
          <w:u w:val="single"/>
        </w:rPr>
        <w:t>年无线网络设备维保服务项目</w:t>
      </w:r>
      <w:r>
        <w:rPr>
          <w:u w:val="single"/>
        </w:rPr>
        <w:t xml:space="preserve"> </w:t>
      </w:r>
    </w:p>
    <w:p>
      <w:pPr>
        <w:pStyle w:val="13"/>
        <w:spacing w:before="50" w:line="360" w:lineRule="auto"/>
      </w:pPr>
      <w:r>
        <w:t>1.2</w:t>
      </w:r>
      <w:r>
        <w:rPr>
          <w:rFonts w:hint="eastAsia" w:hAnsi="宋体"/>
        </w:rPr>
        <w:t>信息</w:t>
      </w:r>
      <w:r>
        <w:rPr>
          <w:rFonts w:hAnsi="宋体"/>
        </w:rPr>
        <w:t>技术服务目标</w:t>
      </w:r>
      <w:r>
        <w:rPr>
          <w:u w:val="single"/>
        </w:rPr>
        <w:t xml:space="preserve"> </w:t>
      </w:r>
      <w:r>
        <w:rPr>
          <w:rFonts w:hint="eastAsia" w:ascii="CESI仿宋-GB2312" w:hAnsi="CESI仿宋-GB2312" w:eastAsia="CESI仿宋-GB2312" w:cs="CESI仿宋-GB2312"/>
          <w:u w:val="single"/>
        </w:rPr>
        <w:t>根据城建档案馆相关运维要求，基于我局无线网络设备使用现状，为保障无线网络设备的稳定运行，提供相关维保服务。</w:t>
      </w:r>
    </w:p>
    <w:p>
      <w:pPr>
        <w:pStyle w:val="13"/>
        <w:spacing w:before="50" w:line="360" w:lineRule="auto"/>
      </w:pPr>
      <w:r>
        <w:t>1.3</w:t>
      </w:r>
      <w:r>
        <w:rPr>
          <w:rFonts w:hAnsi="宋体"/>
        </w:rPr>
        <w:t>计算机技术服务方式</w:t>
      </w:r>
    </w:p>
    <w:p>
      <w:pPr>
        <w:pStyle w:val="13"/>
        <w:spacing w:before="50" w:line="360" w:lineRule="auto"/>
        <w:rPr>
          <w:u w:val="single"/>
        </w:rPr>
      </w:pPr>
      <w:r>
        <w:rPr>
          <w:rFonts w:ascii="宋体" w:hAnsi="宋体"/>
        </w:rPr>
        <w:t>□</w:t>
      </w:r>
      <w:r>
        <w:rPr>
          <w:rFonts w:hint="eastAsia" w:ascii="宋体" w:hAnsi="宋体"/>
        </w:rPr>
        <w:t xml:space="preserve"> </w:t>
      </w:r>
      <w:r>
        <w:rPr>
          <w:rFonts w:hAnsi="宋体"/>
        </w:rPr>
        <w:t>其他</w:t>
      </w:r>
      <w:r>
        <w:rPr>
          <w:u w:val="single"/>
        </w:rPr>
        <w:t xml:space="preserve">  </w:t>
      </w:r>
      <w:r>
        <w:rPr>
          <w:rFonts w:hint="eastAsia"/>
          <w:u w:val="single"/>
          <w:lang w:val="en-US" w:eastAsia="zh-CN"/>
        </w:rPr>
        <w:t>硬件维保服务</w:t>
      </w:r>
      <w:r>
        <w:rPr>
          <w:u w:val="single"/>
        </w:rPr>
        <w:t xml:space="preserve">  </w:t>
      </w:r>
    </w:p>
    <w:p>
      <w:pPr>
        <w:pStyle w:val="13"/>
        <w:spacing w:before="50" w:line="360" w:lineRule="auto"/>
        <w:rPr>
          <w:b/>
        </w:rPr>
      </w:pPr>
    </w:p>
    <w:p>
      <w:pPr>
        <w:pStyle w:val="13"/>
        <w:tabs>
          <w:tab w:val="left" w:pos="1134"/>
        </w:tabs>
        <w:adjustRightInd w:val="0"/>
        <w:snapToGrid w:val="0"/>
        <w:spacing w:before="50" w:beforeLines="50" w:after="156" w:afterLines="50" w:line="360" w:lineRule="auto"/>
        <w:rPr>
          <w:rFonts w:ascii="宋体" w:hAnsi="宋体"/>
          <w:color w:val="000000"/>
          <w:sz w:val="28"/>
          <w:szCs w:val="28"/>
        </w:rPr>
      </w:pPr>
      <w:r>
        <w:rPr>
          <w:rFonts w:hint="eastAsia" w:hAnsi="宋体"/>
          <w:b/>
        </w:rPr>
        <w:t>第二条</w:t>
      </w:r>
      <w:r>
        <w:rPr>
          <w:rFonts w:hAnsi="宋体"/>
          <w:b/>
        </w:rPr>
        <w:t xml:space="preserve">     </w:t>
      </w:r>
      <w:r>
        <w:rPr>
          <w:rFonts w:hint="eastAsia" w:hAnsi="宋体"/>
          <w:b/>
        </w:rPr>
        <w:t>信息</w:t>
      </w:r>
      <w:r>
        <w:rPr>
          <w:rFonts w:hAnsi="宋体"/>
          <w:b/>
        </w:rPr>
        <w:t>技术服务内容</w:t>
      </w:r>
    </w:p>
    <w:p>
      <w:pPr>
        <w:pStyle w:val="5"/>
        <w:numPr>
          <w:ilvl w:val="-1"/>
          <w:numId w:val="0"/>
        </w:numPr>
        <w:tabs>
          <w:tab w:val="left" w:pos="567"/>
        </w:tabs>
        <w:spacing w:before="0" w:after="0" w:line="560" w:lineRule="exact"/>
        <w:rPr>
          <w:rFonts w:hint="eastAsia" w:ascii="CESI仿宋-GB2312" w:hAnsi="CESI仿宋-GB2312" w:eastAsia="CESI仿宋-GB2312" w:cs="CESI仿宋-GB2312"/>
          <w:b w:val="0"/>
          <w:bCs w:val="0"/>
          <w:sz w:val="24"/>
          <w:szCs w:val="24"/>
        </w:rPr>
      </w:pPr>
      <w:r>
        <w:rPr>
          <w:rFonts w:hint="eastAsia" w:ascii="CESI仿宋-GB2312" w:hAnsi="CESI仿宋-GB2312" w:eastAsia="CESI仿宋-GB2312" w:cs="CESI仿宋-GB2312"/>
          <w:b w:val="0"/>
          <w:bCs w:val="0"/>
          <w:sz w:val="24"/>
          <w:szCs w:val="24"/>
        </w:rPr>
        <w:t>2.1维保范围</w:t>
      </w:r>
    </w:p>
    <w:p>
      <w:pPr>
        <w:spacing w:line="560" w:lineRule="exact"/>
        <w:ind w:left="500"/>
        <w:rPr>
          <w:rFonts w:hint="eastAsia" w:ascii="CESI仿宋-GB2312" w:hAnsi="CESI仿宋-GB2312" w:eastAsia="CESI仿宋-GB2312" w:cs="CESI仿宋-GB2312"/>
          <w:sz w:val="24"/>
          <w:szCs w:val="36"/>
        </w:rPr>
      </w:pPr>
      <w:r>
        <w:rPr>
          <w:rFonts w:hint="eastAsia" w:ascii="CESI仿宋-GB2312" w:hAnsi="CESI仿宋-GB2312" w:eastAsia="CESI仿宋-GB2312" w:cs="CESI仿宋-GB2312"/>
          <w:sz w:val="24"/>
          <w:szCs w:val="36"/>
        </w:rPr>
        <w:t>包括5台网络控制器、265台无线AP、17台千兆交换机。</w:t>
      </w:r>
    </w:p>
    <w:p>
      <w:pPr>
        <w:spacing w:line="560" w:lineRule="exact"/>
        <w:ind w:left="500"/>
        <w:jc w:val="center"/>
        <w:rPr>
          <w:rFonts w:hint="eastAsia" w:ascii="CESI仿宋-GB2312" w:hAnsi="CESI仿宋-GB2312" w:eastAsia="CESI仿宋-GB2312" w:cs="CESI仿宋-GB2312"/>
          <w:b/>
          <w:bCs/>
          <w:sz w:val="24"/>
          <w:szCs w:val="36"/>
        </w:rPr>
      </w:pPr>
      <w:r>
        <w:rPr>
          <w:rFonts w:hint="eastAsia" w:ascii="CESI仿宋-GB2312" w:hAnsi="CESI仿宋-GB2312" w:eastAsia="CESI仿宋-GB2312" w:cs="CESI仿宋-GB2312"/>
          <w:b/>
          <w:bCs/>
          <w:sz w:val="24"/>
          <w:szCs w:val="36"/>
        </w:rPr>
        <w:t>维保清单</w:t>
      </w:r>
    </w:p>
    <w:tbl>
      <w:tblPr>
        <w:tblStyle w:val="10"/>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132"/>
        <w:gridCol w:w="4177"/>
        <w:gridCol w:w="861"/>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序号</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货物名称</w:t>
            </w:r>
          </w:p>
        </w:tc>
        <w:tc>
          <w:tcPr>
            <w:tcW w:w="4177" w:type="dxa"/>
            <w:noWrap w:val="0"/>
            <w:vAlign w:val="center"/>
          </w:tcPr>
          <w:p>
            <w:pPr>
              <w:spacing w:line="560" w:lineRule="exact"/>
              <w:ind w:firstLine="482"/>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型号</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数量</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szCs w:val="36"/>
              </w:rPr>
              <w:t>网络控制器</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信锐NAC-6200</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3台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szCs w:val="36"/>
              </w:rPr>
              <w:t>网络控制器</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信锐NAC-6300</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3</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信锐NAP-2800内置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28台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4</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信锐NAP-3600(MU)内置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108台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信锐NAP-3600内置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129台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6</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千兆交换机</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信锐RS5300-28X-PWR-SI</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7台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w:t>
            </w:r>
          </w:p>
        </w:tc>
        <w:tc>
          <w:tcPr>
            <w:tcW w:w="2132"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千兆交换机</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信锐SW-5024</w:t>
            </w:r>
          </w:p>
        </w:tc>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10台</w:t>
            </w:r>
          </w:p>
        </w:tc>
        <w:tc>
          <w:tcPr>
            <w:tcW w:w="1199"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已过保</w:t>
            </w:r>
          </w:p>
        </w:tc>
      </w:tr>
    </w:tbl>
    <w:p>
      <w:pPr>
        <w:pStyle w:val="5"/>
        <w:numPr>
          <w:ilvl w:val="-1"/>
          <w:numId w:val="0"/>
        </w:numPr>
        <w:tabs>
          <w:tab w:val="left" w:pos="567"/>
        </w:tabs>
        <w:spacing w:before="0" w:after="0" w:line="560" w:lineRule="exact"/>
        <w:rPr>
          <w:rFonts w:hint="eastAsia" w:ascii="CESI仿宋-GB2312" w:hAnsi="CESI仿宋-GB2312" w:eastAsia="CESI仿宋-GB2312" w:cs="CESI仿宋-GB2312"/>
          <w:b w:val="0"/>
          <w:bCs w:val="0"/>
          <w:sz w:val="24"/>
          <w:szCs w:val="24"/>
        </w:rPr>
      </w:pPr>
      <w:r>
        <w:rPr>
          <w:rFonts w:hint="eastAsia" w:ascii="CESI仿宋-GB2312" w:hAnsi="CESI仿宋-GB2312" w:eastAsia="CESI仿宋-GB2312" w:cs="CESI仿宋-GB2312"/>
          <w:b w:val="0"/>
          <w:bCs w:val="0"/>
          <w:sz w:val="24"/>
          <w:szCs w:val="24"/>
        </w:rPr>
        <w:t>2.2具体服务内容</w:t>
      </w:r>
    </w:p>
    <w:p>
      <w:pPr>
        <w:pStyle w:val="18"/>
        <w:spacing w:after="0" w:line="560" w:lineRule="exact"/>
        <w:ind w:left="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1.提供一年硬件维保及原厂软件升级服务。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1）服务内容要求：</w:t>
      </w:r>
    </w:p>
    <w:p>
      <w:pPr>
        <w:pStyle w:val="18"/>
        <w:numPr>
          <w:ilvl w:val="0"/>
          <w:numId w:val="5"/>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中标人对维保清单中所列设备，提供服务期内硬件保修、配件更换、故障处理服务，中标人收到故障设备后15个工作日（如遇节假日则顺延）内将维修好的硬件设备或部件送还到用户的手中。 </w:t>
      </w:r>
    </w:p>
    <w:p>
      <w:pPr>
        <w:pStyle w:val="18"/>
        <w:numPr>
          <w:ilvl w:val="0"/>
          <w:numId w:val="5"/>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服务期内提供原厂软件升级服务，提供硬件设备同等功能软件版本更新、升级，以及该软件版本配套的文档资料、用户手册。</w:t>
      </w:r>
    </w:p>
    <w:p>
      <w:pPr>
        <w:pStyle w:val="18"/>
        <w:numPr>
          <w:ilvl w:val="0"/>
          <w:numId w:val="5"/>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提供原厂服务承诺函。</w:t>
      </w:r>
    </w:p>
    <w:p>
      <w:pPr>
        <w:pStyle w:val="18"/>
        <w:numPr>
          <w:ilvl w:val="0"/>
          <w:numId w:val="5"/>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提供无线AP设备更新服务，更换70个信锐NAP-3825-X(SR) AP设备，整机最大接入速率2.642Gbps，支持wifi6。</w:t>
      </w:r>
    </w:p>
    <w:p>
      <w:pPr>
        <w:pStyle w:val="18"/>
        <w:numPr>
          <w:ilvl w:val="0"/>
          <w:numId w:val="5"/>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提供70个无线AP设备的安装施工调试服务以及三年原厂维保服务。</w:t>
      </w:r>
    </w:p>
    <w:p>
      <w:pPr>
        <w:pStyle w:val="18"/>
        <w:spacing w:after="0" w:line="560" w:lineRule="exact"/>
        <w:ind w:left="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2.巡检服务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为了保证无线网络长期稳定的运行以及业务连续性，此次项目要求提供人员进行巡检服务，主要职责如下：</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提供全年不少于12次的资深工程师上门对用户的无线网络设备做全面检查，并出具巡检报告；</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及时了解主机运行情况，及时预防和遇到问题及时解决，更换与排除故障部件，调整系统参数，尽量减少无线网络系统故障，保持业务持续性运行。避免小问题叠加，减少突发性故障发生率。</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服务期内提供无线网络优化调试服务，并出具服务报告。</w:t>
      </w:r>
    </w:p>
    <w:p>
      <w:pPr>
        <w:pStyle w:val="18"/>
        <w:spacing w:after="0" w:line="560" w:lineRule="exact"/>
        <w:ind w:left="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3.备机备件服务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合同服务期内，中标人应提供常用备机备件服务，提供的备机备件暂存于中标人深圳公司仓库，如24小时内未能解决故障，直接使用备用设备临时替换，待故障设备恢复正常后，再替换回原设备。如配件损坏，需在1小时内响应，4小时内更换，更换后配件产权均归采购方所有。</w:t>
      </w:r>
    </w:p>
    <w:tbl>
      <w:tblPr>
        <w:tblStyle w:val="10"/>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6375"/>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60"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备机及备件名称</w:t>
            </w:r>
          </w:p>
        </w:tc>
        <w:tc>
          <w:tcPr>
            <w:tcW w:w="6375"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规格要求</w:t>
            </w:r>
          </w:p>
        </w:tc>
        <w:tc>
          <w:tcPr>
            <w:tcW w:w="1084"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0"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POE交换机</w:t>
            </w:r>
          </w:p>
        </w:tc>
        <w:tc>
          <w:tcPr>
            <w:tcW w:w="6375" w:type="dxa"/>
            <w:noWrap w:val="0"/>
            <w:vAlign w:val="center"/>
          </w:tcPr>
          <w:p>
            <w:pPr>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性能参数：交换容量≥432Gbps/4.32Tbps，包转发率≥132Mpps/166Mpps，MAC地址数≥32K，Vlan数≥4K；硬件参数：千兆电口≥48个，千兆SFP光口≥4个，单电源。一年原厂免费保修服务，投标时提供由设备生产厂家出具的一年售后服务承诺函电子扫描件，原件备查；</w:t>
            </w:r>
          </w:p>
        </w:tc>
        <w:tc>
          <w:tcPr>
            <w:tcW w:w="1084"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1台</w:t>
            </w:r>
          </w:p>
        </w:tc>
      </w:tr>
    </w:tbl>
    <w:p>
      <w:pPr>
        <w:adjustRightInd w:val="0"/>
        <w:snapToGrid w:val="0"/>
        <w:spacing w:before="156" w:beforeLines="50" w:after="156" w:afterLines="50" w:line="360" w:lineRule="auto"/>
        <w:rPr>
          <w:rFonts w:hint="eastAsia"/>
          <w:color w:val="000000"/>
          <w:sz w:val="24"/>
        </w:rPr>
      </w:pPr>
    </w:p>
    <w:p>
      <w:pPr>
        <w:adjustRightInd w:val="0"/>
        <w:snapToGrid w:val="0"/>
        <w:spacing w:before="156" w:beforeLines="50" w:after="156" w:afterLines="50" w:line="360" w:lineRule="auto"/>
        <w:rPr>
          <w:rFonts w:hint="eastAsia"/>
          <w:color w:val="000000"/>
          <w:sz w:val="24"/>
        </w:rPr>
      </w:pPr>
    </w:p>
    <w:p>
      <w:pPr>
        <w:pStyle w:val="13"/>
        <w:tabs>
          <w:tab w:val="left" w:pos="1134"/>
        </w:tabs>
        <w:spacing w:before="50" w:line="360" w:lineRule="auto"/>
        <w:rPr>
          <w:b/>
        </w:rPr>
      </w:pPr>
      <w:r>
        <w:rPr>
          <w:rFonts w:hint="eastAsia" w:hAnsi="宋体"/>
          <w:b/>
        </w:rPr>
        <w:t>第</w:t>
      </w:r>
      <w:r>
        <w:rPr>
          <w:rFonts w:hint="eastAsia" w:hAnsi="宋体"/>
          <w:b/>
          <w:lang w:val="en-US" w:eastAsia="zh-CN"/>
        </w:rPr>
        <w:t>三</w:t>
      </w:r>
      <w:r>
        <w:rPr>
          <w:rFonts w:hint="eastAsia" w:hAnsi="宋体"/>
          <w:b/>
        </w:rPr>
        <w:t>条</w:t>
      </w:r>
      <w:r>
        <w:rPr>
          <w:rFonts w:hAnsi="宋体"/>
          <w:b/>
        </w:rPr>
        <w:t xml:space="preserve">    </w:t>
      </w:r>
      <w:r>
        <w:rPr>
          <w:rFonts w:hint="eastAsia" w:hAnsi="宋体"/>
          <w:b/>
        </w:rPr>
        <w:t>信息</w:t>
      </w:r>
      <w:r>
        <w:rPr>
          <w:rFonts w:hAnsi="宋体"/>
          <w:b/>
        </w:rPr>
        <w:t>技术服务质量要求</w:t>
      </w:r>
    </w:p>
    <w:p>
      <w:pPr>
        <w:pStyle w:val="13"/>
        <w:spacing w:before="50" w:line="360" w:lineRule="auto"/>
      </w:pPr>
      <w:r>
        <w:rPr>
          <w:rFonts w:hint="eastAsia"/>
          <w:lang w:val="en-US" w:eastAsia="zh-CN"/>
        </w:rPr>
        <w:t>3</w:t>
      </w:r>
      <w:r>
        <w:t>.1</w:t>
      </w:r>
      <w:r>
        <w:rPr>
          <w:rFonts w:hAnsi="宋体"/>
        </w:rPr>
        <w:t>乙方提供的</w:t>
      </w:r>
      <w:r>
        <w:rPr>
          <w:rFonts w:hint="eastAsia" w:hAnsi="宋体"/>
        </w:rPr>
        <w:t>信息技术</w:t>
      </w:r>
      <w:r>
        <w:rPr>
          <w:rFonts w:hAnsi="宋体"/>
        </w:rPr>
        <w:t>服务应符合国家、行业标准，符合双方约定目标与内容。</w:t>
      </w:r>
    </w:p>
    <w:p>
      <w:pPr>
        <w:adjustRightInd w:val="0"/>
        <w:snapToGrid w:val="0"/>
        <w:spacing w:before="156" w:beforeLines="50" w:after="156" w:afterLines="50" w:line="360" w:lineRule="auto"/>
        <w:rPr>
          <w:rFonts w:hint="eastAsia"/>
          <w:color w:val="000000"/>
          <w:sz w:val="24"/>
        </w:rPr>
      </w:pPr>
      <w:r>
        <w:rPr>
          <w:rFonts w:hint="eastAsia"/>
          <w:color w:val="000000"/>
          <w:sz w:val="24"/>
          <w:lang w:val="en-US" w:eastAsia="zh-CN"/>
        </w:rPr>
        <w:t>3</w:t>
      </w:r>
      <w:r>
        <w:rPr>
          <w:color w:val="000000"/>
          <w:sz w:val="24"/>
        </w:rPr>
        <w:t>.2</w:t>
      </w:r>
      <w:r>
        <w:rPr>
          <w:rFonts w:hint="eastAsia" w:hAnsi="宋体"/>
          <w:color w:val="000000"/>
          <w:sz w:val="24"/>
        </w:rPr>
        <w:t>信息</w:t>
      </w:r>
      <w:r>
        <w:rPr>
          <w:rFonts w:hAnsi="宋体"/>
          <w:color w:val="000000"/>
          <w:sz w:val="24"/>
        </w:rPr>
        <w:t>技术服务质量要求</w:t>
      </w:r>
      <w:r>
        <w:rPr>
          <w:color w:val="000000"/>
          <w:sz w:val="24"/>
          <w:u w:val="single"/>
        </w:rPr>
        <w:t xml:space="preserve"> </w:t>
      </w:r>
      <w:r>
        <w:rPr>
          <w:rFonts w:hint="eastAsia"/>
          <w:color w:val="000000"/>
          <w:sz w:val="24"/>
          <w:u w:val="single"/>
        </w:rPr>
        <w:t xml:space="preserve">乙方提供具备相关工作经验的技术人员进行维护服务。 </w:t>
      </w:r>
    </w:p>
    <w:p>
      <w:pPr>
        <w:adjustRightInd w:val="0"/>
        <w:snapToGrid w:val="0"/>
        <w:spacing w:before="156" w:beforeLines="50" w:after="156" w:afterLines="50" w:line="360" w:lineRule="auto"/>
        <w:rPr>
          <w:color w:val="000000"/>
          <w:sz w:val="24"/>
        </w:rPr>
      </w:pPr>
    </w:p>
    <w:p>
      <w:pPr>
        <w:pStyle w:val="2"/>
      </w:pPr>
    </w:p>
    <w:p>
      <w:pPr>
        <w:pStyle w:val="13"/>
        <w:tabs>
          <w:tab w:val="left" w:pos="1134"/>
        </w:tabs>
        <w:spacing w:before="50" w:line="360" w:lineRule="auto"/>
        <w:rPr>
          <w:b/>
        </w:rPr>
      </w:pPr>
      <w:r>
        <w:rPr>
          <w:rFonts w:hint="eastAsia" w:hAnsi="宋体"/>
          <w:b/>
        </w:rPr>
        <w:t>第</w:t>
      </w:r>
      <w:r>
        <w:rPr>
          <w:rFonts w:hint="eastAsia" w:hAnsi="宋体"/>
          <w:b/>
          <w:lang w:val="en-US" w:eastAsia="zh-CN"/>
        </w:rPr>
        <w:t>四</w:t>
      </w:r>
      <w:r>
        <w:rPr>
          <w:rFonts w:hint="eastAsia" w:hAnsi="宋体"/>
          <w:b/>
        </w:rPr>
        <w:t>条</w:t>
      </w:r>
      <w:r>
        <w:rPr>
          <w:rFonts w:hAnsi="宋体"/>
          <w:b/>
        </w:rPr>
        <w:t xml:space="preserve">    </w:t>
      </w:r>
      <w:r>
        <w:rPr>
          <w:rFonts w:hint="eastAsia" w:hAnsi="宋体"/>
          <w:b/>
        </w:rPr>
        <w:t>信息</w:t>
      </w:r>
      <w:r>
        <w:rPr>
          <w:rFonts w:hAnsi="宋体"/>
          <w:b/>
        </w:rPr>
        <w:t>技术权利担保要求</w:t>
      </w:r>
    </w:p>
    <w:p>
      <w:pPr>
        <w:adjustRightInd w:val="0"/>
        <w:snapToGrid w:val="0"/>
        <w:spacing w:before="156" w:beforeLines="50" w:after="156" w:afterLines="50" w:line="360" w:lineRule="auto"/>
        <w:rPr>
          <w:color w:val="000000"/>
          <w:sz w:val="24"/>
        </w:rPr>
      </w:pPr>
      <w:r>
        <w:rPr>
          <w:rFonts w:hint="eastAsia"/>
          <w:color w:val="000000"/>
          <w:sz w:val="24"/>
          <w:lang w:val="en-US" w:eastAsia="zh-CN"/>
        </w:rPr>
        <w:t>4</w:t>
      </w:r>
      <w:r>
        <w:rPr>
          <w:color w:val="000000"/>
          <w:sz w:val="24"/>
        </w:rPr>
        <w:t>.1</w:t>
      </w:r>
      <w:r>
        <w:rPr>
          <w:rFonts w:hAnsi="宋体"/>
          <w:color w:val="000000"/>
          <w:sz w:val="24"/>
        </w:rPr>
        <w:t>乙方应保证其提供甲方的</w:t>
      </w:r>
      <w:r>
        <w:rPr>
          <w:rFonts w:hint="eastAsia" w:hAnsi="宋体"/>
          <w:color w:val="000000"/>
          <w:sz w:val="24"/>
        </w:rPr>
        <w:t>信息</w:t>
      </w:r>
      <w:r>
        <w:rPr>
          <w:rFonts w:hAnsi="宋体"/>
          <w:color w:val="000000"/>
          <w:sz w:val="24"/>
        </w:rPr>
        <w:t>技术服务，必须是任何第三方不能提出任何权利或要求的技术服务。</w:t>
      </w:r>
    </w:p>
    <w:p>
      <w:pPr>
        <w:tabs>
          <w:tab w:val="left" w:pos="900"/>
        </w:tabs>
        <w:adjustRightInd w:val="0"/>
        <w:snapToGrid w:val="0"/>
        <w:spacing w:before="156" w:beforeLines="50" w:after="156" w:afterLines="50" w:line="360" w:lineRule="auto"/>
        <w:rPr>
          <w:color w:val="000000"/>
          <w:sz w:val="24"/>
        </w:rPr>
      </w:pPr>
      <w:r>
        <w:rPr>
          <w:rFonts w:hint="eastAsia"/>
          <w:color w:val="000000"/>
          <w:sz w:val="24"/>
          <w:lang w:val="en-US" w:eastAsia="zh-CN"/>
        </w:rPr>
        <w:t>4</w:t>
      </w:r>
      <w:r>
        <w:rPr>
          <w:color w:val="000000"/>
          <w:sz w:val="24"/>
        </w:rPr>
        <w:t>.2</w:t>
      </w:r>
      <w:r>
        <w:rPr>
          <w:rFonts w:hAnsi="宋体"/>
          <w:color w:val="000000"/>
          <w:sz w:val="24"/>
        </w:rPr>
        <w:t>乙方应当保证其交付给甲方的</w:t>
      </w:r>
      <w:r>
        <w:rPr>
          <w:rFonts w:hint="eastAsia" w:hAnsi="宋体"/>
          <w:color w:val="000000"/>
          <w:sz w:val="24"/>
        </w:rPr>
        <w:t>信息</w:t>
      </w:r>
      <w:r>
        <w:rPr>
          <w:rFonts w:hAnsi="宋体"/>
          <w:color w:val="000000"/>
          <w:sz w:val="24"/>
        </w:rPr>
        <w:t>技术服务不侵犯任何第三人的合法权益。</w:t>
      </w:r>
    </w:p>
    <w:p>
      <w:pPr>
        <w:tabs>
          <w:tab w:val="left" w:pos="900"/>
        </w:tabs>
        <w:adjustRightInd w:val="0"/>
        <w:snapToGrid w:val="0"/>
        <w:spacing w:before="156" w:beforeLines="50" w:after="156" w:afterLines="50" w:line="360" w:lineRule="auto"/>
        <w:rPr>
          <w:rFonts w:hAnsi="宋体"/>
          <w:color w:val="000000"/>
          <w:sz w:val="24"/>
        </w:rPr>
      </w:pPr>
      <w:r>
        <w:rPr>
          <w:rFonts w:hint="eastAsia"/>
          <w:color w:val="000000"/>
          <w:sz w:val="24"/>
          <w:lang w:val="en-US" w:eastAsia="zh-CN"/>
        </w:rPr>
        <w:t>4</w:t>
      </w:r>
      <w:r>
        <w:rPr>
          <w:color w:val="000000"/>
          <w:sz w:val="24"/>
        </w:rPr>
        <w:t>.3</w:t>
      </w:r>
      <w:r>
        <w:rPr>
          <w:rFonts w:hAnsi="宋体"/>
          <w:color w:val="000000"/>
          <w:sz w:val="24"/>
        </w:rPr>
        <w:t>如发生第三人指控甲方实施的技术侵权的</w:t>
      </w:r>
      <w:r>
        <w:rPr>
          <w:rFonts w:hint="eastAsia" w:hAnsi="宋体"/>
          <w:color w:val="000000"/>
          <w:sz w:val="24"/>
        </w:rPr>
        <w:t>情形</w:t>
      </w:r>
      <w:r>
        <w:rPr>
          <w:rFonts w:hAnsi="宋体"/>
          <w:color w:val="000000"/>
          <w:sz w:val="24"/>
        </w:rPr>
        <w:t>，乙方应当承担全部责任。</w:t>
      </w:r>
    </w:p>
    <w:p>
      <w:pPr>
        <w:pStyle w:val="13"/>
        <w:tabs>
          <w:tab w:val="left" w:pos="1134"/>
        </w:tabs>
        <w:spacing w:before="50" w:line="360" w:lineRule="auto"/>
        <w:rPr>
          <w:rFonts w:hint="eastAsia" w:hAnsi="宋体"/>
          <w:b/>
        </w:rPr>
      </w:pPr>
    </w:p>
    <w:p>
      <w:pPr>
        <w:pStyle w:val="13"/>
        <w:tabs>
          <w:tab w:val="left" w:pos="1134"/>
        </w:tabs>
        <w:spacing w:before="50" w:line="360" w:lineRule="auto"/>
        <w:rPr>
          <w:rFonts w:hint="eastAsia" w:hAnsi="宋体"/>
          <w:b/>
        </w:rPr>
      </w:pPr>
    </w:p>
    <w:p>
      <w:pPr>
        <w:pStyle w:val="13"/>
        <w:tabs>
          <w:tab w:val="left" w:pos="1134"/>
        </w:tabs>
        <w:spacing w:before="50" w:line="360" w:lineRule="auto"/>
        <w:rPr>
          <w:b/>
        </w:rPr>
      </w:pPr>
      <w:r>
        <w:rPr>
          <w:rFonts w:hint="eastAsia" w:hAnsi="宋体"/>
          <w:b/>
        </w:rPr>
        <w:t>第</w:t>
      </w:r>
      <w:r>
        <w:rPr>
          <w:rFonts w:hint="eastAsia" w:hAnsi="宋体"/>
          <w:b/>
          <w:lang w:val="en-US" w:eastAsia="zh-CN"/>
        </w:rPr>
        <w:t>五</w:t>
      </w:r>
      <w:r>
        <w:rPr>
          <w:rFonts w:hint="eastAsia" w:hAnsi="宋体"/>
          <w:b/>
        </w:rPr>
        <w:t>条</w:t>
      </w:r>
      <w:r>
        <w:rPr>
          <w:rFonts w:hAnsi="宋体"/>
          <w:b/>
        </w:rPr>
        <w:t xml:space="preserve">    合同履行期限</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bCs/>
          <w:color w:val="000000"/>
          <w:sz w:val="24"/>
          <w:lang w:val="en-US" w:eastAsia="zh-CN"/>
        </w:rPr>
        <w:t>5</w:t>
      </w:r>
      <w:r>
        <w:rPr>
          <w:bCs/>
          <w:color w:val="000000"/>
          <w:sz w:val="24"/>
        </w:rPr>
        <w:t>.1</w:t>
      </w:r>
      <w:r>
        <w:rPr>
          <w:rFonts w:hAnsi="宋体"/>
          <w:bCs/>
          <w:color w:val="000000"/>
          <w:sz w:val="24"/>
        </w:rPr>
        <w:t>本合同履行期限为</w:t>
      </w:r>
      <w:r>
        <w:rPr>
          <w:rFonts w:hint="eastAsia" w:hAnsi="宋体"/>
          <w:bCs/>
          <w:color w:val="000000"/>
          <w:sz w:val="24"/>
          <w:lang w:val="en-US" w:eastAsia="zh-CN"/>
        </w:rPr>
        <w:t xml:space="preserve">从合同签订之日起 </w:t>
      </w:r>
      <w:r>
        <w:rPr>
          <w:rFonts w:hint="eastAsia"/>
          <w:bCs/>
          <w:color w:val="000000"/>
          <w:sz w:val="24"/>
          <w:u w:val="single"/>
          <w:lang w:val="en-US" w:eastAsia="zh-CN"/>
        </w:rPr>
        <w:t xml:space="preserve">1 </w:t>
      </w:r>
      <w:r>
        <w:rPr>
          <w:rFonts w:hint="eastAsia" w:hAnsi="宋体"/>
          <w:bCs/>
          <w:color w:val="000000"/>
          <w:sz w:val="24"/>
          <w:lang w:val="en-US" w:eastAsia="zh-CN"/>
        </w:rPr>
        <w:t>年</w:t>
      </w:r>
      <w:r>
        <w:rPr>
          <w:rFonts w:hint="eastAsia" w:ascii="宋体" w:hAnsi="宋体" w:cs="宋体"/>
          <w:bCs/>
          <w:sz w:val="24"/>
        </w:rPr>
        <w:t>。</w:t>
      </w:r>
    </w:p>
    <w:p>
      <w:pPr>
        <w:adjustRightInd w:val="0"/>
        <w:snapToGrid w:val="0"/>
        <w:spacing w:before="156" w:beforeLines="50" w:after="156" w:afterLines="50" w:line="360" w:lineRule="auto"/>
        <w:rPr>
          <w:b/>
          <w:color w:val="000000"/>
          <w:kern w:val="0"/>
          <w:sz w:val="24"/>
        </w:rPr>
      </w:pPr>
      <w:r>
        <w:rPr>
          <w:rFonts w:hint="eastAsia"/>
          <w:bCs/>
          <w:color w:val="000000"/>
          <w:sz w:val="24"/>
          <w:lang w:val="en-US" w:eastAsia="zh-CN"/>
        </w:rPr>
        <w:t>5</w:t>
      </w:r>
      <w:r>
        <w:rPr>
          <w:bCs/>
          <w:color w:val="000000"/>
          <w:sz w:val="24"/>
        </w:rPr>
        <w:t>.2</w:t>
      </w:r>
      <w:r>
        <w:rPr>
          <w:rFonts w:hAnsi="宋体"/>
          <w:bCs/>
          <w:color w:val="000000"/>
          <w:sz w:val="24"/>
        </w:rPr>
        <w:t>本合同履行期限届满后，如甲乙双方认为需要继续延长履行期限，应重新签订书面合同。</w:t>
      </w:r>
    </w:p>
    <w:p>
      <w:pPr>
        <w:tabs>
          <w:tab w:val="left" w:pos="900"/>
        </w:tabs>
        <w:adjustRightInd w:val="0"/>
        <w:snapToGrid w:val="0"/>
        <w:spacing w:before="156" w:beforeLines="50" w:after="156" w:afterLines="50" w:line="360" w:lineRule="auto"/>
        <w:rPr>
          <w:rFonts w:hAnsi="宋体"/>
          <w:color w:val="000000"/>
          <w:sz w:val="24"/>
        </w:rPr>
      </w:pPr>
    </w:p>
    <w:p>
      <w:pPr>
        <w:pStyle w:val="13"/>
        <w:tabs>
          <w:tab w:val="left" w:pos="1134"/>
        </w:tabs>
        <w:spacing w:before="50" w:line="360" w:lineRule="auto"/>
        <w:rPr>
          <w:b/>
        </w:rPr>
      </w:pPr>
      <w:r>
        <w:rPr>
          <w:rFonts w:hint="eastAsia" w:hAnsi="宋体"/>
          <w:b/>
        </w:rPr>
        <w:t>第</w:t>
      </w:r>
      <w:r>
        <w:rPr>
          <w:rFonts w:hint="eastAsia" w:hAnsi="宋体"/>
          <w:b/>
          <w:lang w:val="en-US" w:eastAsia="zh-CN"/>
        </w:rPr>
        <w:t>六</w:t>
      </w:r>
      <w:r>
        <w:rPr>
          <w:rFonts w:hint="eastAsia" w:hAnsi="宋体"/>
          <w:b/>
        </w:rPr>
        <w:t>条</w:t>
      </w:r>
      <w:r>
        <w:rPr>
          <w:rFonts w:hAnsi="宋体"/>
          <w:b/>
        </w:rPr>
        <w:t xml:space="preserve">    合同价款</w:t>
      </w:r>
    </w:p>
    <w:p>
      <w:pPr>
        <w:adjustRightInd w:val="0"/>
        <w:snapToGrid w:val="0"/>
        <w:spacing w:before="156" w:beforeLines="50" w:after="156" w:afterLines="50" w:line="360" w:lineRule="auto"/>
        <w:rPr>
          <w:color w:val="000000"/>
          <w:sz w:val="24"/>
        </w:rPr>
      </w:pPr>
      <w:r>
        <w:rPr>
          <w:rFonts w:hint="eastAsia"/>
          <w:color w:val="000000"/>
          <w:sz w:val="24"/>
          <w:lang w:val="en-US" w:eastAsia="zh-CN"/>
        </w:rPr>
        <w:t>6</w:t>
      </w:r>
      <w:r>
        <w:rPr>
          <w:color w:val="000000"/>
          <w:sz w:val="24"/>
        </w:rPr>
        <w:t>.1</w:t>
      </w:r>
      <w:r>
        <w:rPr>
          <w:rFonts w:hAnsi="宋体"/>
          <w:color w:val="000000"/>
          <w:sz w:val="24"/>
        </w:rPr>
        <w:t>本合同总价款为人民币（大写）</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Ansi="宋体"/>
          <w:color w:val="000000"/>
          <w:sz w:val="24"/>
        </w:rPr>
        <w:t>。</w:t>
      </w:r>
    </w:p>
    <w:p>
      <w:pPr>
        <w:adjustRightInd w:val="0"/>
        <w:snapToGrid w:val="0"/>
        <w:spacing w:before="156" w:beforeLines="50" w:after="156" w:afterLines="50" w:line="360" w:lineRule="auto"/>
        <w:rPr>
          <w:color w:val="000000"/>
          <w:sz w:val="24"/>
        </w:rPr>
      </w:pPr>
      <w:r>
        <w:rPr>
          <w:rFonts w:hint="eastAsia"/>
          <w:color w:val="000000"/>
          <w:sz w:val="24"/>
          <w:lang w:val="en-US" w:eastAsia="zh-CN"/>
        </w:rPr>
        <w:t>6</w:t>
      </w:r>
      <w:r>
        <w:rPr>
          <w:color w:val="000000"/>
          <w:sz w:val="24"/>
        </w:rPr>
        <w:t>.2</w:t>
      </w:r>
      <w:r>
        <w:rPr>
          <w:rFonts w:hAnsi="宋体"/>
          <w:color w:val="000000"/>
          <w:sz w:val="24"/>
        </w:rPr>
        <w:t>本合同项下总价款计算方式为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Ansi="宋体"/>
          <w:color w:val="000000"/>
          <w:sz w:val="24"/>
        </w:rPr>
        <w:t>。（具体描述见附件</w:t>
      </w:r>
      <w:r>
        <w:rPr>
          <w:rFonts w:hint="eastAsia" w:hAnsi="宋体"/>
          <w:color w:val="000000"/>
          <w:sz w:val="24"/>
          <w:u w:val="single"/>
        </w:rPr>
        <w:t xml:space="preserve"> </w:t>
      </w:r>
      <w:r>
        <w:rPr>
          <w:rFonts w:hint="eastAsia"/>
          <w:color w:val="000000"/>
          <w:sz w:val="24"/>
          <w:u w:val="single"/>
          <w:lang w:val="en-US" w:eastAsia="zh-CN"/>
        </w:rPr>
        <w:t>2</w:t>
      </w:r>
      <w:r>
        <w:rPr>
          <w:rFonts w:hint="eastAsia" w:hAnsi="宋体"/>
          <w:color w:val="000000"/>
          <w:sz w:val="24"/>
          <w:u w:val="single"/>
        </w:rPr>
        <w:t xml:space="preserve"> </w:t>
      </w:r>
      <w:r>
        <w:rPr>
          <w:rFonts w:hAnsi="宋体"/>
          <w:color w:val="000000"/>
          <w:sz w:val="24"/>
        </w:rPr>
        <w:t>）</w:t>
      </w:r>
    </w:p>
    <w:p>
      <w:pPr>
        <w:adjustRightInd w:val="0"/>
        <w:snapToGrid w:val="0"/>
        <w:spacing w:before="156" w:beforeLines="50" w:after="156" w:afterLines="50" w:line="360" w:lineRule="auto"/>
        <w:rPr>
          <w:rFonts w:hint="eastAsia" w:ascii="宋体" w:hAnsi="宋体"/>
          <w:sz w:val="24"/>
        </w:rPr>
      </w:pPr>
      <w:r>
        <w:rPr>
          <w:rFonts w:hint="eastAsia"/>
          <w:color w:val="000000"/>
          <w:sz w:val="24"/>
          <w:lang w:val="en-US" w:eastAsia="zh-CN"/>
        </w:rPr>
        <w:t>6</w:t>
      </w:r>
      <w:r>
        <w:rPr>
          <w:color w:val="000000"/>
          <w:sz w:val="24"/>
        </w:rPr>
        <w:t>.</w:t>
      </w:r>
      <w:r>
        <w:rPr>
          <w:rFonts w:hint="eastAsia"/>
          <w:color w:val="000000"/>
          <w:sz w:val="24"/>
          <w:lang w:val="en-US" w:eastAsia="zh-CN"/>
        </w:rPr>
        <w:t xml:space="preserve">3 </w:t>
      </w:r>
      <w:r>
        <w:rPr>
          <w:rFonts w:hAnsi="宋体"/>
          <w:color w:val="000000"/>
          <w:sz w:val="24"/>
        </w:rPr>
        <w:t>本合同项下总价款已涵盖本合同项下乙方因履行本合同所产生的一切费用，</w:t>
      </w:r>
      <w:r>
        <w:rPr>
          <w:rFonts w:hint="eastAsia" w:ascii="宋体" w:hAnsi="宋体"/>
          <w:sz w:val="24"/>
          <w:lang w:eastAsia="zh-CN"/>
        </w:rPr>
        <w:t>甲方不再为本合同项下信息技术服务支付任何其他费用。在合同履行过程中，确有必要增加本合同项下服务费用的，经需甲乙双方协商一致，签订补充协议。</w:t>
      </w:r>
    </w:p>
    <w:p>
      <w:pPr>
        <w:pStyle w:val="13"/>
        <w:spacing w:before="50" w:line="360" w:lineRule="auto"/>
      </w:pPr>
    </w:p>
    <w:p>
      <w:pPr>
        <w:pStyle w:val="13"/>
        <w:tabs>
          <w:tab w:val="left" w:pos="1134"/>
        </w:tabs>
        <w:spacing w:before="50" w:line="360" w:lineRule="auto"/>
        <w:rPr>
          <w:b/>
        </w:rPr>
      </w:pPr>
      <w:r>
        <w:rPr>
          <w:rFonts w:hint="eastAsia" w:hAnsi="宋体"/>
          <w:b/>
        </w:rPr>
        <w:t>第</w:t>
      </w:r>
      <w:r>
        <w:rPr>
          <w:rFonts w:hint="eastAsia" w:hAnsi="宋体"/>
          <w:b/>
          <w:lang w:val="en-US" w:eastAsia="zh-CN"/>
        </w:rPr>
        <w:t>七</w:t>
      </w:r>
      <w:r>
        <w:rPr>
          <w:rFonts w:hint="eastAsia" w:hAnsi="宋体"/>
          <w:b/>
        </w:rPr>
        <w:t>条</w:t>
      </w:r>
      <w:r>
        <w:rPr>
          <w:rFonts w:hAnsi="宋体"/>
          <w:b/>
        </w:rPr>
        <w:t xml:space="preserve">   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bCs/>
          <w:sz w:val="24"/>
          <w:lang w:val="en-US" w:eastAsia="zh-CN"/>
        </w:rPr>
        <w:t>7</w:t>
      </w:r>
      <w:r>
        <w:rPr>
          <w:bCs/>
          <w:sz w:val="24"/>
        </w:rPr>
        <w:t>.1</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7</w:t>
      </w:r>
      <w:r>
        <w:rPr>
          <w:bCs/>
          <w:sz w:val="24"/>
        </w:rPr>
        <w:t>.2</w:t>
      </w:r>
      <w:r>
        <w:rPr>
          <w:rFonts w:hint="eastAsia" w:ascii="宋体" w:hAnsi="宋体"/>
          <w:sz w:val="24"/>
        </w:rPr>
        <w:t>本合同总价款分</w:t>
      </w:r>
      <w:r>
        <w:rPr>
          <w:rFonts w:ascii="宋体" w:hAnsi="宋体"/>
          <w:sz w:val="24"/>
        </w:rPr>
        <w:t>__</w:t>
      </w:r>
      <w:r>
        <w:rPr>
          <w:rFonts w:hint="eastAsia" w:ascii="宋体" w:hAnsi="宋体"/>
          <w:sz w:val="24"/>
          <w:u w:val="single"/>
        </w:rPr>
        <w:t xml:space="preserve">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ascii="宋体" w:hAnsi="宋体"/>
          <w:sz w:val="24"/>
        </w:rPr>
        <w:t>____</w:t>
      </w:r>
      <w:r>
        <w:rPr>
          <w:rFonts w:hint="eastAsia" w:ascii="宋体" w:hAnsi="宋体"/>
          <w:sz w:val="24"/>
        </w:rPr>
        <w:t>个工作日内，根据乙方提出的付款申请，甲方支付乙方</w:t>
      </w:r>
      <w:r>
        <w:rPr>
          <w:rFonts w:ascii="宋体" w:hAnsi="宋体"/>
          <w:sz w:val="24"/>
        </w:rPr>
        <w:t>_____</w:t>
      </w:r>
      <w:r>
        <w:rPr>
          <w:rFonts w:hint="eastAsia" w:ascii="宋体" w:hAnsi="宋体"/>
          <w:sz w:val="24"/>
          <w:lang w:eastAsia="zh-CN"/>
        </w:rPr>
        <w:t>币</w:t>
      </w:r>
      <w:r>
        <w:rPr>
          <w:rFonts w:ascii="宋体" w:hAnsi="宋体"/>
          <w:sz w:val="24"/>
        </w:rPr>
        <w:t>_____</w:t>
      </w:r>
      <w:r>
        <w:rPr>
          <w:rFonts w:hint="eastAsia" w:ascii="宋体" w:hAnsi="宋体"/>
          <w:sz w:val="24"/>
        </w:rPr>
        <w:t>仟</w:t>
      </w:r>
      <w:r>
        <w:rPr>
          <w:rFonts w:ascii="宋体" w:hAnsi="宋体"/>
          <w:sz w:val="24"/>
        </w:rPr>
        <w:t>____</w:t>
      </w:r>
      <w:r>
        <w:rPr>
          <w:rFonts w:hint="eastAsia" w:ascii="宋体" w:hAnsi="宋体"/>
          <w:sz w:val="24"/>
        </w:rPr>
        <w:t>佰</w:t>
      </w:r>
      <w:r>
        <w:rPr>
          <w:rFonts w:ascii="宋体" w:hAnsi="宋体"/>
          <w:sz w:val="24"/>
        </w:rPr>
        <w:t>____</w:t>
      </w:r>
      <w:r>
        <w:rPr>
          <w:rFonts w:hint="eastAsia" w:ascii="宋体" w:hAnsi="宋体"/>
          <w:sz w:val="24"/>
        </w:rPr>
        <w:t>拾</w:t>
      </w:r>
      <w:r>
        <w:rPr>
          <w:rFonts w:ascii="宋体" w:hAnsi="宋体"/>
          <w:sz w:val="24"/>
        </w:rPr>
        <w:t>_____</w:t>
      </w:r>
      <w:r>
        <w:rPr>
          <w:rFonts w:hint="eastAsia" w:ascii="宋体" w:hAnsi="宋体"/>
          <w:sz w:val="24"/>
        </w:rPr>
        <w:t>万</w:t>
      </w:r>
      <w:r>
        <w:rPr>
          <w:rFonts w:ascii="宋体" w:hAnsi="宋体"/>
          <w:sz w:val="24"/>
        </w:rPr>
        <w:t>____</w:t>
      </w:r>
      <w:r>
        <w:rPr>
          <w:rFonts w:hint="eastAsia" w:ascii="宋体" w:hAnsi="宋体"/>
          <w:sz w:val="24"/>
        </w:rPr>
        <w:t>仟</w:t>
      </w:r>
      <w:r>
        <w:rPr>
          <w:rFonts w:ascii="宋体" w:hAnsi="宋体"/>
          <w:sz w:val="24"/>
        </w:rPr>
        <w:t>_____</w:t>
      </w:r>
      <w:r>
        <w:rPr>
          <w:rFonts w:hint="eastAsia" w:ascii="宋体" w:hAnsi="宋体"/>
          <w:sz w:val="24"/>
        </w:rPr>
        <w:t>佰</w:t>
      </w:r>
      <w:r>
        <w:rPr>
          <w:rFonts w:ascii="宋体" w:hAnsi="宋体"/>
          <w:sz w:val="24"/>
        </w:rPr>
        <w:t>_____</w:t>
      </w:r>
      <w:r>
        <w:rPr>
          <w:rFonts w:hint="eastAsia" w:ascii="宋体" w:hAnsi="宋体"/>
          <w:sz w:val="24"/>
        </w:rPr>
        <w:t>拾</w:t>
      </w:r>
      <w:r>
        <w:rPr>
          <w:rFonts w:ascii="宋体" w:hAnsi="宋体"/>
          <w:sz w:val="24"/>
        </w:rPr>
        <w:t>____</w:t>
      </w:r>
      <w:r>
        <w:rPr>
          <w:rFonts w:hint="eastAsia" w:ascii="宋体" w:hAnsi="宋体"/>
          <w:sz w:val="24"/>
        </w:rPr>
        <w:t>元</w:t>
      </w:r>
      <w:r>
        <w:rPr>
          <w:rFonts w:ascii="宋体" w:hAnsi="宋体"/>
          <w:sz w:val="24"/>
        </w:rPr>
        <w:t>_____</w:t>
      </w:r>
      <w:r>
        <w:rPr>
          <w:rFonts w:hint="eastAsia" w:ascii="宋体" w:hAnsi="宋体"/>
          <w:sz w:val="24"/>
        </w:rPr>
        <w:t>角</w:t>
      </w:r>
      <w:r>
        <w:rPr>
          <w:rFonts w:ascii="宋体" w:hAnsi="宋体"/>
          <w:sz w:val="24"/>
        </w:rPr>
        <w:t>_____</w:t>
      </w:r>
      <w:r>
        <w:rPr>
          <w:rFonts w:hint="eastAsia" w:ascii="宋体" w:hAnsi="宋体"/>
          <w:sz w:val="24"/>
        </w:rPr>
        <w:t>分，小写</w:t>
      </w:r>
      <w:r>
        <w:rPr>
          <w:sz w:val="24"/>
        </w:rPr>
        <w:t>¥</w:t>
      </w:r>
      <w:r>
        <w:rPr>
          <w:rFonts w:ascii="宋体" w:hAnsi="宋体"/>
          <w:sz w:val="24"/>
        </w:rPr>
        <w:t>____________</w:t>
      </w:r>
      <w:r>
        <w:rPr>
          <w:rFonts w:hint="eastAsia" w:ascii="宋体" w:hAnsi="宋体"/>
          <w:sz w:val="24"/>
        </w:rPr>
        <w:t>元（占合同总价款的</w:t>
      </w:r>
      <w:r>
        <w:rPr>
          <w:rFonts w:ascii="宋体" w:hAnsi="宋体"/>
          <w:sz w:val="24"/>
        </w:rPr>
        <w:t>___</w:t>
      </w:r>
      <w:r>
        <w:rPr>
          <w:sz w:val="24"/>
        </w:rPr>
        <w:t>%</w:t>
      </w:r>
      <w:r>
        <w:rPr>
          <w:rFonts w:hint="eastAsia" w:ascii="宋体" w:hAnsi="宋体"/>
          <w:sz w:val="24"/>
        </w:rPr>
        <w:t>，此笔款项为</w:t>
      </w:r>
      <w:r>
        <w:rPr>
          <w:rFonts w:hint="eastAsia" w:ascii="宋体" w:hAnsi="宋体"/>
          <w:bCs/>
          <w:sz w:val="24"/>
        </w:rPr>
        <w:t>□</w:t>
      </w:r>
      <w:r>
        <w:rPr>
          <w:rFonts w:hint="eastAsia" w:ascii="宋体" w:hAnsi="宋体"/>
          <w:sz w:val="24"/>
        </w:rPr>
        <w:t>定金</w:t>
      </w:r>
      <w:r>
        <w:rPr>
          <w:rFonts w:ascii="宋体" w:hAnsi="宋体"/>
          <w:sz w:val="24"/>
        </w:rPr>
        <w:t xml:space="preserve"> </w:t>
      </w:r>
      <w:r>
        <w:rPr>
          <w:rFonts w:hint="eastAsia" w:ascii="宋体" w:hAnsi="宋体"/>
          <w:bCs/>
          <w:sz w:val="24"/>
        </w:rPr>
        <w:t>□</w:t>
      </w:r>
      <w:r>
        <w:rPr>
          <w:rFonts w:ascii="宋体" w:hAnsi="宋体"/>
          <w:sz w:val="24"/>
        </w:rPr>
        <w:t xml:space="preserve"> </w:t>
      </w:r>
      <w:r>
        <w:rPr>
          <w:rFonts w:hint="eastAsia" w:ascii="宋体" w:hAnsi="宋体"/>
          <w:sz w:val="24"/>
        </w:rPr>
        <w:t>预付款）。待合同履行完毕后，（</w:t>
      </w:r>
      <w:r>
        <w:rPr>
          <w:rFonts w:hint="eastAsia" w:ascii="宋体" w:hAnsi="宋体"/>
          <w:bCs/>
          <w:sz w:val="24"/>
        </w:rPr>
        <w:t xml:space="preserve">□ </w:t>
      </w:r>
      <w:r>
        <w:rPr>
          <w:rFonts w:hint="eastAsia" w:ascii="宋体" w:hAnsi="宋体"/>
          <w:sz w:val="24"/>
        </w:rPr>
        <w:t>定金</w:t>
      </w:r>
      <w:r>
        <w:rPr>
          <w:rFonts w:ascii="宋体" w:hAnsi="宋体"/>
          <w:sz w:val="24"/>
        </w:rPr>
        <w:t xml:space="preserve"> </w:t>
      </w:r>
      <w:r>
        <w:rPr>
          <w:rFonts w:hint="eastAsia" w:ascii="宋体" w:hAnsi="宋体"/>
          <w:bCs/>
          <w:sz w:val="24"/>
        </w:rPr>
        <w:t xml:space="preserve">□ </w:t>
      </w:r>
      <w:r>
        <w:rPr>
          <w:rFonts w:hint="eastAsia" w:ascii="宋体" w:hAnsi="宋体"/>
          <w:sz w:val="24"/>
        </w:rPr>
        <w:t>预付款）抵作合同价款。</w:t>
      </w:r>
    </w:p>
    <w:p>
      <w:pPr>
        <w:adjustRightInd w:val="0"/>
        <w:snapToGrid w:val="0"/>
        <w:spacing w:before="156" w:beforeLines="50" w:after="156" w:afterLines="50" w:line="360" w:lineRule="auto"/>
        <w:rPr>
          <w:rFonts w:ascii="宋体" w:hAnsi="宋体"/>
          <w:sz w:val="24"/>
        </w:rPr>
      </w:pPr>
      <w:r>
        <w:rPr>
          <w:rFonts w:hint="eastAsia" w:ascii="宋体" w:hAnsi="宋体"/>
          <w:sz w:val="24"/>
          <w:lang w:val="en-US" w:eastAsia="zh-CN"/>
        </w:rPr>
        <w:t>中</w:t>
      </w:r>
      <w:r>
        <w:rPr>
          <w:rFonts w:hint="eastAsia" w:ascii="宋体" w:hAnsi="宋体"/>
          <w:sz w:val="24"/>
        </w:rPr>
        <w:t>期：乙方提交</w:t>
      </w:r>
      <w:r>
        <w:rPr>
          <w:rFonts w:ascii="宋体" w:hAnsi="宋体"/>
          <w:sz w:val="24"/>
        </w:rPr>
        <w:t>_____</w:t>
      </w:r>
      <w:r>
        <w:rPr>
          <w:rFonts w:hint="eastAsia" w:ascii="宋体" w:hAnsi="宋体"/>
          <w:sz w:val="24"/>
        </w:rPr>
        <w:t>，并通过本合同第</w:t>
      </w:r>
      <w:r>
        <w:rPr>
          <w:rFonts w:ascii="宋体" w:hAnsi="宋体"/>
          <w:sz w:val="24"/>
          <w:u w:val="single"/>
        </w:rPr>
        <w:t xml:space="preserve">   </w:t>
      </w:r>
      <w:r>
        <w:rPr>
          <w:rFonts w:hint="eastAsia" w:ascii="宋体" w:hAnsi="宋体"/>
          <w:sz w:val="24"/>
        </w:rPr>
        <w:t>阶段的成果验收后</w:t>
      </w:r>
      <w:r>
        <w:rPr>
          <w:rFonts w:ascii="宋体" w:hAnsi="宋体"/>
          <w:sz w:val="24"/>
        </w:rPr>
        <w:t>__</w:t>
      </w:r>
      <w:r>
        <w:rPr>
          <w:rFonts w:hint="eastAsia" w:ascii="宋体" w:hAnsi="宋体"/>
          <w:sz w:val="24"/>
        </w:rPr>
        <w:t>个工作日内，甲方支付乙方</w:t>
      </w:r>
      <w:r>
        <w:rPr>
          <w:rFonts w:ascii="宋体" w:hAnsi="宋体"/>
          <w:sz w:val="24"/>
        </w:rPr>
        <w:t>_____</w:t>
      </w:r>
      <w:r>
        <w:rPr>
          <w:rFonts w:hint="eastAsia" w:ascii="宋体" w:hAnsi="宋体"/>
          <w:sz w:val="24"/>
        </w:rPr>
        <w:t>币</w:t>
      </w:r>
      <w:r>
        <w:rPr>
          <w:rFonts w:ascii="宋体" w:hAnsi="宋体"/>
          <w:sz w:val="24"/>
        </w:rPr>
        <w:t>____</w:t>
      </w:r>
      <w:r>
        <w:rPr>
          <w:rFonts w:hint="eastAsia" w:ascii="宋体" w:hAnsi="宋体"/>
          <w:sz w:val="24"/>
        </w:rPr>
        <w:t>仟</w:t>
      </w:r>
      <w:r>
        <w:rPr>
          <w:rFonts w:ascii="宋体" w:hAnsi="宋体"/>
          <w:sz w:val="24"/>
        </w:rPr>
        <w:t>____</w:t>
      </w:r>
      <w:r>
        <w:rPr>
          <w:rFonts w:hint="eastAsia" w:ascii="宋体" w:hAnsi="宋体"/>
          <w:sz w:val="24"/>
        </w:rPr>
        <w:t>佰</w:t>
      </w:r>
      <w:r>
        <w:rPr>
          <w:rFonts w:hint="eastAsia" w:ascii="宋体" w:hAnsi="宋体"/>
          <w:sz w:val="24"/>
          <w:u w:val="single"/>
        </w:rPr>
        <w:t xml:space="preserve">    </w:t>
      </w:r>
      <w:r>
        <w:rPr>
          <w:rFonts w:hint="eastAsia" w:ascii="宋体" w:hAnsi="宋体"/>
          <w:sz w:val="24"/>
        </w:rPr>
        <w:t>拾</w:t>
      </w:r>
      <w:r>
        <w:rPr>
          <w:rFonts w:ascii="宋体" w:hAnsi="宋体"/>
          <w:sz w:val="24"/>
        </w:rPr>
        <w:t>_____</w:t>
      </w:r>
      <w:r>
        <w:rPr>
          <w:rFonts w:hint="eastAsia" w:ascii="宋体" w:hAnsi="宋体"/>
          <w:sz w:val="24"/>
        </w:rPr>
        <w:t>万</w:t>
      </w:r>
      <w:r>
        <w:rPr>
          <w:rFonts w:ascii="宋体" w:hAnsi="宋体"/>
          <w:sz w:val="24"/>
        </w:rPr>
        <w:t>____</w:t>
      </w:r>
      <w:r>
        <w:rPr>
          <w:rFonts w:hint="eastAsia" w:ascii="宋体" w:hAnsi="宋体"/>
          <w:sz w:val="24"/>
        </w:rPr>
        <w:t>仟</w:t>
      </w:r>
      <w:r>
        <w:rPr>
          <w:rFonts w:ascii="宋体" w:hAnsi="宋体"/>
          <w:sz w:val="24"/>
        </w:rPr>
        <w:t>_____</w:t>
      </w:r>
      <w:r>
        <w:rPr>
          <w:rFonts w:hint="eastAsia" w:ascii="宋体" w:hAnsi="宋体"/>
          <w:sz w:val="24"/>
        </w:rPr>
        <w:t>佰</w:t>
      </w:r>
      <w:r>
        <w:rPr>
          <w:rFonts w:ascii="宋体" w:hAnsi="宋体"/>
          <w:sz w:val="24"/>
        </w:rPr>
        <w:t>_____</w:t>
      </w:r>
      <w:r>
        <w:rPr>
          <w:rFonts w:hint="eastAsia" w:ascii="宋体" w:hAnsi="宋体"/>
          <w:sz w:val="24"/>
        </w:rPr>
        <w:t>拾</w:t>
      </w:r>
      <w:r>
        <w:rPr>
          <w:rFonts w:ascii="宋体" w:hAnsi="宋体"/>
          <w:sz w:val="24"/>
        </w:rPr>
        <w:t>____</w:t>
      </w:r>
      <w:r>
        <w:rPr>
          <w:rFonts w:hint="eastAsia" w:ascii="宋体" w:hAnsi="宋体"/>
          <w:sz w:val="24"/>
        </w:rPr>
        <w:t>元</w:t>
      </w:r>
      <w:r>
        <w:rPr>
          <w:rFonts w:ascii="宋体" w:hAnsi="宋体"/>
          <w:sz w:val="24"/>
        </w:rPr>
        <w:t>_____</w:t>
      </w:r>
      <w:r>
        <w:rPr>
          <w:rFonts w:hint="eastAsia" w:ascii="宋体" w:hAnsi="宋体"/>
          <w:sz w:val="24"/>
        </w:rPr>
        <w:t>角</w:t>
      </w:r>
      <w:r>
        <w:rPr>
          <w:rFonts w:ascii="宋体" w:hAnsi="宋体"/>
          <w:sz w:val="24"/>
        </w:rPr>
        <w:t>_____</w:t>
      </w:r>
      <w:r>
        <w:rPr>
          <w:rFonts w:hint="eastAsia" w:ascii="宋体" w:hAnsi="宋体"/>
          <w:sz w:val="24"/>
        </w:rPr>
        <w:t>分，小写</w:t>
      </w:r>
      <w:r>
        <w:rPr>
          <w:sz w:val="24"/>
        </w:rPr>
        <w:t>¥</w:t>
      </w:r>
      <w:r>
        <w:rPr>
          <w:rFonts w:ascii="宋体" w:hAnsi="宋体"/>
          <w:sz w:val="24"/>
        </w:rPr>
        <w:t>__________________</w:t>
      </w:r>
      <w:r>
        <w:rPr>
          <w:rFonts w:hint="eastAsia" w:ascii="宋体" w:hAnsi="宋体"/>
          <w:sz w:val="24"/>
        </w:rPr>
        <w:t>元（合同总价款的</w:t>
      </w:r>
      <w:r>
        <w:rPr>
          <w:rFonts w:ascii="宋体" w:hAnsi="宋体"/>
          <w:sz w:val="24"/>
        </w:rPr>
        <w:t>__</w:t>
      </w:r>
      <w:r>
        <w:rPr>
          <w:sz w:val="24"/>
        </w:rPr>
        <w:t>%</w:t>
      </w:r>
      <w:r>
        <w:rPr>
          <w:rFonts w:hint="eastAsia" w:ascii="宋体" w:hAnsi="宋体"/>
          <w:sz w:val="24"/>
        </w:rPr>
        <w:t>）。</w:t>
      </w:r>
    </w:p>
    <w:p>
      <w:pPr>
        <w:tabs>
          <w:tab w:val="left" w:pos="1665"/>
        </w:tabs>
        <w:adjustRightInd w:val="0"/>
        <w:snapToGrid w:val="0"/>
        <w:spacing w:before="156" w:beforeLines="50" w:after="156" w:afterLines="50" w:line="360" w:lineRule="auto"/>
        <w:rPr>
          <w:color w:val="000000"/>
          <w:sz w:val="24"/>
        </w:rPr>
      </w:pPr>
      <w:r>
        <w:rPr>
          <w:rFonts w:hint="eastAsia" w:ascii="宋体" w:hAnsi="宋体"/>
          <w:sz w:val="24"/>
        </w:rPr>
        <w:t>末期：乙方完成本合同规定的各项工作内容，按照本合同第五条规定提交全部成果并通过最终成果验收后</w:t>
      </w:r>
      <w:r>
        <w:rPr>
          <w:rFonts w:ascii="宋体" w:hAnsi="宋体"/>
          <w:sz w:val="24"/>
        </w:rPr>
        <w:t>__</w:t>
      </w:r>
      <w:r>
        <w:rPr>
          <w:rFonts w:hint="eastAsia" w:ascii="宋体" w:hAnsi="宋体"/>
          <w:sz w:val="24"/>
        </w:rPr>
        <w:t>个工作日内，甲方支付乙方</w:t>
      </w:r>
      <w:r>
        <w:rPr>
          <w:rFonts w:ascii="宋体" w:hAnsi="宋体"/>
          <w:sz w:val="24"/>
        </w:rPr>
        <w:t>_____</w:t>
      </w:r>
      <w:r>
        <w:rPr>
          <w:rFonts w:hint="eastAsia" w:ascii="宋体" w:hAnsi="宋体"/>
          <w:sz w:val="24"/>
        </w:rPr>
        <w:t>币</w:t>
      </w:r>
      <w:r>
        <w:rPr>
          <w:rFonts w:ascii="宋体" w:hAnsi="宋体"/>
          <w:sz w:val="24"/>
        </w:rPr>
        <w:t>_____</w:t>
      </w:r>
      <w:r>
        <w:rPr>
          <w:rFonts w:hint="eastAsia" w:ascii="宋体" w:hAnsi="宋体"/>
          <w:sz w:val="24"/>
        </w:rPr>
        <w:t>仟</w:t>
      </w:r>
      <w:r>
        <w:rPr>
          <w:rFonts w:ascii="宋体" w:hAnsi="宋体"/>
          <w:sz w:val="24"/>
        </w:rPr>
        <w:t>____</w:t>
      </w:r>
      <w:r>
        <w:rPr>
          <w:rFonts w:hint="eastAsia" w:ascii="宋体" w:hAnsi="宋体"/>
          <w:sz w:val="24"/>
        </w:rPr>
        <w:t>佰</w:t>
      </w:r>
      <w:r>
        <w:rPr>
          <w:rFonts w:ascii="宋体" w:hAnsi="宋体"/>
          <w:sz w:val="24"/>
        </w:rPr>
        <w:t>____</w:t>
      </w:r>
      <w:r>
        <w:rPr>
          <w:rFonts w:hint="eastAsia" w:ascii="宋体" w:hAnsi="宋体"/>
          <w:sz w:val="24"/>
        </w:rPr>
        <w:t>拾</w:t>
      </w:r>
      <w:r>
        <w:rPr>
          <w:rFonts w:ascii="宋体" w:hAnsi="宋体"/>
          <w:sz w:val="24"/>
        </w:rPr>
        <w:t>_____</w:t>
      </w:r>
      <w:r>
        <w:rPr>
          <w:rFonts w:hint="eastAsia" w:ascii="宋体" w:hAnsi="宋体"/>
          <w:sz w:val="24"/>
        </w:rPr>
        <w:t>万</w:t>
      </w:r>
      <w:r>
        <w:rPr>
          <w:rFonts w:ascii="宋体" w:hAnsi="宋体"/>
          <w:sz w:val="24"/>
        </w:rPr>
        <w:t>____</w:t>
      </w:r>
      <w:r>
        <w:rPr>
          <w:rFonts w:hint="eastAsia" w:ascii="宋体" w:hAnsi="宋体"/>
          <w:sz w:val="24"/>
        </w:rPr>
        <w:t>仟</w:t>
      </w:r>
      <w:r>
        <w:rPr>
          <w:rFonts w:ascii="宋体" w:hAnsi="宋体"/>
          <w:sz w:val="24"/>
        </w:rPr>
        <w:t>_____</w:t>
      </w:r>
      <w:r>
        <w:rPr>
          <w:rFonts w:hint="eastAsia" w:ascii="宋体" w:hAnsi="宋体"/>
          <w:sz w:val="24"/>
        </w:rPr>
        <w:t>佰</w:t>
      </w:r>
      <w:r>
        <w:rPr>
          <w:rFonts w:ascii="宋体" w:hAnsi="宋体"/>
          <w:sz w:val="24"/>
        </w:rPr>
        <w:t>_____</w:t>
      </w:r>
      <w:r>
        <w:rPr>
          <w:rFonts w:hint="eastAsia" w:ascii="宋体" w:hAnsi="宋体"/>
          <w:sz w:val="24"/>
        </w:rPr>
        <w:t>拾</w:t>
      </w:r>
      <w:r>
        <w:rPr>
          <w:rFonts w:ascii="宋体" w:hAnsi="宋体"/>
          <w:sz w:val="24"/>
        </w:rPr>
        <w:t>____</w:t>
      </w:r>
      <w:r>
        <w:rPr>
          <w:rFonts w:hint="eastAsia" w:ascii="宋体" w:hAnsi="宋体"/>
          <w:sz w:val="24"/>
        </w:rPr>
        <w:t>元</w:t>
      </w:r>
      <w:r>
        <w:rPr>
          <w:rFonts w:ascii="宋体" w:hAnsi="宋体"/>
          <w:sz w:val="24"/>
        </w:rPr>
        <w:t>_____</w:t>
      </w:r>
      <w:r>
        <w:rPr>
          <w:rFonts w:hint="eastAsia" w:ascii="宋体" w:hAnsi="宋体"/>
          <w:sz w:val="24"/>
        </w:rPr>
        <w:t>角</w:t>
      </w:r>
      <w:r>
        <w:rPr>
          <w:rFonts w:ascii="宋体" w:hAnsi="宋体"/>
          <w:sz w:val="24"/>
        </w:rPr>
        <w:t>_____</w:t>
      </w:r>
      <w:r>
        <w:rPr>
          <w:rFonts w:hint="eastAsia" w:ascii="宋体" w:hAnsi="宋体"/>
          <w:sz w:val="24"/>
        </w:rPr>
        <w:t>分，小写</w:t>
      </w:r>
      <w:r>
        <w:rPr>
          <w:sz w:val="24"/>
        </w:rPr>
        <w:t>¥</w:t>
      </w:r>
      <w:r>
        <w:rPr>
          <w:rFonts w:ascii="宋体" w:hAnsi="宋体"/>
          <w:sz w:val="24"/>
        </w:rPr>
        <w:t>__________________</w:t>
      </w:r>
      <w:r>
        <w:rPr>
          <w:rFonts w:hint="eastAsia" w:ascii="宋体" w:hAnsi="宋体"/>
          <w:sz w:val="24"/>
        </w:rPr>
        <w:t>元（合同总价款的</w:t>
      </w:r>
      <w:r>
        <w:rPr>
          <w:rFonts w:ascii="宋体" w:hAnsi="宋体"/>
          <w:sz w:val="24"/>
        </w:rPr>
        <w:t>___</w:t>
      </w:r>
      <w:r>
        <w:rPr>
          <w:rFonts w:ascii="宋体" w:hAnsi="宋体"/>
          <w:sz w:val="24"/>
          <w:u w:val="single"/>
        </w:rPr>
        <w:t xml:space="preserve"> </w:t>
      </w:r>
      <w:r>
        <w:rPr>
          <w:sz w:val="24"/>
        </w:rPr>
        <w:t>%</w:t>
      </w:r>
      <w:r>
        <w:rPr>
          <w:rFonts w:hint="eastAsia" w:ascii="宋体" w:hAnsi="宋体"/>
          <w:sz w:val="24"/>
        </w:rPr>
        <w:t>）。</w:t>
      </w:r>
    </w:p>
    <w:p>
      <w:pPr>
        <w:pStyle w:val="3"/>
      </w:pPr>
    </w:p>
    <w:p>
      <w:pPr>
        <w:pStyle w:val="13"/>
        <w:tabs>
          <w:tab w:val="left" w:pos="1134"/>
        </w:tabs>
        <w:spacing w:before="50" w:line="360" w:lineRule="auto"/>
        <w:rPr>
          <w:b/>
        </w:rPr>
      </w:pPr>
      <w:r>
        <w:rPr>
          <w:rFonts w:hint="eastAsia" w:hAnsi="宋体"/>
          <w:b/>
        </w:rPr>
        <w:t>第</w:t>
      </w:r>
      <w:r>
        <w:rPr>
          <w:rFonts w:hint="eastAsia" w:hAnsi="宋体"/>
          <w:b/>
          <w:lang w:val="en-US" w:eastAsia="zh-CN"/>
        </w:rPr>
        <w:t>八</w:t>
      </w:r>
      <w:r>
        <w:rPr>
          <w:rFonts w:hint="eastAsia" w:hAnsi="宋体"/>
          <w:b/>
        </w:rPr>
        <w:t>条</w:t>
      </w:r>
      <w:r>
        <w:rPr>
          <w:rFonts w:hAnsi="宋体"/>
          <w:b/>
        </w:rPr>
        <w:t xml:space="preserve">   </w:t>
      </w:r>
      <w:r>
        <w:rPr>
          <w:rFonts w:hint="eastAsia" w:hAnsi="宋体"/>
          <w:b/>
        </w:rPr>
        <w:t>信息</w:t>
      </w:r>
      <w:r>
        <w:rPr>
          <w:rFonts w:hAnsi="宋体"/>
          <w:b/>
        </w:rPr>
        <w:t>技术服务成果交付及验收</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8</w:t>
      </w:r>
      <w:r>
        <w:rPr>
          <w:sz w:val="24"/>
        </w:rPr>
        <w:t>.</w:t>
      </w:r>
      <w:r>
        <w:rPr>
          <w:rFonts w:hint="eastAsia"/>
          <w:sz w:val="24"/>
        </w:rPr>
        <w:t>1</w:t>
      </w:r>
      <w:r>
        <w:rPr>
          <w:rFonts w:hint="eastAsia" w:ascii="宋体" w:hAnsi="宋体"/>
          <w:sz w:val="24"/>
        </w:rPr>
        <w:t>甲方负责对乙方提交的最终成果组织评审，乙方应予积极协助。</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.2</w:t>
      </w:r>
      <w:r>
        <w:rPr>
          <w:rFonts w:hint="eastAsia" w:ascii="宋体" w:hAnsi="宋体"/>
          <w:sz w:val="24"/>
        </w:rPr>
        <w:t>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.3</w:t>
      </w:r>
      <w:r>
        <w:rPr>
          <w:rFonts w:hint="eastAsia" w:ascii="宋体" w:hAnsi="宋体"/>
          <w:sz w:val="24"/>
        </w:rPr>
        <w:t>在合同履行过程中，必要时，甲乙双方可以协商调整项目最终成果。甲方如需乙方增加交付成果的数量，应由双方协商解决。</w:t>
      </w:r>
    </w:p>
    <w:p>
      <w:pPr>
        <w:tabs>
          <w:tab w:val="left" w:pos="180"/>
          <w:tab w:val="left" w:pos="360"/>
        </w:tabs>
        <w:adjustRightInd w:val="0"/>
        <w:snapToGrid w:val="0"/>
        <w:spacing w:before="156" w:beforeLines="50" w:after="156" w:afterLines="50" w:line="360" w:lineRule="auto"/>
        <w:rPr>
          <w:rFonts w:hint="eastAsia" w:ascii="宋体" w:hAnsi="宋体"/>
          <w:sz w:val="24"/>
        </w:rPr>
      </w:pPr>
      <w:r>
        <w:rPr>
          <w:rFonts w:hint="eastAsia"/>
          <w:sz w:val="24"/>
          <w:lang w:val="en-US" w:eastAsia="zh-CN"/>
        </w:rPr>
        <w:t>8</w:t>
      </w:r>
      <w:r>
        <w:rPr>
          <w:sz w:val="24"/>
        </w:rPr>
        <w:t>.</w:t>
      </w:r>
      <w:r>
        <w:rPr>
          <w:rFonts w:hint="eastAsia"/>
          <w:sz w:val="24"/>
        </w:rPr>
        <w:t>4</w:t>
      </w:r>
      <w:r>
        <w:rPr>
          <w:rFonts w:hint="eastAsia" w:ascii="宋体" w:hAnsi="宋体"/>
          <w:sz w:val="24"/>
        </w:rPr>
        <w:t>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bCs/>
          <w:sz w:val="24"/>
        </w:rPr>
        <w:t xml:space="preserve">□ </w:t>
      </w:r>
      <w:r>
        <w:rPr>
          <w:rFonts w:hint="eastAsia" w:ascii="宋体" w:hAnsi="宋体"/>
          <w:sz w:val="24"/>
        </w:rPr>
        <w:t>深圳市城市建设档案馆审查批准</w:t>
      </w:r>
    </w:p>
    <w:p>
      <w:pPr>
        <w:adjustRightInd w:val="0"/>
        <w:snapToGrid w:val="0"/>
        <w:spacing w:before="156" w:beforeLines="50" w:after="156" w:afterLines="50" w:line="360" w:lineRule="auto"/>
        <w:rPr>
          <w:rFonts w:hint="eastAsia" w:ascii="宋体" w:hAnsi="宋体"/>
          <w:sz w:val="24"/>
        </w:rPr>
      </w:pPr>
      <w:r>
        <w:rPr>
          <w:rFonts w:hint="eastAsia" w:ascii="宋体" w:hAnsi="宋体"/>
          <w:bCs/>
          <w:sz w:val="24"/>
        </w:rPr>
        <w:t>□ 其它：</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p>
      <w:pPr>
        <w:pStyle w:val="13"/>
        <w:spacing w:before="50" w:line="360" w:lineRule="auto"/>
      </w:pPr>
    </w:p>
    <w:p>
      <w:pPr>
        <w:pStyle w:val="13"/>
        <w:tabs>
          <w:tab w:val="left" w:pos="1134"/>
        </w:tabs>
        <w:spacing w:before="50" w:line="360" w:lineRule="auto"/>
        <w:rPr>
          <w:b/>
        </w:rPr>
      </w:pPr>
      <w:r>
        <w:rPr>
          <w:rFonts w:hint="eastAsia" w:hAnsi="宋体"/>
          <w:b/>
        </w:rPr>
        <w:t>第</w:t>
      </w:r>
      <w:r>
        <w:rPr>
          <w:rFonts w:hint="eastAsia" w:hAnsi="宋体"/>
          <w:b/>
          <w:lang w:val="en-US" w:eastAsia="zh-CN"/>
        </w:rPr>
        <w:t>九</w:t>
      </w:r>
      <w:r>
        <w:rPr>
          <w:rFonts w:hint="eastAsia" w:hAnsi="宋体"/>
          <w:b/>
        </w:rPr>
        <w:t>条</w:t>
      </w:r>
      <w:r>
        <w:rPr>
          <w:rFonts w:hAnsi="宋体"/>
          <w:b/>
        </w:rPr>
        <w:t xml:space="preserve">    保密条款</w:t>
      </w:r>
    </w:p>
    <w:p>
      <w:pPr>
        <w:adjustRightInd w:val="0"/>
        <w:snapToGrid w:val="0"/>
        <w:spacing w:before="156" w:beforeLines="50" w:after="156" w:afterLines="50" w:line="360" w:lineRule="auto"/>
        <w:rPr>
          <w:color w:val="000000"/>
          <w:sz w:val="24"/>
        </w:rPr>
      </w:pPr>
      <w:r>
        <w:rPr>
          <w:rFonts w:hint="eastAsia"/>
          <w:color w:val="000000"/>
          <w:sz w:val="24"/>
          <w:lang w:val="en-US" w:eastAsia="zh-CN"/>
        </w:rPr>
        <w:t>9</w:t>
      </w:r>
      <w:r>
        <w:rPr>
          <w:color w:val="000000"/>
          <w:sz w:val="24"/>
        </w:rPr>
        <w:t>.1</w:t>
      </w:r>
      <w:r>
        <w:rPr>
          <w:rFonts w:hAnsi="宋体"/>
          <w:color w:val="000000"/>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color w:val="000000"/>
          <w:sz w:val="24"/>
        </w:rPr>
      </w:pPr>
      <w:r>
        <w:rPr>
          <w:rFonts w:hint="eastAsia"/>
          <w:color w:val="000000"/>
          <w:sz w:val="24"/>
          <w:lang w:val="en-US" w:eastAsia="zh-CN"/>
        </w:rPr>
        <w:t>9</w:t>
      </w:r>
      <w:r>
        <w:rPr>
          <w:color w:val="000000"/>
          <w:sz w:val="24"/>
        </w:rPr>
        <w:t>.2</w:t>
      </w:r>
      <w:r>
        <w:rPr>
          <w:rFonts w:hAnsi="宋体"/>
          <w:color w:val="000000"/>
          <w:sz w:val="24"/>
        </w:rPr>
        <w:t>未经对方许可，任何一方均不得将对方的资料泄露给第三方。如发生以上情况，泄露方承担一切由此引起的后果，并支付对方合同总价款</w:t>
      </w:r>
      <w:r>
        <w:rPr>
          <w:color w:val="000000"/>
          <w:sz w:val="24"/>
        </w:rPr>
        <w:t>____%</w:t>
      </w:r>
      <w:r>
        <w:rPr>
          <w:rFonts w:hAnsi="宋体"/>
          <w:color w:val="000000"/>
          <w:sz w:val="24"/>
        </w:rPr>
        <w:t>的违约金。</w:t>
      </w:r>
    </w:p>
    <w:p>
      <w:pPr>
        <w:pStyle w:val="13"/>
        <w:spacing w:before="50" w:line="360" w:lineRule="auto"/>
      </w:pPr>
    </w:p>
    <w:p>
      <w:pPr>
        <w:pStyle w:val="13"/>
        <w:tabs>
          <w:tab w:val="left" w:pos="1134"/>
        </w:tabs>
        <w:spacing w:before="50" w:line="360" w:lineRule="auto"/>
        <w:rPr>
          <w:rFonts w:hint="eastAsia" w:hAnsi="宋体"/>
          <w:b/>
        </w:rPr>
      </w:pPr>
    </w:p>
    <w:p>
      <w:pPr>
        <w:pStyle w:val="13"/>
        <w:tabs>
          <w:tab w:val="left" w:pos="1134"/>
        </w:tabs>
        <w:spacing w:before="50" w:line="360" w:lineRule="auto"/>
        <w:rPr>
          <w:b/>
        </w:rPr>
      </w:pPr>
      <w:r>
        <w:rPr>
          <w:rFonts w:hint="eastAsia" w:hAnsi="宋体"/>
          <w:b/>
        </w:rPr>
        <w:t>第</w:t>
      </w:r>
      <w:r>
        <w:rPr>
          <w:rFonts w:hint="eastAsia" w:hAnsi="宋体"/>
          <w:b/>
          <w:lang w:val="en-US" w:eastAsia="zh-CN"/>
        </w:rPr>
        <w:t>十</w:t>
      </w:r>
      <w:r>
        <w:rPr>
          <w:rFonts w:hint="eastAsia" w:hAnsi="宋体"/>
          <w:b/>
        </w:rPr>
        <w:t>条</w:t>
      </w:r>
      <w:r>
        <w:rPr>
          <w:rFonts w:hAnsi="宋体"/>
          <w:b/>
        </w:rPr>
        <w:t xml:space="preserve">     合同违约责任</w:t>
      </w:r>
    </w:p>
    <w:p>
      <w:pPr>
        <w:adjustRightInd w:val="0"/>
        <w:snapToGrid w:val="0"/>
        <w:spacing w:before="156" w:beforeLines="50" w:after="156" w:afterLines="50" w:line="360" w:lineRule="auto"/>
        <w:rPr>
          <w:rFonts w:hint="eastAsia"/>
          <w:color w:val="000000"/>
          <w:sz w:val="24"/>
        </w:rPr>
      </w:pPr>
      <w:r>
        <w:rPr>
          <w:rFonts w:hint="eastAsia"/>
          <w:color w:val="000000"/>
          <w:sz w:val="24"/>
        </w:rPr>
        <w:t>1</w:t>
      </w:r>
      <w:r>
        <w:rPr>
          <w:rFonts w:hint="eastAsia"/>
          <w:color w:val="000000"/>
          <w:sz w:val="24"/>
          <w:lang w:val="en-US" w:eastAsia="zh-CN"/>
        </w:rPr>
        <w:t>0</w:t>
      </w:r>
      <w:r>
        <w:rPr>
          <w:rFonts w:hint="eastAsia"/>
          <w:color w:val="000000"/>
          <w:sz w:val="24"/>
        </w:rPr>
        <w:t>.1合同生效后，双方不得任意终止合同，否则赔偿对方合同总价款的</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%作为违约金。</w:t>
      </w:r>
    </w:p>
    <w:p>
      <w:pPr>
        <w:adjustRightInd w:val="0"/>
        <w:snapToGrid w:val="0"/>
        <w:spacing w:before="156" w:beforeLines="50" w:after="156" w:afterLines="50" w:line="360" w:lineRule="auto"/>
        <w:rPr>
          <w:rFonts w:hint="eastAsia"/>
          <w:color w:val="000000"/>
          <w:sz w:val="24"/>
        </w:rPr>
      </w:pPr>
      <w:r>
        <w:rPr>
          <w:rFonts w:hint="eastAsia"/>
          <w:color w:val="000000"/>
          <w:sz w:val="24"/>
        </w:rPr>
        <w:t>1</w:t>
      </w:r>
      <w:r>
        <w:rPr>
          <w:rFonts w:hint="eastAsia"/>
          <w:color w:val="000000"/>
          <w:sz w:val="24"/>
          <w:lang w:val="en-US" w:eastAsia="zh-CN"/>
        </w:rPr>
        <w:t>0</w:t>
      </w:r>
      <w:r>
        <w:rPr>
          <w:rFonts w:hint="eastAsia"/>
          <w:color w:val="000000"/>
          <w:sz w:val="24"/>
        </w:rPr>
        <w:t>.2甲方如在合同签订后因自身原因取消信息系统技术服务的，应向乙方支付本合同总价款的</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%作为违约金。</w:t>
      </w:r>
    </w:p>
    <w:p>
      <w:pPr>
        <w:adjustRightInd w:val="0"/>
        <w:snapToGrid w:val="0"/>
        <w:spacing w:before="156" w:beforeLines="50" w:after="156" w:afterLines="50" w:line="360" w:lineRule="auto"/>
        <w:rPr>
          <w:rFonts w:hint="eastAsia"/>
          <w:color w:val="000000"/>
          <w:sz w:val="24"/>
        </w:rPr>
      </w:pPr>
      <w:r>
        <w:rPr>
          <w:rFonts w:hint="eastAsia"/>
          <w:color w:val="000000"/>
          <w:sz w:val="24"/>
        </w:rPr>
        <w:t>1</w:t>
      </w:r>
      <w:r>
        <w:rPr>
          <w:rFonts w:hint="eastAsia"/>
          <w:color w:val="000000"/>
          <w:sz w:val="24"/>
          <w:lang w:val="en-US" w:eastAsia="zh-CN"/>
        </w:rPr>
        <w:t>0</w:t>
      </w:r>
      <w:r>
        <w:rPr>
          <w:rFonts w:hint="eastAsia"/>
          <w:color w:val="000000"/>
          <w:sz w:val="24"/>
        </w:rPr>
        <w:t>.3甲方未按照本合同约定的期限向乙方足额支付合同价款，每逾期</w:t>
      </w:r>
      <w:r>
        <w:rPr>
          <w:rFonts w:hint="eastAsia"/>
          <w:color w:val="000000"/>
          <w:sz w:val="24"/>
          <w:u w:val="single"/>
          <w:lang w:val="en-US" w:eastAsia="zh-CN"/>
        </w:rPr>
        <w:t xml:space="preserve">  </w:t>
      </w:r>
      <w:r>
        <w:rPr>
          <w:rFonts w:hint="eastAsia"/>
          <w:color w:val="000000"/>
          <w:sz w:val="24"/>
        </w:rPr>
        <w:t>天，甲方应向乙方支付逾期支付价款总额的</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%滞纳金，但累计滞纳金总额不超过本合同价款总额的</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 。</w:t>
      </w:r>
    </w:p>
    <w:p>
      <w:pPr>
        <w:adjustRightInd w:val="0"/>
        <w:snapToGrid w:val="0"/>
        <w:spacing w:before="156" w:beforeLines="50" w:after="156" w:afterLines="50" w:line="360" w:lineRule="auto"/>
        <w:rPr>
          <w:rFonts w:hint="eastAsia"/>
          <w:color w:val="000000"/>
          <w:sz w:val="24"/>
        </w:rPr>
      </w:pPr>
      <w:r>
        <w:rPr>
          <w:rFonts w:hint="eastAsia"/>
          <w:color w:val="000000"/>
          <w:sz w:val="24"/>
        </w:rPr>
        <w:t>1</w:t>
      </w:r>
      <w:r>
        <w:rPr>
          <w:rFonts w:hint="eastAsia"/>
          <w:color w:val="000000"/>
          <w:sz w:val="24"/>
          <w:lang w:val="en-US" w:eastAsia="zh-CN"/>
        </w:rPr>
        <w:t>0</w:t>
      </w:r>
      <w:r>
        <w:rPr>
          <w:rFonts w:hint="eastAsia"/>
          <w:color w:val="000000"/>
          <w:sz w:val="24"/>
        </w:rPr>
        <w:t>.4乙方未按本合同约定履行义务的，应按照甲方要求承担继续履行、采取补救措施和赔偿损失等违约责任，并向甲方支付违约金：对于超过时限不履行义务的，乙方应自逾期之日起按照合同含税总金额的</w:t>
      </w:r>
      <w:r>
        <w:rPr>
          <w:rFonts w:hint="eastAsia"/>
          <w:color w:val="000000"/>
          <w:sz w:val="24"/>
          <w:u w:val="single"/>
        </w:rPr>
        <w:t xml:space="preserve">     </w:t>
      </w:r>
      <w:r>
        <w:rPr>
          <w:rFonts w:hint="eastAsia"/>
          <w:color w:val="000000"/>
          <w:sz w:val="24"/>
        </w:rPr>
        <w:t>‰乘以逾期天数向丙方支付违约金；对于其他违约情形的，乙方应就每一违约事件按照合同含税总金额的</w:t>
      </w:r>
      <w:r>
        <w:rPr>
          <w:rFonts w:hint="eastAsia"/>
          <w:color w:val="000000"/>
          <w:sz w:val="24"/>
          <w:u w:val="single"/>
        </w:rPr>
        <w:t xml:space="preserve">     </w:t>
      </w:r>
      <w:r>
        <w:rPr>
          <w:rFonts w:hint="eastAsia"/>
          <w:color w:val="000000"/>
          <w:sz w:val="24"/>
        </w:rPr>
        <w:t>％向丙方支付违约金。违约金不足以补偿丙方损失的，乙方还应赔偿丙方损失。违约行为对丙方项目工作造成重大不利影响的，丙方同时有权解除或部分解除合同。</w:t>
      </w:r>
    </w:p>
    <w:p>
      <w:pPr>
        <w:adjustRightInd w:val="0"/>
        <w:snapToGrid w:val="0"/>
        <w:spacing w:before="156" w:beforeLines="50" w:after="156" w:afterLines="50" w:line="360" w:lineRule="auto"/>
        <w:rPr>
          <w:rFonts w:hint="eastAsia"/>
          <w:color w:val="000000"/>
          <w:sz w:val="24"/>
        </w:rPr>
      </w:pPr>
      <w:r>
        <w:rPr>
          <w:rFonts w:hint="eastAsia"/>
          <w:color w:val="000000"/>
          <w:sz w:val="24"/>
        </w:rPr>
        <w:t>1</w:t>
      </w:r>
      <w:r>
        <w:rPr>
          <w:rFonts w:hint="eastAsia"/>
          <w:color w:val="000000"/>
          <w:sz w:val="24"/>
          <w:lang w:val="en-US" w:eastAsia="zh-CN"/>
        </w:rPr>
        <w:t>0</w:t>
      </w:r>
      <w:r>
        <w:rPr>
          <w:rFonts w:hint="eastAsia"/>
          <w:color w:val="000000"/>
          <w:sz w:val="24"/>
        </w:rPr>
        <w:t>.5 乙方在提供产品或服务（包括但不限于运输、安装、测试、调试、集成、维护等）过程中，造成产品毁损的，乙方应根据甲方要求进行维修或更换产品，维修或更换的费用由乙方承担；无法维修或更换的，由乙方按照产品原价负责赔偿；若乙方产品或乙方在提供产品或服务（包括但不限于运输、安装、测试、调试、集成、维护等）过程中，造成甲方或其他人的人身、财产损害的，乙方应承担赔偿责任。</w:t>
      </w:r>
    </w:p>
    <w:p>
      <w:pPr>
        <w:pStyle w:val="13"/>
        <w:spacing w:before="50" w:line="360" w:lineRule="auto"/>
        <w:rPr>
          <w:b/>
        </w:rPr>
      </w:pPr>
      <w:r>
        <w:rPr>
          <w:rFonts w:hint="eastAsia"/>
          <w:color w:val="000000"/>
          <w:sz w:val="24"/>
        </w:rPr>
        <w:t>1</w:t>
      </w:r>
      <w:r>
        <w:rPr>
          <w:rFonts w:hint="eastAsia"/>
          <w:color w:val="000000"/>
          <w:sz w:val="24"/>
          <w:lang w:val="en-US" w:eastAsia="zh-CN"/>
        </w:rPr>
        <w:t>0</w:t>
      </w:r>
      <w:r>
        <w:rPr>
          <w:rFonts w:hint="eastAsia"/>
          <w:color w:val="000000"/>
          <w:sz w:val="24"/>
        </w:rPr>
        <w:t>.6未按约定交付期限向甲方□交付产品□安装调试服务□维护支持服务的，乙方应自逾期之日起按照合同含税总金额的</w:t>
      </w:r>
      <w:r>
        <w:rPr>
          <w:rFonts w:hint="eastAsia"/>
          <w:color w:val="000000"/>
          <w:sz w:val="24"/>
          <w:u w:val="single"/>
        </w:rPr>
        <w:t xml:space="preserve">   </w:t>
      </w:r>
      <w:r>
        <w:rPr>
          <w:rFonts w:hint="eastAsia"/>
          <w:color w:val="000000"/>
          <w:sz w:val="24"/>
        </w:rPr>
        <w:t>‰乘以逾期天数向</w:t>
      </w:r>
      <w:r>
        <w:rPr>
          <w:rFonts w:hint="eastAsia"/>
          <w:color w:val="000000"/>
          <w:sz w:val="24"/>
          <w:lang w:eastAsia="zh-CN"/>
        </w:rPr>
        <w:t>甲</w:t>
      </w:r>
      <w:r>
        <w:rPr>
          <w:rFonts w:hint="eastAsia"/>
          <w:color w:val="000000"/>
          <w:sz w:val="24"/>
        </w:rPr>
        <w:t>方支付违约金；如果乙方逾期   日以上仍未交付产品或完成安装调试服务，甲方有权解除或部分解除合同，乙方应向甲方返还甲方已支付的全部价款，甲方因乙方逾期履行而遭受损失的，乙方还应赔偿损失。</w:t>
      </w:r>
    </w:p>
    <w:p>
      <w:pPr>
        <w:pStyle w:val="13"/>
        <w:numPr>
          <w:ilvl w:val="0"/>
          <w:numId w:val="0"/>
        </w:numPr>
        <w:tabs>
          <w:tab w:val="left" w:pos="1134"/>
        </w:tabs>
        <w:spacing w:before="50" w:line="360" w:lineRule="auto"/>
        <w:ind w:left="0"/>
        <w:rPr>
          <w:rFonts w:hint="eastAsia" w:ascii="Times New Roman" w:hAnsi="宋体" w:eastAsia="宋体" w:cs="宋体"/>
          <w:b/>
          <w:sz w:val="24"/>
          <w:szCs w:val="20"/>
          <w:lang w:eastAsia="zh-CN"/>
        </w:rPr>
      </w:pPr>
    </w:p>
    <w:p>
      <w:pPr>
        <w:pStyle w:val="13"/>
        <w:numPr>
          <w:ilvl w:val="0"/>
          <w:numId w:val="0"/>
        </w:numPr>
        <w:tabs>
          <w:tab w:val="left" w:pos="1134"/>
        </w:tabs>
        <w:spacing w:before="50" w:line="360" w:lineRule="auto"/>
        <w:ind w:left="0"/>
        <w:rPr>
          <w:rFonts w:hint="eastAsia" w:ascii="Times New Roman" w:hAnsi="宋体" w:eastAsia="宋体" w:cs="宋体"/>
          <w:b/>
          <w:sz w:val="24"/>
          <w:szCs w:val="20"/>
          <w:lang w:eastAsia="zh-CN"/>
        </w:rPr>
      </w:pPr>
    </w:p>
    <w:p>
      <w:pPr>
        <w:pStyle w:val="13"/>
        <w:numPr>
          <w:ilvl w:val="0"/>
          <w:numId w:val="0"/>
        </w:numPr>
        <w:tabs>
          <w:tab w:val="left" w:pos="1134"/>
        </w:tabs>
        <w:spacing w:before="50" w:line="360" w:lineRule="auto"/>
        <w:ind w:left="0"/>
        <w:rPr>
          <w:rFonts w:hAnsi="宋体"/>
          <w:b/>
        </w:rPr>
      </w:pPr>
      <w:r>
        <w:rPr>
          <w:rFonts w:hint="eastAsia" w:ascii="Times New Roman" w:hAnsi="宋体" w:eastAsia="宋体" w:cs="宋体"/>
          <w:b/>
          <w:sz w:val="24"/>
          <w:szCs w:val="20"/>
          <w:lang w:eastAsia="zh-CN"/>
        </w:rPr>
        <w:t>第</w:t>
      </w:r>
      <w:r>
        <w:rPr>
          <w:rFonts w:hint="eastAsia" w:ascii="Times New Roman" w:hAnsi="宋体" w:eastAsia="宋体" w:cs="宋体"/>
          <w:b/>
          <w:sz w:val="24"/>
          <w:szCs w:val="20"/>
          <w:lang w:val="en-US" w:eastAsia="zh-CN"/>
        </w:rPr>
        <w:t>十一</w:t>
      </w:r>
      <w:r>
        <w:rPr>
          <w:rFonts w:hint="eastAsia" w:ascii="Times New Roman" w:hAnsi="宋体" w:eastAsia="宋体" w:cs="宋体"/>
          <w:b/>
          <w:sz w:val="24"/>
          <w:szCs w:val="20"/>
          <w:lang w:eastAsia="zh-CN"/>
        </w:rPr>
        <w:t>条</w:t>
      </w:r>
      <w:r>
        <w:rPr>
          <w:rFonts w:hAnsi="宋体"/>
          <w:b/>
        </w:rPr>
        <w:t xml:space="preserve">    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1</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w:t>
      </w:r>
      <w:r>
        <w:rPr>
          <w:rFonts w:hint="eastAsia" w:ascii="宋体" w:hAnsi="宋体"/>
          <w:sz w:val="24"/>
          <w:lang w:eastAsia="zh-CN"/>
        </w:rPr>
        <w:t>信息技术服务</w:t>
      </w:r>
      <w:r>
        <w:rPr>
          <w:rFonts w:hint="eastAsia" w:ascii="宋体" w:hAnsi="宋体"/>
          <w:sz w:val="24"/>
        </w:rPr>
        <w:t>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w:t>
      </w:r>
      <w:r>
        <w:rPr>
          <w:rFonts w:hint="eastAsia" w:ascii="宋体" w:hAnsi="宋体"/>
          <w:sz w:val="24"/>
          <w:lang w:eastAsia="zh-CN"/>
        </w:rPr>
        <w:t>信息技术</w:t>
      </w:r>
      <w:r>
        <w:rPr>
          <w:rFonts w:hint="eastAsia" w:ascii="宋体" w:hAnsi="宋体"/>
          <w:sz w:val="24"/>
        </w:rPr>
        <w:t>项目长期暂停，超过课题研究</w:t>
      </w:r>
      <w:r>
        <w:rPr>
          <w:rFonts w:ascii="宋体" w:hAnsi="宋体"/>
          <w:sz w:val="24"/>
          <w:u w:val="single"/>
        </w:rPr>
        <w:t xml:space="preserve">   </w:t>
      </w:r>
      <w:r>
        <w:rPr>
          <w:rFonts w:hint="eastAsia" w:ascii="宋体" w:hAnsi="宋体"/>
          <w:sz w:val="24"/>
        </w:rPr>
        <w:t>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lang w:val="en-US" w:eastAsia="zh-CN"/>
        </w:rPr>
        <w:t>1</w:t>
      </w:r>
      <w:r>
        <w:rPr>
          <w:color w:val="000000"/>
          <w:sz w:val="24"/>
        </w:rPr>
        <w:t>.</w:t>
      </w:r>
      <w:r>
        <w:rPr>
          <w:rFonts w:hint="eastAsia"/>
          <w:color w:val="000000"/>
          <w:sz w:val="24"/>
          <w:lang w:val="en-US" w:eastAsia="zh-CN"/>
        </w:rPr>
        <w:t xml:space="preserve">2 </w:t>
      </w:r>
      <w:r>
        <w:rPr>
          <w:rFonts w:hAnsi="宋体"/>
          <w:color w:val="000000"/>
          <w:sz w:val="24"/>
        </w:rPr>
        <w:t>本合同履行过程中出现下列情形之一的，甲方有权解除合同：</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1</w:t>
      </w:r>
      <w:r>
        <w:rPr>
          <w:rFonts w:hAnsi="宋体"/>
          <w:color w:val="000000"/>
          <w:sz w:val="24"/>
        </w:rPr>
        <w:t>）乙方未按照合同约定的成果提交时间及时向甲方交付成果，且不对甲方作出解释与回应的；</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2</w:t>
      </w:r>
      <w:r>
        <w:rPr>
          <w:rFonts w:hAnsi="宋体"/>
          <w:color w:val="000000"/>
          <w:sz w:val="24"/>
        </w:rPr>
        <w:t>）乙方不按约定执行技术标准进行</w:t>
      </w:r>
      <w:r>
        <w:rPr>
          <w:rFonts w:hint="eastAsia" w:hAnsi="宋体"/>
          <w:color w:val="000000"/>
          <w:sz w:val="24"/>
        </w:rPr>
        <w:t>信息</w:t>
      </w:r>
      <w:r>
        <w:rPr>
          <w:rFonts w:hAnsi="宋体"/>
          <w:color w:val="000000"/>
          <w:sz w:val="24"/>
        </w:rPr>
        <w:t>技术服务，且不按甲方要求进行更换的；</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3</w:t>
      </w:r>
      <w:r>
        <w:rPr>
          <w:rFonts w:hAnsi="宋体"/>
          <w:color w:val="000000"/>
          <w:sz w:val="24"/>
        </w:rPr>
        <w:t>）</w:t>
      </w:r>
      <w:r>
        <w:rPr>
          <w:rFonts w:hAnsi="宋体"/>
          <w:color w:val="000000"/>
          <w:kern w:val="0"/>
          <w:sz w:val="24"/>
        </w:rPr>
        <w:t>乙方因自身原因不能按合同的各项要求履行合同，时间超过本合同约定的履行时间</w:t>
      </w:r>
      <w:r>
        <w:rPr>
          <w:color w:val="000000"/>
          <w:kern w:val="0"/>
          <w:sz w:val="24"/>
          <w:u w:val="single"/>
        </w:rPr>
        <w:t xml:space="preserve">    </w:t>
      </w:r>
      <w:r>
        <w:rPr>
          <w:rFonts w:hAnsi="宋体"/>
          <w:color w:val="000000"/>
          <w:kern w:val="0"/>
          <w:sz w:val="24"/>
        </w:rPr>
        <w:t>月以上的</w:t>
      </w:r>
      <w:r>
        <w:rPr>
          <w:rFonts w:hAnsi="宋体"/>
          <w:color w:val="000000"/>
          <w:sz w:val="24"/>
        </w:rPr>
        <w:t>；</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4</w:t>
      </w:r>
      <w:r>
        <w:rPr>
          <w:rFonts w:hAnsi="宋体"/>
          <w:color w:val="000000"/>
          <w:sz w:val="24"/>
        </w:rPr>
        <w:t>）</w:t>
      </w:r>
      <w:r>
        <w:rPr>
          <w:rFonts w:hAnsi="宋体"/>
          <w:bCs/>
          <w:color w:val="000000"/>
          <w:sz w:val="24"/>
        </w:rPr>
        <w:t>乙方合同履行完毕后按照约定验收后不合格的；</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5</w:t>
      </w:r>
      <w:r>
        <w:rPr>
          <w:rFonts w:hAnsi="宋体"/>
          <w:color w:val="000000"/>
          <w:sz w:val="24"/>
        </w:rPr>
        <w:t>）乙方未经甲方同意，擅自将本合同与第三方合作，或将本合同标的全部或部分擅自转包给第三方，且未按甲方的要求终止与第三方合同的；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6</w:t>
      </w:r>
      <w:r>
        <w:rPr>
          <w:rFonts w:hAnsi="宋体"/>
          <w:color w:val="000000"/>
          <w:sz w:val="24"/>
        </w:rPr>
        <w:t>）乙方明确表示或者以自己的行为表明不履行本合同的；</w:t>
      </w:r>
    </w:p>
    <w:p>
      <w:pPr>
        <w:adjustRightInd w:val="0"/>
        <w:snapToGrid w:val="0"/>
        <w:spacing w:before="156" w:beforeLines="50" w:after="156" w:afterLines="50" w:line="360" w:lineRule="auto"/>
        <w:rPr>
          <w:color w:val="000000"/>
          <w:sz w:val="24"/>
        </w:rPr>
      </w:pPr>
      <w:r>
        <w:rPr>
          <w:rFonts w:hAnsi="宋体"/>
          <w:color w:val="000000"/>
          <w:sz w:val="24"/>
        </w:rPr>
        <w:t>本合同履行期间，因上述情形造成合同终止的，乙方除应退还甲方已预付的所有款项外，还应支付合同总价款</w:t>
      </w:r>
      <w:r>
        <w:rPr>
          <w:color w:val="000000"/>
          <w:sz w:val="24"/>
          <w:u w:val="single"/>
        </w:rPr>
        <w:t xml:space="preserve">    </w:t>
      </w:r>
      <w:r>
        <w:rPr>
          <w:color w:val="000000"/>
          <w:sz w:val="24"/>
        </w:rPr>
        <w:t>%</w:t>
      </w:r>
      <w:r>
        <w:rPr>
          <w:rFonts w:hAnsi="宋体"/>
          <w:color w:val="000000"/>
          <w:sz w:val="24"/>
        </w:rPr>
        <w:t>的违约金。</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lang w:val="en-US" w:eastAsia="zh-CN"/>
        </w:rPr>
        <w:t>3</w:t>
      </w:r>
      <w:r>
        <w:rPr>
          <w:color w:val="000000"/>
          <w:sz w:val="24"/>
        </w:rPr>
        <w:t>.</w:t>
      </w:r>
      <w:r>
        <w:rPr>
          <w:rFonts w:hint="eastAsia"/>
          <w:color w:val="000000"/>
          <w:sz w:val="24"/>
          <w:lang w:val="en-US" w:eastAsia="zh-CN"/>
        </w:rPr>
        <w:t xml:space="preserve">3 </w:t>
      </w:r>
      <w:r>
        <w:rPr>
          <w:rFonts w:hAnsi="宋体"/>
          <w:color w:val="000000"/>
          <w:sz w:val="24"/>
        </w:rPr>
        <w:t>本合同履行过程中出现下列情形之一的，乙方有权解除合同：</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1</w:t>
      </w:r>
      <w:r>
        <w:rPr>
          <w:rFonts w:hAnsi="宋体"/>
          <w:color w:val="000000"/>
          <w:sz w:val="24"/>
        </w:rPr>
        <w:t>）甲方不及时提供合同履行协助义务，延误时间超过</w:t>
      </w:r>
      <w:r>
        <w:rPr>
          <w:color w:val="000000"/>
          <w:sz w:val="24"/>
          <w:u w:val="single"/>
        </w:rPr>
        <w:t xml:space="preserve">     </w:t>
      </w:r>
      <w:r>
        <w:rPr>
          <w:rFonts w:hAnsi="宋体"/>
          <w:color w:val="000000"/>
          <w:sz w:val="24"/>
        </w:rPr>
        <w:t>个工作日；</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2</w:t>
      </w:r>
      <w:r>
        <w:rPr>
          <w:rFonts w:hAnsi="宋体"/>
          <w:color w:val="000000"/>
          <w:sz w:val="24"/>
        </w:rPr>
        <w:t>）甲方未按本合同约定，逾期支付合同价款超过</w:t>
      </w:r>
      <w:r>
        <w:rPr>
          <w:color w:val="000000"/>
          <w:sz w:val="24"/>
          <w:u w:val="single"/>
        </w:rPr>
        <w:t xml:space="preserve">     </w:t>
      </w:r>
      <w:r>
        <w:rPr>
          <w:rFonts w:hAnsi="宋体"/>
          <w:color w:val="000000"/>
          <w:sz w:val="24"/>
        </w:rPr>
        <w:t>个工作日；</w:t>
      </w:r>
    </w:p>
    <w:p>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3</w:t>
      </w:r>
      <w:r>
        <w:rPr>
          <w:rFonts w:hAnsi="宋体"/>
          <w:color w:val="000000"/>
          <w:sz w:val="24"/>
        </w:rPr>
        <w:t>）甲方明确表示或者以自己的行为表明不履行本合同的；</w:t>
      </w:r>
    </w:p>
    <w:p>
      <w:pPr>
        <w:widowControl/>
        <w:adjustRightInd w:val="0"/>
        <w:snapToGrid w:val="0"/>
        <w:spacing w:before="156" w:beforeLines="50" w:after="156" w:afterLines="50" w:line="360" w:lineRule="auto"/>
        <w:rPr>
          <w:color w:val="000000"/>
          <w:sz w:val="24"/>
        </w:rPr>
      </w:pPr>
      <w:r>
        <w:rPr>
          <w:rFonts w:hAnsi="宋体"/>
          <w:color w:val="000000"/>
          <w:sz w:val="24"/>
        </w:rPr>
        <w:t>本合同履行期间，因上述情形造成合同终止的，乙方未开始</w:t>
      </w:r>
      <w:r>
        <w:rPr>
          <w:rFonts w:hint="eastAsia" w:hAnsi="宋体"/>
          <w:color w:val="000000"/>
          <w:sz w:val="24"/>
        </w:rPr>
        <w:t>信息</w:t>
      </w:r>
      <w:r>
        <w:rPr>
          <w:rFonts w:hAnsi="宋体"/>
          <w:color w:val="000000"/>
          <w:sz w:val="24"/>
        </w:rPr>
        <w:t>技术服务工作的，不退还甲方已付的预付款或定金；已开始</w:t>
      </w:r>
      <w:r>
        <w:rPr>
          <w:rFonts w:hint="eastAsia" w:hAnsi="宋体"/>
          <w:color w:val="000000"/>
          <w:sz w:val="24"/>
        </w:rPr>
        <w:t>信息</w:t>
      </w:r>
      <w:r>
        <w:rPr>
          <w:rFonts w:hAnsi="宋体"/>
          <w:color w:val="000000"/>
          <w:sz w:val="24"/>
        </w:rPr>
        <w:t>技术服务工作的，甲方应根据乙方已完成的实际工作量，不足或等于一半时，按该阶段合同价款的一半支付；超过一半时，按该阶段合同价款的全部支付。</w:t>
      </w:r>
    </w:p>
    <w:p>
      <w:pPr>
        <w:pStyle w:val="13"/>
        <w:spacing w:before="50" w:line="360" w:lineRule="auto"/>
      </w:pPr>
    </w:p>
    <w:p>
      <w:pPr>
        <w:pStyle w:val="13"/>
        <w:tabs>
          <w:tab w:val="left" w:pos="1134"/>
        </w:tabs>
        <w:spacing w:before="50" w:line="360" w:lineRule="auto"/>
        <w:rPr>
          <w:b/>
          <w:sz w:val="28"/>
          <w:szCs w:val="28"/>
        </w:rPr>
      </w:pPr>
    </w:p>
    <w:p>
      <w:pPr>
        <w:pStyle w:val="13"/>
        <w:tabs>
          <w:tab w:val="left" w:pos="1134"/>
        </w:tabs>
        <w:spacing w:before="50" w:line="360" w:lineRule="auto"/>
        <w:rPr>
          <w:b/>
        </w:rPr>
      </w:pPr>
      <w:r>
        <w:rPr>
          <w:b/>
          <w:sz w:val="28"/>
          <w:szCs w:val="28"/>
        </w:rPr>
        <w:t xml:space="preserve"> </w:t>
      </w:r>
      <w:r>
        <w:rPr>
          <w:rFonts w:hint="eastAsia" w:hAnsi="宋体"/>
          <w:b/>
        </w:rPr>
        <w:t>第</w:t>
      </w:r>
      <w:r>
        <w:rPr>
          <w:rFonts w:hint="eastAsia" w:hAnsi="宋体"/>
          <w:b/>
          <w:lang w:val="en-US" w:eastAsia="zh-CN"/>
        </w:rPr>
        <w:t>十二</w:t>
      </w:r>
      <w:r>
        <w:rPr>
          <w:rFonts w:hint="eastAsia" w:hAnsi="宋体"/>
          <w:b/>
        </w:rPr>
        <w:t>条</w:t>
      </w:r>
      <w:r>
        <w:rPr>
          <w:rFonts w:hAnsi="宋体"/>
          <w:b/>
        </w:rPr>
        <w:t xml:space="preserve">     不可抗力</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lang w:val="en-US" w:eastAsia="zh-CN"/>
        </w:rPr>
        <w:t>2</w:t>
      </w:r>
      <w:r>
        <w:rPr>
          <w:color w:val="000000"/>
          <w:sz w:val="24"/>
        </w:rPr>
        <w:t>.1</w:t>
      </w:r>
      <w:r>
        <w:rPr>
          <w:rFonts w:hAnsi="宋体"/>
          <w:color w:val="000000"/>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lang w:val="en-US" w:eastAsia="zh-CN"/>
        </w:rPr>
        <w:t>2</w:t>
      </w:r>
      <w:r>
        <w:rPr>
          <w:color w:val="000000"/>
          <w:sz w:val="24"/>
        </w:rPr>
        <w:t>.2</w:t>
      </w:r>
      <w:r>
        <w:rPr>
          <w:rFonts w:hAnsi="宋体"/>
          <w:color w:val="000000"/>
          <w:sz w:val="24"/>
        </w:rPr>
        <w:t>如不可抗力持续</w:t>
      </w:r>
      <w:r>
        <w:rPr>
          <w:color w:val="000000"/>
          <w:sz w:val="24"/>
        </w:rPr>
        <w:t>_____</w:t>
      </w:r>
      <w:r>
        <w:rPr>
          <w:rFonts w:hAnsi="宋体"/>
          <w:color w:val="000000"/>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rPr>
          <w:color w:val="000000"/>
          <w:sz w:val="24"/>
        </w:rPr>
      </w:pPr>
      <w:r>
        <w:rPr>
          <w:color w:val="000000"/>
          <w:sz w:val="24"/>
        </w:rPr>
        <w:t>12.3</w:t>
      </w:r>
      <w:r>
        <w:rPr>
          <w:rFonts w:hAnsi="宋体"/>
          <w:color w:val="000000"/>
          <w:sz w:val="24"/>
        </w:rPr>
        <w:t>在本合同履约过程中，未受不可抗力影响的本合同条款，双方应继续努力执行。</w:t>
      </w:r>
    </w:p>
    <w:p>
      <w:pPr>
        <w:pStyle w:val="13"/>
        <w:spacing w:before="50" w:line="360" w:lineRule="auto"/>
      </w:pPr>
    </w:p>
    <w:p>
      <w:pPr>
        <w:pStyle w:val="13"/>
        <w:tabs>
          <w:tab w:val="left" w:pos="1134"/>
        </w:tabs>
        <w:spacing w:before="50" w:line="360" w:lineRule="auto"/>
        <w:rPr>
          <w:b/>
        </w:rPr>
      </w:pPr>
      <w:r>
        <w:rPr>
          <w:b/>
          <w:sz w:val="28"/>
          <w:szCs w:val="28"/>
        </w:rPr>
        <w:t xml:space="preserve"> </w:t>
      </w:r>
      <w:r>
        <w:rPr>
          <w:rFonts w:hint="eastAsia" w:hAnsi="宋体"/>
          <w:b/>
        </w:rPr>
        <w:t>第十</w:t>
      </w:r>
      <w:r>
        <w:rPr>
          <w:rFonts w:hint="eastAsia" w:hAnsi="宋体"/>
          <w:b/>
          <w:lang w:val="en-US" w:eastAsia="zh-CN"/>
        </w:rPr>
        <w:t>三</w:t>
      </w:r>
      <w:r>
        <w:rPr>
          <w:rFonts w:hint="eastAsia" w:hAnsi="宋体"/>
          <w:b/>
        </w:rPr>
        <w:t>条</w:t>
      </w:r>
      <w:r>
        <w:rPr>
          <w:rFonts w:hAnsi="宋体"/>
          <w:b/>
        </w:rPr>
        <w:t xml:space="preserve">     合同终止</w:t>
      </w:r>
    </w:p>
    <w:p>
      <w:pPr>
        <w:tabs>
          <w:tab w:val="left" w:pos="1665"/>
        </w:tabs>
        <w:adjustRightInd w:val="0"/>
        <w:snapToGrid w:val="0"/>
        <w:spacing w:before="156" w:beforeLines="50" w:after="156" w:afterLines="50" w:line="360" w:lineRule="auto"/>
        <w:rPr>
          <w:bCs/>
          <w:color w:val="000000"/>
          <w:sz w:val="24"/>
        </w:rPr>
      </w:pPr>
      <w:r>
        <w:rPr>
          <w:bCs/>
          <w:color w:val="000000"/>
          <w:sz w:val="24"/>
        </w:rPr>
        <w:t>1</w:t>
      </w:r>
      <w:r>
        <w:rPr>
          <w:rFonts w:hint="eastAsia"/>
          <w:bCs/>
          <w:color w:val="000000"/>
          <w:sz w:val="24"/>
          <w:lang w:val="en-US" w:eastAsia="zh-CN"/>
        </w:rPr>
        <w:t>3</w:t>
      </w:r>
      <w:r>
        <w:rPr>
          <w:bCs/>
          <w:color w:val="000000"/>
          <w:sz w:val="24"/>
        </w:rPr>
        <w:t xml:space="preserve">.1 </w:t>
      </w:r>
      <w:r>
        <w:rPr>
          <w:rFonts w:hAnsi="宋体"/>
          <w:bCs/>
          <w:color w:val="000000"/>
          <w:sz w:val="24"/>
        </w:rPr>
        <w:t>如未出现合同解除、不可抗力情形，本合同至履行期届满时终止。</w:t>
      </w:r>
    </w:p>
    <w:p>
      <w:pPr>
        <w:tabs>
          <w:tab w:val="left" w:pos="1665"/>
        </w:tabs>
        <w:adjustRightInd w:val="0"/>
        <w:snapToGrid w:val="0"/>
        <w:spacing w:before="156" w:beforeLines="50" w:after="156" w:afterLines="50" w:line="360" w:lineRule="auto"/>
        <w:rPr>
          <w:bCs/>
          <w:color w:val="000000"/>
          <w:sz w:val="24"/>
        </w:rPr>
      </w:pPr>
      <w:r>
        <w:rPr>
          <w:bCs/>
          <w:color w:val="000000"/>
          <w:sz w:val="24"/>
        </w:rPr>
        <w:t>1</w:t>
      </w:r>
      <w:r>
        <w:rPr>
          <w:rFonts w:hint="eastAsia"/>
          <w:bCs/>
          <w:color w:val="000000"/>
          <w:sz w:val="24"/>
          <w:lang w:val="en-US" w:eastAsia="zh-CN"/>
        </w:rPr>
        <w:t>3</w:t>
      </w:r>
      <w:r>
        <w:rPr>
          <w:bCs/>
          <w:color w:val="000000"/>
          <w:sz w:val="24"/>
        </w:rPr>
        <w:t xml:space="preserve">.2 </w:t>
      </w:r>
      <w:r>
        <w:rPr>
          <w:rFonts w:hAnsi="宋体"/>
          <w:bCs/>
          <w:color w:val="000000"/>
          <w:sz w:val="24"/>
        </w:rPr>
        <w:t>本合同的终止不影响乙方提供的</w:t>
      </w:r>
      <w:r>
        <w:rPr>
          <w:rFonts w:hAnsi="宋体"/>
          <w:color w:val="000000"/>
          <w:sz w:val="24"/>
        </w:rPr>
        <w:t>约定的期间内的后续义务。</w:t>
      </w:r>
    </w:p>
    <w:p>
      <w:pPr>
        <w:pStyle w:val="13"/>
        <w:spacing w:before="50" w:line="360" w:lineRule="auto"/>
        <w:rPr>
          <w:rFonts w:hint="eastAsia"/>
        </w:rPr>
      </w:pPr>
    </w:p>
    <w:p>
      <w:pPr>
        <w:pStyle w:val="13"/>
        <w:tabs>
          <w:tab w:val="left" w:pos="1134"/>
        </w:tabs>
        <w:spacing w:before="50" w:line="360" w:lineRule="auto"/>
        <w:rPr>
          <w:b/>
        </w:rPr>
      </w:pPr>
      <w:r>
        <w:rPr>
          <w:b/>
          <w:sz w:val="28"/>
          <w:szCs w:val="28"/>
        </w:rPr>
        <w:t xml:space="preserve"> </w:t>
      </w:r>
      <w:r>
        <w:rPr>
          <w:rFonts w:hint="eastAsia" w:hAnsi="宋体"/>
          <w:b/>
        </w:rPr>
        <w:t>第十</w:t>
      </w:r>
      <w:r>
        <w:rPr>
          <w:rFonts w:hint="eastAsia" w:hAnsi="宋体"/>
          <w:b/>
          <w:lang w:val="en-US" w:eastAsia="zh-CN"/>
        </w:rPr>
        <w:t>四</w:t>
      </w:r>
      <w:r>
        <w:rPr>
          <w:rFonts w:hint="eastAsia" w:hAnsi="宋体"/>
          <w:b/>
        </w:rPr>
        <w:t>条</w:t>
      </w:r>
      <w:r>
        <w:rPr>
          <w:rFonts w:hAnsi="宋体"/>
          <w:b/>
        </w:rPr>
        <w:t xml:space="preserve">     合同争议解决方式</w:t>
      </w:r>
    </w:p>
    <w:p>
      <w:pPr>
        <w:adjustRightInd w:val="0"/>
        <w:snapToGrid w:val="0"/>
        <w:spacing w:before="156" w:beforeLines="50" w:after="156" w:afterLines="50" w:line="360" w:lineRule="auto"/>
        <w:rPr>
          <w:color w:val="000000"/>
          <w:sz w:val="24"/>
        </w:rPr>
      </w:pPr>
      <w:r>
        <w:rPr>
          <w:rFonts w:hAnsi="宋体"/>
          <w:color w:val="000000"/>
          <w:sz w:val="24"/>
        </w:rPr>
        <w:t>本合同履行期间，双方发生的争议，由双方当事人协商解决。协商不成的，依法向</w:t>
      </w:r>
      <w:r>
        <w:rPr>
          <w:rFonts w:hint="eastAsia" w:hAnsi="宋体"/>
          <w:color w:val="000000"/>
          <w:sz w:val="24"/>
          <w:lang w:eastAsia="zh-CN"/>
        </w:rPr>
        <w:t>甲方所在地</w:t>
      </w:r>
      <w:r>
        <w:rPr>
          <w:rFonts w:hAnsi="宋体"/>
          <w:color w:val="000000"/>
          <w:sz w:val="24"/>
        </w:rPr>
        <w:t>人民法院起诉</w:t>
      </w:r>
    </w:p>
    <w:p>
      <w:pPr>
        <w:pStyle w:val="13"/>
        <w:spacing w:before="50" w:line="360" w:lineRule="auto"/>
      </w:pPr>
    </w:p>
    <w:p>
      <w:pPr>
        <w:pStyle w:val="13"/>
        <w:tabs>
          <w:tab w:val="left" w:pos="1134"/>
        </w:tabs>
        <w:spacing w:before="50" w:line="360" w:lineRule="auto"/>
        <w:rPr>
          <w:b/>
        </w:rPr>
      </w:pPr>
      <w:r>
        <w:rPr>
          <w:b/>
          <w:sz w:val="28"/>
          <w:szCs w:val="28"/>
        </w:rPr>
        <w:t xml:space="preserve"> </w:t>
      </w:r>
      <w:r>
        <w:rPr>
          <w:rFonts w:hint="eastAsia" w:hAnsi="宋体"/>
          <w:b/>
        </w:rPr>
        <w:t>第十</w:t>
      </w:r>
      <w:r>
        <w:rPr>
          <w:rFonts w:hint="eastAsia" w:hAnsi="宋体"/>
          <w:b/>
          <w:lang w:val="en-US" w:eastAsia="zh-CN"/>
        </w:rPr>
        <w:t>五</w:t>
      </w:r>
      <w:r>
        <w:rPr>
          <w:rFonts w:hint="eastAsia" w:hAnsi="宋体"/>
          <w:b/>
        </w:rPr>
        <w:t>条</w:t>
      </w:r>
      <w:r>
        <w:rPr>
          <w:rFonts w:hAnsi="宋体"/>
          <w:b/>
        </w:rPr>
        <w:t xml:space="preserve">     其他条款</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5</w:t>
      </w:r>
      <w:r>
        <w:rPr>
          <w:color w:val="000000"/>
          <w:sz w:val="24"/>
        </w:rPr>
        <w:t xml:space="preserve">.1 </w:t>
      </w:r>
      <w:r>
        <w:rPr>
          <w:rFonts w:hAnsi="宋体"/>
          <w:color w:val="000000"/>
          <w:sz w:val="24"/>
        </w:rPr>
        <w:t>本合同共</w:t>
      </w:r>
      <w:r>
        <w:rPr>
          <w:color w:val="000000"/>
          <w:sz w:val="24"/>
          <w:u w:val="single"/>
        </w:rPr>
        <w:t xml:space="preserve">    </w:t>
      </w:r>
      <w:r>
        <w:rPr>
          <w:rFonts w:hAnsi="宋体"/>
          <w:color w:val="000000"/>
          <w:sz w:val="24"/>
        </w:rPr>
        <w:t>份附件，附件与本合同条款对双方具有同等效力。</w:t>
      </w:r>
    </w:p>
    <w:p>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5</w:t>
      </w:r>
      <w:r>
        <w:rPr>
          <w:color w:val="000000"/>
          <w:sz w:val="24"/>
        </w:rPr>
        <w:t>.2</w:t>
      </w:r>
      <w:r>
        <w:rPr>
          <w:rFonts w:hAnsi="宋体"/>
          <w:color w:val="000000"/>
          <w:sz w:val="24"/>
        </w:rPr>
        <w:t>本合同经双方法人代表或其授权代表签字，并加盖单位印章后，立即生效。</w:t>
      </w:r>
    </w:p>
    <w:p>
      <w:pPr>
        <w:adjustRightInd w:val="0"/>
        <w:snapToGrid w:val="0"/>
        <w:spacing w:before="312" w:beforeLines="100" w:after="312" w:afterLines="100" w:line="720" w:lineRule="auto"/>
        <w:rPr>
          <w:rFonts w:hint="eastAsia"/>
          <w:b/>
          <w:sz w:val="24"/>
        </w:rPr>
      </w:pPr>
      <w:r>
        <w:rPr>
          <w:color w:val="000000"/>
          <w:sz w:val="24"/>
        </w:rPr>
        <w:t>1</w:t>
      </w:r>
      <w:r>
        <w:rPr>
          <w:rFonts w:hint="eastAsia"/>
          <w:color w:val="000000"/>
          <w:sz w:val="24"/>
        </w:rPr>
        <w:t>5</w:t>
      </w:r>
      <w:r>
        <w:rPr>
          <w:color w:val="000000"/>
          <w:sz w:val="24"/>
        </w:rPr>
        <w:t>.3</w:t>
      </w:r>
      <w:r>
        <w:rPr>
          <w:rFonts w:hAnsi="宋体"/>
          <w:color w:val="000000"/>
          <w:sz w:val="24"/>
        </w:rPr>
        <w:t>本合同一式</w:t>
      </w:r>
      <w:r>
        <w:rPr>
          <w:color w:val="000000"/>
          <w:sz w:val="24"/>
        </w:rPr>
        <w:t>____</w:t>
      </w:r>
      <w:r>
        <w:rPr>
          <w:rFonts w:hAnsi="宋体"/>
          <w:color w:val="000000"/>
          <w:sz w:val="24"/>
        </w:rPr>
        <w:t>份，甲乙双方当事人各执</w:t>
      </w:r>
      <w:r>
        <w:rPr>
          <w:color w:val="000000"/>
          <w:sz w:val="24"/>
        </w:rPr>
        <w:t>____</w:t>
      </w:r>
      <w:r>
        <w:rPr>
          <w:rFonts w:hAnsi="宋体"/>
          <w:color w:val="000000"/>
          <w:sz w:val="24"/>
        </w:rPr>
        <w:t>份。如合同履约过程中，合同需要修订文件、补充文件，或任何附件的，均须经双方法人代表或授权代表签字后生效，成为本合同不可分割的一部分。</w:t>
      </w: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（甲方）（盖章）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480" w:lineRule="auto"/>
        <w:rPr>
          <w:rFonts w:hint="eastAsia"/>
          <w:b/>
          <w:sz w:val="24"/>
        </w:rPr>
      </w:pPr>
    </w:p>
    <w:p>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（乙方）（盖章）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eastAsia"/>
          <w:b/>
          <w:sz w:val="24"/>
        </w:rPr>
        <w:sectPr>
          <w:footerReference r:id="rId6" w:type="default"/>
          <w:pgSz w:w="11906" w:h="16838"/>
          <w:pgMar w:top="1440" w:right="1800" w:bottom="1440" w:left="180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sz w:val="24"/>
          <w:u w:val="single"/>
        </w:rPr>
        <w:t xml:space="preserve">  </w:t>
      </w:r>
      <w:r>
        <w:rPr>
          <w:b/>
          <w:sz w:val="24"/>
        </w:rPr>
        <w:t>_</w:t>
      </w:r>
      <w:r>
        <w:rPr>
          <w:rFonts w:hint="eastAsia"/>
          <w:b/>
          <w:sz w:val="24"/>
        </w:rPr>
        <w:t>月</w:t>
      </w:r>
      <w:r>
        <w:rPr>
          <w:b/>
          <w:sz w:val="24"/>
        </w:rPr>
        <w:t>____</w:t>
      </w:r>
      <w:r>
        <w:rPr>
          <w:rFonts w:hint="eastAsia"/>
          <w:b/>
          <w:sz w:val="24"/>
        </w:rPr>
        <w:t>日</w:t>
      </w:r>
    </w:p>
    <w:p>
      <w:pPr>
        <w:rPr>
          <w:rFonts w:hint="eastAsia"/>
          <w:b/>
          <w:sz w:val="24"/>
        </w:rPr>
      </w:pPr>
      <w:r>
        <w:rPr>
          <w:rFonts w:hint="eastAsia"/>
          <w:b/>
          <w:sz w:val="24"/>
          <w:lang w:val="en-US" w:eastAsia="zh-CN"/>
        </w:rPr>
        <w:t>合同</w:t>
      </w:r>
      <w:r>
        <w:rPr>
          <w:b/>
          <w:sz w:val="24"/>
        </w:rPr>
        <w:t>附件</w:t>
      </w:r>
      <w:r>
        <w:rPr>
          <w:b/>
          <w:sz w:val="24"/>
          <w:u w:val="single"/>
        </w:rPr>
        <w:t xml:space="preserve"> 1 </w:t>
      </w:r>
      <w:r>
        <w:rPr>
          <w:b/>
          <w:sz w:val="24"/>
        </w:rPr>
        <w:t>：计算机服务执行技术标准</w:t>
      </w:r>
    </w:p>
    <w:p>
      <w:pPr>
        <w:rPr>
          <w:rFonts w:hint="eastAsia"/>
          <w:b/>
          <w:sz w:val="24"/>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526"/>
        <w:gridCol w:w="1639"/>
        <w:gridCol w:w="1787"/>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00" w:lineRule="auto"/>
              <w:jc w:val="center"/>
              <w:rPr>
                <w:b/>
                <w:sz w:val="24"/>
              </w:rPr>
            </w:pPr>
            <w:r>
              <w:rPr>
                <w:b/>
                <w:sz w:val="24"/>
              </w:rPr>
              <w:t>序号</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00" w:lineRule="auto"/>
              <w:jc w:val="center"/>
              <w:rPr>
                <w:b/>
                <w:sz w:val="24"/>
              </w:rPr>
            </w:pPr>
            <w:r>
              <w:rPr>
                <w:b/>
                <w:sz w:val="24"/>
              </w:rPr>
              <w:t>标准名称</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00" w:lineRule="auto"/>
              <w:jc w:val="center"/>
              <w:rPr>
                <w:b/>
                <w:sz w:val="24"/>
              </w:rPr>
            </w:pPr>
            <w:r>
              <w:rPr>
                <w:b/>
                <w:sz w:val="24"/>
              </w:rPr>
              <w:t>标准代号</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00" w:lineRule="auto"/>
              <w:jc w:val="center"/>
              <w:rPr>
                <w:b/>
                <w:sz w:val="24"/>
              </w:rPr>
            </w:pPr>
            <w:r>
              <w:rPr>
                <w:b/>
                <w:sz w:val="24"/>
              </w:rPr>
              <w:t>标准等级</w:t>
            </w:r>
          </w:p>
        </w:tc>
        <w:tc>
          <w:tcPr>
            <w:tcW w:w="168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line="300" w:lineRule="auto"/>
              <w:jc w:val="center"/>
              <w:rPr>
                <w:b/>
                <w:sz w:val="24"/>
              </w:rPr>
            </w:pPr>
            <w:r>
              <w:rPr>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r>
              <w:rPr>
                <w:sz w:val="24"/>
              </w:rPr>
              <w:t>1</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68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50"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r>
              <w:rPr>
                <w:sz w:val="24"/>
              </w:rPr>
              <w:t>2</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68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50"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r>
              <w:rPr>
                <w:sz w:val="24"/>
              </w:rPr>
              <w:t>3</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68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50"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r>
              <w:rPr>
                <w:sz w:val="24"/>
              </w:rPr>
              <w:t>4</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p>
        </w:tc>
        <w:tc>
          <w:tcPr>
            <w:tcW w:w="168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50" w:line="30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r>
              <w:rPr>
                <w:sz w:val="24"/>
              </w:rPr>
              <w:t>……</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r>
              <w:rPr>
                <w:sz w:val="24"/>
              </w:rPr>
              <w:t>……</w:t>
            </w:r>
          </w:p>
        </w:tc>
        <w:tc>
          <w:tcPr>
            <w:tcW w:w="16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r>
              <w:rPr>
                <w:sz w:val="24"/>
              </w:rPr>
              <w:t>……</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50" w:line="300" w:lineRule="auto"/>
              <w:jc w:val="center"/>
              <w:rPr>
                <w:sz w:val="24"/>
              </w:rPr>
            </w:pPr>
            <w:r>
              <w:rPr>
                <w:sz w:val="24"/>
              </w:rPr>
              <w:t>……</w:t>
            </w:r>
          </w:p>
        </w:tc>
        <w:tc>
          <w:tcPr>
            <w:tcW w:w="168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50" w:line="300" w:lineRule="auto"/>
              <w:jc w:val="center"/>
              <w:rPr>
                <w:sz w:val="24"/>
              </w:rPr>
            </w:pPr>
          </w:p>
        </w:tc>
      </w:tr>
    </w:tbl>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b/>
          <w:sz w:val="28"/>
          <w:szCs w:val="28"/>
        </w:rPr>
      </w:pPr>
    </w:p>
    <w:p>
      <w:pPr>
        <w:pStyle w:val="13"/>
        <w:ind w:left="1134" w:hanging="964"/>
        <w:rPr>
          <w:rFonts w:hint="eastAsia"/>
          <w:b/>
          <w:sz w:val="28"/>
          <w:szCs w:val="28"/>
        </w:rPr>
      </w:pPr>
    </w:p>
    <w:p>
      <w:pPr>
        <w:pStyle w:val="13"/>
        <w:ind w:left="1134" w:hanging="964"/>
        <w:rPr>
          <w:rFonts w:hint="eastAsia"/>
          <w:b/>
          <w:sz w:val="28"/>
          <w:szCs w:val="28"/>
        </w:rPr>
      </w:pPr>
    </w:p>
    <w:p>
      <w:pPr>
        <w:pStyle w:val="13"/>
        <w:rPr>
          <w:rFonts w:hint="eastAsia"/>
          <w:b/>
          <w:sz w:val="28"/>
          <w:szCs w:val="28"/>
        </w:rPr>
      </w:pPr>
    </w:p>
    <w:p>
      <w:pPr>
        <w:pStyle w:val="13"/>
        <w:rPr>
          <w:rFonts w:hint="eastAsia"/>
          <w:b/>
          <w:sz w:val="28"/>
          <w:szCs w:val="28"/>
        </w:rPr>
      </w:pPr>
    </w:p>
    <w:p>
      <w:pPr>
        <w:pStyle w:val="13"/>
        <w:rPr>
          <w:rFonts w:hint="eastAsia"/>
          <w:b/>
          <w:sz w:val="28"/>
          <w:szCs w:val="28"/>
        </w:rPr>
      </w:pPr>
    </w:p>
    <w:p>
      <w:pPr>
        <w:adjustRightInd w:val="0"/>
        <w:snapToGrid w:val="0"/>
        <w:spacing w:before="156" w:beforeLines="50" w:after="156" w:afterLines="50" w:line="300" w:lineRule="auto"/>
        <w:rPr>
          <w:b/>
          <w:sz w:val="24"/>
        </w:rPr>
      </w:pPr>
      <w:r>
        <w:rPr>
          <w:rFonts w:hint="eastAsia"/>
          <w:b/>
          <w:sz w:val="24"/>
          <w:lang w:val="en-US" w:eastAsia="zh-CN"/>
        </w:rPr>
        <w:t>合同</w:t>
      </w:r>
      <w:r>
        <w:rPr>
          <w:b/>
          <w:sz w:val="24"/>
        </w:rPr>
        <w:t>附件</w:t>
      </w:r>
      <w:r>
        <w:rPr>
          <w:b/>
          <w:sz w:val="24"/>
          <w:u w:val="single"/>
        </w:rPr>
        <w:t xml:space="preserve"> </w:t>
      </w:r>
      <w:r>
        <w:rPr>
          <w:rFonts w:hint="eastAsia"/>
          <w:b/>
          <w:sz w:val="24"/>
          <w:u w:val="single"/>
        </w:rPr>
        <w:t xml:space="preserve"> </w:t>
      </w:r>
      <w:r>
        <w:rPr>
          <w:b/>
          <w:sz w:val="24"/>
          <w:u w:val="single"/>
        </w:rPr>
        <w:t xml:space="preserve">2  </w:t>
      </w:r>
      <w:r>
        <w:rPr>
          <w:b/>
          <w:sz w:val="24"/>
        </w:rPr>
        <w:t>：合同价款计算方法</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ind w:firstLine="480" w:firstLineChars="200"/>
        <w:rPr>
          <w:sz w:val="24"/>
        </w:rPr>
      </w:pPr>
      <w:r>
        <w:rPr>
          <w:sz w:val="24"/>
        </w:rPr>
        <w:t xml:space="preserve">本合同价款总计为_____币_____仟____佰____拾_____万____仟_____佰_____拾____元_____角_____分，小写__________________元。 </w:t>
      </w:r>
    </w:p>
    <w:p>
      <w:pPr>
        <w:adjustRightInd w:val="0"/>
        <w:snapToGrid w:val="0"/>
        <w:spacing w:before="156" w:beforeLines="50" w:after="156" w:afterLines="50" w:line="300" w:lineRule="auto"/>
        <w:ind w:firstLine="360" w:firstLineChars="150"/>
        <w:rPr>
          <w:sz w:val="24"/>
        </w:rPr>
      </w:pPr>
    </w:p>
    <w:p>
      <w:pPr>
        <w:tabs>
          <w:tab w:val="left" w:pos="4140"/>
          <w:tab w:val="left" w:pos="8820"/>
        </w:tabs>
        <w:adjustRightInd w:val="0"/>
        <w:snapToGrid w:val="0"/>
        <w:spacing w:line="560" w:lineRule="exact"/>
        <w:ind w:firstLine="0" w:firstLineChars="0"/>
      </w:pPr>
      <w:r>
        <w:rPr>
          <w:sz w:val="24"/>
        </w:rPr>
        <w:t>合同价款的具体计算方法如下：</w:t>
      </w:r>
    </w:p>
    <w:p>
      <w:pPr>
        <w:pStyle w:val="3"/>
        <w:rPr>
          <w:rFonts w:hint="eastAsia"/>
        </w:rPr>
      </w:pPr>
    </w:p>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2"/>
      <w:rPr>
        <w:rStyle w:val="12"/>
      </w:rPr>
    </w:pPr>
    <w:r>
      <w:fldChar w:fldCharType="begin"/>
    </w:r>
    <w:r>
      <w:rPr>
        <w:rStyle w:val="12"/>
      </w:rPr>
      <w:instrText xml:space="preserve">PAGE  </w:instrText>
    </w:r>
    <w:r>
      <w:fldChar w:fldCharType="end"/>
    </w:r>
  </w:p>
  <w:p>
    <w:pPr>
      <w:pStyle w:val="8"/>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CEE63"/>
    <w:multiLevelType w:val="singleLevel"/>
    <w:tmpl w:val="DFECEE63"/>
    <w:lvl w:ilvl="0" w:tentative="0">
      <w:start w:val="1"/>
      <w:numFmt w:val="decimal"/>
      <w:lvlText w:val="%1."/>
      <w:lvlJc w:val="left"/>
      <w:pPr>
        <w:ind w:left="425" w:hanging="425"/>
      </w:pPr>
      <w:rPr>
        <w:rFonts w:hint="default"/>
      </w:rPr>
    </w:lvl>
  </w:abstractNum>
  <w:abstractNum w:abstractNumId="1">
    <w:nsid w:val="0A0C8A6C"/>
    <w:multiLevelType w:val="singleLevel"/>
    <w:tmpl w:val="0A0C8A6C"/>
    <w:lvl w:ilvl="0" w:tentative="0">
      <w:start w:val="1"/>
      <w:numFmt w:val="decimal"/>
      <w:suff w:val="space"/>
      <w:lvlText w:val="%1."/>
      <w:lvlJc w:val="left"/>
    </w:lvl>
  </w:abstractNum>
  <w:abstractNum w:abstractNumId="2">
    <w:nsid w:val="55E01637"/>
    <w:multiLevelType w:val="singleLevel"/>
    <w:tmpl w:val="55E01637"/>
    <w:lvl w:ilvl="0" w:tentative="0">
      <w:start w:val="1"/>
      <w:numFmt w:val="decimal"/>
      <w:suff w:val="nothing"/>
      <w:lvlText w:val="%1、"/>
      <w:lvlJc w:val="left"/>
      <w:pPr>
        <w:ind w:left="0" w:firstLine="0"/>
      </w:pPr>
    </w:lvl>
  </w:abstractNum>
  <w:abstractNum w:abstractNumId="3">
    <w:nsid w:val="59C76B23"/>
    <w:multiLevelType w:val="multilevel"/>
    <w:tmpl w:val="59C76B2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4B04DB"/>
    <w:multiLevelType w:val="multilevel"/>
    <w:tmpl w:val="634B04D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1"/>
  </w:num>
  <w:num w:numId="3">
    <w:abstractNumId w:val="2"/>
    <w:lvlOverride w:ilvl="0">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43"/>
    <w:rsid w:val="00040EF8"/>
    <w:rsid w:val="001D0527"/>
    <w:rsid w:val="00270243"/>
    <w:rsid w:val="00400F6E"/>
    <w:rsid w:val="00546973"/>
    <w:rsid w:val="00607872"/>
    <w:rsid w:val="008D23FC"/>
    <w:rsid w:val="00981678"/>
    <w:rsid w:val="00AD09DE"/>
    <w:rsid w:val="00C92E66"/>
    <w:rsid w:val="00DC6013"/>
    <w:rsid w:val="00F74A8D"/>
    <w:rsid w:val="04886764"/>
    <w:rsid w:val="17FD5FE9"/>
    <w:rsid w:val="18857625"/>
    <w:rsid w:val="1EE65CA1"/>
    <w:rsid w:val="2B9B71EF"/>
    <w:rsid w:val="2EFE52E3"/>
    <w:rsid w:val="35D420A4"/>
    <w:rsid w:val="3A6923EB"/>
    <w:rsid w:val="3EDB3BB1"/>
    <w:rsid w:val="48E82C8C"/>
    <w:rsid w:val="4A3B7FF5"/>
    <w:rsid w:val="5A3F4846"/>
    <w:rsid w:val="69DA2577"/>
    <w:rsid w:val="6C6F3DFC"/>
    <w:rsid w:val="781000B0"/>
    <w:rsid w:val="78334E14"/>
    <w:rsid w:val="7EFE5BA7"/>
    <w:rsid w:val="EDF1DEF4"/>
    <w:rsid w:val="FFFFF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6">
    <w:name w:val="Normal Indent"/>
    <w:basedOn w:val="1"/>
    <w:unhideWhenUsed/>
    <w:qFormat/>
    <w:uiPriority w:val="99"/>
    <w:pPr>
      <w:spacing w:after="200" w:line="276" w:lineRule="auto"/>
      <w:ind w:firstLine="420"/>
    </w:pPr>
    <w:rPr>
      <w:rFonts w:ascii="Calibri" w:hAnsi="Calibri"/>
      <w:sz w:val="22"/>
      <w:szCs w:val="22"/>
    </w:rPr>
  </w:style>
  <w:style w:type="paragraph" w:styleId="7">
    <w:name w:val="Body Text Indent"/>
    <w:basedOn w:val="1"/>
    <w:unhideWhenUsed/>
    <w:qFormat/>
    <w:uiPriority w:val="99"/>
    <w:pPr>
      <w:ind w:firstLine="640" w:firstLineChars="200"/>
    </w:pPr>
    <w:rPr>
      <w:sz w:val="32"/>
    </w:rPr>
  </w:style>
  <w:style w:type="paragraph" w:styleId="8">
    <w:name w:val="footer"/>
    <w:basedOn w:val="1"/>
    <w:unhideWhenUsed/>
    <w:qFormat/>
    <w:uiPriority w:val="0"/>
    <w:pPr>
      <w:tabs>
        <w:tab w:val="center" w:pos="4153"/>
        <w:tab w:val="right" w:pos="8306"/>
      </w:tabs>
      <w:snapToGrid w:val="0"/>
    </w:pPr>
    <w:rPr>
      <w:sz w:val="18"/>
      <w:szCs w:val="18"/>
    </w:rPr>
  </w:style>
  <w:style w:type="paragraph" w:styleId="9">
    <w:name w:val="header"/>
    <w:basedOn w:val="1"/>
    <w:link w:val="17"/>
    <w:qFormat/>
    <w:uiPriority w:val="0"/>
    <w:pP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小四 加粗 黑色 段前: 7.8 磅 段后: 7.8 磅 行距: 多倍行距 1.25 字行"/>
    <w:basedOn w:val="1"/>
    <w:qFormat/>
    <w:uiPriority w:val="0"/>
    <w:pPr>
      <w:adjustRightInd w:val="0"/>
      <w:snapToGrid w:val="0"/>
      <w:spacing w:before="156" w:after="50" w:line="300" w:lineRule="auto"/>
    </w:pPr>
    <w:rPr>
      <w:rFonts w:ascii="Calibri" w:hAnsi="Calibri" w:cs="宋体"/>
      <w:bCs/>
      <w:color w:val="000000"/>
      <w:sz w:val="24"/>
      <w:szCs w:val="22"/>
    </w:rPr>
  </w:style>
  <w:style w:type="paragraph" w:customStyle="1" w:styleId="14">
    <w:name w:val="样式 (西文) 宋体 行距: 1.5 倍行距"/>
    <w:basedOn w:val="1"/>
    <w:qFormat/>
    <w:uiPriority w:val="0"/>
    <w:pPr>
      <w:spacing w:line="360" w:lineRule="auto"/>
    </w:pPr>
    <w:rPr>
      <w:rFonts w:ascii="宋体" w:hAnsi="宋体" w:cs="宋体"/>
      <w:sz w:val="24"/>
    </w:rPr>
  </w:style>
  <w:style w:type="paragraph" w:customStyle="1" w:styleId="15">
    <w:name w:val="p0"/>
    <w:basedOn w:val="1"/>
    <w:qFormat/>
    <w:uiPriority w:val="0"/>
    <w:pPr>
      <w:widowControl/>
    </w:pPr>
    <w:rPr>
      <w:kern w:val="0"/>
      <w:szCs w:val="21"/>
    </w:rPr>
  </w:style>
  <w:style w:type="paragraph" w:customStyle="1" w:styleId="1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1"/>
    <w:link w:val="9"/>
    <w:qFormat/>
    <w:uiPriority w:val="0"/>
    <w:rPr>
      <w:rFonts w:ascii="Times New Roman" w:hAnsi="Times New Roman" w:eastAsia="宋体" w:cs="Times New Roman"/>
      <w:kern w:val="2"/>
      <w:sz w:val="18"/>
      <w:szCs w:val="18"/>
    </w:rPr>
  </w:style>
  <w:style w:type="paragraph" w:styleId="18">
    <w:name w:val="List Paragraph"/>
    <w:basedOn w:val="1"/>
    <w:qFormat/>
    <w:uiPriority w:val="34"/>
    <w:pPr>
      <w:spacing w:after="200" w:line="276" w:lineRule="auto"/>
      <w:ind w:left="720"/>
      <w:contextualSpacing/>
    </w:pPr>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11097</Words>
  <Characters>3179</Characters>
  <Lines>26</Lines>
  <Paragraphs>28</Paragraphs>
  <TotalTime>5</TotalTime>
  <ScaleCrop>false</ScaleCrop>
  <LinksUpToDate>false</LinksUpToDate>
  <CharactersWithSpaces>14248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2023-12-21T19:14:00Z</dcterms:created>
  <dc:creator>custor</dc:creator>
  <cp:lastModifiedBy>fengjuan</cp:lastModifiedBy>
  <dcterms:modified xsi:type="dcterms:W3CDTF">2024-05-13T15:31:23Z</dcterms:modified>
  <dc:title>关于开展深圳市住房和建设局2024年度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