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560" w:lineRule="exact"/>
        <w:jc w:val="center"/>
        <w:rPr>
          <w:rFonts w:hint="eastAsia" w:ascii="黑体" w:hAnsi="黑体" w:eastAsia="黑体" w:cs="宋体"/>
          <w:b/>
          <w:bCs/>
          <w:sz w:val="28"/>
          <w:szCs w:val="21"/>
        </w:rPr>
      </w:pPr>
      <w:r>
        <w:rPr>
          <w:rFonts w:hint="eastAsia" w:ascii="黑体" w:hAnsi="黑体" w:eastAsia="黑体" w:cs="宋体"/>
          <w:b/>
          <w:bCs/>
          <w:sz w:val="28"/>
          <w:szCs w:val="21"/>
        </w:rPr>
        <w:t>《深圳市住房和建设局2024年度政务云安全运维管理服务项目》</w:t>
      </w:r>
    </w:p>
    <w:p>
      <w:pPr>
        <w:autoSpaceDE w:val="0"/>
        <w:autoSpaceDN w:val="0"/>
        <w:adjustRightInd w:val="0"/>
        <w:snapToGrid w:val="0"/>
        <w:spacing w:line="560" w:lineRule="exact"/>
        <w:jc w:val="center"/>
        <w:rPr>
          <w:rFonts w:ascii="黑体" w:hAnsi="黑体" w:eastAsia="黑体"/>
          <w:sz w:val="28"/>
          <w:szCs w:val="21"/>
        </w:rPr>
      </w:pPr>
      <w:r>
        <w:rPr>
          <w:rFonts w:hint="eastAsia" w:ascii="黑体" w:hAnsi="黑体" w:eastAsia="黑体" w:cs="宋体"/>
          <w:b/>
          <w:bCs/>
          <w:sz w:val="28"/>
          <w:szCs w:val="21"/>
        </w:rPr>
        <w:t>招标文件</w:t>
      </w:r>
    </w:p>
    <w:p>
      <w:pPr>
        <w:autoSpaceDE w:val="0"/>
        <w:autoSpaceDN w:val="0"/>
        <w:adjustRightInd w:val="0"/>
        <w:snapToGrid w:val="0"/>
        <w:spacing w:line="560" w:lineRule="exact"/>
        <w:rPr>
          <w:rFonts w:ascii="宋体" w:hAnsi="宋体"/>
          <w:szCs w:val="21"/>
          <w:u w:val="single"/>
        </w:rPr>
      </w:pPr>
    </w:p>
    <w:p>
      <w:pPr>
        <w:autoSpaceDE w:val="0"/>
        <w:autoSpaceDN w:val="0"/>
        <w:adjustRightInd w:val="0"/>
        <w:snapToGrid w:val="0"/>
        <w:spacing w:line="560" w:lineRule="exact"/>
        <w:ind w:firstLine="420" w:firstLineChars="200"/>
        <w:rPr>
          <w:rFonts w:ascii="宋体" w:hAnsi="宋体"/>
          <w:szCs w:val="21"/>
          <w:u w:val="single"/>
        </w:rPr>
      </w:pPr>
      <w:r>
        <w:rPr>
          <w:rFonts w:hint="eastAsia" w:ascii="宋体" w:hAnsi="宋体"/>
          <w:szCs w:val="21"/>
        </w:rPr>
        <w:t>根据相关规定，</w:t>
      </w:r>
      <w:r>
        <w:rPr>
          <w:rFonts w:hint="eastAsia" w:ascii="宋体" w:hAnsi="宋体"/>
          <w:szCs w:val="21"/>
          <w:u w:val="single"/>
        </w:rPr>
        <w:t xml:space="preserve"> 深圳市城市建设档案馆 </w:t>
      </w:r>
      <w:r>
        <w:rPr>
          <w:rFonts w:hint="eastAsia" w:ascii="宋体" w:hAnsi="宋体"/>
          <w:szCs w:val="21"/>
        </w:rPr>
        <w:t>以</w:t>
      </w:r>
      <w:r>
        <w:rPr>
          <w:rFonts w:hint="eastAsia" w:ascii="宋体" w:hAnsi="宋体"/>
          <w:szCs w:val="21"/>
          <w:u w:val="single"/>
        </w:rPr>
        <w:t xml:space="preserve"> 公开招标 </w:t>
      </w:r>
      <w:r>
        <w:rPr>
          <w:rFonts w:hint="eastAsia" w:ascii="宋体" w:hAnsi="宋体"/>
          <w:szCs w:val="21"/>
        </w:rPr>
        <w:t>方式进行</w:t>
      </w:r>
      <w:r>
        <w:rPr>
          <w:rFonts w:hint="eastAsia" w:ascii="宋体" w:hAnsi="宋体"/>
          <w:szCs w:val="21"/>
          <w:u w:val="single"/>
        </w:rPr>
        <w:t xml:space="preserve"> 深圳市住房和建设局2024年度</w:t>
      </w:r>
      <w:r>
        <w:rPr>
          <w:rFonts w:hint="eastAsia" w:ascii="宋体" w:hAnsi="宋体"/>
          <w:szCs w:val="21"/>
          <w:u w:val="single"/>
          <w:lang w:eastAsia="zh-CN"/>
        </w:rPr>
        <w:t>政务云安全运维管理</w:t>
      </w:r>
      <w:r>
        <w:rPr>
          <w:rFonts w:hint="eastAsia" w:ascii="宋体" w:hAnsi="宋体"/>
          <w:szCs w:val="21"/>
          <w:u w:val="single"/>
        </w:rPr>
        <w:t xml:space="preserve">服务项目 </w:t>
      </w:r>
      <w:r>
        <w:rPr>
          <w:rFonts w:hint="eastAsia" w:ascii="宋体" w:hAnsi="宋体"/>
          <w:szCs w:val="21"/>
        </w:rPr>
        <w:t>的采购工作，请按以下要求于</w:t>
      </w:r>
      <w:r>
        <w:rPr>
          <w:rFonts w:hint="eastAsia" w:ascii="宋体" w:hAnsi="宋体"/>
          <w:szCs w:val="21"/>
          <w:u w:val="single"/>
        </w:rPr>
        <w:t xml:space="preserve"> 202</w:t>
      </w:r>
      <w:r>
        <w:rPr>
          <w:rFonts w:hint="eastAsia" w:ascii="宋体" w:hAnsi="宋体"/>
          <w:szCs w:val="21"/>
          <w:u w:val="single"/>
          <w:lang w:val="en-US" w:eastAsia="zh-CN"/>
        </w:rPr>
        <w:t>4</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u w:val="single"/>
          <w:lang w:val="en-US" w:eastAsia="zh-CN"/>
        </w:rPr>
        <w:t>5</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u w:val="single"/>
          <w:lang w:val="en-US" w:eastAsia="zh-CN"/>
        </w:rPr>
        <w:t>21</w:t>
      </w:r>
      <w:r>
        <w:rPr>
          <w:rFonts w:hint="eastAsia" w:ascii="宋体" w:hAnsi="宋体"/>
          <w:szCs w:val="21"/>
          <w:u w:val="single"/>
        </w:rPr>
        <w:t xml:space="preserve"> </w:t>
      </w:r>
      <w:r>
        <w:rPr>
          <w:rFonts w:hint="eastAsia" w:ascii="宋体" w:hAnsi="宋体"/>
          <w:szCs w:val="21"/>
        </w:rPr>
        <w:t>日（星期</w:t>
      </w:r>
      <w:r>
        <w:rPr>
          <w:rFonts w:hint="eastAsia" w:ascii="宋体" w:hAnsi="宋体"/>
          <w:szCs w:val="21"/>
          <w:u w:val="single"/>
        </w:rPr>
        <w:t xml:space="preserve"> </w:t>
      </w:r>
      <w:r>
        <w:rPr>
          <w:rFonts w:hint="eastAsia" w:ascii="宋体" w:hAnsi="宋体"/>
          <w:szCs w:val="21"/>
          <w:u w:val="single"/>
          <w:lang w:val="en-US" w:eastAsia="zh-CN"/>
        </w:rPr>
        <w:t>二</w:t>
      </w:r>
      <w:r>
        <w:rPr>
          <w:rFonts w:hint="eastAsia" w:ascii="宋体" w:hAnsi="宋体"/>
          <w:szCs w:val="21"/>
          <w:u w:val="single"/>
        </w:rPr>
        <w:t xml:space="preserve"> </w:t>
      </w:r>
      <w:r>
        <w:rPr>
          <w:rFonts w:hint="eastAsia" w:ascii="宋体" w:hAnsi="宋体"/>
          <w:szCs w:val="21"/>
        </w:rPr>
        <w:t xml:space="preserve">） </w:t>
      </w:r>
      <w:r>
        <w:rPr>
          <w:rFonts w:hint="eastAsia" w:ascii="宋体" w:hAnsi="宋体"/>
          <w:szCs w:val="21"/>
          <w:u w:val="single"/>
        </w:rPr>
        <w:t xml:space="preserve"> 18:00 </w:t>
      </w:r>
      <w:r>
        <w:rPr>
          <w:rFonts w:hint="eastAsia" w:ascii="宋体" w:hAnsi="宋体"/>
          <w:szCs w:val="21"/>
        </w:rPr>
        <w:t>前将投标文件密封送至</w:t>
      </w:r>
      <w:r>
        <w:rPr>
          <w:rFonts w:hint="eastAsia" w:ascii="宋体" w:hAnsi="宋体"/>
          <w:szCs w:val="21"/>
          <w:u w:val="single"/>
        </w:rPr>
        <w:t xml:space="preserve"> </w:t>
      </w:r>
      <w:r>
        <w:rPr>
          <w:rFonts w:hint="eastAsia" w:ascii="宋体" w:hAnsi="宋体"/>
          <w:szCs w:val="21"/>
          <w:highlight w:val="none"/>
          <w:u w:val="single"/>
        </w:rPr>
        <w:t>深圳市福田区振兴路1号住建科研楼</w:t>
      </w:r>
      <w:r>
        <w:rPr>
          <w:rFonts w:hint="eastAsia" w:ascii="宋体" w:hAnsi="宋体"/>
          <w:szCs w:val="21"/>
          <w:u w:val="single"/>
        </w:rPr>
        <w:t>。</w:t>
      </w:r>
    </w:p>
    <w:p>
      <w:pPr>
        <w:autoSpaceDE w:val="0"/>
        <w:autoSpaceDN w:val="0"/>
        <w:adjustRightInd w:val="0"/>
        <w:snapToGrid w:val="0"/>
        <w:spacing w:line="560" w:lineRule="exact"/>
        <w:ind w:firstLine="640" w:firstLineChars="200"/>
        <w:rPr>
          <w:rFonts w:ascii="仿宋" w:hAnsi="仿宋" w:eastAsia="仿宋" w:cs="仿宋_GB2312"/>
          <w:sz w:val="32"/>
          <w:szCs w:val="32"/>
          <w:u w:val="single"/>
        </w:rPr>
      </w:pPr>
    </w:p>
    <w:p>
      <w:pPr>
        <w:numPr>
          <w:ilvl w:val="0"/>
          <w:numId w:val="1"/>
        </w:numPr>
        <w:autoSpaceDE w:val="0"/>
        <w:autoSpaceDN w:val="0"/>
        <w:adjustRightInd w:val="0"/>
        <w:snapToGrid w:val="0"/>
        <w:spacing w:line="560" w:lineRule="exact"/>
        <w:ind w:firstLine="465" w:firstLineChars="200"/>
        <w:rPr>
          <w:rFonts w:ascii="宋体" w:hAnsi="宋体"/>
          <w:b/>
          <w:bCs/>
          <w:spacing w:val="-4"/>
          <w:sz w:val="24"/>
          <w:szCs w:val="21"/>
        </w:rPr>
      </w:pPr>
      <w:r>
        <w:rPr>
          <w:rFonts w:hint="eastAsia" w:ascii="宋体" w:hAnsi="宋体"/>
          <w:b/>
          <w:bCs/>
          <w:spacing w:val="-4"/>
          <w:sz w:val="24"/>
          <w:szCs w:val="21"/>
        </w:rPr>
        <w:t>采购内容</w:t>
      </w:r>
    </w:p>
    <w:tbl>
      <w:tblPr>
        <w:tblStyle w:val="9"/>
        <w:tblW w:w="84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4488"/>
        <w:gridCol w:w="2335"/>
        <w:gridCol w:w="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tcBorders>
              <w:top w:val="single" w:color="auto" w:sz="4" w:space="0"/>
              <w:left w:val="single" w:color="auto" w:sz="4" w:space="0"/>
              <w:bottom w:val="single" w:color="auto" w:sz="4" w:space="0"/>
              <w:right w:val="single" w:color="auto" w:sz="4" w:space="0"/>
            </w:tcBorders>
            <w:shd w:val="clear" w:color="auto" w:fill="D9D9D9"/>
            <w:vAlign w:val="center"/>
          </w:tcPr>
          <w:p>
            <w:pPr>
              <w:spacing w:line="560" w:lineRule="exact"/>
              <w:jc w:val="center"/>
              <w:rPr>
                <w:rFonts w:ascii="宋体" w:hAnsi="宋体"/>
                <w:b/>
                <w:szCs w:val="21"/>
              </w:rPr>
            </w:pPr>
            <w:r>
              <w:rPr>
                <w:rFonts w:hint="eastAsia" w:ascii="宋体" w:hAnsi="宋体"/>
                <w:b/>
                <w:szCs w:val="21"/>
              </w:rPr>
              <w:t>序号</w:t>
            </w:r>
          </w:p>
        </w:tc>
        <w:tc>
          <w:tcPr>
            <w:tcW w:w="4488" w:type="dxa"/>
            <w:tcBorders>
              <w:top w:val="single" w:color="auto" w:sz="4" w:space="0"/>
              <w:left w:val="single" w:color="auto" w:sz="4" w:space="0"/>
              <w:bottom w:val="single" w:color="auto" w:sz="4" w:space="0"/>
              <w:right w:val="single" w:color="auto" w:sz="4" w:space="0"/>
            </w:tcBorders>
            <w:shd w:val="clear" w:color="auto" w:fill="D9D9D9"/>
            <w:vAlign w:val="center"/>
          </w:tcPr>
          <w:p>
            <w:pPr>
              <w:spacing w:line="560" w:lineRule="exact"/>
              <w:jc w:val="center"/>
              <w:rPr>
                <w:rFonts w:ascii="宋体" w:hAnsi="宋体"/>
                <w:b/>
                <w:szCs w:val="21"/>
              </w:rPr>
            </w:pPr>
            <w:r>
              <w:rPr>
                <w:rFonts w:hint="eastAsia" w:ascii="宋体" w:hAnsi="宋体"/>
                <w:b/>
                <w:szCs w:val="21"/>
              </w:rPr>
              <w:t>事项名称</w:t>
            </w:r>
          </w:p>
        </w:tc>
        <w:tc>
          <w:tcPr>
            <w:tcW w:w="2335" w:type="dxa"/>
            <w:tcBorders>
              <w:top w:val="single" w:color="auto" w:sz="4" w:space="0"/>
              <w:left w:val="single" w:color="auto" w:sz="4" w:space="0"/>
              <w:bottom w:val="single" w:color="auto" w:sz="4" w:space="0"/>
              <w:right w:val="single" w:color="auto" w:sz="4" w:space="0"/>
            </w:tcBorders>
            <w:shd w:val="clear" w:color="auto" w:fill="D9D9D9"/>
            <w:vAlign w:val="center"/>
          </w:tcPr>
          <w:p>
            <w:pPr>
              <w:spacing w:line="560" w:lineRule="exact"/>
              <w:jc w:val="center"/>
              <w:rPr>
                <w:rFonts w:ascii="宋体" w:hAnsi="宋体"/>
                <w:b/>
                <w:szCs w:val="21"/>
              </w:rPr>
            </w:pPr>
            <w:r>
              <w:rPr>
                <w:rFonts w:hint="eastAsia" w:ascii="宋体" w:hAnsi="宋体"/>
                <w:b/>
                <w:bCs/>
                <w:szCs w:val="21"/>
              </w:rPr>
              <w:t>服务要求</w:t>
            </w:r>
          </w:p>
        </w:tc>
        <w:tc>
          <w:tcPr>
            <w:tcW w:w="892" w:type="dxa"/>
            <w:tcBorders>
              <w:top w:val="single" w:color="auto" w:sz="4" w:space="0"/>
              <w:left w:val="single" w:color="auto" w:sz="4" w:space="0"/>
              <w:bottom w:val="single" w:color="auto" w:sz="4" w:space="0"/>
              <w:right w:val="single" w:color="auto" w:sz="4" w:space="0"/>
            </w:tcBorders>
            <w:shd w:val="clear" w:color="auto" w:fill="D9D9D9"/>
            <w:vAlign w:val="center"/>
          </w:tcPr>
          <w:p>
            <w:pPr>
              <w:spacing w:line="560" w:lineRule="exact"/>
              <w:jc w:val="center"/>
              <w:rPr>
                <w:rFonts w:ascii="宋体" w:hAnsi="宋体"/>
                <w:b/>
                <w:szCs w:val="21"/>
              </w:rPr>
            </w:pPr>
            <w:r>
              <w:rPr>
                <w:rFonts w:hint="eastAsia" w:ascii="宋体" w:hAnsi="宋体"/>
                <w:b/>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560" w:lineRule="exact"/>
              <w:jc w:val="center"/>
              <w:rPr>
                <w:rFonts w:ascii="宋体" w:hAnsi="宋体"/>
                <w:szCs w:val="21"/>
              </w:rPr>
            </w:pPr>
            <w:r>
              <w:rPr>
                <w:rFonts w:hint="eastAsia" w:ascii="宋体" w:hAnsi="宋体"/>
                <w:szCs w:val="21"/>
              </w:rPr>
              <w:t>1</w:t>
            </w:r>
          </w:p>
        </w:tc>
        <w:tc>
          <w:tcPr>
            <w:tcW w:w="448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560" w:lineRule="exact"/>
              <w:jc w:val="center"/>
              <w:rPr>
                <w:rFonts w:ascii="宋体" w:hAnsi="宋体"/>
                <w:szCs w:val="21"/>
              </w:rPr>
            </w:pPr>
            <w:r>
              <w:rPr>
                <w:rFonts w:hint="eastAsia" w:ascii="宋体" w:hAnsi="宋体"/>
                <w:szCs w:val="21"/>
              </w:rPr>
              <w:t>深圳市住房和建设局2024年度</w:t>
            </w:r>
            <w:r>
              <w:rPr>
                <w:rFonts w:hint="eastAsia" w:ascii="宋体" w:hAnsi="宋体"/>
                <w:szCs w:val="21"/>
                <w:lang w:eastAsia="zh-CN"/>
              </w:rPr>
              <w:t>政务云安全运维管理</w:t>
            </w:r>
            <w:r>
              <w:rPr>
                <w:rFonts w:hint="eastAsia" w:ascii="宋体" w:hAnsi="宋体"/>
                <w:szCs w:val="21"/>
              </w:rPr>
              <w:t>服务项目</w:t>
            </w:r>
          </w:p>
        </w:tc>
        <w:tc>
          <w:tcPr>
            <w:tcW w:w="233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560" w:lineRule="exact"/>
              <w:jc w:val="center"/>
              <w:rPr>
                <w:rFonts w:ascii="宋体" w:hAnsi="宋体"/>
                <w:szCs w:val="21"/>
              </w:rPr>
            </w:pPr>
            <w:r>
              <w:rPr>
                <w:rFonts w:hint="eastAsia" w:ascii="宋体" w:hAnsi="宋体"/>
                <w:szCs w:val="21"/>
              </w:rPr>
              <w:t>详见采购项目相关要求</w:t>
            </w:r>
          </w:p>
        </w:tc>
        <w:tc>
          <w:tcPr>
            <w:tcW w:w="8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560" w:lineRule="exact"/>
              <w:jc w:val="center"/>
              <w:rPr>
                <w:rFonts w:ascii="宋体" w:hAnsi="宋体"/>
                <w:szCs w:val="21"/>
              </w:rPr>
            </w:pPr>
            <w:r>
              <w:rPr>
                <w:rFonts w:hint="eastAsia" w:ascii="宋体" w:hAnsi="宋体"/>
                <w:szCs w:val="21"/>
              </w:rPr>
              <w:t>一项</w:t>
            </w:r>
          </w:p>
        </w:tc>
      </w:tr>
    </w:tbl>
    <w:p>
      <w:pPr>
        <w:numPr>
          <w:ilvl w:val="0"/>
          <w:numId w:val="1"/>
        </w:numPr>
        <w:autoSpaceDE w:val="0"/>
        <w:autoSpaceDN w:val="0"/>
        <w:adjustRightInd w:val="0"/>
        <w:snapToGrid w:val="0"/>
        <w:spacing w:line="560" w:lineRule="exact"/>
        <w:ind w:firstLine="465" w:firstLineChars="200"/>
        <w:rPr>
          <w:rFonts w:ascii="宋体" w:hAnsi="宋体"/>
          <w:b/>
          <w:bCs/>
          <w:spacing w:val="-4"/>
          <w:sz w:val="24"/>
          <w:szCs w:val="21"/>
        </w:rPr>
      </w:pPr>
      <w:r>
        <w:rPr>
          <w:rFonts w:hint="eastAsia" w:ascii="宋体" w:hAnsi="宋体"/>
          <w:b/>
          <w:bCs/>
          <w:spacing w:val="-4"/>
          <w:sz w:val="24"/>
          <w:szCs w:val="21"/>
        </w:rPr>
        <w:t>采购项目相关要求</w:t>
      </w:r>
    </w:p>
    <w:p>
      <w:pPr>
        <w:numPr>
          <w:ilvl w:val="0"/>
          <w:numId w:val="2"/>
        </w:numPr>
        <w:spacing w:line="560" w:lineRule="exact"/>
        <w:rPr>
          <w:rFonts w:ascii="宋体" w:hAnsi="宋体"/>
          <w:b/>
          <w:color w:val="000000"/>
          <w:szCs w:val="21"/>
        </w:rPr>
      </w:pPr>
      <w:r>
        <w:rPr>
          <w:rFonts w:hint="eastAsia" w:ascii="宋体" w:hAnsi="宋体"/>
          <w:b/>
          <w:color w:val="000000"/>
          <w:szCs w:val="21"/>
        </w:rPr>
        <w:t>项目内容</w:t>
      </w:r>
    </w:p>
    <w:p>
      <w:pPr>
        <w:spacing w:line="560" w:lineRule="exact"/>
        <w:ind w:firstLine="480"/>
        <w:rPr>
          <w:rFonts w:hint="eastAsia" w:ascii="宋体" w:hAnsi="宋体"/>
          <w:szCs w:val="21"/>
          <w:lang w:val="en-US" w:eastAsia="zh-CN"/>
        </w:rPr>
      </w:pPr>
      <w:r>
        <w:rPr>
          <w:rFonts w:hint="eastAsia" w:ascii="宋体" w:hAnsi="宋体"/>
          <w:szCs w:val="21"/>
          <w:lang w:val="en-US" w:eastAsia="zh-CN"/>
        </w:rPr>
        <w:t>根据相关要求，基于我局在深圳市政务云上申请使用的政务云主机及配套云安全资源情况，通过提供政务云安全运维管理服务保障2024年度云上基础设施的安全稳定运行等工作。本项目主要包括以下工作内容：</w:t>
      </w:r>
    </w:p>
    <w:p>
      <w:pPr>
        <w:numPr>
          <w:ilvl w:val="0"/>
          <w:numId w:val="3"/>
        </w:numPr>
        <w:spacing w:line="560" w:lineRule="exact"/>
        <w:ind w:firstLine="480"/>
        <w:rPr>
          <w:rFonts w:hint="eastAsia" w:ascii="宋体" w:hAnsi="宋体" w:eastAsia="宋体" w:cs="Times New Roman"/>
          <w:szCs w:val="21"/>
        </w:rPr>
      </w:pPr>
      <w:r>
        <w:rPr>
          <w:rFonts w:hint="eastAsia" w:ascii="宋体" w:hAnsi="宋体" w:eastAsia="宋体" w:cs="Times New Roman"/>
          <w:szCs w:val="21"/>
        </w:rPr>
        <w:t>云网络维护服务</w:t>
      </w:r>
    </w:p>
    <w:p>
      <w:pPr>
        <w:numPr>
          <w:ilvl w:val="0"/>
          <w:numId w:val="3"/>
        </w:numPr>
        <w:spacing w:line="560" w:lineRule="exact"/>
        <w:ind w:firstLine="480"/>
        <w:rPr>
          <w:rFonts w:hint="eastAsia" w:ascii="宋体" w:hAnsi="宋体" w:eastAsia="宋体" w:cs="Times New Roman"/>
          <w:szCs w:val="21"/>
        </w:rPr>
      </w:pPr>
      <w:r>
        <w:rPr>
          <w:rFonts w:hint="eastAsia" w:ascii="宋体" w:hAnsi="宋体" w:eastAsia="宋体" w:cs="Times New Roman"/>
          <w:szCs w:val="21"/>
        </w:rPr>
        <w:t>云主机维护服务</w:t>
      </w:r>
    </w:p>
    <w:p>
      <w:pPr>
        <w:numPr>
          <w:ilvl w:val="0"/>
          <w:numId w:val="3"/>
        </w:numPr>
        <w:spacing w:line="560" w:lineRule="exact"/>
        <w:ind w:firstLine="480"/>
        <w:rPr>
          <w:rFonts w:hint="eastAsia" w:ascii="宋体" w:hAnsi="宋体" w:eastAsia="宋体" w:cs="Times New Roman"/>
          <w:szCs w:val="21"/>
        </w:rPr>
      </w:pPr>
      <w:r>
        <w:rPr>
          <w:rFonts w:hint="eastAsia" w:ascii="宋体" w:hAnsi="宋体" w:eastAsia="宋体" w:cs="Times New Roman"/>
          <w:szCs w:val="21"/>
        </w:rPr>
        <w:t>云Web应用防火墙维护服务</w:t>
      </w:r>
    </w:p>
    <w:p>
      <w:pPr>
        <w:numPr>
          <w:ilvl w:val="0"/>
          <w:numId w:val="3"/>
        </w:numPr>
        <w:spacing w:line="560" w:lineRule="exact"/>
        <w:ind w:firstLine="480"/>
        <w:rPr>
          <w:rFonts w:hint="eastAsia" w:ascii="宋体" w:hAnsi="宋体" w:eastAsia="宋体" w:cs="Times New Roman"/>
          <w:szCs w:val="21"/>
        </w:rPr>
      </w:pPr>
      <w:r>
        <w:rPr>
          <w:rFonts w:hint="eastAsia" w:ascii="宋体" w:hAnsi="宋体" w:eastAsia="宋体" w:cs="Times New Roman"/>
          <w:szCs w:val="21"/>
        </w:rPr>
        <w:t>云堡垒机维护服务</w:t>
      </w:r>
    </w:p>
    <w:p>
      <w:pPr>
        <w:numPr>
          <w:ilvl w:val="0"/>
          <w:numId w:val="3"/>
        </w:numPr>
        <w:spacing w:line="560" w:lineRule="exact"/>
        <w:ind w:firstLine="480"/>
        <w:rPr>
          <w:rFonts w:hint="eastAsia" w:ascii="宋体" w:hAnsi="宋体" w:eastAsia="宋体" w:cs="Times New Roman"/>
          <w:szCs w:val="21"/>
        </w:rPr>
      </w:pPr>
      <w:r>
        <w:rPr>
          <w:rFonts w:hint="eastAsia" w:ascii="宋体" w:hAnsi="宋体" w:eastAsia="宋体" w:cs="Times New Roman"/>
          <w:szCs w:val="21"/>
        </w:rPr>
        <w:t>云数据库审计维护服务</w:t>
      </w:r>
    </w:p>
    <w:p>
      <w:pPr>
        <w:numPr>
          <w:ilvl w:val="0"/>
          <w:numId w:val="3"/>
        </w:numPr>
        <w:spacing w:line="560" w:lineRule="exact"/>
        <w:ind w:firstLine="480"/>
        <w:rPr>
          <w:rFonts w:hint="eastAsia" w:ascii="宋体" w:hAnsi="宋体" w:eastAsia="宋体" w:cs="Times New Roman"/>
          <w:szCs w:val="21"/>
        </w:rPr>
      </w:pPr>
      <w:r>
        <w:rPr>
          <w:rFonts w:hint="eastAsia" w:ascii="宋体" w:hAnsi="宋体" w:eastAsia="宋体" w:cs="Times New Roman"/>
          <w:szCs w:val="21"/>
        </w:rPr>
        <w:t>云日志审计维护服务</w:t>
      </w:r>
    </w:p>
    <w:p>
      <w:pPr>
        <w:numPr>
          <w:ilvl w:val="0"/>
          <w:numId w:val="3"/>
        </w:numPr>
        <w:spacing w:line="560" w:lineRule="exact"/>
        <w:ind w:firstLine="480"/>
      </w:pPr>
      <w:r>
        <w:rPr>
          <w:rFonts w:hint="eastAsia" w:ascii="宋体" w:hAnsi="宋体" w:eastAsia="宋体" w:cs="Times New Roman"/>
          <w:szCs w:val="21"/>
        </w:rPr>
        <w:t>Nginx中间件维护服</w:t>
      </w:r>
      <w:r>
        <w:rPr>
          <w:rFonts w:hint="eastAsia"/>
        </w:rPr>
        <w:t>务</w:t>
      </w:r>
    </w:p>
    <w:p>
      <w:pPr>
        <w:spacing w:line="560" w:lineRule="exact"/>
        <w:ind w:firstLine="480"/>
        <w:rPr>
          <w:rFonts w:ascii="宋体" w:hAnsi="宋体"/>
          <w:szCs w:val="21"/>
        </w:rPr>
      </w:pPr>
      <w:r>
        <w:rPr>
          <w:rFonts w:ascii="宋体" w:hAnsi="宋体"/>
          <w:b/>
          <w:szCs w:val="21"/>
        </w:rPr>
        <w:t>具体工作内容如下</w:t>
      </w:r>
      <w:r>
        <w:rPr>
          <w:rFonts w:ascii="宋体" w:hAnsi="宋体"/>
          <w:szCs w:val="21"/>
        </w:rPr>
        <w:t>：</w:t>
      </w:r>
    </w:p>
    <w:tbl>
      <w:tblPr>
        <w:tblStyle w:val="9"/>
        <w:tblW w:w="9038" w:type="dxa"/>
        <w:tblInd w:w="0" w:type="dxa"/>
        <w:tblLayout w:type="fixed"/>
        <w:tblCellMar>
          <w:top w:w="0" w:type="dxa"/>
          <w:left w:w="108" w:type="dxa"/>
          <w:bottom w:w="0" w:type="dxa"/>
          <w:right w:w="108" w:type="dxa"/>
        </w:tblCellMar>
      </w:tblPr>
      <w:tblGrid>
        <w:gridCol w:w="703"/>
        <w:gridCol w:w="1356"/>
        <w:gridCol w:w="1921"/>
        <w:gridCol w:w="5058"/>
      </w:tblGrid>
      <w:tr>
        <w:tblPrEx>
          <w:tblCellMar>
            <w:top w:w="0" w:type="dxa"/>
            <w:left w:w="108" w:type="dxa"/>
            <w:bottom w:w="0" w:type="dxa"/>
            <w:right w:w="108" w:type="dxa"/>
          </w:tblCellMar>
        </w:tblPrEx>
        <w:trPr>
          <w:trHeight w:val="624" w:hRule="atLeast"/>
        </w:trPr>
        <w:tc>
          <w:tcPr>
            <w:tcW w:w="703" w:type="dxa"/>
            <w:vMerge w:val="restart"/>
            <w:tcBorders>
              <w:top w:val="single" w:color="auto" w:sz="8" w:space="0"/>
              <w:left w:val="single" w:color="auto" w:sz="8" w:space="0"/>
              <w:bottom w:val="single" w:color="000000"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bCs/>
                <w:szCs w:val="21"/>
              </w:rPr>
            </w:pPr>
            <w:r>
              <w:rPr>
                <w:rFonts w:hint="eastAsia" w:ascii="宋体" w:hAnsi="宋体" w:cs="宋体"/>
                <w:b/>
                <w:bCs/>
                <w:szCs w:val="21"/>
              </w:rPr>
              <w:t>序号</w:t>
            </w:r>
          </w:p>
        </w:tc>
        <w:tc>
          <w:tcPr>
            <w:tcW w:w="1356" w:type="dxa"/>
            <w:vMerge w:val="restart"/>
            <w:tcBorders>
              <w:top w:val="single" w:color="auto" w:sz="8" w:space="0"/>
              <w:left w:val="single" w:color="auto" w:sz="8" w:space="0"/>
              <w:bottom w:val="single" w:color="000000"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bCs/>
                <w:szCs w:val="21"/>
              </w:rPr>
            </w:pPr>
            <w:r>
              <w:rPr>
                <w:rFonts w:hint="eastAsia" w:ascii="宋体" w:hAnsi="宋体" w:cs="宋体"/>
                <w:b/>
                <w:bCs/>
                <w:szCs w:val="21"/>
              </w:rPr>
              <w:t>服务项</w:t>
            </w:r>
          </w:p>
        </w:tc>
        <w:tc>
          <w:tcPr>
            <w:tcW w:w="1921" w:type="dxa"/>
            <w:vMerge w:val="restart"/>
            <w:tcBorders>
              <w:top w:val="single" w:color="auto" w:sz="8" w:space="0"/>
              <w:left w:val="single" w:color="auto" w:sz="8" w:space="0"/>
              <w:bottom w:val="single" w:color="000000"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bCs/>
                <w:szCs w:val="21"/>
              </w:rPr>
            </w:pPr>
            <w:r>
              <w:rPr>
                <w:rFonts w:hint="eastAsia" w:ascii="宋体" w:hAnsi="宋体" w:cs="宋体"/>
                <w:b/>
                <w:bCs/>
                <w:szCs w:val="21"/>
              </w:rPr>
              <w:t>服务范围</w:t>
            </w:r>
          </w:p>
        </w:tc>
        <w:tc>
          <w:tcPr>
            <w:tcW w:w="5058" w:type="dxa"/>
            <w:vMerge w:val="restart"/>
            <w:tcBorders>
              <w:top w:val="single" w:color="auto" w:sz="8" w:space="0"/>
              <w:left w:val="single" w:color="auto" w:sz="8" w:space="0"/>
              <w:bottom w:val="single" w:color="000000"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bCs/>
                <w:szCs w:val="21"/>
              </w:rPr>
            </w:pPr>
            <w:r>
              <w:rPr>
                <w:rFonts w:hint="eastAsia" w:ascii="宋体" w:hAnsi="宋体" w:cs="宋体"/>
                <w:b/>
                <w:bCs/>
                <w:szCs w:val="21"/>
              </w:rPr>
              <w:t>工作内容</w:t>
            </w:r>
          </w:p>
        </w:tc>
      </w:tr>
      <w:tr>
        <w:tblPrEx>
          <w:tblCellMar>
            <w:top w:w="0" w:type="dxa"/>
            <w:left w:w="108" w:type="dxa"/>
            <w:bottom w:w="0" w:type="dxa"/>
            <w:right w:w="108" w:type="dxa"/>
          </w:tblCellMar>
        </w:tblPrEx>
        <w:trPr>
          <w:trHeight w:val="624" w:hRule="atLeast"/>
        </w:trPr>
        <w:tc>
          <w:tcPr>
            <w:tcW w:w="703" w:type="dxa"/>
            <w:vMerge w:val="continue"/>
            <w:tcBorders>
              <w:top w:val="single" w:color="auto" w:sz="8" w:space="0"/>
              <w:left w:val="single" w:color="auto" w:sz="8" w:space="0"/>
              <w:bottom w:val="single" w:color="000000"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bCs/>
                <w:szCs w:val="21"/>
              </w:rPr>
            </w:pPr>
          </w:p>
        </w:tc>
        <w:tc>
          <w:tcPr>
            <w:tcW w:w="1356" w:type="dxa"/>
            <w:vMerge w:val="continue"/>
            <w:tcBorders>
              <w:top w:val="single" w:color="auto" w:sz="8" w:space="0"/>
              <w:left w:val="single" w:color="auto" w:sz="8" w:space="0"/>
              <w:bottom w:val="single" w:color="000000"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bCs/>
                <w:szCs w:val="21"/>
              </w:rPr>
            </w:pPr>
          </w:p>
        </w:tc>
        <w:tc>
          <w:tcPr>
            <w:tcW w:w="1921" w:type="dxa"/>
            <w:vMerge w:val="continue"/>
            <w:tcBorders>
              <w:top w:val="single" w:color="auto" w:sz="8" w:space="0"/>
              <w:left w:val="single" w:color="auto" w:sz="8" w:space="0"/>
              <w:bottom w:val="single" w:color="000000"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s="宋体"/>
                <w:b/>
                <w:bCs/>
                <w:szCs w:val="21"/>
              </w:rPr>
            </w:pPr>
          </w:p>
        </w:tc>
        <w:tc>
          <w:tcPr>
            <w:tcW w:w="5058" w:type="dxa"/>
            <w:vMerge w:val="continue"/>
            <w:tcBorders>
              <w:top w:val="single" w:color="auto" w:sz="8" w:space="0"/>
              <w:left w:val="single" w:color="auto" w:sz="8" w:space="0"/>
              <w:bottom w:val="single" w:color="000000"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s="宋体"/>
                <w:b/>
                <w:bCs/>
                <w:szCs w:val="21"/>
              </w:rPr>
            </w:pPr>
          </w:p>
        </w:tc>
      </w:tr>
      <w:tr>
        <w:tblPrEx>
          <w:tblCellMar>
            <w:top w:w="0" w:type="dxa"/>
            <w:left w:w="108" w:type="dxa"/>
            <w:bottom w:w="0" w:type="dxa"/>
            <w:right w:w="108" w:type="dxa"/>
          </w:tblCellMar>
        </w:tblPrEx>
        <w:trPr>
          <w:trHeight w:val="1028" w:hRule="atLeast"/>
        </w:trPr>
        <w:tc>
          <w:tcPr>
            <w:tcW w:w="703" w:type="dxa"/>
            <w:tcBorders>
              <w:top w:val="nil"/>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Cs w:val="21"/>
              </w:rPr>
            </w:pPr>
            <w:r>
              <w:rPr>
                <w:rFonts w:hint="eastAsia" w:ascii="宋体" w:hAnsi="宋体" w:cs="宋体"/>
                <w:szCs w:val="21"/>
              </w:rPr>
              <w:t>1</w:t>
            </w:r>
          </w:p>
        </w:tc>
        <w:tc>
          <w:tcPr>
            <w:tcW w:w="1356" w:type="dxa"/>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Cs w:val="21"/>
              </w:rPr>
            </w:pPr>
            <w:r>
              <w:rPr>
                <w:rFonts w:hint="eastAsia"/>
              </w:rPr>
              <w:t>云网络维护服务</w:t>
            </w:r>
          </w:p>
        </w:tc>
        <w:tc>
          <w:tcPr>
            <w:tcW w:w="1921" w:type="dxa"/>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s="宋体"/>
                <w:szCs w:val="21"/>
              </w:rPr>
            </w:pPr>
            <w:r>
              <w:rPr>
                <w:rFonts w:hint="eastAsia" w:ascii="宋体" w:hAnsi="宋体" w:cs="宋体"/>
                <w:szCs w:val="21"/>
                <w:lang w:val="en-US" w:eastAsia="zh-CN"/>
              </w:rPr>
              <w:t>深圳市政务云上由</w:t>
            </w:r>
            <w:r>
              <w:rPr>
                <w:rFonts w:hint="eastAsia" w:ascii="宋体" w:hAnsi="宋体"/>
                <w:szCs w:val="21"/>
              </w:rPr>
              <w:t>深圳市住房和建设局</w:t>
            </w:r>
            <w:r>
              <w:rPr>
                <w:rFonts w:hint="eastAsia" w:ascii="宋体" w:hAnsi="宋体"/>
                <w:szCs w:val="21"/>
                <w:lang w:val="en-US" w:eastAsia="zh-CN"/>
              </w:rPr>
              <w:t>申请使用的</w:t>
            </w:r>
            <w:r>
              <w:rPr>
                <w:rFonts w:hint="eastAsia" w:ascii="宋体" w:hAnsi="宋体" w:cs="宋体"/>
                <w:szCs w:val="21"/>
                <w:lang w:val="en-US" w:eastAsia="zh-CN"/>
              </w:rPr>
              <w:t>云网络（如安全组、虚拟私有云、子网、IP地址等）</w:t>
            </w:r>
          </w:p>
        </w:tc>
        <w:tc>
          <w:tcPr>
            <w:tcW w:w="5058" w:type="dxa"/>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lang w:val="en-US" w:eastAsia="zh-CN"/>
              </w:rPr>
            </w:pPr>
            <w:r>
              <w:rPr>
                <w:rFonts w:hint="eastAsia"/>
                <w:lang w:val="en-US" w:eastAsia="zh-CN"/>
              </w:rPr>
              <w:t>1、负责</w:t>
            </w:r>
            <w:r>
              <w:rPr>
                <w:rFonts w:hint="eastAsia"/>
              </w:rPr>
              <w:t>做好</w:t>
            </w:r>
            <w:r>
              <w:rPr>
                <w:rFonts w:hint="eastAsia"/>
                <w:lang w:val="en-US" w:eastAsia="zh-CN"/>
              </w:rPr>
              <w:t>采购人云</w:t>
            </w:r>
            <w:r>
              <w:rPr>
                <w:rFonts w:hint="eastAsia"/>
              </w:rPr>
              <w:t>网络的</w:t>
            </w:r>
            <w:r>
              <w:rPr>
                <w:rFonts w:hint="eastAsia"/>
                <w:lang w:val="en-US" w:eastAsia="zh-CN"/>
              </w:rPr>
              <w:t>精细化安全配置</w:t>
            </w:r>
            <w:r>
              <w:rPr>
                <w:rFonts w:hint="eastAsia"/>
              </w:rPr>
              <w:t>维护</w:t>
            </w:r>
            <w:r>
              <w:rPr>
                <w:rFonts w:hint="eastAsia"/>
                <w:lang w:val="en-US" w:eastAsia="zh-CN"/>
              </w:rPr>
              <w:t>管理工作。</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lang w:val="en-US" w:eastAsia="zh-CN"/>
              </w:rPr>
            </w:pPr>
            <w:r>
              <w:rPr>
                <w:rFonts w:hint="eastAsia"/>
                <w:lang w:val="en-US" w:eastAsia="zh-CN"/>
              </w:rPr>
              <w:t>2、</w:t>
            </w:r>
            <w:r>
              <w:rPr>
                <w:rFonts w:hint="eastAsia"/>
              </w:rPr>
              <w:t>按照</w:t>
            </w:r>
            <w:r>
              <w:rPr>
                <w:rFonts w:hint="eastAsia"/>
                <w:lang w:val="en-US" w:eastAsia="zh-CN"/>
              </w:rPr>
              <w:t>统一</w:t>
            </w:r>
            <w:r>
              <w:rPr>
                <w:rFonts w:hint="eastAsia"/>
              </w:rPr>
              <w:t>规划，</w:t>
            </w:r>
            <w:r>
              <w:rPr>
                <w:rFonts w:hint="eastAsia"/>
                <w:lang w:val="en-US" w:eastAsia="zh-CN"/>
              </w:rPr>
              <w:t>处理一般性</w:t>
            </w:r>
            <w:r>
              <w:rPr>
                <w:rFonts w:hint="eastAsia"/>
              </w:rPr>
              <w:t>网络策略调整</w:t>
            </w:r>
            <w:r>
              <w:rPr>
                <w:rFonts w:hint="eastAsia"/>
                <w:lang w:eastAsia="zh-CN"/>
              </w:rPr>
              <w:t>、</w:t>
            </w:r>
            <w:r>
              <w:rPr>
                <w:rFonts w:hint="eastAsia"/>
                <w:lang w:val="en-US" w:eastAsia="zh-CN"/>
              </w:rPr>
              <w:t>安全组出入向规则等，</w:t>
            </w:r>
            <w:r>
              <w:rPr>
                <w:rFonts w:hint="eastAsia"/>
              </w:rPr>
              <w:t>根据实际情况对</w:t>
            </w:r>
            <w:r>
              <w:rPr>
                <w:rFonts w:hint="eastAsia"/>
                <w:lang w:val="en-US" w:eastAsia="zh-CN"/>
              </w:rPr>
              <w:t>云</w:t>
            </w:r>
            <w:r>
              <w:rPr>
                <w:rFonts w:hint="eastAsia"/>
              </w:rPr>
              <w:t>网络安全策略进行调整和优化，确保</w:t>
            </w:r>
            <w:r>
              <w:rPr>
                <w:rFonts w:hint="eastAsia"/>
                <w:lang w:val="en-US" w:eastAsia="zh-CN"/>
              </w:rPr>
              <w:t>云上业务的正常访问。</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lang w:val="en-US" w:eastAsia="zh-CN"/>
              </w:rPr>
            </w:pPr>
            <w:r>
              <w:rPr>
                <w:rFonts w:hint="eastAsia"/>
                <w:lang w:val="en-US" w:eastAsia="zh-CN"/>
              </w:rPr>
              <w:t>3、负责规划制定IP地址规划。</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pPr>
            <w:r>
              <w:rPr>
                <w:rFonts w:hint="eastAsia"/>
                <w:lang w:val="en-US" w:eastAsia="zh-CN"/>
              </w:rPr>
              <w:t>4、熟练使用Sniffer、wireshark等网络测试工具；了解网络安全、主机安全相关知识。</w:t>
            </w:r>
          </w:p>
        </w:tc>
      </w:tr>
      <w:tr>
        <w:tblPrEx>
          <w:tblCellMar>
            <w:top w:w="0" w:type="dxa"/>
            <w:left w:w="108" w:type="dxa"/>
            <w:bottom w:w="0" w:type="dxa"/>
            <w:right w:w="108" w:type="dxa"/>
          </w:tblCellMar>
        </w:tblPrEx>
        <w:trPr>
          <w:trHeight w:val="518" w:hRule="atLeast"/>
        </w:trPr>
        <w:tc>
          <w:tcPr>
            <w:tcW w:w="703" w:type="dxa"/>
            <w:tcBorders>
              <w:top w:val="nil"/>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Cs w:val="21"/>
                <w:lang w:val="en-US" w:eastAsia="zh-CN"/>
              </w:rPr>
            </w:pPr>
            <w:r>
              <w:rPr>
                <w:rFonts w:hint="eastAsia" w:ascii="宋体" w:hAnsi="宋体" w:cs="宋体"/>
                <w:szCs w:val="21"/>
                <w:lang w:val="en-US" w:eastAsia="zh-CN"/>
              </w:rPr>
              <w:t>2</w:t>
            </w:r>
          </w:p>
        </w:tc>
        <w:tc>
          <w:tcPr>
            <w:tcW w:w="1356" w:type="dxa"/>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Cs w:val="21"/>
              </w:rPr>
            </w:pPr>
            <w:r>
              <w:rPr>
                <w:rFonts w:hint="eastAsia"/>
              </w:rPr>
              <w:t>云主机维护服务</w:t>
            </w:r>
          </w:p>
        </w:tc>
        <w:tc>
          <w:tcPr>
            <w:tcW w:w="1921" w:type="dxa"/>
            <w:tcBorders>
              <w:top w:val="nil"/>
              <w:left w:val="nil"/>
              <w:bottom w:val="single" w:color="auto" w:sz="8" w:space="0"/>
              <w:right w:val="single" w:color="auto" w:sz="8" w:space="0"/>
            </w:tcBorders>
            <w:vAlign w:val="center"/>
          </w:tcPr>
          <w:p>
            <w:pPr>
              <w:keepNext w:val="0"/>
              <w:keepLines w:val="0"/>
              <w:pageBreakBefore w:val="0"/>
              <w:widowControl w:val="0"/>
              <w:numPr>
                <w:ilvl w:val="0"/>
                <w:numId w:val="4"/>
              </w:numPr>
              <w:kinsoku/>
              <w:wordWrap/>
              <w:overflowPunct/>
              <w:topLinePunct w:val="0"/>
              <w:autoSpaceDE/>
              <w:autoSpaceDN/>
              <w:bidi w:val="0"/>
              <w:adjustRightInd/>
              <w:snapToGrid/>
              <w:spacing w:line="240" w:lineRule="auto"/>
              <w:jc w:val="left"/>
              <w:textAlignment w:val="auto"/>
              <w:rPr>
                <w:rFonts w:hint="eastAsia"/>
                <w:lang w:val="en-US" w:eastAsia="zh-CN"/>
              </w:rPr>
            </w:pPr>
            <w:r>
              <w:rPr>
                <w:rFonts w:hint="eastAsia"/>
                <w:lang w:val="en-US" w:eastAsia="zh-CN"/>
              </w:rPr>
              <w:t>深圳市政务云上由深圳市住房和建设局申请使用的云主机及配套存储资源</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jc w:val="left"/>
              <w:textAlignment w:val="auto"/>
              <w:rPr>
                <w:rFonts w:hint="default"/>
                <w:lang w:val="en-US"/>
              </w:rPr>
            </w:pPr>
            <w:r>
              <w:rPr>
                <w:rFonts w:hint="eastAsia"/>
                <w:lang w:val="en-US" w:eastAsia="zh-CN"/>
              </w:rPr>
              <w:t>云主机不少于500台</w:t>
            </w:r>
          </w:p>
        </w:tc>
        <w:tc>
          <w:tcPr>
            <w:tcW w:w="5058" w:type="dxa"/>
            <w:tcBorders>
              <w:top w:val="nil"/>
              <w:left w:val="nil"/>
              <w:bottom w:val="single" w:color="auto" w:sz="8" w:space="0"/>
              <w:right w:val="single" w:color="auto" w:sz="8" w:space="0"/>
            </w:tcBorders>
            <w:vAlign w:val="center"/>
          </w:tcPr>
          <w:p>
            <w:pPr>
              <w:keepNext w:val="0"/>
              <w:keepLines w:val="0"/>
              <w:pageBreakBefore w:val="0"/>
              <w:widowControl w:val="0"/>
              <w:numPr>
                <w:ilvl w:val="0"/>
                <w:numId w:val="5"/>
              </w:numPr>
              <w:kinsoku/>
              <w:wordWrap/>
              <w:overflowPunct/>
              <w:topLinePunct w:val="0"/>
              <w:autoSpaceDE/>
              <w:autoSpaceDN/>
              <w:bidi w:val="0"/>
              <w:adjustRightInd/>
              <w:snapToGrid/>
              <w:spacing w:line="240" w:lineRule="auto"/>
              <w:jc w:val="left"/>
              <w:textAlignment w:val="auto"/>
              <w:rPr>
                <w:rFonts w:hint="eastAsia"/>
                <w:lang w:val="en-US" w:eastAsia="zh-CN"/>
              </w:rPr>
            </w:pPr>
            <w:r>
              <w:rPr>
                <w:rFonts w:hint="eastAsia"/>
              </w:rPr>
              <w:t>结合深圳市住房和建设局</w:t>
            </w:r>
            <w:r>
              <w:rPr>
                <w:rFonts w:hint="eastAsia"/>
                <w:lang w:val="en-US" w:eastAsia="zh-CN"/>
              </w:rPr>
              <w:t>业务系统</w:t>
            </w:r>
            <w:r>
              <w:rPr>
                <w:rFonts w:hint="eastAsia"/>
              </w:rPr>
              <w:t>实际</w:t>
            </w:r>
            <w:r>
              <w:rPr>
                <w:rFonts w:hint="eastAsia"/>
                <w:lang w:val="en-US" w:eastAsia="zh-CN"/>
              </w:rPr>
              <w:t>开发需求</w:t>
            </w:r>
            <w:r>
              <w:rPr>
                <w:rFonts w:hint="eastAsia"/>
                <w:lang w:eastAsia="zh-CN"/>
              </w:rPr>
              <w:t>，</w:t>
            </w:r>
            <w:r>
              <w:rPr>
                <w:rFonts w:hint="eastAsia"/>
                <w:lang w:val="en-US" w:eastAsia="zh-CN"/>
              </w:rPr>
              <w:t>协助完成云主机及配套资源的申请部署工作。</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jc w:val="left"/>
              <w:textAlignment w:val="auto"/>
              <w:rPr>
                <w:rFonts w:hint="eastAsia"/>
                <w:lang w:val="en-US" w:eastAsia="zh-CN"/>
              </w:rPr>
            </w:pPr>
            <w:r>
              <w:rPr>
                <w:rFonts w:hint="eastAsia"/>
                <w:lang w:val="en-US" w:eastAsia="zh-CN"/>
              </w:rPr>
              <w:t>云主机的</w:t>
            </w:r>
            <w:r>
              <w:rPr>
                <w:rFonts w:hint="eastAsia"/>
              </w:rPr>
              <w:t>安全实施和运行管理工作</w:t>
            </w:r>
            <w:r>
              <w:rPr>
                <w:rFonts w:hint="eastAsia"/>
                <w:lang w:eastAsia="zh-CN"/>
              </w:rPr>
              <w:t>，</w:t>
            </w:r>
            <w:r>
              <w:rPr>
                <w:rFonts w:hint="eastAsia"/>
                <w:lang w:val="en-US" w:eastAsia="zh-CN"/>
              </w:rPr>
              <w:t>包括但不限于</w:t>
            </w:r>
            <w:r>
              <w:rPr>
                <w:rFonts w:hint="eastAsia"/>
              </w:rPr>
              <w:t>CPU、内存、磁盘等使用率检查</w:t>
            </w:r>
            <w:r>
              <w:rPr>
                <w:rFonts w:hint="eastAsia"/>
                <w:lang w:eastAsia="zh-CN"/>
              </w:rPr>
              <w:t>，</w:t>
            </w:r>
            <w:r>
              <w:rPr>
                <w:rFonts w:hint="eastAsia"/>
                <w:lang w:val="en-US" w:eastAsia="zh-CN"/>
              </w:rPr>
              <w:t>容量扩容，系统漏洞修复（如openssh、openssl），杀毒软件安装、用户密码复杂度设置，密码更改策略，系统用户权限管控，目录权限控制，系统安全审计日志存储，系统异常登录、iptables及firewalld设置等。</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jc w:val="left"/>
              <w:textAlignment w:val="auto"/>
              <w:rPr>
                <w:rFonts w:hint="default"/>
                <w:lang w:val="en-US"/>
              </w:rPr>
            </w:pPr>
            <w:r>
              <w:rPr>
                <w:rFonts w:hint="eastAsia"/>
                <w:lang w:val="en-US" w:eastAsia="zh-CN"/>
              </w:rPr>
              <w:t>负责系统安全运行例行检查、日志记录以及系统数据备份、数据恢复和故障处理等工作</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jc w:val="left"/>
              <w:textAlignment w:val="auto"/>
              <w:rPr>
                <w:rFonts w:hint="default"/>
                <w:lang w:val="en-US"/>
              </w:rPr>
            </w:pPr>
            <w:r>
              <w:rPr>
                <w:rFonts w:hint="eastAsia"/>
                <w:lang w:val="en-US" w:eastAsia="zh-CN"/>
              </w:rPr>
              <w:t>熟练掌握云主机上docker、kubernetes的常用操作以及业务kubernetes部署，如Kubernetes网络、存储、安全、维护、日志记录和监控、应用生命周期、故障排除等</w:t>
            </w: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lang w:val="en-US"/>
              </w:rPr>
            </w:pPr>
            <w:r>
              <w:rPr>
                <w:rFonts w:hint="eastAsia" w:ascii="Times New Roman" w:hAnsi="Times New Roman" w:eastAsia="宋体" w:cs="Times New Roman"/>
                <w:b w:val="0"/>
                <w:bCs w:val="0"/>
                <w:kern w:val="2"/>
                <w:sz w:val="21"/>
                <w:lang w:val="en-US" w:eastAsia="zh-CN" w:bidi="ar-SA"/>
              </w:rPr>
              <w:t>5、实时监控政务云主机的运行状态、性能，判断发生问题的类型、严重程度，并对一般告警进行处理；对主要和严重告警及时寻求技术支持和故障申报，及时跟进故障处理。</w:t>
            </w:r>
          </w:p>
        </w:tc>
      </w:tr>
      <w:tr>
        <w:tblPrEx>
          <w:tblCellMar>
            <w:top w:w="0" w:type="dxa"/>
            <w:left w:w="108" w:type="dxa"/>
            <w:bottom w:w="0" w:type="dxa"/>
            <w:right w:w="108" w:type="dxa"/>
          </w:tblCellMar>
        </w:tblPrEx>
        <w:trPr>
          <w:trHeight w:val="518" w:hRule="atLeast"/>
        </w:trPr>
        <w:tc>
          <w:tcPr>
            <w:tcW w:w="703" w:type="dxa"/>
            <w:tcBorders>
              <w:top w:val="nil"/>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Cs w:val="21"/>
                <w:lang w:val="en-US" w:eastAsia="zh-CN"/>
              </w:rPr>
            </w:pPr>
            <w:r>
              <w:rPr>
                <w:rFonts w:hint="eastAsia" w:ascii="宋体" w:hAnsi="宋体" w:cs="宋体"/>
                <w:szCs w:val="21"/>
                <w:lang w:val="en-US" w:eastAsia="zh-CN"/>
              </w:rPr>
              <w:t>3</w:t>
            </w:r>
          </w:p>
        </w:tc>
        <w:tc>
          <w:tcPr>
            <w:tcW w:w="1356" w:type="dxa"/>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Cs w:val="21"/>
              </w:rPr>
            </w:pPr>
            <w:r>
              <w:rPr>
                <w:rFonts w:hint="eastAsia"/>
              </w:rPr>
              <w:t>云Web应用防火墙维护服务</w:t>
            </w:r>
          </w:p>
        </w:tc>
        <w:tc>
          <w:tcPr>
            <w:tcW w:w="1921" w:type="dxa"/>
            <w:tcBorders>
              <w:top w:val="nil"/>
              <w:left w:val="nil"/>
              <w:bottom w:val="single" w:color="auto" w:sz="8" w:space="0"/>
              <w:right w:val="single" w:color="auto" w:sz="8" w:space="0"/>
            </w:tcBorders>
            <w:vAlign w:val="center"/>
          </w:tcPr>
          <w:p>
            <w:pPr>
              <w:keepNext w:val="0"/>
              <w:keepLines w:val="0"/>
              <w:pageBreakBefore w:val="0"/>
              <w:widowControl w:val="0"/>
              <w:numPr>
                <w:ilvl w:val="0"/>
                <w:numId w:val="6"/>
              </w:numPr>
              <w:kinsoku/>
              <w:wordWrap/>
              <w:overflowPunct/>
              <w:topLinePunct w:val="0"/>
              <w:autoSpaceDE/>
              <w:autoSpaceDN/>
              <w:bidi w:val="0"/>
              <w:adjustRightInd/>
              <w:snapToGrid/>
              <w:spacing w:line="240" w:lineRule="auto"/>
              <w:jc w:val="left"/>
              <w:textAlignment w:val="auto"/>
              <w:rPr>
                <w:rFonts w:hint="eastAsia"/>
              </w:rPr>
            </w:pPr>
            <w:r>
              <w:rPr>
                <w:rFonts w:hint="eastAsia"/>
                <w:lang w:val="en-US" w:eastAsia="zh-CN"/>
              </w:rPr>
              <w:t>深圳市政务云上由</w:t>
            </w:r>
            <w:r>
              <w:rPr>
                <w:rFonts w:hint="eastAsia"/>
              </w:rPr>
              <w:t>深圳市住房和建设局</w:t>
            </w:r>
            <w:r>
              <w:rPr>
                <w:rFonts w:hint="eastAsia"/>
                <w:lang w:val="en-US" w:eastAsia="zh-CN"/>
              </w:rPr>
              <w:t>申请使用的</w:t>
            </w:r>
            <w:r>
              <w:rPr>
                <w:rFonts w:hint="eastAsia"/>
              </w:rPr>
              <w:t>云Web应用防火墙</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jc w:val="left"/>
              <w:textAlignment w:val="auto"/>
            </w:pPr>
            <w:r>
              <w:rPr>
                <w:rFonts w:hint="eastAsia"/>
                <w:lang w:val="en-US" w:eastAsia="zh-CN"/>
              </w:rPr>
              <w:t>云Web应用防火墙不少于5套</w:t>
            </w:r>
          </w:p>
        </w:tc>
        <w:tc>
          <w:tcPr>
            <w:tcW w:w="5058" w:type="dxa"/>
            <w:tcBorders>
              <w:top w:val="nil"/>
              <w:left w:val="nil"/>
              <w:bottom w:val="single" w:color="auto" w:sz="8" w:space="0"/>
              <w:right w:val="single" w:color="auto" w:sz="8" w:space="0"/>
            </w:tcBorders>
            <w:vAlign w:val="center"/>
          </w:tcPr>
          <w:p>
            <w:pPr>
              <w:keepNext w:val="0"/>
              <w:keepLines w:val="0"/>
              <w:pageBreakBefore w:val="0"/>
              <w:widowControl w:val="0"/>
              <w:numPr>
                <w:ilvl w:val="0"/>
                <w:numId w:val="7"/>
              </w:numPr>
              <w:kinsoku/>
              <w:wordWrap/>
              <w:overflowPunct/>
              <w:topLinePunct w:val="0"/>
              <w:autoSpaceDE/>
              <w:autoSpaceDN/>
              <w:bidi w:val="0"/>
              <w:adjustRightInd/>
              <w:snapToGrid/>
              <w:spacing w:line="240" w:lineRule="auto"/>
              <w:jc w:val="left"/>
              <w:textAlignment w:val="auto"/>
              <w:rPr>
                <w:rFonts w:hint="eastAsia"/>
                <w:lang w:val="en-US" w:eastAsia="zh-CN"/>
              </w:rPr>
            </w:pPr>
            <w:r>
              <w:rPr>
                <w:rFonts w:hint="eastAsia"/>
                <w:lang w:val="en-US" w:eastAsia="zh-CN"/>
              </w:rPr>
              <w:t>通过对云Web应用防火墙设置安全规则及安全策略，实现对SQL注入攻击，Cookie注入攻击，命令注入攻击，跨站脚本(XSS)攻击等进行有效识别和阻断，最大化保障政务云上信息化系统的安全运行，另外结合行为日志、安全日志进行人工分析，减小云Web应用防火墙的误判概率，提高信息化系统的访问成功率。</w:t>
            </w:r>
          </w:p>
          <w:p>
            <w:pPr>
              <w:keepNext w:val="0"/>
              <w:keepLines w:val="0"/>
              <w:pageBreakBefore w:val="0"/>
              <w:widowControl w:val="0"/>
              <w:numPr>
                <w:ilvl w:val="0"/>
                <w:numId w:val="7"/>
              </w:numPr>
              <w:kinsoku/>
              <w:wordWrap/>
              <w:overflowPunct/>
              <w:topLinePunct w:val="0"/>
              <w:autoSpaceDE/>
              <w:autoSpaceDN/>
              <w:bidi w:val="0"/>
              <w:adjustRightInd/>
              <w:snapToGrid/>
              <w:spacing w:line="240" w:lineRule="auto"/>
              <w:jc w:val="left"/>
              <w:textAlignment w:val="auto"/>
              <w:rPr>
                <w:rFonts w:hint="eastAsia"/>
              </w:rPr>
            </w:pPr>
            <w:r>
              <w:rPr>
                <w:rFonts w:hint="eastAsia" w:ascii="Times New Roman" w:hAnsi="Times New Roman" w:eastAsia="宋体" w:cs="Times New Roman"/>
                <w:b w:val="0"/>
                <w:bCs w:val="0"/>
                <w:kern w:val="2"/>
                <w:sz w:val="21"/>
                <w:lang w:val="en-US" w:eastAsia="zh-CN" w:bidi="ar-SA"/>
              </w:rPr>
              <w:t>负责处理云Web应用防火墙上可能影响网站正常访问的安全异常日志，帮助快速定位、处理、解决故障问题。</w:t>
            </w:r>
          </w:p>
        </w:tc>
      </w:tr>
      <w:tr>
        <w:tblPrEx>
          <w:tblCellMar>
            <w:top w:w="0" w:type="dxa"/>
            <w:left w:w="108" w:type="dxa"/>
            <w:bottom w:w="0" w:type="dxa"/>
            <w:right w:w="108" w:type="dxa"/>
          </w:tblCellMar>
        </w:tblPrEx>
        <w:trPr>
          <w:trHeight w:val="1028" w:hRule="atLeast"/>
        </w:trPr>
        <w:tc>
          <w:tcPr>
            <w:tcW w:w="703" w:type="dxa"/>
            <w:tcBorders>
              <w:top w:val="nil"/>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Cs w:val="21"/>
                <w:lang w:val="en-US" w:eastAsia="zh-CN"/>
              </w:rPr>
            </w:pPr>
            <w:r>
              <w:rPr>
                <w:rFonts w:hint="eastAsia" w:ascii="宋体" w:hAnsi="宋体" w:cs="宋体"/>
                <w:szCs w:val="21"/>
                <w:lang w:val="en-US" w:eastAsia="zh-CN"/>
              </w:rPr>
              <w:t>4</w:t>
            </w:r>
          </w:p>
        </w:tc>
        <w:tc>
          <w:tcPr>
            <w:tcW w:w="1356" w:type="dxa"/>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Cs w:val="21"/>
              </w:rPr>
            </w:pPr>
            <w:r>
              <w:rPr>
                <w:rFonts w:hint="eastAsia"/>
              </w:rPr>
              <w:t>云堡垒机维护服务</w:t>
            </w:r>
          </w:p>
        </w:tc>
        <w:tc>
          <w:tcPr>
            <w:tcW w:w="1921" w:type="dxa"/>
            <w:tcBorders>
              <w:top w:val="nil"/>
              <w:left w:val="nil"/>
              <w:bottom w:val="single" w:color="auto" w:sz="8" w:space="0"/>
              <w:right w:val="single" w:color="auto" w:sz="8" w:space="0"/>
            </w:tcBorders>
            <w:vAlign w:val="center"/>
          </w:tcPr>
          <w:p>
            <w:pPr>
              <w:keepNext w:val="0"/>
              <w:keepLines w:val="0"/>
              <w:pageBreakBefore w:val="0"/>
              <w:widowControl w:val="0"/>
              <w:numPr>
                <w:ilvl w:val="0"/>
                <w:numId w:val="8"/>
              </w:numPr>
              <w:kinsoku/>
              <w:wordWrap/>
              <w:overflowPunct/>
              <w:topLinePunct w:val="0"/>
              <w:autoSpaceDE/>
              <w:autoSpaceDN/>
              <w:bidi w:val="0"/>
              <w:adjustRightInd/>
              <w:snapToGrid/>
              <w:spacing w:line="240" w:lineRule="auto"/>
              <w:jc w:val="left"/>
              <w:textAlignment w:val="auto"/>
              <w:rPr>
                <w:rFonts w:hint="eastAsia"/>
                <w:lang w:val="en-US" w:eastAsia="zh-CN"/>
              </w:rPr>
            </w:pPr>
            <w:r>
              <w:rPr>
                <w:rFonts w:hint="eastAsia"/>
                <w:lang w:val="en-US" w:eastAsia="zh-CN"/>
              </w:rPr>
              <w:t>深圳市政务云上由深圳市住房和建设局申请使用的云堡垒机</w:t>
            </w:r>
          </w:p>
          <w:p>
            <w:pPr>
              <w:keepNext w:val="0"/>
              <w:keepLines w:val="0"/>
              <w:pageBreakBefore w:val="0"/>
              <w:widowControl w:val="0"/>
              <w:numPr>
                <w:ilvl w:val="0"/>
                <w:numId w:val="8"/>
              </w:numPr>
              <w:kinsoku/>
              <w:wordWrap/>
              <w:overflowPunct/>
              <w:topLinePunct w:val="0"/>
              <w:autoSpaceDE/>
              <w:autoSpaceDN/>
              <w:bidi w:val="0"/>
              <w:adjustRightInd/>
              <w:snapToGrid/>
              <w:spacing w:line="240" w:lineRule="auto"/>
              <w:jc w:val="left"/>
              <w:textAlignment w:val="auto"/>
              <w:rPr>
                <w:rFonts w:hint="eastAsia"/>
                <w:lang w:val="en-US" w:eastAsia="zh-CN"/>
              </w:rPr>
            </w:pPr>
            <w:r>
              <w:rPr>
                <w:rFonts w:hint="eastAsia"/>
                <w:lang w:val="en-US" w:eastAsia="zh-CN"/>
              </w:rPr>
              <w:t>云堡垒机不少于3套</w:t>
            </w:r>
          </w:p>
        </w:tc>
        <w:tc>
          <w:tcPr>
            <w:tcW w:w="5058" w:type="dxa"/>
            <w:tcBorders>
              <w:top w:val="nil"/>
              <w:left w:val="nil"/>
              <w:bottom w:val="single" w:color="auto" w:sz="8" w:space="0"/>
              <w:right w:val="single" w:color="auto" w:sz="8" w:space="0"/>
            </w:tcBorders>
            <w:vAlign w:val="center"/>
          </w:tcPr>
          <w:p>
            <w:pPr>
              <w:keepNext w:val="0"/>
              <w:keepLines w:val="0"/>
              <w:pageBreakBefore w:val="0"/>
              <w:widowControl w:val="0"/>
              <w:numPr>
                <w:ilvl w:val="0"/>
                <w:numId w:val="9"/>
              </w:numPr>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对采购人新上线云主机采用最小化权限授权方式，有效防御开发人员对服务器的一些恶意、误操作；实现对所有运维操作的录像审计，避免运维操作风险，方便事后溯源;实时监控远程会话，一旦发现有非法或违规操作，可立即剥夺其控制权</w:t>
            </w:r>
            <w:r>
              <w:rPr>
                <w:rFonts w:hint="eastAsia" w:cs="Times New Roman"/>
                <w:lang w:val="en-US" w:eastAsia="zh-CN"/>
              </w:rPr>
              <w:t>。</w:t>
            </w:r>
          </w:p>
          <w:p>
            <w:pPr>
              <w:keepNext w:val="0"/>
              <w:keepLines w:val="0"/>
              <w:pageBreakBefore w:val="0"/>
              <w:widowControl w:val="0"/>
              <w:numPr>
                <w:ilvl w:val="0"/>
                <w:numId w:val="9"/>
              </w:numPr>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根据业务系统实际需求，制定一系列命令执行策略，实现对危险指令的执行提供拦截、告警、审核、阻断等机制等。</w:t>
            </w:r>
          </w:p>
          <w:p>
            <w:pPr>
              <w:keepNext w:val="0"/>
              <w:keepLines w:val="0"/>
              <w:pageBreakBefore w:val="0"/>
              <w:widowControl w:val="0"/>
              <w:numPr>
                <w:ilvl w:val="0"/>
                <w:numId w:val="9"/>
              </w:numPr>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日常服务内容包括账号开通、权限设置、有效期设置、制定可执行命令集等。</w:t>
            </w:r>
          </w:p>
        </w:tc>
      </w:tr>
      <w:tr>
        <w:tblPrEx>
          <w:tblCellMar>
            <w:top w:w="0" w:type="dxa"/>
            <w:left w:w="108" w:type="dxa"/>
            <w:bottom w:w="0" w:type="dxa"/>
            <w:right w:w="108" w:type="dxa"/>
          </w:tblCellMar>
        </w:tblPrEx>
        <w:trPr>
          <w:trHeight w:val="773" w:hRule="atLeast"/>
        </w:trPr>
        <w:tc>
          <w:tcPr>
            <w:tcW w:w="703" w:type="dxa"/>
            <w:tcBorders>
              <w:top w:val="nil"/>
              <w:left w:val="single" w:color="auto" w:sz="8"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Cs w:val="21"/>
                <w:lang w:val="en-US" w:eastAsia="zh-CN"/>
              </w:rPr>
            </w:pPr>
            <w:r>
              <w:rPr>
                <w:rFonts w:hint="eastAsia" w:ascii="宋体" w:hAnsi="宋体" w:cs="宋体"/>
                <w:szCs w:val="21"/>
                <w:lang w:val="en-US" w:eastAsia="zh-CN"/>
              </w:rPr>
              <w:t>5</w:t>
            </w:r>
          </w:p>
        </w:tc>
        <w:tc>
          <w:tcPr>
            <w:tcW w:w="1356" w:type="dxa"/>
            <w:tcBorders>
              <w:top w:val="nil"/>
              <w:left w:val="nil"/>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Cs w:val="21"/>
              </w:rPr>
            </w:pPr>
            <w:r>
              <w:rPr>
                <w:rFonts w:hint="eastAsia"/>
              </w:rPr>
              <w:t>云数据库审计维护服务</w:t>
            </w:r>
          </w:p>
        </w:tc>
        <w:tc>
          <w:tcPr>
            <w:tcW w:w="1921" w:type="dxa"/>
            <w:tcBorders>
              <w:top w:val="nil"/>
              <w:left w:val="nil"/>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szCs w:val="21"/>
                <w:lang w:val="en-US" w:eastAsia="zh-CN"/>
              </w:rPr>
            </w:pPr>
            <w:r>
              <w:rPr>
                <w:rFonts w:hint="eastAsia" w:ascii="宋体" w:hAnsi="宋体" w:cs="宋体"/>
                <w:szCs w:val="21"/>
                <w:lang w:val="en-US" w:eastAsia="zh-CN"/>
              </w:rPr>
              <w:t>深圳市政务云上由</w:t>
            </w:r>
            <w:r>
              <w:rPr>
                <w:rFonts w:hint="eastAsia" w:ascii="宋体" w:hAnsi="宋体"/>
                <w:szCs w:val="21"/>
              </w:rPr>
              <w:t>深圳市住房和建设局</w:t>
            </w:r>
            <w:r>
              <w:rPr>
                <w:rFonts w:hint="eastAsia" w:ascii="宋体" w:hAnsi="宋体"/>
                <w:szCs w:val="21"/>
                <w:lang w:val="en-US" w:eastAsia="zh-CN"/>
              </w:rPr>
              <w:t>申请使用的</w:t>
            </w:r>
            <w:r>
              <w:rPr>
                <w:rFonts w:hint="eastAsia"/>
              </w:rPr>
              <w:t>云</w:t>
            </w:r>
            <w:r>
              <w:rPr>
                <w:rFonts w:hint="eastAsia"/>
                <w:lang w:val="en-US" w:eastAsia="zh-CN"/>
              </w:rPr>
              <w:t>数据库审计</w:t>
            </w:r>
          </w:p>
        </w:tc>
        <w:tc>
          <w:tcPr>
            <w:tcW w:w="5058" w:type="dxa"/>
            <w:tcBorders>
              <w:top w:val="nil"/>
              <w:left w:val="nil"/>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1、按需配置安全规则实现对用户对数据库进行增删改查、查询、登录等操作行为，其中危险操作的进行实时告警和事后追溯，从而达到保护数据库安全运行的防护效果。</w:t>
            </w:r>
          </w:p>
        </w:tc>
      </w:tr>
      <w:tr>
        <w:tblPrEx>
          <w:tblCellMar>
            <w:top w:w="0" w:type="dxa"/>
            <w:left w:w="108" w:type="dxa"/>
            <w:bottom w:w="0" w:type="dxa"/>
            <w:right w:w="108" w:type="dxa"/>
          </w:tblCellMar>
        </w:tblPrEx>
        <w:trPr>
          <w:trHeight w:val="773" w:hRule="atLeast"/>
        </w:trPr>
        <w:tc>
          <w:tcPr>
            <w:tcW w:w="7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Cs w:val="21"/>
                <w:lang w:val="en-US" w:eastAsia="zh-CN"/>
              </w:rPr>
            </w:pPr>
            <w:r>
              <w:rPr>
                <w:rFonts w:hint="eastAsia" w:ascii="宋体" w:hAnsi="宋体" w:cs="宋体"/>
                <w:szCs w:val="21"/>
                <w:lang w:val="en-US" w:eastAsia="zh-CN"/>
              </w:rPr>
              <w:t>6</w:t>
            </w:r>
          </w:p>
        </w:tc>
        <w:tc>
          <w:tcPr>
            <w:tcW w:w="13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Cs w:val="21"/>
              </w:rPr>
            </w:pPr>
            <w:r>
              <w:rPr>
                <w:rFonts w:hint="eastAsia"/>
              </w:rPr>
              <w:t>云日志审计维护服务</w:t>
            </w:r>
          </w:p>
        </w:tc>
        <w:tc>
          <w:tcPr>
            <w:tcW w:w="19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lang w:val="en-US" w:eastAsia="zh-CN"/>
              </w:rPr>
            </w:pPr>
            <w:r>
              <w:rPr>
                <w:rFonts w:hint="eastAsia" w:ascii="宋体" w:hAnsi="宋体" w:cs="宋体"/>
                <w:szCs w:val="21"/>
                <w:lang w:val="en-US" w:eastAsia="zh-CN"/>
              </w:rPr>
              <w:t>深圳市政务云上由</w:t>
            </w:r>
            <w:r>
              <w:rPr>
                <w:rFonts w:hint="eastAsia" w:ascii="宋体" w:hAnsi="宋体"/>
                <w:szCs w:val="21"/>
              </w:rPr>
              <w:t>深圳市住房和建设局</w:t>
            </w:r>
            <w:r>
              <w:rPr>
                <w:rFonts w:hint="eastAsia" w:ascii="宋体" w:hAnsi="宋体"/>
                <w:szCs w:val="21"/>
                <w:lang w:val="en-US" w:eastAsia="zh-CN"/>
              </w:rPr>
              <w:t>申请使用的</w:t>
            </w:r>
            <w:r>
              <w:rPr>
                <w:rFonts w:hint="eastAsia"/>
              </w:rPr>
              <w:t>云</w:t>
            </w:r>
            <w:r>
              <w:rPr>
                <w:rFonts w:hint="eastAsia"/>
                <w:lang w:val="en-US" w:eastAsia="zh-CN"/>
              </w:rPr>
              <w:t>日志审计</w:t>
            </w:r>
          </w:p>
        </w:tc>
        <w:tc>
          <w:tcPr>
            <w:tcW w:w="50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10"/>
              </w:numPr>
              <w:kinsoku/>
              <w:wordWrap/>
              <w:overflowPunct/>
              <w:topLinePunct w:val="0"/>
              <w:autoSpaceDE/>
              <w:autoSpaceDN/>
              <w:bidi w:val="0"/>
              <w:adjustRightInd/>
              <w:snapToGrid/>
              <w:spacing w:line="240" w:lineRule="auto"/>
              <w:jc w:val="left"/>
              <w:textAlignment w:val="auto"/>
              <w:rPr>
                <w:rFonts w:hint="eastAsia"/>
                <w:lang w:val="en-US" w:eastAsia="zh-CN"/>
              </w:rPr>
            </w:pPr>
            <w:r>
              <w:rPr>
                <w:rFonts w:hint="eastAsia"/>
                <w:lang w:val="en-US" w:eastAsia="zh-CN"/>
              </w:rPr>
              <w:t>优化维护日志管理收集平台，为政务云上云主机、应用系统提供了统一事件入口，有效的实现了系统日志、行为日志的安全预警，满足日志存储的安全要求。</w:t>
            </w:r>
          </w:p>
          <w:p>
            <w:pPr>
              <w:keepNext w:val="0"/>
              <w:keepLines w:val="0"/>
              <w:pageBreakBefore w:val="0"/>
              <w:widowControl w:val="0"/>
              <w:numPr>
                <w:ilvl w:val="0"/>
                <w:numId w:val="10"/>
              </w:numPr>
              <w:kinsoku/>
              <w:wordWrap/>
              <w:overflowPunct/>
              <w:topLinePunct w:val="0"/>
              <w:autoSpaceDE/>
              <w:autoSpaceDN/>
              <w:bidi w:val="0"/>
              <w:adjustRightInd/>
              <w:snapToGrid/>
              <w:spacing w:line="240" w:lineRule="auto"/>
              <w:jc w:val="left"/>
              <w:textAlignment w:val="auto"/>
              <w:rPr>
                <w:rFonts w:hint="eastAsia"/>
                <w:lang w:val="en-US" w:eastAsia="zh-CN"/>
              </w:rPr>
            </w:pPr>
            <w:r>
              <w:rPr>
                <w:rFonts w:hint="eastAsia"/>
                <w:lang w:val="en-US" w:eastAsia="zh-CN"/>
              </w:rPr>
              <w:t>负责新上线云主机或系统的日志采集存储工作。</w:t>
            </w:r>
          </w:p>
        </w:tc>
      </w:tr>
      <w:tr>
        <w:tblPrEx>
          <w:tblCellMar>
            <w:top w:w="0" w:type="dxa"/>
            <w:left w:w="108" w:type="dxa"/>
            <w:bottom w:w="0" w:type="dxa"/>
            <w:right w:w="108" w:type="dxa"/>
          </w:tblCellMar>
        </w:tblPrEx>
        <w:trPr>
          <w:trHeight w:val="773" w:hRule="atLeast"/>
        </w:trPr>
        <w:tc>
          <w:tcPr>
            <w:tcW w:w="7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Cs w:val="21"/>
                <w:lang w:val="en-US" w:eastAsia="zh-CN"/>
              </w:rPr>
            </w:pPr>
            <w:r>
              <w:rPr>
                <w:rFonts w:hint="eastAsia" w:ascii="宋体" w:hAnsi="宋体" w:cs="宋体"/>
                <w:szCs w:val="21"/>
                <w:lang w:val="en-US" w:eastAsia="zh-CN"/>
              </w:rPr>
              <w:t>7</w:t>
            </w:r>
          </w:p>
        </w:tc>
        <w:tc>
          <w:tcPr>
            <w:tcW w:w="13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Nginx中间件维护服务</w:t>
            </w:r>
          </w:p>
        </w:tc>
        <w:tc>
          <w:tcPr>
            <w:tcW w:w="19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szCs w:val="21"/>
                <w:lang w:val="en-US" w:eastAsia="zh-CN"/>
              </w:rPr>
            </w:pPr>
            <w:r>
              <w:rPr>
                <w:rFonts w:hint="eastAsia" w:ascii="宋体" w:hAnsi="宋体" w:cs="宋体"/>
                <w:szCs w:val="21"/>
                <w:lang w:val="en-US" w:eastAsia="zh-CN"/>
              </w:rPr>
              <w:t>1、深圳市政务云上由深圳市住房和建设局申请使用的Nginx中间件主机</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lang w:val="en-US" w:eastAsia="zh-CN"/>
              </w:rPr>
            </w:pPr>
            <w:r>
              <w:rPr>
                <w:rFonts w:hint="eastAsia" w:ascii="宋体" w:hAnsi="宋体" w:cs="宋体"/>
                <w:szCs w:val="21"/>
                <w:lang w:val="en-US" w:eastAsia="zh-CN"/>
              </w:rPr>
              <w:t>2、Nginx中间件不少于4台</w:t>
            </w:r>
          </w:p>
        </w:tc>
        <w:tc>
          <w:tcPr>
            <w:tcW w:w="50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11"/>
              </w:numPr>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按照信息化系统对接需求，通过Nginx中间件实现网站的对外接入。</w:t>
            </w:r>
          </w:p>
          <w:p>
            <w:pPr>
              <w:keepNext w:val="0"/>
              <w:keepLines w:val="0"/>
              <w:pageBreakBefore w:val="0"/>
              <w:widowControl w:val="0"/>
              <w:numPr>
                <w:ilvl w:val="0"/>
                <w:numId w:val="11"/>
              </w:numPr>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采用最小授权原则分配访问权限，</w:t>
            </w:r>
            <w:r>
              <w:rPr>
                <w:rFonts w:hint="eastAsia" w:cs="Times New Roman"/>
                <w:lang w:val="en-US" w:eastAsia="zh-CN"/>
              </w:rPr>
              <w:t>增加必要的</w:t>
            </w:r>
            <w:r>
              <w:rPr>
                <w:rFonts w:hint="eastAsia" w:ascii="Times New Roman" w:hAnsi="Times New Roman" w:eastAsia="宋体" w:cs="Times New Roman"/>
                <w:lang w:val="en-US" w:eastAsia="zh-CN"/>
              </w:rPr>
              <w:t>安全加固措施包括但不限于代理配置、禁止目录浏览、隐藏版本信息、限制不合理的</w:t>
            </w:r>
            <w:r>
              <w:rPr>
                <w:rFonts w:hint="eastAsia" w:ascii="Times New Roman" w:hAnsi="Times New Roman" w:eastAsia="宋体" w:cs="Times New Roman"/>
                <w:lang w:val="en-US" w:eastAsia="zh-CN"/>
              </w:rPr>
              <w:fldChar w:fldCharType="begin"/>
            </w:r>
            <w:r>
              <w:rPr>
                <w:rFonts w:hint="eastAsia" w:ascii="Times New Roman" w:hAnsi="Times New Roman" w:eastAsia="宋体" w:cs="Times New Roman"/>
                <w:lang w:val="en-US" w:eastAsia="zh-CN"/>
              </w:rPr>
              <w:instrText xml:space="preserve"> HYPERLINK "https://so.csdn.net/so/search?q=http%E8%AF%B7%E6%B1%82%E6%96%B9%E6%B3%95&amp;spm=1001.2101.3001.7020" \t "https://blog.csdn.net/weixin_45623111/article/details/_blank" </w:instrText>
            </w:r>
            <w:r>
              <w:rPr>
                <w:rFonts w:hint="eastAsia" w:ascii="Times New Roman" w:hAnsi="Times New Roman" w:eastAsia="宋体" w:cs="Times New Roman"/>
                <w:lang w:val="en-US" w:eastAsia="zh-CN"/>
              </w:rPr>
              <w:fldChar w:fldCharType="separate"/>
            </w:r>
            <w:r>
              <w:rPr>
                <w:rFonts w:hint="eastAsia" w:ascii="Times New Roman" w:hAnsi="Times New Roman" w:eastAsia="宋体" w:cs="Times New Roman"/>
                <w:lang w:val="en-US" w:eastAsia="zh-CN"/>
              </w:rPr>
              <w:t>http请求方法</w:t>
            </w:r>
            <w:r>
              <w:rPr>
                <w:rFonts w:hint="eastAsia" w:ascii="Times New Roman" w:hAnsi="Times New Roman" w:eastAsia="宋体" w:cs="Times New Roman"/>
                <w:lang w:val="en-US" w:eastAsia="zh-CN"/>
              </w:rPr>
              <w:fldChar w:fldCharType="end"/>
            </w:r>
            <w:r>
              <w:rPr>
                <w:rFonts w:hint="eastAsia" w:ascii="Times New Roman" w:hAnsi="Times New Roman" w:eastAsia="宋体" w:cs="Times New Roman"/>
                <w:lang w:val="en-US" w:eastAsia="zh-CN"/>
              </w:rPr>
              <w:t>、黑白名单设置、限制并发和速度、控制超时时间、配置防盗链等。</w:t>
            </w:r>
          </w:p>
        </w:tc>
      </w:tr>
    </w:tbl>
    <w:p>
      <w:pPr>
        <w:numPr>
          <w:ilvl w:val="0"/>
          <w:numId w:val="2"/>
        </w:numPr>
        <w:spacing w:line="560" w:lineRule="exact"/>
        <w:rPr>
          <w:rFonts w:ascii="宋体" w:hAnsi="宋体"/>
          <w:szCs w:val="21"/>
        </w:rPr>
      </w:pPr>
      <w:r>
        <w:rPr>
          <w:rFonts w:hint="eastAsia" w:ascii="宋体" w:hAnsi="宋体"/>
          <w:b/>
          <w:color w:val="000000"/>
          <w:szCs w:val="21"/>
        </w:rPr>
        <w:t>项目要求</w:t>
      </w:r>
    </w:p>
    <w:p>
      <w:pPr>
        <w:spacing w:line="560" w:lineRule="exact"/>
        <w:rPr>
          <w:rFonts w:ascii="宋体" w:hAnsi="宋体" w:cs="宋体"/>
          <w:szCs w:val="21"/>
          <w:highlight w:val="none"/>
        </w:rPr>
      </w:pPr>
      <w:r>
        <w:rPr>
          <w:rFonts w:hint="eastAsia" w:ascii="宋体" w:hAnsi="宋体" w:cs="宋体"/>
          <w:szCs w:val="21"/>
          <w:highlight w:val="none"/>
        </w:rPr>
        <w:t>1.投标方为本项目安排的项目经理。同时具备PMP项目经理证书、CISP证书、RHCE证书、HC</w:t>
      </w:r>
      <w:r>
        <w:rPr>
          <w:rFonts w:hint="eastAsia" w:ascii="宋体" w:hAnsi="宋体" w:cs="宋体"/>
          <w:szCs w:val="21"/>
          <w:highlight w:val="none"/>
          <w:lang w:val="en-US" w:eastAsia="zh-CN"/>
        </w:rPr>
        <w:t>IE-Storage</w:t>
      </w:r>
      <w:r>
        <w:rPr>
          <w:rFonts w:hint="eastAsia" w:ascii="宋体" w:hAnsi="宋体" w:cs="宋体"/>
          <w:szCs w:val="21"/>
          <w:highlight w:val="none"/>
        </w:rPr>
        <w:t>证书、</w:t>
      </w:r>
      <w:r>
        <w:rPr>
          <w:rFonts w:hint="eastAsia" w:ascii="宋体" w:hAnsi="宋体" w:cs="宋体"/>
          <w:szCs w:val="21"/>
          <w:highlight w:val="none"/>
          <w:lang w:val="en-US" w:eastAsia="zh-CN"/>
        </w:rPr>
        <w:t>HCIP-Cloud Computing证书、</w:t>
      </w:r>
      <w:r>
        <w:rPr>
          <w:rFonts w:hint="eastAsia" w:ascii="宋体" w:hAnsi="宋体" w:cs="宋体"/>
          <w:szCs w:val="21"/>
          <w:highlight w:val="none"/>
        </w:rPr>
        <w:t>信息安全保障人员认证证书的优先考虑；证明文件：</w:t>
      </w:r>
      <w:r>
        <w:rPr>
          <w:rFonts w:hint="eastAsia" w:ascii="宋体" w:hAnsi="宋体" w:cs="宋体"/>
          <w:szCs w:val="21"/>
          <w:highlight w:val="none"/>
          <w:lang w:eastAsia="zh-CN"/>
        </w:rPr>
        <w:t>（</w:t>
      </w:r>
      <w:r>
        <w:rPr>
          <w:rFonts w:hint="eastAsia" w:ascii="宋体" w:hAnsi="宋体" w:cs="宋体"/>
          <w:szCs w:val="21"/>
          <w:highlight w:val="none"/>
          <w:lang w:val="en-US" w:eastAsia="zh-CN"/>
        </w:rPr>
        <w:t>1</w:t>
      </w:r>
      <w:r>
        <w:rPr>
          <w:rFonts w:hint="eastAsia" w:ascii="宋体" w:hAnsi="宋体" w:cs="宋体"/>
          <w:szCs w:val="21"/>
          <w:highlight w:val="none"/>
          <w:lang w:eastAsia="zh-CN"/>
        </w:rPr>
        <w:t>）</w:t>
      </w:r>
      <w:r>
        <w:rPr>
          <w:rFonts w:hint="eastAsia" w:ascii="宋体" w:hAnsi="宋体" w:cs="宋体"/>
          <w:szCs w:val="21"/>
          <w:highlight w:val="none"/>
        </w:rPr>
        <w:t>要求提供通过投标人缴纳的近1个月（由于社保部门或税务部门原因最近一个月的社保证明无法提供的可往前顺延一个月）的社保证明作为证明依据。</w:t>
      </w:r>
      <w:r>
        <w:rPr>
          <w:rFonts w:hint="eastAsia" w:ascii="宋体" w:hAnsi="宋体" w:cs="宋体"/>
          <w:szCs w:val="21"/>
          <w:highlight w:val="none"/>
          <w:lang w:eastAsia="zh-CN"/>
        </w:rPr>
        <w:t>（</w:t>
      </w:r>
      <w:r>
        <w:rPr>
          <w:rFonts w:hint="eastAsia" w:ascii="宋体" w:hAnsi="宋体" w:cs="宋体"/>
          <w:szCs w:val="21"/>
          <w:highlight w:val="none"/>
          <w:lang w:val="en-US" w:eastAsia="zh-CN"/>
        </w:rPr>
        <w:t>2</w:t>
      </w:r>
      <w:r>
        <w:rPr>
          <w:rFonts w:hint="eastAsia" w:ascii="宋体" w:hAnsi="宋体" w:cs="宋体"/>
          <w:szCs w:val="21"/>
          <w:highlight w:val="none"/>
          <w:lang w:eastAsia="zh-CN"/>
        </w:rPr>
        <w:t>）</w:t>
      </w:r>
      <w:r>
        <w:rPr>
          <w:rFonts w:hint="eastAsia" w:ascii="宋体" w:hAnsi="宋体" w:cs="宋体"/>
          <w:szCs w:val="21"/>
          <w:highlight w:val="none"/>
        </w:rPr>
        <w:t>社保证明资料应当至少包含医疗保险，证明资料可为社保收缴部门盖章证明资料、社保窗口打印资料或社保官网截图。</w:t>
      </w:r>
      <w:r>
        <w:rPr>
          <w:rFonts w:hint="eastAsia" w:ascii="宋体" w:hAnsi="宋体" w:cs="宋体"/>
          <w:szCs w:val="21"/>
          <w:highlight w:val="none"/>
          <w:lang w:eastAsia="zh-CN"/>
        </w:rPr>
        <w:t>（</w:t>
      </w:r>
      <w:r>
        <w:rPr>
          <w:rFonts w:hint="eastAsia" w:ascii="宋体" w:hAnsi="宋体" w:cs="宋体"/>
          <w:szCs w:val="21"/>
          <w:highlight w:val="none"/>
          <w:lang w:val="en-US" w:eastAsia="zh-CN"/>
        </w:rPr>
        <w:t>3</w:t>
      </w:r>
      <w:r>
        <w:rPr>
          <w:rFonts w:hint="eastAsia" w:ascii="宋体" w:hAnsi="宋体" w:cs="宋体"/>
          <w:szCs w:val="21"/>
          <w:highlight w:val="none"/>
          <w:lang w:eastAsia="zh-CN"/>
        </w:rPr>
        <w:t>）</w:t>
      </w:r>
      <w:r>
        <w:rPr>
          <w:rFonts w:hint="eastAsia" w:ascii="宋体" w:hAnsi="宋体" w:cs="宋体"/>
          <w:szCs w:val="21"/>
          <w:highlight w:val="none"/>
        </w:rPr>
        <w:t>以上证明材料均要求提供复印件加盖投标方公章，原件中标备查。</w:t>
      </w:r>
    </w:p>
    <w:p>
      <w:pPr>
        <w:spacing w:line="560" w:lineRule="exact"/>
        <w:rPr>
          <w:rFonts w:ascii="宋体" w:hAnsi="宋体" w:cs="宋体"/>
          <w:szCs w:val="21"/>
          <w:highlight w:val="none"/>
        </w:rPr>
      </w:pPr>
      <w:r>
        <w:rPr>
          <w:rFonts w:hint="eastAsia" w:ascii="宋体" w:hAnsi="宋体" w:cs="宋体"/>
          <w:szCs w:val="21"/>
          <w:highlight w:val="none"/>
        </w:rPr>
        <w:t>2.投标方为本项目安排的项目团队不得少于6人。其中4名项目团队成员具备HCIE证书，1名项目团队成员具备达梦数据库管理系统认证专家资质，1名项目团队成员具备Certified Kubernetes Administrator认证等，满足以上条件的优先考虑；以上同1名成员如同时满足多项的按一人算。</w:t>
      </w:r>
    </w:p>
    <w:p>
      <w:pPr>
        <w:spacing w:line="560" w:lineRule="exact"/>
        <w:rPr>
          <w:rFonts w:ascii="宋体" w:hAnsi="宋体" w:cs="宋体"/>
          <w:szCs w:val="21"/>
          <w:highlight w:val="none"/>
        </w:rPr>
      </w:pPr>
      <w:r>
        <w:rPr>
          <w:rFonts w:hint="eastAsia" w:ascii="宋体" w:hAnsi="宋体" w:cs="宋体"/>
          <w:szCs w:val="21"/>
          <w:highlight w:val="none"/>
        </w:rPr>
        <w:t>证明文件：</w:t>
      </w:r>
      <w:r>
        <w:rPr>
          <w:rFonts w:hint="eastAsia" w:ascii="宋体" w:hAnsi="宋体" w:cs="宋体"/>
          <w:szCs w:val="21"/>
          <w:highlight w:val="none"/>
          <w:lang w:eastAsia="zh-CN"/>
        </w:rPr>
        <w:t>（</w:t>
      </w:r>
      <w:r>
        <w:rPr>
          <w:rFonts w:hint="eastAsia" w:ascii="宋体" w:hAnsi="宋体" w:cs="宋体"/>
          <w:szCs w:val="21"/>
          <w:highlight w:val="none"/>
          <w:lang w:val="en-US" w:eastAsia="zh-CN"/>
        </w:rPr>
        <w:t>1</w:t>
      </w:r>
      <w:r>
        <w:rPr>
          <w:rFonts w:hint="eastAsia" w:ascii="宋体" w:hAnsi="宋体" w:cs="宋体"/>
          <w:szCs w:val="21"/>
          <w:highlight w:val="none"/>
          <w:lang w:eastAsia="zh-CN"/>
        </w:rPr>
        <w:t>）</w:t>
      </w:r>
      <w:r>
        <w:rPr>
          <w:rFonts w:hint="eastAsia" w:ascii="宋体" w:hAnsi="宋体" w:cs="宋体"/>
          <w:szCs w:val="21"/>
          <w:highlight w:val="none"/>
        </w:rPr>
        <w:t>要求提供通过投标人缴纳的近1个月（由于社保部门或税务部门原因最近一个月的社保证明无法提供的可往前顺延一个月）的社保证明作为证明依据。</w:t>
      </w:r>
      <w:r>
        <w:rPr>
          <w:rFonts w:hint="eastAsia" w:ascii="宋体" w:hAnsi="宋体" w:cs="宋体"/>
          <w:szCs w:val="21"/>
          <w:highlight w:val="none"/>
          <w:lang w:eastAsia="zh-CN"/>
        </w:rPr>
        <w:t>（</w:t>
      </w:r>
      <w:r>
        <w:rPr>
          <w:rFonts w:hint="eastAsia" w:ascii="宋体" w:hAnsi="宋体" w:cs="宋体"/>
          <w:szCs w:val="21"/>
          <w:highlight w:val="none"/>
          <w:lang w:val="en-US" w:eastAsia="zh-CN"/>
        </w:rPr>
        <w:t>2</w:t>
      </w:r>
      <w:r>
        <w:rPr>
          <w:rFonts w:hint="eastAsia" w:ascii="宋体" w:hAnsi="宋体" w:cs="宋体"/>
          <w:szCs w:val="21"/>
          <w:highlight w:val="none"/>
          <w:lang w:eastAsia="zh-CN"/>
        </w:rPr>
        <w:t>）</w:t>
      </w:r>
      <w:r>
        <w:rPr>
          <w:rFonts w:hint="eastAsia" w:ascii="宋体" w:hAnsi="宋体" w:cs="宋体"/>
          <w:szCs w:val="21"/>
          <w:highlight w:val="none"/>
        </w:rPr>
        <w:t>以上资料均要求提供扫描件，原件备查。</w:t>
      </w:r>
      <w:r>
        <w:rPr>
          <w:rFonts w:hint="eastAsia" w:ascii="宋体" w:hAnsi="宋体" w:cs="宋体"/>
          <w:szCs w:val="21"/>
          <w:highlight w:val="none"/>
          <w:lang w:eastAsia="zh-CN"/>
        </w:rPr>
        <w:t>（</w:t>
      </w:r>
      <w:r>
        <w:rPr>
          <w:rFonts w:hint="eastAsia" w:ascii="宋体" w:hAnsi="宋体" w:cs="宋体"/>
          <w:szCs w:val="21"/>
          <w:highlight w:val="none"/>
          <w:lang w:val="en-US" w:eastAsia="zh-CN"/>
        </w:rPr>
        <w:t>3</w:t>
      </w:r>
      <w:r>
        <w:rPr>
          <w:rFonts w:hint="eastAsia" w:ascii="宋体" w:hAnsi="宋体" w:cs="宋体"/>
          <w:szCs w:val="21"/>
          <w:highlight w:val="none"/>
          <w:lang w:eastAsia="zh-CN"/>
        </w:rPr>
        <w:t>）</w:t>
      </w:r>
      <w:r>
        <w:rPr>
          <w:rFonts w:hint="eastAsia" w:ascii="宋体" w:hAnsi="宋体" w:cs="宋体"/>
          <w:szCs w:val="21"/>
          <w:highlight w:val="none"/>
        </w:rPr>
        <w:t>社保证明资料应当至少包含医疗保险，证明资料可为社保收缴部门盖章证明资料、社保窗口打印资料或社保官网截图。</w:t>
      </w:r>
      <w:r>
        <w:rPr>
          <w:rFonts w:hint="eastAsia" w:ascii="宋体" w:hAnsi="宋体" w:cs="宋体"/>
          <w:szCs w:val="21"/>
          <w:highlight w:val="none"/>
          <w:lang w:eastAsia="zh-CN"/>
        </w:rPr>
        <w:t>（</w:t>
      </w:r>
      <w:r>
        <w:rPr>
          <w:rFonts w:hint="eastAsia" w:ascii="宋体" w:hAnsi="宋体" w:cs="宋体"/>
          <w:szCs w:val="21"/>
          <w:highlight w:val="none"/>
          <w:lang w:val="en-US" w:eastAsia="zh-CN"/>
        </w:rPr>
        <w:t>4</w:t>
      </w:r>
      <w:r>
        <w:rPr>
          <w:rFonts w:hint="eastAsia" w:ascii="宋体" w:hAnsi="宋体" w:cs="宋体"/>
          <w:szCs w:val="21"/>
          <w:highlight w:val="none"/>
          <w:lang w:eastAsia="zh-CN"/>
        </w:rPr>
        <w:t>）</w:t>
      </w:r>
      <w:r>
        <w:rPr>
          <w:rFonts w:hint="eastAsia" w:ascii="宋体" w:hAnsi="宋体" w:cs="宋体"/>
          <w:szCs w:val="21"/>
          <w:highlight w:val="none"/>
        </w:rPr>
        <w:t>以上证明材料均要求提供复印件加盖投标方公章，原件中标备查。</w:t>
      </w:r>
    </w:p>
    <w:p>
      <w:pPr>
        <w:spacing w:line="560" w:lineRule="exact"/>
        <w:rPr>
          <w:rFonts w:ascii="宋体" w:hAnsi="宋体" w:cs="宋体"/>
          <w:szCs w:val="21"/>
          <w:highlight w:val="none"/>
        </w:rPr>
      </w:pPr>
      <w:r>
        <w:rPr>
          <w:rFonts w:hint="eastAsia" w:ascii="宋体" w:hAnsi="宋体" w:cs="宋体"/>
          <w:szCs w:val="21"/>
          <w:highlight w:val="none"/>
        </w:rPr>
        <w:t>3.投标方本项目投标截止日前三年内（以合同签订时间为准），在信息化运维服务项目工作中获得被服务单位的感谢信或表扬信的优先考虑。</w:t>
      </w:r>
    </w:p>
    <w:p>
      <w:pPr>
        <w:spacing w:line="560" w:lineRule="exact"/>
        <w:rPr>
          <w:rFonts w:ascii="宋体" w:hAnsi="宋体" w:cs="宋体"/>
          <w:szCs w:val="21"/>
          <w:highlight w:val="none"/>
        </w:rPr>
      </w:pPr>
      <w:r>
        <w:rPr>
          <w:rFonts w:hint="eastAsia" w:ascii="宋体" w:hAnsi="宋体" w:cs="宋体"/>
          <w:szCs w:val="21"/>
          <w:highlight w:val="none"/>
        </w:rPr>
        <w:t>证明文件:(1)提供服务合同关键页（关键信息包括但不仅限于合同的项目名称、服务内容、合同服务的起止时间、签订日期等）及合同期内被服务单位盖章的感谢信或表扬信证明材料。</w:t>
      </w:r>
    </w:p>
    <w:p>
      <w:pPr>
        <w:spacing w:line="560" w:lineRule="exact"/>
        <w:rPr>
          <w:rFonts w:ascii="宋体" w:hAnsi="宋体" w:cs="宋体"/>
          <w:szCs w:val="21"/>
          <w:highlight w:val="none"/>
        </w:rPr>
      </w:pPr>
      <w:r>
        <w:rPr>
          <w:rFonts w:hint="eastAsia" w:ascii="宋体" w:hAnsi="宋体" w:cs="宋体"/>
          <w:szCs w:val="21"/>
          <w:highlight w:val="none"/>
        </w:rPr>
        <w:t>4.投标方在深圳市范围内有</w:t>
      </w:r>
      <w:r>
        <w:rPr>
          <w:rFonts w:hint="eastAsia" w:ascii="宋体" w:hAnsi="宋体" w:cs="宋体"/>
          <w:szCs w:val="21"/>
          <w:highlight w:val="none"/>
          <w:lang w:val="en-US" w:eastAsia="zh-CN"/>
        </w:rPr>
        <w:t>固定</w:t>
      </w:r>
      <w:r>
        <w:rPr>
          <w:rFonts w:hint="eastAsia" w:ascii="宋体" w:hAnsi="宋体" w:cs="宋体"/>
          <w:szCs w:val="21"/>
          <w:highlight w:val="none"/>
        </w:rPr>
        <w:t>服务网点；</w:t>
      </w:r>
    </w:p>
    <w:p>
      <w:pPr>
        <w:spacing w:line="560" w:lineRule="exact"/>
        <w:rPr>
          <w:rFonts w:ascii="宋体" w:hAnsi="宋体" w:cs="宋体"/>
          <w:szCs w:val="21"/>
          <w:highlight w:val="none"/>
        </w:rPr>
      </w:pPr>
      <w:r>
        <w:rPr>
          <w:rFonts w:hint="eastAsia" w:ascii="宋体" w:hAnsi="宋体" w:cs="宋体"/>
          <w:szCs w:val="21"/>
          <w:highlight w:val="none"/>
        </w:rPr>
        <w:t>5.投标方具有中国网络安全审查技术与认证中心颁发的信息安全服务资质认证证书、ISO27001信息安全管理体系认证证书、ISO 20000信息技术服务管理体系认证证书，满足以上资质要求的优先考虑；</w:t>
      </w:r>
    </w:p>
    <w:p>
      <w:pPr>
        <w:spacing w:line="560" w:lineRule="exact"/>
        <w:rPr>
          <w:rFonts w:ascii="宋体" w:hAnsi="宋体" w:cs="宋体"/>
          <w:szCs w:val="21"/>
          <w:highlight w:val="none"/>
        </w:rPr>
      </w:pPr>
      <w:r>
        <w:rPr>
          <w:rFonts w:hint="eastAsia" w:ascii="宋体" w:hAnsi="宋体" w:cs="宋体"/>
          <w:szCs w:val="21"/>
          <w:highlight w:val="none"/>
        </w:rPr>
        <w:t>6.投标方本项目投标截止日前三年内承担过政府行业</w:t>
      </w:r>
      <w:r>
        <w:rPr>
          <w:rFonts w:hint="eastAsia" w:ascii="宋体" w:hAnsi="宋体" w:cs="宋体"/>
          <w:szCs w:val="21"/>
          <w:highlight w:val="none"/>
          <w:lang w:val="en-US" w:eastAsia="zh-CN"/>
        </w:rPr>
        <w:t>政务云相关</w:t>
      </w:r>
      <w:r>
        <w:rPr>
          <w:rFonts w:hint="eastAsia" w:ascii="宋体" w:hAnsi="宋体" w:cs="宋体"/>
          <w:szCs w:val="21"/>
          <w:highlight w:val="none"/>
        </w:rPr>
        <w:t>服务类项目优先考虑。要求提供合同关键信息或中标通知书证明文件作为依据。通过合同关键信息无法判断的，也可以提供能其它证明资料，如项目报告或合同甲方出具的证明文件等。</w:t>
      </w:r>
    </w:p>
    <w:p>
      <w:pPr>
        <w:numPr>
          <w:ilvl w:val="0"/>
          <w:numId w:val="2"/>
        </w:numPr>
        <w:spacing w:line="560" w:lineRule="exact"/>
        <w:rPr>
          <w:rFonts w:ascii="宋体" w:hAnsi="宋体"/>
          <w:b/>
          <w:color w:val="000000"/>
          <w:szCs w:val="21"/>
        </w:rPr>
      </w:pPr>
      <w:r>
        <w:rPr>
          <w:rFonts w:hint="eastAsia" w:ascii="宋体" w:hAnsi="宋体"/>
          <w:b/>
          <w:color w:val="000000"/>
          <w:szCs w:val="21"/>
        </w:rPr>
        <w:t>最高报价</w:t>
      </w:r>
    </w:p>
    <w:p>
      <w:pPr>
        <w:spacing w:line="560" w:lineRule="exact"/>
        <w:rPr>
          <w:rFonts w:ascii="宋体" w:hAnsi="宋体"/>
          <w:szCs w:val="21"/>
        </w:rPr>
      </w:pPr>
      <w:r>
        <w:rPr>
          <w:rFonts w:hint="eastAsia" w:ascii="宋体" w:hAnsi="宋体"/>
          <w:szCs w:val="21"/>
        </w:rPr>
        <w:t xml:space="preserve">    本项目最高报价为人民币</w:t>
      </w:r>
      <w:r>
        <w:rPr>
          <w:rFonts w:hint="eastAsia" w:ascii="宋体" w:hAnsi="宋体"/>
          <w:szCs w:val="21"/>
          <w:lang w:val="en-US" w:eastAsia="zh-CN"/>
        </w:rPr>
        <w:t>36</w:t>
      </w:r>
      <w:r>
        <w:rPr>
          <w:rFonts w:hint="eastAsia" w:ascii="宋体" w:hAnsi="宋体"/>
          <w:szCs w:val="21"/>
        </w:rPr>
        <w:t>万元， 投标报价超出此金额的将作废标处理。</w:t>
      </w:r>
    </w:p>
    <w:p>
      <w:pPr>
        <w:numPr>
          <w:ilvl w:val="0"/>
          <w:numId w:val="2"/>
        </w:numPr>
        <w:spacing w:line="560" w:lineRule="exact"/>
        <w:rPr>
          <w:rFonts w:ascii="宋体" w:hAnsi="宋体"/>
          <w:b/>
          <w:color w:val="000000"/>
          <w:szCs w:val="21"/>
        </w:rPr>
      </w:pPr>
      <w:r>
        <w:rPr>
          <w:rFonts w:hint="eastAsia" w:ascii="宋体" w:hAnsi="宋体"/>
          <w:b/>
          <w:color w:val="000000"/>
          <w:szCs w:val="21"/>
        </w:rPr>
        <w:t>服务期要求。</w:t>
      </w:r>
    </w:p>
    <w:p>
      <w:pPr>
        <w:spacing w:line="560" w:lineRule="exact"/>
        <w:rPr>
          <w:rFonts w:ascii="宋体" w:hAnsi="宋体"/>
          <w:szCs w:val="21"/>
        </w:rPr>
      </w:pPr>
      <w:r>
        <w:rPr>
          <w:rFonts w:hint="eastAsia" w:ascii="宋体" w:hAnsi="宋体"/>
          <w:szCs w:val="21"/>
        </w:rPr>
        <w:t xml:space="preserve">    </w:t>
      </w:r>
      <w:r>
        <w:rPr>
          <w:rFonts w:hint="eastAsia" w:ascii="宋体" w:hAnsi="宋体"/>
          <w:szCs w:val="21"/>
          <w:lang w:val="en-US" w:eastAsia="zh-CN"/>
        </w:rPr>
        <w:t>合同签订之日起一年</w:t>
      </w:r>
      <w:r>
        <w:rPr>
          <w:rFonts w:hint="eastAsia" w:ascii="宋体" w:hAnsi="宋体"/>
          <w:szCs w:val="21"/>
        </w:rPr>
        <w:t>。</w:t>
      </w:r>
    </w:p>
    <w:p>
      <w:pPr>
        <w:numPr>
          <w:ilvl w:val="0"/>
          <w:numId w:val="2"/>
        </w:numPr>
        <w:spacing w:line="560" w:lineRule="exact"/>
        <w:rPr>
          <w:rFonts w:ascii="宋体" w:hAnsi="宋体"/>
          <w:b/>
          <w:color w:val="000000"/>
          <w:szCs w:val="21"/>
        </w:rPr>
      </w:pPr>
      <w:r>
        <w:rPr>
          <w:rFonts w:hint="eastAsia" w:ascii="宋体" w:hAnsi="宋体"/>
          <w:b/>
          <w:color w:val="000000"/>
          <w:szCs w:val="21"/>
        </w:rPr>
        <w:t xml:space="preserve">验收标准和方式。 </w:t>
      </w:r>
    </w:p>
    <w:p>
      <w:pPr>
        <w:spacing w:line="560" w:lineRule="exact"/>
        <w:rPr>
          <w:rFonts w:ascii="宋体" w:hAnsi="宋体"/>
          <w:szCs w:val="21"/>
        </w:rPr>
      </w:pPr>
      <w:r>
        <w:rPr>
          <w:rFonts w:hint="eastAsia" w:ascii="宋体" w:hAnsi="宋体"/>
          <w:szCs w:val="21"/>
        </w:rPr>
        <w:t xml:space="preserve">    深圳市城市建设档案馆审查批准。</w:t>
      </w:r>
    </w:p>
    <w:p>
      <w:pPr>
        <w:numPr>
          <w:ilvl w:val="0"/>
          <w:numId w:val="2"/>
        </w:numPr>
        <w:spacing w:line="560" w:lineRule="exact"/>
        <w:rPr>
          <w:rFonts w:ascii="宋体" w:hAnsi="宋体"/>
          <w:b/>
          <w:color w:val="000000"/>
          <w:szCs w:val="21"/>
        </w:rPr>
      </w:pPr>
      <w:r>
        <w:rPr>
          <w:rFonts w:hint="eastAsia" w:ascii="宋体" w:hAnsi="宋体"/>
          <w:b/>
          <w:color w:val="000000"/>
          <w:szCs w:val="21"/>
        </w:rPr>
        <w:t>付款方式</w:t>
      </w:r>
    </w:p>
    <w:p>
      <w:pPr>
        <w:spacing w:line="560" w:lineRule="exact"/>
        <w:rPr>
          <w:rFonts w:ascii="宋体" w:hAnsi="宋体"/>
          <w:szCs w:val="21"/>
        </w:rPr>
      </w:pPr>
      <w:r>
        <w:rPr>
          <w:rFonts w:hint="eastAsia" w:ascii="宋体" w:hAnsi="宋体"/>
          <w:szCs w:val="21"/>
        </w:rPr>
        <w:t xml:space="preserve">    本项目具体付款方式如下：</w:t>
      </w:r>
    </w:p>
    <w:p>
      <w:pPr>
        <w:spacing w:line="560" w:lineRule="exact"/>
        <w:ind w:firstLine="420"/>
        <w:rPr>
          <w:rFonts w:ascii="宋体" w:hAnsi="宋体"/>
          <w:szCs w:val="21"/>
        </w:rPr>
      </w:pPr>
      <w:r>
        <w:rPr>
          <w:rFonts w:hint="eastAsia" w:ascii="宋体" w:hAnsi="宋体"/>
          <w:szCs w:val="21"/>
        </w:rPr>
        <w:t>1.合同签订后，甲方向乙方支付合同总价的</w:t>
      </w:r>
      <w:r>
        <w:rPr>
          <w:rFonts w:ascii="宋体" w:hAnsi="宋体"/>
          <w:szCs w:val="21"/>
          <w:u w:val="single"/>
        </w:rPr>
        <w:t>5</w:t>
      </w:r>
      <w:r>
        <w:rPr>
          <w:rFonts w:hint="eastAsia" w:ascii="宋体" w:hAnsi="宋体"/>
          <w:szCs w:val="21"/>
          <w:u w:val="single"/>
        </w:rPr>
        <w:t>0</w:t>
      </w:r>
      <w:r>
        <w:rPr>
          <w:rFonts w:hint="eastAsia" w:ascii="宋体" w:hAnsi="宋体"/>
          <w:szCs w:val="21"/>
        </w:rPr>
        <w:t>%。</w:t>
      </w:r>
    </w:p>
    <w:p>
      <w:pPr>
        <w:spacing w:line="560" w:lineRule="exact"/>
        <w:ind w:firstLine="420"/>
        <w:rPr>
          <w:rFonts w:ascii="宋体" w:hAnsi="宋体"/>
          <w:szCs w:val="21"/>
        </w:rPr>
      </w:pPr>
      <w:r>
        <w:rPr>
          <w:rFonts w:hint="eastAsia" w:ascii="宋体" w:hAnsi="宋体"/>
          <w:szCs w:val="21"/>
        </w:rPr>
        <w:t>2.服务期满半年</w:t>
      </w:r>
      <w:r>
        <w:rPr>
          <w:rFonts w:ascii="宋体" w:hAnsi="宋体"/>
          <w:sz w:val="24"/>
        </w:rPr>
        <w:t>，</w:t>
      </w:r>
      <w:r>
        <w:rPr>
          <w:rFonts w:ascii="宋体" w:hAnsi="宋体"/>
          <w:szCs w:val="21"/>
        </w:rPr>
        <w:t>甲方</w:t>
      </w:r>
      <w:r>
        <w:rPr>
          <w:rFonts w:hint="eastAsia" w:ascii="宋体" w:hAnsi="宋体"/>
          <w:szCs w:val="21"/>
        </w:rPr>
        <w:t>向乙方</w:t>
      </w:r>
      <w:r>
        <w:rPr>
          <w:rFonts w:ascii="宋体" w:hAnsi="宋体"/>
          <w:szCs w:val="21"/>
        </w:rPr>
        <w:t>支付合同总</w:t>
      </w:r>
      <w:r>
        <w:rPr>
          <w:rFonts w:hint="eastAsia" w:ascii="宋体" w:hAnsi="宋体"/>
          <w:szCs w:val="21"/>
        </w:rPr>
        <w:t>价的</w:t>
      </w:r>
      <w:r>
        <w:rPr>
          <w:rFonts w:hint="eastAsia" w:ascii="宋体" w:hAnsi="宋体"/>
          <w:szCs w:val="21"/>
          <w:u w:val="single"/>
        </w:rPr>
        <w:t>40</w:t>
      </w:r>
      <w:r>
        <w:rPr>
          <w:rFonts w:ascii="宋体" w:hAnsi="宋体"/>
          <w:szCs w:val="21"/>
        </w:rPr>
        <w:t>%</w:t>
      </w:r>
      <w:r>
        <w:rPr>
          <w:rFonts w:hint="eastAsia" w:ascii="宋体" w:hAnsi="宋体"/>
          <w:szCs w:val="21"/>
        </w:rPr>
        <w:t>。</w:t>
      </w:r>
    </w:p>
    <w:p>
      <w:pPr>
        <w:spacing w:line="560" w:lineRule="exact"/>
        <w:ind w:firstLine="420"/>
        <w:rPr>
          <w:rFonts w:ascii="宋体" w:hAnsi="宋体"/>
          <w:szCs w:val="21"/>
        </w:rPr>
      </w:pPr>
      <w:r>
        <w:rPr>
          <w:rFonts w:hint="eastAsia" w:ascii="宋体" w:hAnsi="宋体"/>
          <w:szCs w:val="21"/>
        </w:rPr>
        <w:t>3.服务期结束后，甲方向乙方支付合同</w:t>
      </w:r>
      <w:r>
        <w:rPr>
          <w:rFonts w:hint="eastAsia" w:ascii="宋体" w:hAnsi="宋体"/>
          <w:szCs w:val="21"/>
          <w:lang w:val="en-US" w:eastAsia="zh-CN"/>
        </w:rPr>
        <w:t>总价的</w:t>
      </w:r>
      <w:r>
        <w:rPr>
          <w:rFonts w:hint="eastAsia" w:ascii="宋体" w:hAnsi="宋体"/>
          <w:szCs w:val="21"/>
          <w:u w:val="single"/>
          <w:lang w:val="en-US" w:eastAsia="zh-CN"/>
        </w:rPr>
        <w:t>10</w:t>
      </w:r>
      <w:r>
        <w:rPr>
          <w:rFonts w:hint="eastAsia" w:ascii="宋体" w:hAnsi="宋体"/>
          <w:szCs w:val="21"/>
          <w:lang w:val="en-US" w:eastAsia="zh-CN"/>
        </w:rPr>
        <w:t>%</w:t>
      </w:r>
      <w:r>
        <w:rPr>
          <w:rFonts w:hint="eastAsia" w:ascii="宋体" w:hAnsi="宋体"/>
          <w:szCs w:val="21"/>
        </w:rPr>
        <w:t>余款。</w:t>
      </w:r>
    </w:p>
    <w:p>
      <w:pPr>
        <w:numPr>
          <w:ilvl w:val="0"/>
          <w:numId w:val="2"/>
        </w:numPr>
        <w:spacing w:line="560" w:lineRule="exact"/>
        <w:rPr>
          <w:rFonts w:ascii="宋体" w:hAnsi="宋体"/>
          <w:b/>
          <w:color w:val="000000"/>
          <w:szCs w:val="21"/>
        </w:rPr>
      </w:pPr>
      <w:r>
        <w:rPr>
          <w:rFonts w:hint="eastAsia" w:ascii="宋体" w:hAnsi="宋体"/>
          <w:b/>
          <w:color w:val="000000"/>
          <w:szCs w:val="21"/>
        </w:rPr>
        <w:t>资质要求。</w:t>
      </w:r>
    </w:p>
    <w:p>
      <w:pPr>
        <w:spacing w:line="560" w:lineRule="exact"/>
        <w:ind w:firstLine="420"/>
        <w:rPr>
          <w:rFonts w:ascii="宋体" w:hAnsi="宋体"/>
          <w:szCs w:val="21"/>
        </w:rPr>
      </w:pPr>
      <w:r>
        <w:rPr>
          <w:rFonts w:hint="eastAsia" w:ascii="宋体" w:hAnsi="宋体"/>
          <w:szCs w:val="21"/>
        </w:rPr>
        <w:t>1.具有独立法人资格或是具有独立承担民事责任能力的其它组织；</w:t>
      </w:r>
    </w:p>
    <w:p>
      <w:pPr>
        <w:spacing w:line="560" w:lineRule="exact"/>
        <w:ind w:firstLine="420"/>
        <w:rPr>
          <w:rFonts w:ascii="宋体" w:hAnsi="宋体"/>
          <w:szCs w:val="21"/>
        </w:rPr>
      </w:pPr>
      <w:r>
        <w:rPr>
          <w:rFonts w:hint="eastAsia" w:ascii="宋体" w:hAnsi="宋体"/>
          <w:szCs w:val="21"/>
        </w:rPr>
        <w:t>2.本项目不接受联合体投标，不得转包、分包；</w:t>
      </w:r>
    </w:p>
    <w:p>
      <w:pPr>
        <w:spacing w:line="560" w:lineRule="exact"/>
        <w:ind w:firstLine="420"/>
        <w:rPr>
          <w:rFonts w:ascii="宋体" w:hAnsi="宋体"/>
          <w:szCs w:val="21"/>
        </w:rPr>
      </w:pPr>
      <w:r>
        <w:rPr>
          <w:rFonts w:hint="eastAsia" w:ascii="宋体" w:hAnsi="宋体"/>
          <w:szCs w:val="21"/>
        </w:rPr>
        <w:t>3.参与本项目投标前三年内，在经营活动中没有重大违法记录；</w:t>
      </w:r>
    </w:p>
    <w:p>
      <w:pPr>
        <w:spacing w:line="560" w:lineRule="exact"/>
        <w:ind w:firstLine="420"/>
        <w:rPr>
          <w:rFonts w:ascii="宋体" w:hAnsi="宋体"/>
          <w:szCs w:val="21"/>
        </w:rPr>
      </w:pPr>
      <w:r>
        <w:rPr>
          <w:rFonts w:hint="eastAsia" w:ascii="宋体" w:hAnsi="宋体"/>
          <w:szCs w:val="21"/>
        </w:rPr>
        <w:t>4.参与本项目政府采购活动时不存在被有关部门禁止参与政府采购活动且在有效期内的情况；</w:t>
      </w:r>
    </w:p>
    <w:p>
      <w:pPr>
        <w:spacing w:line="560" w:lineRule="exact"/>
        <w:ind w:firstLine="420"/>
        <w:rPr>
          <w:rFonts w:ascii="宋体" w:hAnsi="宋体"/>
          <w:szCs w:val="21"/>
        </w:rPr>
      </w:pPr>
      <w:r>
        <w:rPr>
          <w:rFonts w:hint="eastAsia" w:ascii="宋体" w:hAnsi="宋体"/>
          <w:szCs w:val="21"/>
        </w:rPr>
        <w:t>5.具备《中华人民共和国政府采购法》第二十二条第一款的条件；</w:t>
      </w:r>
    </w:p>
    <w:p>
      <w:pPr>
        <w:spacing w:line="560" w:lineRule="exact"/>
        <w:ind w:firstLine="420"/>
        <w:rPr>
          <w:rFonts w:ascii="宋体" w:hAnsi="宋体"/>
          <w:szCs w:val="21"/>
        </w:rPr>
      </w:pPr>
      <w:r>
        <w:rPr>
          <w:rFonts w:hint="eastAsia" w:ascii="宋体" w:hAnsi="宋体"/>
          <w:szCs w:val="21"/>
        </w:rPr>
        <w:t xml:space="preserve">6.未被列入失信被执行人、重大税收违法案件当事人名单、政府采购严重违法失信行为记录名单。 </w:t>
      </w:r>
    </w:p>
    <w:p>
      <w:pPr>
        <w:spacing w:line="560" w:lineRule="exact"/>
        <w:ind w:firstLine="420"/>
        <w:rPr>
          <w:rFonts w:ascii="宋体" w:hAnsi="宋体"/>
          <w:szCs w:val="21"/>
        </w:rPr>
      </w:pPr>
      <w:r>
        <w:rPr>
          <w:rFonts w:hint="eastAsia" w:ascii="宋体" w:hAnsi="宋体"/>
          <w:szCs w:val="21"/>
        </w:rPr>
        <w:t>7. 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pPr>
        <w:spacing w:line="560" w:lineRule="exact"/>
        <w:ind w:firstLine="420"/>
      </w:pPr>
      <w:r>
        <w:rPr>
          <w:rFonts w:hint="eastAsia" w:ascii="宋体" w:hAnsi="宋体"/>
          <w:szCs w:val="21"/>
        </w:rPr>
        <w:t>（以上3至7条由供应商在承诺函中作出声明）</w:t>
      </w:r>
    </w:p>
    <w:p>
      <w:pPr>
        <w:numPr>
          <w:ilvl w:val="0"/>
          <w:numId w:val="2"/>
        </w:numPr>
        <w:spacing w:line="560" w:lineRule="exact"/>
        <w:rPr>
          <w:rFonts w:ascii="宋体" w:hAnsi="宋体"/>
          <w:b/>
          <w:szCs w:val="21"/>
        </w:rPr>
      </w:pPr>
      <w:r>
        <w:rPr>
          <w:rFonts w:hint="eastAsia" w:ascii="宋体" w:hAnsi="宋体"/>
          <w:b/>
          <w:szCs w:val="21"/>
        </w:rPr>
        <w:t>授予合同的办法及合同的主要条款。</w:t>
      </w:r>
    </w:p>
    <w:p>
      <w:pPr>
        <w:spacing w:line="560" w:lineRule="exact"/>
        <w:ind w:firstLine="420"/>
        <w:rPr>
          <w:rFonts w:ascii="宋体" w:hAnsi="宋体"/>
          <w:szCs w:val="21"/>
        </w:rPr>
      </w:pPr>
      <w:r>
        <w:rPr>
          <w:rFonts w:hint="eastAsia" w:ascii="宋体" w:hAnsi="宋体"/>
          <w:szCs w:val="21"/>
        </w:rPr>
        <w:t>详见《招标文件附件6》。</w:t>
      </w:r>
    </w:p>
    <w:p>
      <w:pPr>
        <w:numPr>
          <w:ilvl w:val="0"/>
          <w:numId w:val="2"/>
        </w:numPr>
        <w:spacing w:line="560" w:lineRule="exact"/>
        <w:rPr>
          <w:rFonts w:ascii="宋体" w:hAnsi="宋体"/>
          <w:b/>
          <w:color w:val="000000"/>
          <w:szCs w:val="21"/>
        </w:rPr>
      </w:pPr>
      <w:r>
        <w:rPr>
          <w:rFonts w:hint="eastAsia" w:ascii="宋体" w:hAnsi="宋体"/>
          <w:b/>
          <w:color w:val="000000"/>
          <w:szCs w:val="21"/>
        </w:rPr>
        <w:t>回标文件格式及内容。</w:t>
      </w:r>
    </w:p>
    <w:p>
      <w:pPr>
        <w:spacing w:line="560" w:lineRule="exact"/>
        <w:ind w:firstLine="420"/>
        <w:rPr>
          <w:rFonts w:ascii="宋体" w:hAnsi="宋体"/>
          <w:b/>
          <w:szCs w:val="21"/>
        </w:rPr>
      </w:pPr>
      <w:r>
        <w:rPr>
          <w:rFonts w:hint="eastAsia" w:ascii="宋体" w:hAnsi="宋体"/>
          <w:b/>
          <w:szCs w:val="21"/>
        </w:rPr>
        <w:t>1. 回标内容应包括：</w:t>
      </w:r>
    </w:p>
    <w:p>
      <w:pPr>
        <w:spacing w:line="560" w:lineRule="exact"/>
        <w:ind w:firstLine="420"/>
        <w:rPr>
          <w:rFonts w:ascii="宋体" w:hAnsi="宋体"/>
          <w:szCs w:val="21"/>
        </w:rPr>
      </w:pPr>
      <w:r>
        <w:rPr>
          <w:rFonts w:hint="eastAsia" w:ascii="宋体" w:hAnsi="宋体"/>
          <w:szCs w:val="21"/>
        </w:rPr>
        <w:t>要求正本一份，副本一份。提交的资料应加盖公章。</w:t>
      </w:r>
    </w:p>
    <w:p>
      <w:pPr>
        <w:spacing w:line="560" w:lineRule="exact"/>
        <w:ind w:firstLine="420"/>
        <w:rPr>
          <w:rFonts w:ascii="宋体" w:hAnsi="宋体"/>
          <w:szCs w:val="21"/>
        </w:rPr>
      </w:pPr>
      <w:r>
        <w:rPr>
          <w:rFonts w:hint="eastAsia" w:ascii="宋体" w:hAnsi="宋体"/>
          <w:szCs w:val="21"/>
        </w:rPr>
        <w:t>（1）投标方营业执照或事业单位法人证明书复印等（复印件加盖公章）；</w:t>
      </w:r>
    </w:p>
    <w:p>
      <w:pPr>
        <w:spacing w:line="560" w:lineRule="exact"/>
        <w:ind w:firstLine="420"/>
        <w:rPr>
          <w:rFonts w:ascii="宋体" w:hAnsi="宋体"/>
          <w:szCs w:val="21"/>
        </w:rPr>
      </w:pPr>
      <w:r>
        <w:rPr>
          <w:rFonts w:hint="eastAsia" w:ascii="宋体" w:hAnsi="宋体"/>
          <w:szCs w:val="21"/>
        </w:rPr>
        <w:t>（2）法定代表人证明书和法定代表人授权书（加盖公章）；</w:t>
      </w:r>
    </w:p>
    <w:p>
      <w:pPr>
        <w:spacing w:line="560" w:lineRule="exact"/>
        <w:ind w:firstLine="420"/>
        <w:rPr>
          <w:rFonts w:ascii="宋体" w:hAnsi="宋体"/>
          <w:szCs w:val="21"/>
        </w:rPr>
      </w:pPr>
      <w:r>
        <w:rPr>
          <w:rFonts w:hint="eastAsia" w:ascii="宋体" w:hAnsi="宋体"/>
          <w:szCs w:val="21"/>
        </w:rPr>
        <w:t>（3）报价表（加盖公章）；</w:t>
      </w:r>
    </w:p>
    <w:p>
      <w:pPr>
        <w:spacing w:line="560" w:lineRule="exact"/>
        <w:ind w:firstLine="420"/>
        <w:rPr>
          <w:rFonts w:ascii="宋体" w:hAnsi="宋体"/>
          <w:szCs w:val="21"/>
        </w:rPr>
      </w:pPr>
      <w:r>
        <w:rPr>
          <w:rFonts w:hint="eastAsia" w:ascii="宋体" w:hAnsi="宋体"/>
          <w:szCs w:val="21"/>
        </w:rPr>
        <w:t>（4）招标文件响应书；</w:t>
      </w:r>
    </w:p>
    <w:p>
      <w:pPr>
        <w:spacing w:line="560" w:lineRule="exact"/>
        <w:ind w:firstLine="420"/>
        <w:rPr>
          <w:rFonts w:ascii="宋体" w:hAnsi="宋体"/>
          <w:szCs w:val="21"/>
        </w:rPr>
      </w:pPr>
      <w:r>
        <w:rPr>
          <w:rFonts w:hint="eastAsia" w:ascii="宋体" w:hAnsi="宋体"/>
          <w:szCs w:val="21"/>
        </w:rPr>
        <w:t>（5）项目经理及项目团队情况（项目资质证书请提供复印件）；</w:t>
      </w:r>
    </w:p>
    <w:p>
      <w:pPr>
        <w:spacing w:line="560" w:lineRule="exact"/>
        <w:ind w:firstLine="420"/>
        <w:rPr>
          <w:rFonts w:ascii="宋体" w:hAnsi="宋体"/>
          <w:szCs w:val="21"/>
        </w:rPr>
      </w:pPr>
      <w:r>
        <w:rPr>
          <w:rFonts w:hint="eastAsia" w:ascii="宋体" w:hAnsi="宋体"/>
          <w:szCs w:val="21"/>
        </w:rPr>
        <w:t xml:space="preserve">（6）相关业绩资料； </w:t>
      </w:r>
    </w:p>
    <w:p>
      <w:pPr>
        <w:spacing w:line="560" w:lineRule="exact"/>
        <w:ind w:firstLine="420"/>
        <w:rPr>
          <w:rFonts w:ascii="宋体" w:hAnsi="宋体"/>
          <w:szCs w:val="21"/>
        </w:rPr>
      </w:pPr>
      <w:r>
        <w:rPr>
          <w:rFonts w:hint="eastAsia" w:ascii="宋体" w:hAnsi="宋体"/>
          <w:szCs w:val="21"/>
        </w:rPr>
        <w:t>（7）项目</w:t>
      </w:r>
      <w:r>
        <w:rPr>
          <w:rFonts w:hint="eastAsia" w:ascii="宋体" w:hAnsi="宋体"/>
          <w:szCs w:val="21"/>
          <w:lang w:val="en-US" w:eastAsia="zh-CN"/>
        </w:rPr>
        <w:t>服务</w:t>
      </w:r>
      <w:r>
        <w:rPr>
          <w:rFonts w:hint="eastAsia" w:ascii="宋体" w:hAnsi="宋体"/>
          <w:szCs w:val="21"/>
        </w:rPr>
        <w:t>方案；</w:t>
      </w:r>
    </w:p>
    <w:p>
      <w:pPr>
        <w:spacing w:line="560" w:lineRule="exact"/>
        <w:ind w:firstLine="420"/>
        <w:rPr>
          <w:rFonts w:ascii="宋体" w:hAnsi="宋体"/>
          <w:szCs w:val="21"/>
        </w:rPr>
      </w:pPr>
      <w:r>
        <w:rPr>
          <w:rFonts w:hint="eastAsia" w:ascii="宋体" w:hAnsi="宋体"/>
          <w:szCs w:val="21"/>
        </w:rPr>
        <w:t>（8）供应商承诺函；</w:t>
      </w:r>
    </w:p>
    <w:p>
      <w:pPr>
        <w:spacing w:line="560" w:lineRule="exact"/>
        <w:ind w:firstLine="420"/>
        <w:rPr>
          <w:rFonts w:ascii="宋体" w:hAnsi="宋体"/>
          <w:szCs w:val="21"/>
        </w:rPr>
      </w:pPr>
      <w:r>
        <w:rPr>
          <w:rFonts w:hint="eastAsia" w:ascii="宋体" w:hAnsi="宋体"/>
          <w:szCs w:val="21"/>
        </w:rPr>
        <w:t>（9）招标文件要求提供的其它文件。</w:t>
      </w:r>
    </w:p>
    <w:p>
      <w:pPr>
        <w:spacing w:line="560" w:lineRule="exact"/>
        <w:rPr>
          <w:rFonts w:ascii="宋体" w:hAnsi="宋体"/>
          <w:b/>
          <w:szCs w:val="21"/>
        </w:rPr>
      </w:pPr>
      <w:r>
        <w:rPr>
          <w:rFonts w:hint="eastAsia" w:ascii="宋体" w:hAnsi="宋体"/>
          <w:b/>
          <w:szCs w:val="21"/>
        </w:rPr>
        <w:t xml:space="preserve">    2. 回标文件的密封、标记和装订</w:t>
      </w:r>
    </w:p>
    <w:p>
      <w:pPr>
        <w:spacing w:line="560" w:lineRule="exact"/>
        <w:ind w:firstLine="420"/>
        <w:rPr>
          <w:rFonts w:ascii="宋体" w:hAnsi="宋体"/>
          <w:szCs w:val="21"/>
        </w:rPr>
      </w:pPr>
      <w:r>
        <w:rPr>
          <w:rFonts w:hint="eastAsia" w:ascii="宋体" w:hAnsi="宋体"/>
          <w:szCs w:val="21"/>
        </w:rPr>
        <w:t>（1）投标文件为一正一副，投标文件中的所有内容都应按A4篇幅装订成一册在封面上注明正、副本。将装订好的投标文件密封包装在一个外密封袋中，并在外密封袋上注明：</w:t>
      </w:r>
    </w:p>
    <w:p>
      <w:pPr>
        <w:spacing w:line="560" w:lineRule="exact"/>
        <w:ind w:firstLine="420"/>
        <w:rPr>
          <w:rFonts w:ascii="宋体" w:hAnsi="宋体"/>
          <w:szCs w:val="21"/>
        </w:rPr>
      </w:pPr>
      <w:r>
        <w:rPr>
          <w:rFonts w:hint="eastAsia" w:ascii="宋体" w:hAnsi="宋体"/>
          <w:szCs w:val="21"/>
        </w:rPr>
        <w:t xml:space="preserve">投标文件 </w:t>
      </w:r>
    </w:p>
    <w:p>
      <w:pPr>
        <w:spacing w:line="560" w:lineRule="exact"/>
        <w:ind w:firstLine="420"/>
        <w:rPr>
          <w:rFonts w:ascii="宋体" w:hAnsi="宋体"/>
          <w:szCs w:val="21"/>
        </w:rPr>
      </w:pPr>
      <w:r>
        <w:rPr>
          <w:rFonts w:hint="eastAsia" w:ascii="宋体" w:hAnsi="宋体"/>
          <w:szCs w:val="21"/>
        </w:rPr>
        <w:t xml:space="preserve">项目名称：                         </w:t>
      </w:r>
    </w:p>
    <w:p>
      <w:pPr>
        <w:spacing w:line="560" w:lineRule="exact"/>
        <w:ind w:firstLine="420"/>
        <w:rPr>
          <w:rFonts w:ascii="宋体" w:hAnsi="宋体"/>
          <w:szCs w:val="21"/>
        </w:rPr>
      </w:pPr>
      <w:r>
        <w:rPr>
          <w:rFonts w:hint="eastAsia" w:ascii="宋体" w:hAnsi="宋体"/>
          <w:szCs w:val="21"/>
        </w:rPr>
        <w:t xml:space="preserve">投标方名称（盖章）：                </w:t>
      </w:r>
    </w:p>
    <w:p>
      <w:pPr>
        <w:spacing w:line="560" w:lineRule="exact"/>
        <w:ind w:firstLine="420"/>
        <w:rPr>
          <w:rFonts w:ascii="宋体" w:hAnsi="宋体"/>
          <w:szCs w:val="21"/>
        </w:rPr>
      </w:pPr>
      <w:r>
        <w:rPr>
          <w:rFonts w:hint="eastAsia" w:ascii="宋体" w:hAnsi="宋体"/>
          <w:szCs w:val="21"/>
        </w:rPr>
        <w:t>（2）投标文件的所有内容应按A4篇幅装订成一册，装订应牢固不可拆卸。</w:t>
      </w:r>
    </w:p>
    <w:p>
      <w:pPr>
        <w:spacing w:line="560" w:lineRule="exact"/>
        <w:ind w:firstLine="420"/>
        <w:rPr>
          <w:rFonts w:ascii="宋体" w:hAnsi="宋体"/>
          <w:szCs w:val="21"/>
        </w:rPr>
      </w:pPr>
      <w:r>
        <w:rPr>
          <w:rFonts w:hint="eastAsia" w:ascii="宋体" w:hAnsi="宋体"/>
          <w:szCs w:val="21"/>
        </w:rPr>
        <w:t>（3）所有投标文件密封袋的封口处均应加盖投标方公章。</w:t>
      </w:r>
    </w:p>
    <w:p>
      <w:pPr>
        <w:spacing w:line="560" w:lineRule="exact"/>
        <w:ind w:firstLine="420"/>
        <w:rPr>
          <w:rFonts w:ascii="宋体" w:hAnsi="宋体"/>
          <w:szCs w:val="21"/>
        </w:rPr>
      </w:pPr>
      <w:r>
        <w:rPr>
          <w:rFonts w:hint="eastAsia" w:ascii="宋体" w:hAnsi="宋体"/>
          <w:szCs w:val="21"/>
        </w:rPr>
        <w:t>（4）对于因标书标识不清、装订不牢、密封不严等导致的不利后果由该投标方自负。</w:t>
      </w:r>
    </w:p>
    <w:p>
      <w:pPr>
        <w:spacing w:line="560" w:lineRule="exact"/>
        <w:ind w:firstLine="420"/>
        <w:rPr>
          <w:rFonts w:ascii="宋体" w:hAnsi="宋体"/>
          <w:b/>
          <w:szCs w:val="21"/>
        </w:rPr>
      </w:pPr>
      <w:r>
        <w:rPr>
          <w:rFonts w:hint="eastAsia" w:ascii="宋体" w:hAnsi="宋体"/>
          <w:b/>
          <w:szCs w:val="21"/>
        </w:rPr>
        <w:t>3. 回标文件的提交</w:t>
      </w:r>
    </w:p>
    <w:p>
      <w:pPr>
        <w:spacing w:line="560" w:lineRule="exact"/>
        <w:ind w:firstLine="420"/>
        <w:rPr>
          <w:rFonts w:ascii="宋体" w:hAnsi="宋体"/>
          <w:szCs w:val="21"/>
        </w:rPr>
      </w:pPr>
      <w:r>
        <w:rPr>
          <w:rFonts w:hint="eastAsia" w:ascii="宋体" w:hAnsi="宋体"/>
          <w:szCs w:val="21"/>
        </w:rPr>
        <w:t>投标方应根据相关规定，在投标截止时间前将投标文件密封送达指定地点。未及时送达指定地点及不符合密封、标记、签章、装订要求的投标文件将拒绝接收。回标文件提交后，供应商不得对报价文件进行修改，报价文件中应一次报出一个不可更改的最终报价。</w:t>
      </w:r>
    </w:p>
    <w:p>
      <w:pPr>
        <w:spacing w:line="560" w:lineRule="exact"/>
        <w:ind w:firstLine="420"/>
      </w:pPr>
      <w:r>
        <w:rPr>
          <w:rFonts w:hint="eastAsia" w:ascii="宋体" w:hAnsi="宋体"/>
          <w:szCs w:val="21"/>
        </w:rPr>
        <w:t>截标时递交标书的投标方数量未达3家的，将按相关规定暂停开标和定标程序。如导致招标失败，采购人将不负担因此给投标方造成的损失。</w:t>
      </w:r>
    </w:p>
    <w:p>
      <w:pPr>
        <w:numPr>
          <w:ilvl w:val="0"/>
          <w:numId w:val="2"/>
        </w:numPr>
        <w:spacing w:line="560" w:lineRule="exact"/>
        <w:rPr>
          <w:rFonts w:ascii="宋体" w:hAnsi="宋体"/>
          <w:b/>
          <w:color w:val="000000"/>
          <w:szCs w:val="21"/>
        </w:rPr>
      </w:pPr>
      <w:r>
        <w:rPr>
          <w:rFonts w:hint="eastAsia" w:ascii="宋体" w:hAnsi="宋体"/>
          <w:b/>
          <w:color w:val="000000"/>
          <w:szCs w:val="21"/>
        </w:rPr>
        <w:t>定标办法及原则。</w:t>
      </w:r>
    </w:p>
    <w:p>
      <w:pPr>
        <w:spacing w:line="560" w:lineRule="exact"/>
        <w:ind w:firstLine="420"/>
      </w:pPr>
      <w:r>
        <w:rPr>
          <w:rFonts w:hint="eastAsia" w:ascii="宋体" w:hAnsi="宋体"/>
          <w:szCs w:val="21"/>
        </w:rPr>
        <w:t>本项目定标采用一次票决法。</w:t>
      </w:r>
    </w:p>
    <w:p>
      <w:pPr>
        <w:numPr>
          <w:ilvl w:val="0"/>
          <w:numId w:val="2"/>
        </w:numPr>
        <w:spacing w:line="560" w:lineRule="exact"/>
        <w:rPr>
          <w:rFonts w:ascii="宋体" w:hAnsi="宋体"/>
          <w:b/>
          <w:color w:val="000000"/>
          <w:szCs w:val="21"/>
        </w:rPr>
      </w:pPr>
      <w:r>
        <w:rPr>
          <w:rFonts w:hint="eastAsia" w:ascii="宋体" w:hAnsi="宋体"/>
          <w:b/>
          <w:color w:val="000000"/>
          <w:szCs w:val="21"/>
        </w:rPr>
        <w:t>废标条款</w:t>
      </w:r>
    </w:p>
    <w:p>
      <w:pPr>
        <w:spacing w:line="560" w:lineRule="exact"/>
        <w:ind w:firstLine="420"/>
        <w:rPr>
          <w:rFonts w:ascii="宋体" w:hAnsi="宋体"/>
          <w:szCs w:val="21"/>
        </w:rPr>
      </w:pPr>
      <w:r>
        <w:rPr>
          <w:rFonts w:hint="eastAsia" w:ascii="宋体" w:hAnsi="宋体"/>
          <w:szCs w:val="21"/>
        </w:rPr>
        <w:t>符合下列条件之一，即可定为废标：</w:t>
      </w:r>
    </w:p>
    <w:p>
      <w:pPr>
        <w:spacing w:line="560" w:lineRule="exact"/>
        <w:ind w:firstLine="420"/>
        <w:rPr>
          <w:rFonts w:ascii="宋体" w:hAnsi="宋体"/>
          <w:szCs w:val="21"/>
        </w:rPr>
      </w:pPr>
      <w:r>
        <w:rPr>
          <w:rFonts w:hint="eastAsia" w:ascii="宋体" w:hAnsi="宋体"/>
          <w:szCs w:val="21"/>
        </w:rPr>
        <w:t>1．报价文件无投标方盖章，无法定代表人或法定代表人授权代表签字或盖章的。</w:t>
      </w:r>
    </w:p>
    <w:p>
      <w:pPr>
        <w:spacing w:line="560" w:lineRule="exact"/>
        <w:ind w:firstLine="420"/>
        <w:rPr>
          <w:rFonts w:ascii="宋体" w:hAnsi="宋体"/>
          <w:szCs w:val="21"/>
        </w:rPr>
      </w:pPr>
      <w:r>
        <w:rPr>
          <w:rFonts w:hint="eastAsia" w:ascii="宋体" w:hAnsi="宋体"/>
          <w:szCs w:val="21"/>
        </w:rPr>
        <w:t>2．投标书未按规定的格式填写，内容不全或关键字迹模糊、无法辨认的。</w:t>
      </w:r>
    </w:p>
    <w:p>
      <w:pPr>
        <w:spacing w:line="560" w:lineRule="exact"/>
        <w:ind w:firstLine="420"/>
        <w:rPr>
          <w:rFonts w:ascii="宋体" w:hAnsi="宋体"/>
          <w:szCs w:val="21"/>
        </w:rPr>
      </w:pPr>
      <w:r>
        <w:rPr>
          <w:rFonts w:hint="eastAsia" w:ascii="宋体" w:hAnsi="宋体"/>
          <w:szCs w:val="21"/>
        </w:rPr>
        <w:t>3．投标方递交两份或多份内容不同的投标文件，或在一份投标文件中对同一招标项目报有两个或多个报价，且未声明哪一个有效的，按招标文件规定提交备选投标方案的除外。</w:t>
      </w:r>
    </w:p>
    <w:p>
      <w:pPr>
        <w:spacing w:line="560" w:lineRule="exact"/>
        <w:ind w:firstLine="420"/>
        <w:rPr>
          <w:rFonts w:ascii="宋体" w:hAnsi="宋体"/>
          <w:szCs w:val="21"/>
        </w:rPr>
      </w:pPr>
      <w:r>
        <w:rPr>
          <w:rFonts w:hint="eastAsia" w:ascii="宋体" w:hAnsi="宋体"/>
          <w:szCs w:val="21"/>
        </w:rPr>
        <w:t>4．投标报价超出预算金额。</w:t>
      </w:r>
    </w:p>
    <w:p>
      <w:pPr>
        <w:spacing w:line="560" w:lineRule="exact"/>
        <w:ind w:firstLine="420"/>
        <w:rPr>
          <w:rFonts w:ascii="宋体" w:hAnsi="宋体"/>
          <w:szCs w:val="21"/>
        </w:rPr>
      </w:pPr>
      <w:r>
        <w:rPr>
          <w:rFonts w:hint="eastAsia" w:ascii="宋体" w:hAnsi="宋体"/>
          <w:szCs w:val="21"/>
        </w:rPr>
        <w:t>5．投标方以他人的名义投标、串通投标、以行贿手段谋取中标或者以其他弄虚作假方式投标的。</w:t>
      </w:r>
    </w:p>
    <w:p>
      <w:pPr>
        <w:numPr>
          <w:ilvl w:val="0"/>
          <w:numId w:val="2"/>
        </w:numPr>
        <w:spacing w:line="560" w:lineRule="exact"/>
        <w:rPr>
          <w:rFonts w:ascii="宋体" w:hAnsi="宋体"/>
          <w:b/>
          <w:color w:val="000000"/>
          <w:szCs w:val="21"/>
        </w:rPr>
      </w:pPr>
      <w:r>
        <w:rPr>
          <w:rFonts w:hint="eastAsia" w:ascii="宋体" w:hAnsi="宋体"/>
          <w:b/>
          <w:color w:val="000000"/>
          <w:szCs w:val="21"/>
        </w:rPr>
        <w:t>流标情形</w:t>
      </w:r>
    </w:p>
    <w:p>
      <w:pPr>
        <w:spacing w:line="560" w:lineRule="exact"/>
        <w:ind w:firstLine="420"/>
        <w:rPr>
          <w:rFonts w:ascii="宋体" w:hAnsi="宋体"/>
          <w:szCs w:val="21"/>
        </w:rPr>
      </w:pPr>
      <w:r>
        <w:rPr>
          <w:rFonts w:hint="eastAsia" w:ascii="宋体" w:hAnsi="宋体"/>
          <w:szCs w:val="21"/>
        </w:rPr>
        <w:t>符合下列情形之一，本次招标流标，需重新招标。</w:t>
      </w:r>
    </w:p>
    <w:p>
      <w:pPr>
        <w:spacing w:line="560" w:lineRule="exact"/>
        <w:ind w:firstLine="420"/>
        <w:rPr>
          <w:rFonts w:ascii="宋体" w:hAnsi="宋体"/>
          <w:szCs w:val="21"/>
        </w:rPr>
      </w:pPr>
      <w:r>
        <w:rPr>
          <w:rFonts w:ascii="宋体" w:hAnsi="宋体"/>
          <w:szCs w:val="21"/>
        </w:rPr>
        <w:t>1</w:t>
      </w:r>
      <w:r>
        <w:rPr>
          <w:rFonts w:hint="eastAsia" w:ascii="宋体" w:hAnsi="宋体"/>
          <w:szCs w:val="21"/>
        </w:rPr>
        <w:t>．采购的公正性受到影响。</w:t>
      </w:r>
    </w:p>
    <w:p>
      <w:pPr>
        <w:spacing w:line="560" w:lineRule="exact"/>
        <w:ind w:firstLine="420"/>
        <w:rPr>
          <w:rFonts w:ascii="宋体" w:hAnsi="宋体"/>
          <w:szCs w:val="21"/>
        </w:rPr>
      </w:pPr>
      <w:r>
        <w:rPr>
          <w:rFonts w:hint="eastAsia" w:ascii="宋体" w:hAnsi="宋体"/>
          <w:szCs w:val="21"/>
        </w:rPr>
        <w:t>2．投标报价均超过了采购预算。</w:t>
      </w:r>
    </w:p>
    <w:p>
      <w:pPr>
        <w:spacing w:line="560" w:lineRule="exact"/>
        <w:ind w:firstLine="420"/>
      </w:pPr>
      <w:r>
        <w:rPr>
          <w:rFonts w:hint="eastAsia" w:ascii="宋体" w:hAnsi="宋体"/>
          <w:szCs w:val="21"/>
        </w:rPr>
        <w:t>3．采购任务取消。</w:t>
      </w:r>
    </w:p>
    <w:p>
      <w:pPr>
        <w:numPr>
          <w:ilvl w:val="0"/>
          <w:numId w:val="2"/>
        </w:numPr>
        <w:spacing w:line="560" w:lineRule="exact"/>
        <w:rPr>
          <w:rFonts w:ascii="宋体" w:hAnsi="宋体"/>
          <w:b/>
          <w:color w:val="000000"/>
          <w:szCs w:val="21"/>
        </w:rPr>
      </w:pPr>
      <w:r>
        <w:rPr>
          <w:rFonts w:hint="eastAsia" w:ascii="宋体" w:hAnsi="宋体"/>
          <w:b/>
          <w:color w:val="000000"/>
          <w:szCs w:val="21"/>
        </w:rPr>
        <w:t>其它与本次招标有关的规定。</w:t>
      </w:r>
    </w:p>
    <w:p>
      <w:pPr>
        <w:spacing w:line="560" w:lineRule="exact"/>
        <w:ind w:firstLine="420"/>
        <w:rPr>
          <w:rFonts w:ascii="宋体" w:hAnsi="宋体"/>
          <w:szCs w:val="21"/>
          <w:highlight w:val="none"/>
        </w:rPr>
      </w:pPr>
      <w:r>
        <w:rPr>
          <w:rFonts w:hint="eastAsia" w:ascii="宋体" w:hAnsi="宋体"/>
          <w:szCs w:val="21"/>
          <w:highlight w:val="none"/>
        </w:rPr>
        <w:t xml:space="preserve">联系人： 许工 电话： 0755-83780302 </w:t>
      </w:r>
    </w:p>
    <w:p>
      <w:pPr>
        <w:spacing w:line="560" w:lineRule="exact"/>
        <w:ind w:firstLine="420"/>
        <w:rPr>
          <w:rFonts w:ascii="宋体" w:hAnsi="宋体"/>
          <w:szCs w:val="21"/>
          <w:highlight w:val="yellow"/>
        </w:rPr>
      </w:pPr>
      <w:r>
        <w:rPr>
          <w:rFonts w:hint="eastAsia" w:ascii="宋体" w:hAnsi="宋体"/>
          <w:szCs w:val="21"/>
          <w:highlight w:val="none"/>
        </w:rPr>
        <w:t>联系地址： 福田区振兴路1号住建科研楼</w:t>
      </w:r>
    </w:p>
    <w:p>
      <w:pPr>
        <w:spacing w:line="560" w:lineRule="exact"/>
        <w:ind w:left="594" w:leftChars="283" w:firstLine="426"/>
        <w:rPr>
          <w:rFonts w:ascii="宋体" w:hAnsi="宋体"/>
          <w:szCs w:val="21"/>
        </w:rPr>
      </w:pPr>
    </w:p>
    <w:p>
      <w:pPr>
        <w:spacing w:line="560" w:lineRule="exact"/>
        <w:ind w:left="594" w:leftChars="283" w:firstLine="426"/>
        <w:jc w:val="right"/>
        <w:rPr>
          <w:rFonts w:ascii="宋体" w:hAnsi="宋体"/>
          <w:szCs w:val="21"/>
        </w:rPr>
      </w:pPr>
      <w:r>
        <w:rPr>
          <w:rFonts w:hint="eastAsia" w:ascii="宋体" w:hAnsi="宋体"/>
          <w:szCs w:val="21"/>
        </w:rPr>
        <w:t xml:space="preserve">                     深圳市城市建设档案馆</w:t>
      </w:r>
    </w:p>
    <w:p>
      <w:pPr>
        <w:spacing w:line="560" w:lineRule="exact"/>
        <w:ind w:left="594" w:leftChars="283" w:right="210" w:firstLine="426"/>
        <w:jc w:val="right"/>
        <w:rPr>
          <w:rFonts w:ascii="宋体" w:hAnsi="宋体"/>
          <w:szCs w:val="21"/>
        </w:rPr>
      </w:pPr>
      <w:r>
        <w:rPr>
          <w:rFonts w:hint="eastAsia" w:ascii="宋体" w:hAnsi="宋体"/>
          <w:szCs w:val="21"/>
        </w:rPr>
        <w:t>202</w:t>
      </w:r>
      <w:r>
        <w:rPr>
          <w:rFonts w:hint="eastAsia" w:ascii="宋体" w:hAnsi="宋体"/>
          <w:szCs w:val="21"/>
          <w:lang w:val="en-US" w:eastAsia="zh-CN"/>
        </w:rPr>
        <w:t>4</w:t>
      </w:r>
      <w:r>
        <w:rPr>
          <w:rFonts w:hint="eastAsia" w:ascii="宋体" w:hAnsi="宋体"/>
          <w:szCs w:val="21"/>
        </w:rPr>
        <w:t>年</w:t>
      </w:r>
      <w:r>
        <w:rPr>
          <w:rFonts w:hint="eastAsia" w:ascii="宋体" w:hAnsi="宋体"/>
          <w:szCs w:val="21"/>
          <w:lang w:val="en-US" w:eastAsia="zh-CN"/>
        </w:rPr>
        <w:t>5</w:t>
      </w:r>
      <w:r>
        <w:rPr>
          <w:rFonts w:hint="eastAsia" w:ascii="宋体" w:hAnsi="宋体"/>
          <w:szCs w:val="21"/>
        </w:rPr>
        <w:t>月</w:t>
      </w:r>
      <w:r>
        <w:rPr>
          <w:rFonts w:hint="eastAsia" w:ascii="宋体" w:hAnsi="宋体"/>
          <w:szCs w:val="21"/>
          <w:lang w:val="en-US" w:eastAsia="zh-CN"/>
        </w:rPr>
        <w:t>13</w:t>
      </w:r>
      <w:r>
        <w:rPr>
          <w:rFonts w:ascii="宋体" w:hAnsi="宋体"/>
          <w:szCs w:val="21"/>
        </w:rPr>
        <w:t xml:space="preserve"> </w:t>
      </w:r>
      <w:r>
        <w:rPr>
          <w:rFonts w:hint="eastAsia" w:ascii="宋体" w:hAnsi="宋体"/>
          <w:szCs w:val="21"/>
        </w:rPr>
        <w:t>日</w:t>
      </w:r>
    </w:p>
    <w:p>
      <w:pPr>
        <w:pStyle w:val="12"/>
        <w:tabs>
          <w:tab w:val="left" w:pos="1134"/>
        </w:tabs>
        <w:spacing w:before="0" w:after="0" w:line="560" w:lineRule="exact"/>
        <w:outlineLvl w:val="0"/>
        <w:rPr>
          <w:rFonts w:hAnsi="宋体"/>
          <w:b/>
        </w:rPr>
      </w:pPr>
      <w:r>
        <w:rPr>
          <w:rFonts w:hint="eastAsia" w:ascii="宋体" w:hAnsi="宋体"/>
          <w:szCs w:val="21"/>
        </w:rPr>
        <w:br w:type="page"/>
      </w:r>
      <w:r>
        <w:rPr>
          <w:rFonts w:hint="eastAsia" w:hAnsi="宋体"/>
          <w:b/>
        </w:rPr>
        <w:t>招标文件附件1</w:t>
      </w:r>
    </w:p>
    <w:p>
      <w:pPr>
        <w:spacing w:line="560" w:lineRule="exact"/>
        <w:rPr>
          <w:rFonts w:ascii="宋体" w:hAnsi="宋体"/>
          <w:b/>
          <w:sz w:val="30"/>
          <w:szCs w:val="30"/>
        </w:rPr>
      </w:pPr>
    </w:p>
    <w:p>
      <w:pPr>
        <w:spacing w:line="560" w:lineRule="exact"/>
        <w:rPr>
          <w:rFonts w:hAnsi="仿宋_GB2312" w:cs="仿宋_GB2312"/>
          <w:sz w:val="28"/>
          <w:szCs w:val="28"/>
        </w:rPr>
      </w:pPr>
    </w:p>
    <w:p>
      <w:pPr>
        <w:autoSpaceDE w:val="0"/>
        <w:autoSpaceDN w:val="0"/>
        <w:adjustRightInd w:val="0"/>
        <w:snapToGrid w:val="0"/>
        <w:spacing w:line="560" w:lineRule="exact"/>
        <w:jc w:val="center"/>
        <w:rPr>
          <w:rFonts w:ascii="宋体" w:hAnsi="宋体" w:cs="宋体"/>
          <w:b/>
          <w:bCs/>
          <w:sz w:val="32"/>
          <w:szCs w:val="32"/>
        </w:rPr>
      </w:pPr>
      <w:r>
        <w:rPr>
          <w:rFonts w:hint="eastAsia" w:ascii="宋体" w:hAnsi="宋体" w:cs="宋体"/>
          <w:b/>
          <w:bCs/>
          <w:sz w:val="32"/>
          <w:szCs w:val="32"/>
        </w:rPr>
        <w:t>招标文件响应声明书（模板）</w:t>
      </w:r>
    </w:p>
    <w:p>
      <w:pPr>
        <w:autoSpaceDE w:val="0"/>
        <w:autoSpaceDN w:val="0"/>
        <w:adjustRightInd w:val="0"/>
        <w:snapToGrid w:val="0"/>
        <w:spacing w:line="560" w:lineRule="exact"/>
        <w:jc w:val="center"/>
        <w:rPr>
          <w:rFonts w:ascii="仿宋_GB2312" w:hAnsi="宋体"/>
          <w:szCs w:val="32"/>
        </w:rPr>
      </w:pPr>
    </w:p>
    <w:p>
      <w:pPr>
        <w:autoSpaceDE w:val="0"/>
        <w:autoSpaceDN w:val="0"/>
        <w:adjustRightInd w:val="0"/>
        <w:snapToGrid w:val="0"/>
        <w:spacing w:line="560" w:lineRule="exact"/>
        <w:rPr>
          <w:rFonts w:ascii="宋体" w:hAnsi="宋体" w:cs="宋体"/>
          <w:sz w:val="24"/>
          <w:szCs w:val="24"/>
        </w:rPr>
      </w:pPr>
      <w:r>
        <w:rPr>
          <w:rFonts w:hint="eastAsia" w:ascii="宋体" w:hAnsi="宋体" w:cs="仿宋_GB2312"/>
          <w:sz w:val="24"/>
          <w:szCs w:val="24"/>
        </w:rPr>
        <w:t>致</w:t>
      </w:r>
      <w:r>
        <w:rPr>
          <w:rFonts w:hint="eastAsia" w:ascii="宋体" w:hAnsi="宋体" w:cs="仿宋_GB2312"/>
          <w:sz w:val="24"/>
          <w:szCs w:val="24"/>
          <w:u w:val="single"/>
        </w:rPr>
        <w:t>（招标人）</w:t>
      </w:r>
      <w:r>
        <w:rPr>
          <w:rFonts w:hint="eastAsia" w:ascii="宋体" w:hAnsi="宋体" w:cs="仿宋_GB2312"/>
          <w:sz w:val="24"/>
          <w:szCs w:val="24"/>
        </w:rPr>
        <w:t>：</w:t>
      </w:r>
      <w:r>
        <w:rPr>
          <w:rFonts w:hint="eastAsia" w:ascii="宋体" w:hAnsi="宋体" w:cs="宋体"/>
          <w:sz w:val="24"/>
          <w:szCs w:val="24"/>
        </w:rPr>
        <w:t> </w:t>
      </w:r>
    </w:p>
    <w:p>
      <w:pPr>
        <w:autoSpaceDE w:val="0"/>
        <w:autoSpaceDN w:val="0"/>
        <w:adjustRightInd w:val="0"/>
        <w:snapToGrid w:val="0"/>
        <w:spacing w:line="560" w:lineRule="exact"/>
        <w:rPr>
          <w:rFonts w:ascii="宋体" w:hAnsi="宋体" w:cs="仿宋_GB2312"/>
          <w:sz w:val="24"/>
          <w:szCs w:val="24"/>
        </w:rPr>
      </w:pPr>
      <w:r>
        <w:rPr>
          <w:rFonts w:hint="eastAsia" w:ascii="宋体" w:hAnsi="宋体" w:cs="宋体"/>
          <w:sz w:val="24"/>
          <w:szCs w:val="24"/>
        </w:rPr>
        <w:t>  </w:t>
      </w:r>
    </w:p>
    <w:p>
      <w:pPr>
        <w:autoSpaceDE w:val="0"/>
        <w:autoSpaceDN w:val="0"/>
        <w:adjustRightInd w:val="0"/>
        <w:snapToGrid w:val="0"/>
        <w:spacing w:line="560" w:lineRule="exact"/>
        <w:ind w:firstLine="480" w:firstLineChars="200"/>
        <w:rPr>
          <w:rFonts w:ascii="宋体" w:hAnsi="宋体" w:cs="仿宋_GB2312"/>
          <w:sz w:val="24"/>
          <w:szCs w:val="24"/>
        </w:rPr>
      </w:pPr>
      <w:r>
        <w:rPr>
          <w:rFonts w:hint="eastAsia" w:ascii="宋体" w:hAnsi="宋体" w:cs="仿宋_GB2312"/>
          <w:sz w:val="24"/>
          <w:szCs w:val="24"/>
        </w:rPr>
        <w:t xml:space="preserve">  </w:t>
      </w:r>
      <w:r>
        <w:rPr>
          <w:rFonts w:ascii="宋体" w:hAnsi="宋体" w:cs="仿宋_GB2312"/>
          <w:sz w:val="24"/>
          <w:szCs w:val="24"/>
        </w:rPr>
        <w:t xml:space="preserve">   </w:t>
      </w:r>
      <w:r>
        <w:rPr>
          <w:rFonts w:hint="eastAsia" w:ascii="宋体" w:hAnsi="宋体" w:cs="仿宋_GB2312"/>
          <w:sz w:val="24"/>
          <w:szCs w:val="24"/>
          <w:u w:val="single"/>
        </w:rPr>
        <w:t xml:space="preserve">（投标单位全称） </w:t>
      </w:r>
      <w:r>
        <w:rPr>
          <w:rFonts w:hint="eastAsia" w:ascii="宋体" w:hAnsi="宋体" w:cs="仿宋_GB2312"/>
          <w:sz w:val="24"/>
          <w:szCs w:val="24"/>
        </w:rPr>
        <w:t>授权</w:t>
      </w:r>
      <w:r>
        <w:rPr>
          <w:rFonts w:hint="eastAsia" w:ascii="宋体" w:hAnsi="宋体" w:cs="仿宋_GB2312"/>
          <w:sz w:val="24"/>
          <w:szCs w:val="24"/>
          <w:u w:val="single"/>
        </w:rPr>
        <w:t xml:space="preserve"> （全名、职务）</w:t>
      </w:r>
      <w:r>
        <w:rPr>
          <w:rFonts w:hint="eastAsia" w:ascii="宋体" w:hAnsi="宋体" w:cs="仿宋_GB2312"/>
          <w:sz w:val="24"/>
          <w:szCs w:val="24"/>
        </w:rPr>
        <w:t>为全权代表，参加贵方组织的</w:t>
      </w:r>
      <w:r>
        <w:rPr>
          <w:rFonts w:hint="eastAsia" w:ascii="宋体" w:hAnsi="宋体" w:cs="仿宋_GB2312"/>
          <w:sz w:val="24"/>
          <w:szCs w:val="24"/>
          <w:u w:val="single"/>
        </w:rPr>
        <w:t>（      项目）</w:t>
      </w:r>
      <w:r>
        <w:rPr>
          <w:rFonts w:hint="eastAsia" w:ascii="宋体" w:hAnsi="宋体" w:cs="仿宋_GB2312"/>
          <w:sz w:val="24"/>
          <w:szCs w:val="24"/>
        </w:rPr>
        <w:t>招标活动并投标，为此：</w:t>
      </w:r>
    </w:p>
    <w:p>
      <w:pPr>
        <w:numPr>
          <w:ilvl w:val="0"/>
          <w:numId w:val="12"/>
        </w:numPr>
        <w:autoSpaceDE w:val="0"/>
        <w:autoSpaceDN w:val="0"/>
        <w:adjustRightInd w:val="0"/>
        <w:snapToGrid w:val="0"/>
        <w:spacing w:line="560" w:lineRule="exact"/>
        <w:ind w:firstLine="480" w:firstLineChars="200"/>
        <w:rPr>
          <w:rFonts w:ascii="宋体" w:hAnsi="宋体" w:cs="仿宋_GB2312"/>
          <w:sz w:val="24"/>
          <w:szCs w:val="24"/>
        </w:rPr>
      </w:pPr>
      <w:r>
        <w:rPr>
          <w:rFonts w:hint="eastAsia" w:ascii="宋体" w:hAnsi="宋体" w:cs="仿宋_GB2312"/>
          <w:sz w:val="24"/>
          <w:szCs w:val="24"/>
        </w:rPr>
        <w:t>我方已详细阅读了全部招标文件，包括修改文件（如有）及全部参考资料和附件。我们完全理解并同意放弃对这方面有不明及误解的权利。愿意接受招标文件中的各项要求。</w:t>
      </w:r>
    </w:p>
    <w:p>
      <w:pPr>
        <w:numPr>
          <w:ilvl w:val="0"/>
          <w:numId w:val="12"/>
        </w:numPr>
        <w:autoSpaceDE w:val="0"/>
        <w:autoSpaceDN w:val="0"/>
        <w:adjustRightInd w:val="0"/>
        <w:snapToGrid w:val="0"/>
        <w:spacing w:line="560" w:lineRule="exact"/>
        <w:ind w:firstLine="480" w:firstLineChars="200"/>
        <w:rPr>
          <w:rFonts w:ascii="宋体" w:hAnsi="宋体" w:cs="仿宋_GB2312"/>
          <w:sz w:val="24"/>
          <w:szCs w:val="24"/>
        </w:rPr>
      </w:pPr>
      <w:r>
        <w:rPr>
          <w:rFonts w:hint="eastAsia" w:ascii="宋体" w:hAnsi="宋体" w:cs="仿宋_GB2312"/>
          <w:sz w:val="24"/>
          <w:szCs w:val="24"/>
        </w:rPr>
        <w:t>我方提供招标文件要求的全部资料，并保证真实性、合法性。</w:t>
      </w:r>
    </w:p>
    <w:p>
      <w:pPr>
        <w:numPr>
          <w:ilvl w:val="0"/>
          <w:numId w:val="12"/>
        </w:numPr>
        <w:autoSpaceDE w:val="0"/>
        <w:autoSpaceDN w:val="0"/>
        <w:adjustRightInd w:val="0"/>
        <w:snapToGrid w:val="0"/>
        <w:spacing w:line="560" w:lineRule="exact"/>
        <w:ind w:firstLine="480" w:firstLineChars="200"/>
        <w:rPr>
          <w:rFonts w:ascii="宋体" w:hAnsi="宋体" w:cs="仿宋_GB2312"/>
          <w:sz w:val="24"/>
          <w:szCs w:val="24"/>
        </w:rPr>
      </w:pPr>
      <w:r>
        <w:rPr>
          <w:rFonts w:hint="eastAsia" w:ascii="宋体" w:hAnsi="宋体" w:cs="仿宋_GB2312"/>
          <w:sz w:val="24"/>
          <w:szCs w:val="24"/>
        </w:rPr>
        <w:t>若中标，我方将按照招标文件规定，履行合同责任和义务。</w:t>
      </w:r>
    </w:p>
    <w:p>
      <w:pPr>
        <w:numPr>
          <w:ilvl w:val="0"/>
          <w:numId w:val="12"/>
        </w:numPr>
        <w:autoSpaceDE w:val="0"/>
        <w:autoSpaceDN w:val="0"/>
        <w:adjustRightInd w:val="0"/>
        <w:snapToGrid w:val="0"/>
        <w:spacing w:line="560" w:lineRule="exact"/>
        <w:ind w:firstLine="480" w:firstLineChars="200"/>
        <w:rPr>
          <w:rFonts w:ascii="宋体" w:hAnsi="宋体" w:cs="仿宋_GB2312"/>
          <w:sz w:val="24"/>
          <w:szCs w:val="24"/>
        </w:rPr>
      </w:pPr>
      <w:r>
        <w:rPr>
          <w:rFonts w:hint="eastAsia" w:ascii="宋体" w:hAnsi="宋体" w:cs="仿宋_GB2312"/>
          <w:sz w:val="24"/>
          <w:szCs w:val="24"/>
        </w:rPr>
        <w:t>询价响应书自开标日起有效期为60个工作日。</w:t>
      </w:r>
    </w:p>
    <w:p>
      <w:pPr>
        <w:numPr>
          <w:ilvl w:val="0"/>
          <w:numId w:val="12"/>
        </w:numPr>
        <w:autoSpaceDE w:val="0"/>
        <w:autoSpaceDN w:val="0"/>
        <w:adjustRightInd w:val="0"/>
        <w:snapToGrid w:val="0"/>
        <w:spacing w:line="560" w:lineRule="exact"/>
        <w:ind w:firstLine="480" w:firstLineChars="200"/>
        <w:rPr>
          <w:rFonts w:ascii="宋体" w:hAnsi="宋体" w:cs="仿宋_GB2312"/>
          <w:sz w:val="24"/>
          <w:szCs w:val="24"/>
        </w:rPr>
      </w:pPr>
      <w:r>
        <w:rPr>
          <w:rFonts w:hint="eastAsia" w:ascii="宋体" w:hAnsi="宋体" w:cs="仿宋_GB2312"/>
          <w:sz w:val="24"/>
          <w:szCs w:val="24"/>
        </w:rPr>
        <w:t>我方与本招标文件响应有关的一切正式往来通讯请寄：</w:t>
      </w:r>
    </w:p>
    <w:p>
      <w:pPr>
        <w:autoSpaceDE w:val="0"/>
        <w:autoSpaceDN w:val="0"/>
        <w:adjustRightInd w:val="0"/>
        <w:snapToGrid w:val="0"/>
        <w:spacing w:line="560" w:lineRule="exact"/>
        <w:rPr>
          <w:rFonts w:ascii="宋体" w:hAnsi="宋体" w:cs="仿宋_GB2312"/>
          <w:sz w:val="24"/>
          <w:szCs w:val="24"/>
        </w:rPr>
      </w:pPr>
      <w:r>
        <w:rPr>
          <w:rFonts w:hint="eastAsia" w:ascii="宋体" w:hAnsi="宋体" w:cs="仿宋_GB2312"/>
          <w:sz w:val="24"/>
          <w:szCs w:val="24"/>
        </w:rPr>
        <w:t xml:space="preserve">      </w:t>
      </w:r>
    </w:p>
    <w:p>
      <w:pPr>
        <w:autoSpaceDE w:val="0"/>
        <w:autoSpaceDN w:val="0"/>
        <w:adjustRightInd w:val="0"/>
        <w:snapToGrid w:val="0"/>
        <w:spacing w:line="560" w:lineRule="exact"/>
        <w:rPr>
          <w:rFonts w:ascii="宋体" w:hAnsi="宋体" w:cs="仿宋_GB2312"/>
          <w:sz w:val="24"/>
          <w:szCs w:val="24"/>
        </w:rPr>
      </w:pPr>
    </w:p>
    <w:p>
      <w:pPr>
        <w:autoSpaceDE w:val="0"/>
        <w:autoSpaceDN w:val="0"/>
        <w:adjustRightInd w:val="0"/>
        <w:snapToGrid w:val="0"/>
        <w:spacing w:line="560" w:lineRule="exact"/>
        <w:ind w:firstLine="1680" w:firstLineChars="700"/>
        <w:rPr>
          <w:rFonts w:ascii="宋体" w:hAnsi="宋体" w:cs="仿宋_GB2312"/>
          <w:sz w:val="24"/>
          <w:szCs w:val="24"/>
          <w:u w:val="single"/>
        </w:rPr>
      </w:pPr>
      <w:r>
        <w:rPr>
          <w:rFonts w:hint="eastAsia" w:ascii="宋体" w:hAnsi="宋体" w:cs="仿宋_GB2312"/>
          <w:sz w:val="24"/>
          <w:szCs w:val="24"/>
        </w:rPr>
        <w:t>投标单位名称（公章）：</w:t>
      </w:r>
      <w:r>
        <w:rPr>
          <w:rFonts w:hint="eastAsia" w:ascii="宋体" w:hAnsi="宋体" w:cs="仿宋_GB2312"/>
          <w:sz w:val="24"/>
          <w:szCs w:val="24"/>
          <w:u w:val="single"/>
        </w:rPr>
        <w:t xml:space="preserve">           </w:t>
      </w:r>
    </w:p>
    <w:p>
      <w:pPr>
        <w:autoSpaceDE w:val="0"/>
        <w:autoSpaceDN w:val="0"/>
        <w:adjustRightInd w:val="0"/>
        <w:snapToGrid w:val="0"/>
        <w:spacing w:line="560" w:lineRule="exact"/>
        <w:ind w:firstLine="1680" w:firstLineChars="700"/>
        <w:rPr>
          <w:rFonts w:ascii="宋体" w:hAnsi="宋体" w:cs="仿宋_GB2312"/>
          <w:sz w:val="24"/>
          <w:szCs w:val="24"/>
          <w:u w:val="single"/>
        </w:rPr>
      </w:pPr>
      <w:r>
        <w:rPr>
          <w:rFonts w:hint="eastAsia" w:ascii="宋体" w:hAnsi="宋体" w:cs="仿宋_GB2312"/>
          <w:sz w:val="24"/>
          <w:szCs w:val="24"/>
        </w:rPr>
        <w:t>授权代表签字：</w:t>
      </w:r>
      <w:r>
        <w:rPr>
          <w:rFonts w:hint="eastAsia" w:ascii="宋体" w:hAnsi="宋体" w:cs="仿宋_GB2312"/>
          <w:sz w:val="24"/>
          <w:szCs w:val="24"/>
          <w:u w:val="single"/>
        </w:rPr>
        <w:t xml:space="preserve">                     </w:t>
      </w:r>
    </w:p>
    <w:p>
      <w:pPr>
        <w:autoSpaceDE w:val="0"/>
        <w:autoSpaceDN w:val="0"/>
        <w:adjustRightInd w:val="0"/>
        <w:snapToGrid w:val="0"/>
        <w:spacing w:line="560" w:lineRule="exact"/>
        <w:ind w:firstLine="1680" w:firstLineChars="700"/>
        <w:rPr>
          <w:rFonts w:ascii="宋体" w:hAnsi="宋体" w:cs="仿宋_GB2312"/>
          <w:sz w:val="24"/>
          <w:szCs w:val="24"/>
        </w:rPr>
      </w:pPr>
      <w:r>
        <w:rPr>
          <w:rFonts w:hint="eastAsia" w:ascii="宋体" w:hAnsi="宋体" w:cs="仿宋_GB2312"/>
          <w:sz w:val="24"/>
          <w:szCs w:val="24"/>
        </w:rPr>
        <w:t>投标响应日期：</w:t>
      </w:r>
      <w:r>
        <w:rPr>
          <w:rFonts w:hint="eastAsia" w:ascii="宋体" w:hAnsi="宋体" w:cs="仿宋_GB2312"/>
          <w:sz w:val="24"/>
          <w:szCs w:val="24"/>
          <w:u w:val="single"/>
        </w:rPr>
        <w:t xml:space="preserve">     </w:t>
      </w:r>
      <w:r>
        <w:rPr>
          <w:rFonts w:hint="eastAsia" w:ascii="宋体" w:hAnsi="宋体" w:cs="仿宋_GB2312"/>
          <w:sz w:val="24"/>
          <w:szCs w:val="24"/>
        </w:rPr>
        <w:t>年</w:t>
      </w:r>
      <w:r>
        <w:rPr>
          <w:rFonts w:hint="eastAsia" w:ascii="宋体" w:hAnsi="宋体" w:cs="仿宋_GB2312"/>
          <w:sz w:val="24"/>
          <w:szCs w:val="24"/>
          <w:u w:val="single"/>
        </w:rPr>
        <w:t xml:space="preserve">   </w:t>
      </w:r>
      <w:r>
        <w:rPr>
          <w:rFonts w:hint="eastAsia" w:ascii="宋体" w:hAnsi="宋体" w:cs="仿宋_GB2312"/>
          <w:sz w:val="24"/>
          <w:szCs w:val="24"/>
        </w:rPr>
        <w:t>月</w:t>
      </w:r>
      <w:r>
        <w:rPr>
          <w:rFonts w:hint="eastAsia" w:ascii="宋体" w:hAnsi="宋体" w:cs="仿宋_GB2312"/>
          <w:sz w:val="24"/>
          <w:szCs w:val="24"/>
          <w:u w:val="single"/>
        </w:rPr>
        <w:t xml:space="preserve">   </w:t>
      </w:r>
      <w:r>
        <w:rPr>
          <w:rFonts w:hint="eastAsia" w:ascii="宋体" w:hAnsi="宋体" w:cs="仿宋_GB2312"/>
          <w:sz w:val="24"/>
          <w:szCs w:val="24"/>
        </w:rPr>
        <w:t>日</w:t>
      </w:r>
    </w:p>
    <w:p>
      <w:pPr>
        <w:pStyle w:val="12"/>
        <w:tabs>
          <w:tab w:val="left" w:pos="1134"/>
        </w:tabs>
        <w:spacing w:before="0" w:after="0" w:line="560" w:lineRule="exact"/>
        <w:outlineLvl w:val="0"/>
        <w:rPr>
          <w:rFonts w:hAnsi="宋体"/>
          <w:b/>
        </w:rPr>
      </w:pPr>
      <w:r>
        <w:rPr>
          <w:rFonts w:hint="eastAsia" w:ascii="宋体" w:hAnsi="宋体"/>
          <w:sz w:val="28"/>
          <w:szCs w:val="28"/>
        </w:rPr>
        <w:br w:type="page"/>
      </w:r>
      <w:r>
        <w:rPr>
          <w:rFonts w:hint="eastAsia" w:hAnsi="宋体"/>
          <w:b/>
        </w:rPr>
        <w:t>招标文件附件2</w:t>
      </w:r>
    </w:p>
    <w:p>
      <w:pPr>
        <w:spacing w:line="560" w:lineRule="exact"/>
        <w:rPr>
          <w:rFonts w:ascii="宋体" w:hAnsi="宋体"/>
          <w:b/>
          <w:sz w:val="30"/>
          <w:szCs w:val="30"/>
        </w:rPr>
      </w:pPr>
    </w:p>
    <w:p>
      <w:pPr>
        <w:autoSpaceDE w:val="0"/>
        <w:autoSpaceDN w:val="0"/>
        <w:adjustRightInd w:val="0"/>
        <w:snapToGrid w:val="0"/>
        <w:spacing w:line="560" w:lineRule="exact"/>
        <w:jc w:val="center"/>
        <w:rPr>
          <w:rFonts w:ascii="宋体" w:hAnsi="宋体" w:cs="宋体"/>
          <w:b/>
          <w:bCs/>
          <w:sz w:val="32"/>
          <w:szCs w:val="32"/>
        </w:rPr>
      </w:pPr>
      <w:r>
        <w:rPr>
          <w:rFonts w:hint="eastAsia" w:ascii="宋体" w:hAnsi="宋体" w:cs="宋体"/>
          <w:b/>
          <w:bCs/>
          <w:sz w:val="32"/>
          <w:szCs w:val="32"/>
        </w:rPr>
        <w:t>报价一览表（模板）</w:t>
      </w:r>
    </w:p>
    <w:p>
      <w:pPr>
        <w:autoSpaceDE w:val="0"/>
        <w:autoSpaceDN w:val="0"/>
        <w:adjustRightInd w:val="0"/>
        <w:snapToGrid w:val="0"/>
        <w:spacing w:line="560" w:lineRule="exact"/>
        <w:rPr>
          <w:rFonts w:ascii="仿宋_GB2312" w:hAnsi="宋体"/>
          <w:szCs w:val="32"/>
        </w:rPr>
      </w:pPr>
    </w:p>
    <w:p>
      <w:pPr>
        <w:autoSpaceDE w:val="0"/>
        <w:autoSpaceDN w:val="0"/>
        <w:adjustRightInd w:val="0"/>
        <w:snapToGrid w:val="0"/>
        <w:spacing w:line="560" w:lineRule="exact"/>
        <w:rPr>
          <w:rFonts w:ascii="宋体" w:hAnsi="宋体" w:cs="仿宋_GB2312"/>
          <w:sz w:val="24"/>
          <w:szCs w:val="24"/>
        </w:rPr>
      </w:pPr>
      <w:r>
        <w:rPr>
          <w:rFonts w:hint="eastAsia" w:ascii="宋体" w:hAnsi="宋体" w:cs="仿宋_GB2312"/>
          <w:sz w:val="24"/>
          <w:szCs w:val="24"/>
        </w:rPr>
        <w:t>致</w:t>
      </w:r>
      <w:r>
        <w:rPr>
          <w:rFonts w:hint="eastAsia" w:ascii="宋体" w:hAnsi="宋体" w:cs="仿宋_GB2312"/>
          <w:sz w:val="24"/>
          <w:szCs w:val="24"/>
          <w:u w:val="single"/>
        </w:rPr>
        <w:t>（招标人）</w:t>
      </w:r>
      <w:r>
        <w:rPr>
          <w:rFonts w:hint="eastAsia" w:ascii="宋体" w:hAnsi="宋体" w:cs="仿宋_GB2312"/>
          <w:sz w:val="24"/>
          <w:szCs w:val="24"/>
        </w:rPr>
        <w:t xml:space="preserve">：  </w:t>
      </w:r>
    </w:p>
    <w:p>
      <w:pPr>
        <w:autoSpaceDE w:val="0"/>
        <w:autoSpaceDN w:val="0"/>
        <w:adjustRightInd w:val="0"/>
        <w:snapToGrid w:val="0"/>
        <w:spacing w:line="560" w:lineRule="exact"/>
        <w:rPr>
          <w:rFonts w:ascii="宋体" w:hAnsi="宋体" w:cs="仿宋_GB2312"/>
          <w:sz w:val="24"/>
          <w:szCs w:val="24"/>
        </w:rPr>
      </w:pPr>
    </w:p>
    <w:p>
      <w:pPr>
        <w:autoSpaceDE w:val="0"/>
        <w:autoSpaceDN w:val="0"/>
        <w:adjustRightInd w:val="0"/>
        <w:snapToGrid w:val="0"/>
        <w:spacing w:line="560" w:lineRule="exact"/>
        <w:ind w:firstLine="480" w:firstLineChars="200"/>
        <w:rPr>
          <w:rFonts w:ascii="宋体" w:hAnsi="宋体" w:cs="仿宋_GB2312"/>
          <w:sz w:val="28"/>
          <w:szCs w:val="28"/>
        </w:rPr>
      </w:pPr>
      <w:r>
        <w:rPr>
          <w:rFonts w:hint="eastAsia" w:ascii="宋体" w:hAnsi="宋体" w:cs="仿宋_GB2312"/>
          <w:sz w:val="24"/>
          <w:szCs w:val="24"/>
        </w:rPr>
        <w:t>在研究了招标文件中所有内容后</w:t>
      </w:r>
      <w:bookmarkStart w:id="4" w:name="_GoBack"/>
      <w:bookmarkEnd w:id="4"/>
      <w:r>
        <w:rPr>
          <w:rFonts w:hint="eastAsia" w:ascii="宋体" w:hAnsi="宋体" w:cs="仿宋_GB2312"/>
          <w:sz w:val="24"/>
          <w:szCs w:val="24"/>
        </w:rPr>
        <w:t>，我公司对</w:t>
      </w:r>
      <w:r>
        <w:rPr>
          <w:rFonts w:hint="eastAsia" w:ascii="宋体" w:hAnsi="宋体" w:cs="仿宋_GB2312"/>
          <w:sz w:val="24"/>
          <w:szCs w:val="24"/>
          <w:u w:val="single"/>
        </w:rPr>
        <w:t xml:space="preserve">         项目</w:t>
      </w:r>
      <w:r>
        <w:rPr>
          <w:rFonts w:hint="eastAsia" w:ascii="宋体" w:hAnsi="宋体" w:cs="仿宋_GB2312"/>
          <w:sz w:val="24"/>
          <w:szCs w:val="24"/>
        </w:rPr>
        <w:t>响应报价如下：</w:t>
      </w:r>
      <w:r>
        <w:rPr>
          <w:rFonts w:hint="eastAsia" w:ascii="宋体" w:hAnsi="宋体" w:cs="仿宋_GB2312"/>
          <w:sz w:val="28"/>
          <w:szCs w:val="28"/>
        </w:rPr>
        <w:t xml:space="preserve">  </w:t>
      </w:r>
    </w:p>
    <w:p>
      <w:pPr>
        <w:autoSpaceDE w:val="0"/>
        <w:autoSpaceDN w:val="0"/>
        <w:adjustRightInd w:val="0"/>
        <w:snapToGrid w:val="0"/>
        <w:spacing w:line="560" w:lineRule="exact"/>
        <w:rPr>
          <w:rFonts w:ascii="宋体" w:hAnsi="宋体"/>
          <w:szCs w:val="32"/>
        </w:rPr>
      </w:pPr>
    </w:p>
    <w:tbl>
      <w:tblPr>
        <w:tblStyle w:val="9"/>
        <w:tblW w:w="84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2267"/>
        <w:gridCol w:w="709"/>
        <w:gridCol w:w="1701"/>
        <w:gridCol w:w="1701"/>
        <w:gridCol w:w="1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818"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snapToGrid w:val="0"/>
              <w:spacing w:line="560" w:lineRule="exact"/>
              <w:jc w:val="center"/>
              <w:rPr>
                <w:rFonts w:ascii="宋体" w:hAnsi="宋体"/>
                <w:bCs/>
                <w:szCs w:val="21"/>
              </w:rPr>
            </w:pPr>
            <w:r>
              <w:rPr>
                <w:rFonts w:hint="eastAsia" w:ascii="宋体" w:hAnsi="宋体"/>
                <w:bCs/>
                <w:szCs w:val="21"/>
              </w:rPr>
              <w:t>序号</w:t>
            </w:r>
          </w:p>
        </w:tc>
        <w:tc>
          <w:tcPr>
            <w:tcW w:w="2267"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snapToGrid w:val="0"/>
              <w:spacing w:line="560" w:lineRule="exact"/>
              <w:jc w:val="center"/>
              <w:rPr>
                <w:rFonts w:ascii="宋体" w:hAnsi="宋体"/>
                <w:bCs/>
                <w:szCs w:val="21"/>
              </w:rPr>
            </w:pPr>
            <w:r>
              <w:rPr>
                <w:rFonts w:hint="eastAsia" w:ascii="宋体" w:hAnsi="宋体"/>
                <w:bCs/>
                <w:szCs w:val="21"/>
              </w:rPr>
              <w:t>项  目</w:t>
            </w:r>
          </w:p>
        </w:tc>
        <w:tc>
          <w:tcPr>
            <w:tcW w:w="709"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snapToGrid w:val="0"/>
              <w:spacing w:line="560" w:lineRule="exact"/>
              <w:jc w:val="center"/>
              <w:rPr>
                <w:rFonts w:ascii="宋体" w:hAnsi="宋体"/>
                <w:bCs/>
                <w:szCs w:val="21"/>
              </w:rPr>
            </w:pPr>
            <w:r>
              <w:rPr>
                <w:rFonts w:hint="eastAsia" w:ascii="宋体" w:hAnsi="宋体"/>
                <w:bCs/>
                <w:szCs w:val="21"/>
              </w:rPr>
              <w:t>数量</w:t>
            </w:r>
          </w:p>
        </w:tc>
        <w:tc>
          <w:tcPr>
            <w:tcW w:w="1701"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snapToGrid w:val="0"/>
              <w:spacing w:line="560" w:lineRule="exact"/>
              <w:jc w:val="center"/>
              <w:rPr>
                <w:rFonts w:ascii="宋体" w:hAnsi="宋体"/>
                <w:bCs/>
                <w:szCs w:val="21"/>
              </w:rPr>
            </w:pPr>
            <w:r>
              <w:rPr>
                <w:rFonts w:hint="eastAsia" w:ascii="宋体" w:hAnsi="宋体"/>
                <w:bCs/>
                <w:szCs w:val="21"/>
              </w:rPr>
              <w:t>响应单价（元）</w:t>
            </w:r>
          </w:p>
        </w:tc>
        <w:tc>
          <w:tcPr>
            <w:tcW w:w="1701"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snapToGrid w:val="0"/>
              <w:spacing w:line="560" w:lineRule="exact"/>
              <w:jc w:val="center"/>
              <w:rPr>
                <w:rFonts w:ascii="宋体" w:hAnsi="宋体"/>
                <w:bCs/>
                <w:szCs w:val="21"/>
              </w:rPr>
            </w:pPr>
            <w:r>
              <w:rPr>
                <w:rFonts w:hint="eastAsia" w:ascii="宋体" w:hAnsi="宋体"/>
                <w:bCs/>
                <w:szCs w:val="21"/>
              </w:rPr>
              <w:t>小计（元）</w:t>
            </w:r>
          </w:p>
        </w:tc>
        <w:tc>
          <w:tcPr>
            <w:tcW w:w="1277"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snapToGrid w:val="0"/>
              <w:spacing w:line="560" w:lineRule="exact"/>
              <w:jc w:val="center"/>
              <w:rPr>
                <w:rFonts w:ascii="宋体" w:hAnsi="宋体"/>
                <w:bCs/>
                <w:szCs w:val="21"/>
              </w:rPr>
            </w:pPr>
            <w:r>
              <w:rPr>
                <w:rFonts w:hint="eastAsia" w:ascii="宋体" w:hAnsi="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8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560" w:lineRule="exact"/>
              <w:jc w:val="center"/>
              <w:rPr>
                <w:rFonts w:ascii="宋体" w:hAnsi="宋体"/>
                <w:szCs w:val="21"/>
              </w:rPr>
            </w:pPr>
            <w:r>
              <w:rPr>
                <w:rFonts w:hint="eastAsia" w:ascii="宋体" w:hAnsi="宋体"/>
                <w:szCs w:val="21"/>
              </w:rPr>
              <w:t>1</w:t>
            </w:r>
          </w:p>
        </w:tc>
        <w:tc>
          <w:tcPr>
            <w:tcW w:w="22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560" w:lineRule="exact"/>
              <w:jc w:val="center"/>
              <w:rPr>
                <w:rFonts w:ascii="宋体" w:hAnsi="宋体"/>
                <w:szCs w:val="21"/>
              </w:rPr>
            </w:pPr>
            <w:r>
              <w:rPr>
                <w:rFonts w:hint="eastAsia" w:ascii="宋体" w:hAnsi="宋体"/>
                <w:szCs w:val="21"/>
              </w:rPr>
              <w:t>深圳市住房和建设局2024年度</w:t>
            </w:r>
            <w:r>
              <w:rPr>
                <w:rFonts w:hint="eastAsia" w:ascii="宋体" w:hAnsi="宋体"/>
                <w:szCs w:val="21"/>
                <w:lang w:eastAsia="zh-CN"/>
              </w:rPr>
              <w:t>政务云安全运维管理</w:t>
            </w:r>
            <w:r>
              <w:rPr>
                <w:rFonts w:hint="eastAsia" w:ascii="宋体" w:hAnsi="宋体"/>
                <w:szCs w:val="21"/>
              </w:rPr>
              <w:t>服务项目</w:t>
            </w:r>
          </w:p>
        </w:tc>
        <w:tc>
          <w:tcPr>
            <w:tcW w:w="7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560" w:lineRule="exact"/>
              <w:jc w:val="center"/>
              <w:rPr>
                <w:rFonts w:ascii="宋体" w:hAnsi="宋体"/>
                <w:szCs w:val="21"/>
              </w:rPr>
            </w:pPr>
            <w:r>
              <w:rPr>
                <w:rFonts w:hint="eastAsia" w:ascii="宋体" w:hAnsi="宋体"/>
                <w:szCs w:val="21"/>
              </w:rPr>
              <w:t>1</w:t>
            </w:r>
          </w:p>
        </w:tc>
        <w:tc>
          <w:tcPr>
            <w:tcW w:w="1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560" w:lineRule="exact"/>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560" w:lineRule="exact"/>
              <w:jc w:val="center"/>
              <w:rPr>
                <w:rFonts w:ascii="宋体" w:hAnsi="宋体"/>
                <w:szCs w:val="21"/>
              </w:rPr>
            </w:pPr>
          </w:p>
        </w:tc>
        <w:tc>
          <w:tcPr>
            <w:tcW w:w="12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560" w:lineRule="exact"/>
              <w:jc w:val="center"/>
              <w:rPr>
                <w:rFonts w:ascii="宋体" w:hAnsi="宋体"/>
                <w:szCs w:val="21"/>
              </w:rPr>
            </w:pPr>
            <w:r>
              <w:rPr>
                <w:rFonts w:hint="eastAsia" w:ascii="宋体" w:hAnsi="宋体"/>
                <w:szCs w:val="21"/>
              </w:rPr>
              <w:t>年服务费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85" w:type="dxa"/>
            <w:gridSpan w:val="2"/>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snapToGrid w:val="0"/>
              <w:spacing w:line="560" w:lineRule="exact"/>
              <w:jc w:val="center"/>
              <w:rPr>
                <w:rFonts w:ascii="宋体" w:hAnsi="宋体"/>
                <w:bCs/>
                <w:szCs w:val="21"/>
              </w:rPr>
            </w:pPr>
            <w:r>
              <w:rPr>
                <w:rFonts w:hint="eastAsia" w:ascii="宋体" w:hAnsi="宋体"/>
                <w:bCs/>
                <w:szCs w:val="21"/>
              </w:rPr>
              <w:t>合计总价：</w:t>
            </w:r>
          </w:p>
        </w:tc>
        <w:tc>
          <w:tcPr>
            <w:tcW w:w="5388" w:type="dxa"/>
            <w:gridSpan w:val="4"/>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snapToGrid w:val="0"/>
              <w:spacing w:line="560" w:lineRule="exact"/>
              <w:jc w:val="center"/>
              <w:rPr>
                <w:rFonts w:ascii="宋体" w:hAnsi="宋体"/>
                <w:bCs/>
                <w:szCs w:val="21"/>
              </w:rPr>
            </w:pPr>
            <w:r>
              <w:rPr>
                <w:rFonts w:hint="eastAsia" w:ascii="宋体" w:hAnsi="宋体"/>
                <w:bCs/>
                <w:szCs w:val="21"/>
              </w:rPr>
              <w:t>￥：      大写：</w:t>
            </w:r>
          </w:p>
        </w:tc>
      </w:tr>
    </w:tbl>
    <w:p>
      <w:pPr>
        <w:autoSpaceDE w:val="0"/>
        <w:autoSpaceDN w:val="0"/>
        <w:adjustRightInd w:val="0"/>
        <w:snapToGrid w:val="0"/>
        <w:spacing w:line="560" w:lineRule="exact"/>
        <w:rPr>
          <w:rFonts w:ascii="宋体" w:hAnsi="宋体"/>
          <w:szCs w:val="32"/>
        </w:rPr>
      </w:pPr>
    </w:p>
    <w:p>
      <w:pPr>
        <w:autoSpaceDE w:val="0"/>
        <w:autoSpaceDN w:val="0"/>
        <w:adjustRightInd w:val="0"/>
        <w:snapToGrid w:val="0"/>
        <w:spacing w:line="560" w:lineRule="exact"/>
        <w:rPr>
          <w:rFonts w:ascii="宋体" w:hAnsi="宋体"/>
          <w:szCs w:val="32"/>
        </w:rPr>
      </w:pPr>
    </w:p>
    <w:p>
      <w:pPr>
        <w:autoSpaceDE w:val="0"/>
        <w:autoSpaceDN w:val="0"/>
        <w:adjustRightInd w:val="0"/>
        <w:snapToGrid w:val="0"/>
        <w:spacing w:line="560" w:lineRule="exact"/>
        <w:rPr>
          <w:rFonts w:ascii="宋体" w:hAnsi="宋体"/>
          <w:szCs w:val="32"/>
        </w:rPr>
      </w:pPr>
    </w:p>
    <w:p>
      <w:pPr>
        <w:autoSpaceDE w:val="0"/>
        <w:autoSpaceDN w:val="0"/>
        <w:adjustRightInd w:val="0"/>
        <w:snapToGrid w:val="0"/>
        <w:spacing w:line="560" w:lineRule="exact"/>
        <w:ind w:firstLine="2400" w:firstLineChars="1000"/>
        <w:rPr>
          <w:rFonts w:ascii="宋体" w:hAnsi="宋体" w:cs="仿宋_GB2312"/>
          <w:sz w:val="24"/>
          <w:szCs w:val="24"/>
          <w:u w:val="single"/>
        </w:rPr>
      </w:pPr>
      <w:r>
        <w:rPr>
          <w:rFonts w:hint="eastAsia" w:ascii="宋体" w:hAnsi="宋体" w:cs="仿宋_GB2312"/>
          <w:sz w:val="24"/>
          <w:szCs w:val="24"/>
        </w:rPr>
        <w:t>法定代表人或授权代表（签字）：</w:t>
      </w:r>
      <w:r>
        <w:rPr>
          <w:rFonts w:hint="eastAsia" w:ascii="宋体" w:hAnsi="宋体" w:cs="仿宋_GB2312"/>
          <w:sz w:val="24"/>
          <w:szCs w:val="24"/>
          <w:u w:val="single"/>
        </w:rPr>
        <w:t xml:space="preserve">                     </w:t>
      </w:r>
    </w:p>
    <w:p>
      <w:pPr>
        <w:autoSpaceDE w:val="0"/>
        <w:autoSpaceDN w:val="0"/>
        <w:adjustRightInd w:val="0"/>
        <w:snapToGrid w:val="0"/>
        <w:spacing w:line="560" w:lineRule="exact"/>
        <w:ind w:firstLine="2400" w:firstLineChars="1000"/>
        <w:rPr>
          <w:rFonts w:ascii="宋体" w:hAnsi="宋体" w:cs="仿宋_GB2312"/>
          <w:sz w:val="24"/>
          <w:szCs w:val="24"/>
        </w:rPr>
      </w:pPr>
      <w:r>
        <w:rPr>
          <w:rFonts w:hint="eastAsia" w:ascii="宋体" w:hAnsi="宋体" w:cs="仿宋_GB2312"/>
          <w:sz w:val="24"/>
          <w:szCs w:val="24"/>
        </w:rPr>
        <w:t>供应商名称（盖章）：</w:t>
      </w:r>
    </w:p>
    <w:p>
      <w:pPr>
        <w:autoSpaceDE w:val="0"/>
        <w:autoSpaceDN w:val="0"/>
        <w:adjustRightInd w:val="0"/>
        <w:snapToGrid w:val="0"/>
        <w:spacing w:line="560" w:lineRule="exact"/>
        <w:ind w:firstLine="2400" w:firstLineChars="1000"/>
        <w:rPr>
          <w:rFonts w:ascii="宋体" w:hAnsi="宋体" w:cs="仿宋_GB2312"/>
          <w:sz w:val="24"/>
          <w:szCs w:val="24"/>
        </w:rPr>
      </w:pPr>
      <w:r>
        <w:rPr>
          <w:rFonts w:hint="eastAsia" w:ascii="宋体" w:hAnsi="宋体" w:cs="仿宋_GB2312"/>
          <w:sz w:val="24"/>
          <w:szCs w:val="24"/>
        </w:rPr>
        <w:t>日期：</w:t>
      </w:r>
      <w:r>
        <w:rPr>
          <w:rFonts w:hint="eastAsia" w:ascii="宋体" w:hAnsi="宋体" w:cs="仿宋_GB2312"/>
          <w:sz w:val="24"/>
          <w:szCs w:val="24"/>
          <w:u w:val="single"/>
        </w:rPr>
        <w:t xml:space="preserve">     年     月     日</w:t>
      </w:r>
      <w:r>
        <w:rPr>
          <w:rFonts w:hint="eastAsia" w:ascii="宋体" w:hAnsi="宋体" w:cs="仿宋_GB2312"/>
          <w:sz w:val="24"/>
          <w:szCs w:val="24"/>
        </w:rPr>
        <w:t xml:space="preserve">      </w:t>
      </w:r>
    </w:p>
    <w:p>
      <w:pPr>
        <w:autoSpaceDE w:val="0"/>
        <w:autoSpaceDN w:val="0"/>
        <w:adjustRightInd w:val="0"/>
        <w:snapToGrid w:val="0"/>
        <w:spacing w:line="560" w:lineRule="exact"/>
        <w:rPr>
          <w:rFonts w:ascii="宋体" w:hAnsi="宋体" w:cs="仿宋_GB2312"/>
          <w:sz w:val="24"/>
          <w:szCs w:val="24"/>
        </w:rPr>
      </w:pPr>
    </w:p>
    <w:p>
      <w:pPr>
        <w:autoSpaceDE w:val="0"/>
        <w:autoSpaceDN w:val="0"/>
        <w:adjustRightInd w:val="0"/>
        <w:snapToGrid w:val="0"/>
        <w:spacing w:line="560" w:lineRule="exact"/>
        <w:rPr>
          <w:rFonts w:ascii="宋体" w:hAnsi="宋体" w:cs="仿宋_GB2312"/>
          <w:sz w:val="24"/>
          <w:szCs w:val="24"/>
        </w:rPr>
      </w:pPr>
      <w:r>
        <w:rPr>
          <w:rFonts w:hint="eastAsia" w:ascii="宋体" w:hAnsi="宋体" w:cs="仿宋_GB2312"/>
          <w:sz w:val="24"/>
          <w:szCs w:val="24"/>
        </w:rPr>
        <w:t>注：1、填写此表格时不得改变表格的形式。</w:t>
      </w:r>
      <w:r>
        <w:rPr>
          <w:rFonts w:hint="eastAsia" w:ascii="宋体" w:hAnsi="宋体" w:cs="宋体"/>
          <w:sz w:val="24"/>
          <w:szCs w:val="24"/>
        </w:rPr>
        <w:t> </w:t>
      </w:r>
    </w:p>
    <w:p>
      <w:pPr>
        <w:autoSpaceDE w:val="0"/>
        <w:autoSpaceDN w:val="0"/>
        <w:adjustRightInd w:val="0"/>
        <w:snapToGrid w:val="0"/>
        <w:spacing w:line="560" w:lineRule="exact"/>
        <w:ind w:firstLine="480" w:firstLineChars="200"/>
        <w:rPr>
          <w:rFonts w:ascii="宋体" w:hAnsi="宋体" w:cs="仿宋_GB2312"/>
          <w:sz w:val="24"/>
          <w:szCs w:val="24"/>
        </w:rPr>
      </w:pPr>
      <w:r>
        <w:rPr>
          <w:rFonts w:hint="eastAsia" w:ascii="宋体" w:hAnsi="宋体" w:cs="仿宋_GB2312"/>
          <w:sz w:val="24"/>
          <w:szCs w:val="24"/>
        </w:rPr>
        <w:t>2、响应单位如果需要对报价或其它内容加以说明，可在备注一栏中填写。</w:t>
      </w:r>
    </w:p>
    <w:p>
      <w:pPr>
        <w:autoSpaceDE w:val="0"/>
        <w:autoSpaceDN w:val="0"/>
        <w:adjustRightInd w:val="0"/>
        <w:snapToGrid w:val="0"/>
        <w:spacing w:line="560" w:lineRule="exact"/>
        <w:rPr>
          <w:rFonts w:ascii="宋体" w:hAnsi="宋体" w:cs="仿宋_GB2312"/>
          <w:sz w:val="28"/>
          <w:szCs w:val="28"/>
        </w:rPr>
      </w:pPr>
      <w:r>
        <w:rPr>
          <w:rFonts w:hint="eastAsia" w:ascii="宋体" w:hAnsi="宋体" w:cs="仿宋_GB2312"/>
          <w:sz w:val="24"/>
          <w:szCs w:val="24"/>
        </w:rPr>
        <w:t xml:space="preserve">    3、此表应经法定代表人或授权代表签名，并盖上公章。</w:t>
      </w:r>
      <w:r>
        <w:rPr>
          <w:rFonts w:hint="eastAsia" w:ascii="宋体" w:hAnsi="宋体" w:cs="宋体"/>
          <w:sz w:val="28"/>
          <w:szCs w:val="28"/>
        </w:rPr>
        <w:t> </w:t>
      </w:r>
    </w:p>
    <w:p>
      <w:pPr>
        <w:autoSpaceDE w:val="0"/>
        <w:autoSpaceDN w:val="0"/>
        <w:adjustRightInd w:val="0"/>
        <w:snapToGrid w:val="0"/>
        <w:spacing w:line="560" w:lineRule="exact"/>
        <w:ind w:firstLine="420" w:firstLineChars="200"/>
        <w:rPr>
          <w:rFonts w:ascii="宋体" w:hAnsi="宋体"/>
          <w:szCs w:val="32"/>
        </w:rPr>
      </w:pPr>
      <w:r>
        <w:rPr>
          <w:rFonts w:hint="eastAsia" w:ascii="宋体" w:hAnsi="宋体"/>
          <w:szCs w:val="32"/>
        </w:rPr>
        <w:t>                </w:t>
      </w:r>
    </w:p>
    <w:p>
      <w:pPr>
        <w:pStyle w:val="12"/>
        <w:tabs>
          <w:tab w:val="left" w:pos="1134"/>
        </w:tabs>
        <w:spacing w:before="0" w:after="0" w:line="560" w:lineRule="exact"/>
        <w:outlineLvl w:val="0"/>
        <w:rPr>
          <w:rFonts w:hAnsi="宋体"/>
          <w:b/>
        </w:rPr>
      </w:pPr>
      <w:r>
        <w:rPr>
          <w:rFonts w:hint="eastAsia" w:ascii="宋体" w:hAnsi="宋体"/>
          <w:b/>
          <w:i/>
        </w:rPr>
        <w:br w:type="page"/>
      </w:r>
      <w:r>
        <w:rPr>
          <w:rFonts w:hint="eastAsia" w:hAnsi="宋体"/>
          <w:b/>
        </w:rPr>
        <w:t>招标文件附件3</w:t>
      </w:r>
    </w:p>
    <w:p>
      <w:pPr>
        <w:spacing w:line="560" w:lineRule="exact"/>
        <w:rPr>
          <w:rFonts w:ascii="宋体" w:hAnsi="宋体"/>
          <w:b/>
          <w:sz w:val="30"/>
          <w:szCs w:val="30"/>
        </w:rPr>
      </w:pPr>
    </w:p>
    <w:p>
      <w:pPr>
        <w:pStyle w:val="13"/>
        <w:spacing w:line="560" w:lineRule="exact"/>
        <w:jc w:val="center"/>
        <w:rPr>
          <w:b/>
          <w:sz w:val="32"/>
          <w:szCs w:val="32"/>
        </w:rPr>
      </w:pPr>
      <w:r>
        <w:rPr>
          <w:rFonts w:hint="eastAsia"/>
          <w:b/>
          <w:sz w:val="44"/>
          <w:szCs w:val="44"/>
        </w:rPr>
        <w:t xml:space="preserve"> </w:t>
      </w:r>
      <w:r>
        <w:rPr>
          <w:rFonts w:hint="eastAsia"/>
          <w:b/>
          <w:sz w:val="32"/>
          <w:szCs w:val="32"/>
        </w:rPr>
        <w:t xml:space="preserve"> 法定代表人证明书</w:t>
      </w:r>
    </w:p>
    <w:p>
      <w:pPr>
        <w:spacing w:line="560" w:lineRule="exact"/>
        <w:rPr>
          <w:rFonts w:ascii="宋体" w:hAnsi="宋体"/>
          <w:szCs w:val="21"/>
        </w:rPr>
      </w:pPr>
    </w:p>
    <w:p>
      <w:pPr>
        <w:spacing w:line="560" w:lineRule="exact"/>
        <w:ind w:firstLine="960" w:firstLineChars="400"/>
        <w:rPr>
          <w:rFonts w:ascii="宋体" w:hAnsi="宋体"/>
          <w:sz w:val="24"/>
          <w:szCs w:val="24"/>
        </w:rPr>
      </w:pPr>
      <w:r>
        <w:rPr>
          <w:rFonts w:hint="eastAsia" w:ascii="宋体" w:hAnsi="宋体"/>
          <w:sz w:val="24"/>
          <w:szCs w:val="24"/>
          <w:u w:val="single"/>
        </w:rPr>
        <w:t xml:space="preserve">      </w:t>
      </w:r>
      <w:r>
        <w:rPr>
          <w:rFonts w:hint="eastAsia" w:ascii="宋体" w:hAnsi="宋体"/>
          <w:sz w:val="24"/>
          <w:szCs w:val="24"/>
        </w:rPr>
        <w:t>同志，现任我单位</w:t>
      </w:r>
      <w:r>
        <w:rPr>
          <w:rFonts w:hint="eastAsia" w:ascii="宋体" w:hAnsi="宋体"/>
          <w:sz w:val="24"/>
          <w:szCs w:val="24"/>
          <w:u w:val="single"/>
        </w:rPr>
        <w:t xml:space="preserve">         </w:t>
      </w:r>
      <w:r>
        <w:rPr>
          <w:rFonts w:hint="eastAsia" w:ascii="宋体" w:hAnsi="宋体"/>
          <w:sz w:val="24"/>
          <w:szCs w:val="24"/>
        </w:rPr>
        <w:t>职务，为法定代表人，特此证明。</w:t>
      </w:r>
    </w:p>
    <w:p>
      <w:pPr>
        <w:spacing w:line="560" w:lineRule="exact"/>
        <w:ind w:firstLine="420"/>
        <w:rPr>
          <w:rFonts w:ascii="宋体" w:hAnsi="宋体"/>
          <w:sz w:val="24"/>
          <w:szCs w:val="24"/>
        </w:rPr>
      </w:pPr>
      <w:r>
        <w:rPr>
          <w:rFonts w:hint="eastAsia" w:ascii="宋体" w:hAnsi="宋体"/>
          <w:sz w:val="24"/>
          <w:szCs w:val="24"/>
        </w:rPr>
        <w:t>附：法定代表人性别：</w:t>
      </w:r>
      <w:r>
        <w:rPr>
          <w:rFonts w:hint="eastAsia" w:ascii="宋体" w:hAnsi="宋体"/>
          <w:sz w:val="24"/>
          <w:szCs w:val="24"/>
          <w:u w:val="single"/>
        </w:rPr>
        <w:t xml:space="preserve">       </w:t>
      </w:r>
      <w:r>
        <w:rPr>
          <w:rFonts w:hint="eastAsia" w:ascii="宋体" w:hAnsi="宋体"/>
          <w:sz w:val="24"/>
          <w:szCs w:val="24"/>
        </w:rPr>
        <w:t>年龄：</w:t>
      </w:r>
      <w:r>
        <w:rPr>
          <w:rFonts w:hint="eastAsia" w:ascii="宋体" w:hAnsi="宋体"/>
          <w:sz w:val="24"/>
          <w:szCs w:val="24"/>
          <w:u w:val="single"/>
        </w:rPr>
        <w:t xml:space="preserve">    </w:t>
      </w:r>
      <w:r>
        <w:rPr>
          <w:rFonts w:hint="eastAsia" w:ascii="宋体" w:hAnsi="宋体"/>
          <w:sz w:val="24"/>
          <w:szCs w:val="24"/>
        </w:rPr>
        <w:t>身份证号码：</w:t>
      </w:r>
      <w:r>
        <w:rPr>
          <w:rFonts w:hint="eastAsia" w:ascii="宋体" w:hAnsi="宋体"/>
          <w:sz w:val="24"/>
          <w:szCs w:val="24"/>
          <w:u w:val="single"/>
        </w:rPr>
        <w:t xml:space="preserve">                  </w:t>
      </w:r>
    </w:p>
    <w:p>
      <w:pPr>
        <w:spacing w:line="560" w:lineRule="exact"/>
        <w:ind w:firstLine="420"/>
        <w:rPr>
          <w:rFonts w:ascii="宋体" w:hAnsi="宋体"/>
          <w:sz w:val="24"/>
          <w:szCs w:val="24"/>
        </w:rPr>
      </w:pPr>
      <w:r>
        <w:rPr>
          <w:rFonts w:hint="eastAsia" w:ascii="宋体" w:hAnsi="宋体"/>
          <w:sz w:val="24"/>
          <w:szCs w:val="24"/>
        </w:rPr>
        <w:t>营业执照号码：</w:t>
      </w:r>
      <w:r>
        <w:rPr>
          <w:rFonts w:hint="eastAsia" w:ascii="宋体" w:hAnsi="宋体"/>
          <w:sz w:val="24"/>
          <w:szCs w:val="24"/>
          <w:u w:val="single"/>
        </w:rPr>
        <w:t xml:space="preserve">                   </w:t>
      </w:r>
    </w:p>
    <w:p>
      <w:pPr>
        <w:spacing w:line="560" w:lineRule="exact"/>
        <w:ind w:firstLine="420"/>
        <w:rPr>
          <w:rFonts w:ascii="宋体" w:hAnsi="宋体"/>
          <w:sz w:val="24"/>
          <w:szCs w:val="24"/>
        </w:rPr>
      </w:pPr>
      <w:r>
        <w:rPr>
          <w:rFonts w:hint="eastAsia" w:ascii="宋体" w:hAnsi="宋体"/>
          <w:sz w:val="24"/>
          <w:szCs w:val="24"/>
        </w:rPr>
        <w:t xml:space="preserve">有效日期：                             </w:t>
      </w:r>
    </w:p>
    <w:p>
      <w:pPr>
        <w:spacing w:line="560" w:lineRule="exact"/>
        <w:ind w:firstLine="420"/>
        <w:rPr>
          <w:rFonts w:ascii="宋体" w:hAnsi="宋体"/>
          <w:sz w:val="24"/>
          <w:szCs w:val="24"/>
        </w:rPr>
      </w:pPr>
      <w:r>
        <w:rPr>
          <w:rFonts w:hint="eastAsia" w:ascii="宋体" w:hAnsi="宋体"/>
          <w:sz w:val="24"/>
          <w:szCs w:val="24"/>
        </w:rPr>
        <w:t xml:space="preserve">签发日期： </w:t>
      </w:r>
    </w:p>
    <w:p>
      <w:pPr>
        <w:spacing w:line="560" w:lineRule="exact"/>
        <w:rPr>
          <w:rFonts w:ascii="宋体" w:hAnsi="宋体"/>
          <w:sz w:val="24"/>
          <w:szCs w:val="24"/>
        </w:rPr>
      </w:pPr>
    </w:p>
    <w:p>
      <w:pPr>
        <w:spacing w:line="560" w:lineRule="exact"/>
        <w:ind w:firstLine="420"/>
        <w:rPr>
          <w:rFonts w:ascii="宋体" w:hAnsi="宋体"/>
          <w:sz w:val="24"/>
          <w:szCs w:val="24"/>
        </w:rPr>
      </w:pPr>
      <w:r>
        <w:rPr>
          <w:rFonts w:hint="eastAsia" w:ascii="宋体" w:hAnsi="宋体"/>
          <w:sz w:val="24"/>
          <w:szCs w:val="24"/>
        </w:rPr>
        <w:t xml:space="preserve">单位： </w:t>
      </w:r>
      <w:r>
        <w:rPr>
          <w:rFonts w:hint="eastAsia" w:ascii="宋体" w:hAnsi="宋体"/>
          <w:sz w:val="24"/>
          <w:szCs w:val="24"/>
          <w:u w:val="single"/>
        </w:rPr>
        <w:t xml:space="preserve">                            </w:t>
      </w:r>
      <w:r>
        <w:rPr>
          <w:rFonts w:hint="eastAsia" w:ascii="宋体" w:hAnsi="宋体"/>
          <w:sz w:val="24"/>
          <w:szCs w:val="24"/>
        </w:rPr>
        <w:t>（盖章）</w:t>
      </w:r>
    </w:p>
    <w:p>
      <w:pPr>
        <w:spacing w:line="560" w:lineRule="exact"/>
        <w:rPr>
          <w:rFonts w:ascii="宋体" w:hAnsi="宋体"/>
          <w:sz w:val="24"/>
          <w:szCs w:val="24"/>
        </w:rPr>
      </w:pPr>
    </w:p>
    <w:p>
      <w:pPr>
        <w:spacing w:line="560" w:lineRule="exact"/>
        <w:rPr>
          <w:rFonts w:ascii="宋体" w:hAnsi="宋体"/>
          <w:sz w:val="24"/>
          <w:szCs w:val="24"/>
        </w:rPr>
      </w:pPr>
      <w:r>
        <w:rPr>
          <w:rFonts w:hint="eastAsia" w:ascii="宋体" w:hAnsi="宋体"/>
          <w:sz w:val="24"/>
          <w:szCs w:val="24"/>
        </w:rPr>
        <w:t>说明：1、法定代表人为企业事业单位、国家机关、社会团体的主要行政负责人。</w:t>
      </w:r>
    </w:p>
    <w:p>
      <w:pPr>
        <w:spacing w:line="560" w:lineRule="exact"/>
        <w:ind w:firstLine="720" w:firstLineChars="300"/>
        <w:rPr>
          <w:rFonts w:ascii="宋体" w:hAnsi="宋体"/>
          <w:sz w:val="24"/>
          <w:szCs w:val="24"/>
        </w:rPr>
      </w:pPr>
      <w:r>
        <w:rPr>
          <w:rFonts w:hint="eastAsia" w:ascii="宋体" w:hAnsi="宋体"/>
          <w:sz w:val="24"/>
          <w:szCs w:val="24"/>
        </w:rPr>
        <w:t>2、内容必须填写真实、清楚、涂改无效，不得转让、买卖。</w:t>
      </w:r>
    </w:p>
    <w:p>
      <w:pPr>
        <w:spacing w:line="560" w:lineRule="exact"/>
        <w:ind w:firstLine="720" w:firstLineChars="300"/>
        <w:rPr>
          <w:rFonts w:ascii="宋体" w:hAnsi="宋体"/>
          <w:sz w:val="24"/>
          <w:szCs w:val="24"/>
        </w:rPr>
      </w:pPr>
      <w:r>
        <w:rPr>
          <w:rFonts w:hint="eastAsia" w:ascii="宋体" w:hAnsi="宋体"/>
          <w:sz w:val="24"/>
          <w:szCs w:val="24"/>
        </w:rPr>
        <w:t>3、将此证明书提交对方作为合同附件或凭证。</w:t>
      </w:r>
    </w:p>
    <w:p>
      <w:pPr>
        <w:spacing w:line="560" w:lineRule="exact"/>
        <w:rPr>
          <w:rFonts w:ascii="宋体" w:hAnsi="宋体" w:cs="宋体"/>
          <w:b/>
          <w:bCs/>
          <w:color w:val="333333"/>
          <w:sz w:val="44"/>
          <w:szCs w:val="44"/>
        </w:rPr>
      </w:pPr>
    </w:p>
    <w:p>
      <w:pPr>
        <w:pStyle w:val="12"/>
        <w:tabs>
          <w:tab w:val="left" w:pos="1134"/>
        </w:tabs>
        <w:spacing w:before="0" w:after="0" w:line="560" w:lineRule="exact"/>
        <w:outlineLvl w:val="0"/>
        <w:rPr>
          <w:rFonts w:hAnsi="宋体"/>
          <w:b/>
        </w:rPr>
      </w:pPr>
      <w:r>
        <w:rPr>
          <w:rFonts w:ascii="宋体" w:hAnsi="宋体"/>
          <w:b/>
          <w:bCs w:val="0"/>
          <w:color w:val="333333"/>
          <w:sz w:val="44"/>
          <w:szCs w:val="44"/>
        </w:rPr>
        <w:br w:type="page"/>
      </w:r>
      <w:r>
        <w:rPr>
          <w:rFonts w:hint="eastAsia" w:hAnsi="宋体"/>
          <w:b/>
        </w:rPr>
        <w:t>招标文件附件4</w:t>
      </w:r>
    </w:p>
    <w:p>
      <w:pPr>
        <w:autoSpaceDE w:val="0"/>
        <w:autoSpaceDN w:val="0"/>
        <w:adjustRightInd w:val="0"/>
        <w:snapToGrid w:val="0"/>
        <w:spacing w:line="560" w:lineRule="exact"/>
        <w:rPr>
          <w:rFonts w:ascii="宋体" w:hAnsi="宋体"/>
          <w:b/>
          <w:sz w:val="30"/>
          <w:szCs w:val="30"/>
        </w:rPr>
      </w:pPr>
    </w:p>
    <w:p>
      <w:pPr>
        <w:pStyle w:val="13"/>
        <w:spacing w:line="560" w:lineRule="exact"/>
        <w:jc w:val="center"/>
        <w:rPr>
          <w:b/>
          <w:bCs/>
          <w:spacing w:val="-4"/>
          <w:sz w:val="32"/>
          <w:szCs w:val="32"/>
        </w:rPr>
      </w:pPr>
      <w:r>
        <w:rPr>
          <w:rFonts w:hint="eastAsia"/>
          <w:b/>
          <w:bCs/>
          <w:spacing w:val="-4"/>
          <w:sz w:val="32"/>
          <w:szCs w:val="32"/>
        </w:rPr>
        <w:t>法定代表人授权委托书</w:t>
      </w:r>
    </w:p>
    <w:p>
      <w:pPr>
        <w:spacing w:line="560" w:lineRule="exact"/>
        <w:ind w:firstLine="525" w:firstLineChars="250"/>
        <w:rPr>
          <w:rFonts w:ascii="宋体" w:hAnsi="宋体"/>
          <w:szCs w:val="21"/>
        </w:rPr>
      </w:pPr>
    </w:p>
    <w:p>
      <w:pPr>
        <w:spacing w:line="560" w:lineRule="exact"/>
        <w:ind w:firstLine="600" w:firstLineChars="250"/>
        <w:rPr>
          <w:rFonts w:ascii="宋体" w:hAnsi="宋体"/>
          <w:sz w:val="24"/>
          <w:szCs w:val="24"/>
        </w:rPr>
      </w:pPr>
      <w:r>
        <w:rPr>
          <w:rFonts w:hint="eastAsia" w:ascii="宋体" w:hAnsi="宋体"/>
          <w:sz w:val="24"/>
          <w:szCs w:val="24"/>
        </w:rPr>
        <w:t>本授权书由</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hint="eastAsia" w:ascii="宋体" w:hAnsi="宋体"/>
          <w:sz w:val="24"/>
          <w:szCs w:val="24"/>
        </w:rPr>
        <w:t>出具。</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hint="eastAsia" w:ascii="宋体" w:hAnsi="宋体"/>
          <w:sz w:val="24"/>
          <w:szCs w:val="24"/>
        </w:rPr>
        <w:t>系依照中华人民共和国法律成立的公司，注册地址为</w:t>
      </w:r>
      <w:r>
        <w:rPr>
          <w:rFonts w:hint="eastAsia" w:ascii="宋体" w:hAnsi="宋体"/>
          <w:sz w:val="24"/>
          <w:szCs w:val="24"/>
          <w:u w:val="single"/>
        </w:rPr>
        <w:t xml:space="preserve">       </w:t>
      </w:r>
      <w:r>
        <w:rPr>
          <w:rFonts w:hint="eastAsia" w:ascii="宋体" w:hAnsi="宋体"/>
          <w:sz w:val="24"/>
          <w:szCs w:val="24"/>
        </w:rPr>
        <w:t>，邮政编码为</w:t>
      </w:r>
      <w:r>
        <w:rPr>
          <w:rFonts w:hint="eastAsia" w:ascii="宋体" w:hAnsi="宋体"/>
          <w:sz w:val="24"/>
          <w:szCs w:val="24"/>
          <w:u w:val="single"/>
        </w:rPr>
        <w:t xml:space="preserve">       </w:t>
      </w:r>
      <w:r>
        <w:rPr>
          <w:rFonts w:hint="eastAsia" w:ascii="宋体" w:hAnsi="宋体"/>
          <w:sz w:val="24"/>
          <w:szCs w:val="24"/>
        </w:rPr>
        <w:t>，法定代表人为</w:t>
      </w:r>
      <w:r>
        <w:rPr>
          <w:rFonts w:hint="eastAsia" w:ascii="宋体" w:hAnsi="宋体"/>
          <w:iCs/>
          <w:sz w:val="24"/>
          <w:szCs w:val="24"/>
          <w:u w:val="single"/>
        </w:rPr>
        <w:t xml:space="preserve">  </w:t>
      </w:r>
      <w:r>
        <w:rPr>
          <w:rFonts w:hint="eastAsia" w:ascii="宋体" w:hAnsi="宋体"/>
          <w:sz w:val="24"/>
          <w:szCs w:val="24"/>
          <w:u w:val="single"/>
        </w:rPr>
        <w:t xml:space="preserve">      </w:t>
      </w:r>
      <w:r>
        <w:rPr>
          <w:rFonts w:hint="eastAsia" w:ascii="宋体" w:hAnsi="宋体"/>
          <w:iCs/>
          <w:sz w:val="24"/>
          <w:szCs w:val="24"/>
          <w:u w:val="single"/>
        </w:rPr>
        <w:t xml:space="preserve">  </w:t>
      </w:r>
      <w:r>
        <w:rPr>
          <w:rFonts w:hint="eastAsia" w:ascii="宋体" w:hAnsi="宋体"/>
          <w:sz w:val="24"/>
          <w:szCs w:val="24"/>
        </w:rPr>
        <w:t>。</w:t>
      </w:r>
    </w:p>
    <w:p>
      <w:pPr>
        <w:spacing w:line="560" w:lineRule="exact"/>
        <w:ind w:firstLine="480" w:firstLineChars="200"/>
        <w:rPr>
          <w:rFonts w:ascii="宋体" w:hAnsi="宋体"/>
          <w:sz w:val="24"/>
          <w:szCs w:val="24"/>
        </w:rPr>
      </w:pPr>
      <w:r>
        <w:rPr>
          <w:rFonts w:hint="eastAsia" w:ascii="宋体" w:hAnsi="宋体"/>
          <w:sz w:val="24"/>
          <w:szCs w:val="24"/>
        </w:rPr>
        <w:t>本公司现授权</w:t>
      </w:r>
      <w:r>
        <w:rPr>
          <w:rFonts w:hint="eastAsia" w:ascii="宋体" w:hAnsi="宋体"/>
          <w:sz w:val="24"/>
          <w:szCs w:val="24"/>
          <w:u w:val="single"/>
        </w:rPr>
        <w:t xml:space="preserve">      </w:t>
      </w:r>
      <w:r>
        <w:rPr>
          <w:rFonts w:hint="eastAsia" w:ascii="宋体" w:hAnsi="宋体"/>
          <w:sz w:val="24"/>
          <w:szCs w:val="24"/>
        </w:rPr>
        <w:t>先生/女士(身份证号为</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hint="eastAsia" w:ascii="宋体" w:hAnsi="宋体"/>
          <w:sz w:val="24"/>
          <w:szCs w:val="24"/>
        </w:rPr>
        <w:t>)代表本公司就</w:t>
      </w:r>
      <w:r>
        <w:rPr>
          <w:rFonts w:hint="eastAsia" w:ascii="宋体" w:hAnsi="宋体"/>
          <w:iCs/>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iCs/>
          <w:sz w:val="24"/>
          <w:szCs w:val="24"/>
          <w:u w:val="single"/>
        </w:rPr>
        <w:t xml:space="preserve">  </w:t>
      </w:r>
      <w:r>
        <w:rPr>
          <w:rFonts w:hint="eastAsia" w:ascii="宋体" w:hAnsi="宋体"/>
          <w:sz w:val="24"/>
          <w:szCs w:val="24"/>
        </w:rPr>
        <w:t>签署投标文件，并以本公司名义处理一切与之有关的事务。</w:t>
      </w:r>
    </w:p>
    <w:p>
      <w:pPr>
        <w:spacing w:line="560" w:lineRule="exact"/>
        <w:ind w:firstLine="480" w:firstLineChars="200"/>
        <w:rPr>
          <w:rFonts w:ascii="宋体" w:hAnsi="宋体"/>
          <w:sz w:val="24"/>
          <w:szCs w:val="24"/>
        </w:rPr>
      </w:pPr>
      <w:r>
        <w:rPr>
          <w:rFonts w:hint="eastAsia" w:ascii="宋体" w:hAnsi="宋体"/>
          <w:sz w:val="24"/>
          <w:szCs w:val="24"/>
          <w:u w:val="single"/>
        </w:rPr>
        <w:t xml:space="preserve">        </w:t>
      </w:r>
      <w:r>
        <w:rPr>
          <w:rFonts w:hint="eastAsia" w:ascii="宋体" w:hAnsi="宋体"/>
          <w:iCs/>
          <w:sz w:val="24"/>
          <w:szCs w:val="24"/>
          <w:u w:val="single"/>
        </w:rPr>
        <w:t xml:space="preserve"> </w:t>
      </w:r>
      <w:r>
        <w:rPr>
          <w:rFonts w:hint="eastAsia" w:ascii="宋体" w:hAnsi="宋体"/>
          <w:sz w:val="24"/>
          <w:szCs w:val="24"/>
        </w:rPr>
        <w:t>先生/女士的签字为：</w:t>
      </w:r>
      <w:r>
        <w:rPr>
          <w:rFonts w:hint="eastAsia" w:ascii="宋体" w:hAnsi="宋体"/>
          <w:sz w:val="24"/>
          <w:szCs w:val="24"/>
          <w:u w:val="single"/>
        </w:rPr>
        <w:t xml:space="preserve">         </w:t>
      </w:r>
      <w:r>
        <w:rPr>
          <w:rFonts w:hint="eastAsia" w:ascii="宋体" w:hAnsi="宋体"/>
          <w:sz w:val="24"/>
          <w:szCs w:val="24"/>
        </w:rPr>
        <w:t xml:space="preserve">。 </w:t>
      </w:r>
    </w:p>
    <w:p>
      <w:pPr>
        <w:pStyle w:val="5"/>
        <w:spacing w:after="0" w:line="560" w:lineRule="exact"/>
        <w:ind w:firstLine="480"/>
        <w:rPr>
          <w:rFonts w:ascii="宋体" w:hAnsi="宋体"/>
          <w:sz w:val="24"/>
          <w:szCs w:val="24"/>
        </w:rPr>
      </w:pPr>
    </w:p>
    <w:p>
      <w:pPr>
        <w:pStyle w:val="5"/>
        <w:spacing w:after="0" w:line="560" w:lineRule="exact"/>
        <w:ind w:firstLine="480"/>
        <w:rPr>
          <w:rFonts w:ascii="宋体" w:hAnsi="宋体"/>
          <w:sz w:val="24"/>
          <w:szCs w:val="24"/>
        </w:rPr>
      </w:pPr>
      <w:r>
        <w:rPr>
          <w:rFonts w:hint="eastAsia" w:ascii="宋体" w:hAnsi="宋体"/>
          <w:sz w:val="24"/>
          <w:szCs w:val="24"/>
        </w:rPr>
        <w:t>被授权人应依法执行在本授权范围内的相关事宜。</w:t>
      </w:r>
    </w:p>
    <w:p>
      <w:pPr>
        <w:spacing w:line="560" w:lineRule="exact"/>
        <w:ind w:firstLine="480" w:firstLineChars="200"/>
        <w:rPr>
          <w:rFonts w:ascii="宋体" w:hAnsi="宋体"/>
          <w:sz w:val="24"/>
          <w:szCs w:val="24"/>
        </w:rPr>
      </w:pPr>
    </w:p>
    <w:p>
      <w:pPr>
        <w:spacing w:line="560" w:lineRule="exact"/>
        <w:ind w:firstLine="480" w:firstLineChars="200"/>
        <w:rPr>
          <w:rFonts w:ascii="宋体" w:hAnsi="宋体"/>
          <w:sz w:val="24"/>
          <w:szCs w:val="24"/>
        </w:rPr>
      </w:pPr>
      <w:r>
        <w:rPr>
          <w:rFonts w:hint="eastAsia" w:ascii="宋体" w:hAnsi="宋体"/>
          <w:sz w:val="24"/>
          <w:szCs w:val="24"/>
        </w:rPr>
        <w:t>本授权书于</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日签字生效，特此声明。</w:t>
      </w:r>
    </w:p>
    <w:p>
      <w:pPr>
        <w:spacing w:line="560" w:lineRule="exact"/>
        <w:rPr>
          <w:rFonts w:ascii="宋体" w:hAnsi="宋体"/>
          <w:sz w:val="24"/>
          <w:szCs w:val="24"/>
        </w:rPr>
      </w:pPr>
    </w:p>
    <w:p>
      <w:pPr>
        <w:spacing w:line="560" w:lineRule="exact"/>
        <w:ind w:firstLine="480" w:firstLineChars="200"/>
        <w:rPr>
          <w:rFonts w:ascii="宋体" w:hAnsi="宋体"/>
          <w:sz w:val="24"/>
          <w:szCs w:val="24"/>
          <w:u w:val="single"/>
        </w:rPr>
      </w:pPr>
      <w:r>
        <w:rPr>
          <w:rFonts w:hint="eastAsia" w:ascii="宋体" w:hAnsi="宋体"/>
          <w:sz w:val="24"/>
          <w:szCs w:val="24"/>
        </w:rPr>
        <w:t>法定代表人签署</w:t>
      </w:r>
      <w:r>
        <w:rPr>
          <w:rFonts w:hint="eastAsia" w:ascii="宋体" w:hAnsi="宋体"/>
          <w:sz w:val="24"/>
          <w:szCs w:val="24"/>
          <w:u w:val="single"/>
        </w:rPr>
        <w:t xml:space="preserve">                            </w:t>
      </w:r>
    </w:p>
    <w:p>
      <w:pPr>
        <w:spacing w:line="560" w:lineRule="exact"/>
        <w:ind w:firstLine="480" w:firstLineChars="200"/>
        <w:rPr>
          <w:rFonts w:ascii="宋体" w:hAnsi="宋体"/>
          <w:sz w:val="24"/>
          <w:szCs w:val="24"/>
        </w:rPr>
      </w:pPr>
    </w:p>
    <w:p>
      <w:pPr>
        <w:spacing w:line="560" w:lineRule="exact"/>
        <w:ind w:firstLine="480" w:firstLineChars="200"/>
        <w:rPr>
          <w:rFonts w:ascii="宋体" w:hAnsi="宋体"/>
          <w:b/>
          <w:sz w:val="24"/>
          <w:szCs w:val="24"/>
          <w:u w:val="single"/>
        </w:rPr>
      </w:pPr>
      <w:r>
        <w:rPr>
          <w:rFonts w:hint="eastAsia" w:ascii="宋体" w:hAnsi="宋体"/>
          <w:sz w:val="24"/>
          <w:szCs w:val="24"/>
        </w:rPr>
        <w:t xml:space="preserve">公司公章   </w:t>
      </w:r>
      <w:r>
        <w:rPr>
          <w:rFonts w:hint="eastAsia" w:ascii="宋体" w:hAnsi="宋体"/>
          <w:b/>
          <w:sz w:val="24"/>
          <w:szCs w:val="24"/>
        </w:rPr>
        <w:t xml:space="preserve">  </w:t>
      </w:r>
      <w:r>
        <w:rPr>
          <w:rFonts w:hint="eastAsia" w:ascii="宋体" w:hAnsi="宋体"/>
          <w:b/>
          <w:sz w:val="24"/>
          <w:szCs w:val="24"/>
          <w:u w:val="single"/>
        </w:rPr>
        <w:t xml:space="preserve">                               </w:t>
      </w:r>
    </w:p>
    <w:p>
      <w:pPr>
        <w:spacing w:line="560" w:lineRule="exact"/>
        <w:rPr>
          <w:rFonts w:ascii="宋体" w:hAnsi="宋体" w:cs="宋体"/>
          <w:b/>
          <w:bCs/>
          <w:color w:val="333333"/>
          <w:sz w:val="44"/>
          <w:szCs w:val="44"/>
        </w:rPr>
      </w:pPr>
    </w:p>
    <w:p>
      <w:pPr>
        <w:tabs>
          <w:tab w:val="left" w:pos="180"/>
        </w:tabs>
        <w:adjustRightInd w:val="0"/>
        <w:snapToGrid w:val="0"/>
        <w:spacing w:line="560" w:lineRule="exact"/>
        <w:ind w:right="420"/>
        <w:jc w:val="left"/>
        <w:rPr>
          <w:rFonts w:ascii="宋体" w:hAnsi="宋体"/>
          <w:szCs w:val="21"/>
        </w:rPr>
        <w:sectPr>
          <w:footerReference r:id="rId3" w:type="default"/>
          <w:pgSz w:w="11906" w:h="16838"/>
          <w:pgMar w:top="1440" w:right="1800" w:bottom="1440" w:left="1800" w:header="851" w:footer="992" w:gutter="0"/>
          <w:pgNumType w:fmt="numberInDash"/>
          <w:cols w:space="720" w:num="1"/>
          <w:docGrid w:type="lines" w:linePitch="312" w:charSpace="0"/>
        </w:sectPr>
      </w:pPr>
      <w:r>
        <w:rPr>
          <w:rFonts w:hint="eastAsia" w:ascii="宋体" w:hAnsi="宋体"/>
          <w:szCs w:val="21"/>
        </w:rPr>
        <w:t xml:space="preserve">  </w:t>
      </w:r>
    </w:p>
    <w:p>
      <w:pPr>
        <w:pStyle w:val="12"/>
        <w:tabs>
          <w:tab w:val="left" w:pos="1134"/>
        </w:tabs>
        <w:spacing w:before="0" w:after="0" w:line="560" w:lineRule="exact"/>
        <w:outlineLvl w:val="0"/>
        <w:rPr>
          <w:rFonts w:hAnsi="宋体"/>
          <w:b/>
        </w:rPr>
      </w:pPr>
      <w:r>
        <w:rPr>
          <w:rFonts w:hint="eastAsia" w:hAnsi="宋体"/>
          <w:b/>
        </w:rPr>
        <w:t>招标文件附件5</w:t>
      </w:r>
    </w:p>
    <w:p>
      <w:pPr>
        <w:tabs>
          <w:tab w:val="left" w:pos="4140"/>
          <w:tab w:val="left" w:pos="8820"/>
        </w:tabs>
        <w:adjustRightInd w:val="0"/>
        <w:snapToGrid w:val="0"/>
        <w:spacing w:line="560" w:lineRule="exact"/>
        <w:ind w:firstLine="321" w:firstLineChars="100"/>
        <w:jc w:val="center"/>
        <w:rPr>
          <w:b/>
          <w:color w:val="000000"/>
          <w:sz w:val="32"/>
          <w:szCs w:val="32"/>
        </w:rPr>
      </w:pPr>
      <w:r>
        <w:rPr>
          <w:rFonts w:hint="eastAsia"/>
          <w:b/>
          <w:color w:val="000000"/>
          <w:sz w:val="32"/>
          <w:szCs w:val="32"/>
        </w:rPr>
        <w:t>保密责任书</w:t>
      </w:r>
    </w:p>
    <w:p>
      <w:pPr>
        <w:tabs>
          <w:tab w:val="left" w:pos="4140"/>
          <w:tab w:val="left" w:pos="8820"/>
        </w:tabs>
        <w:adjustRightInd w:val="0"/>
        <w:snapToGrid w:val="0"/>
        <w:spacing w:line="560" w:lineRule="exact"/>
        <w:ind w:firstLine="240" w:firstLineChars="100"/>
        <w:rPr>
          <w:color w:val="000000"/>
          <w:sz w:val="24"/>
        </w:rPr>
      </w:pPr>
    </w:p>
    <w:p>
      <w:pPr>
        <w:tabs>
          <w:tab w:val="left" w:pos="4140"/>
          <w:tab w:val="left" w:pos="8820"/>
        </w:tabs>
        <w:adjustRightInd w:val="0"/>
        <w:snapToGrid w:val="0"/>
        <w:spacing w:line="560" w:lineRule="exact"/>
        <w:ind w:firstLine="240" w:firstLineChars="100"/>
        <w:rPr>
          <w:color w:val="000000"/>
          <w:sz w:val="24"/>
        </w:rPr>
      </w:pPr>
      <w:r>
        <w:rPr>
          <w:rFonts w:hint="eastAsia"/>
          <w:color w:val="000000"/>
          <w:sz w:val="24"/>
        </w:rPr>
        <w:t>项目建设单位：深圳市城市建设档案馆</w:t>
      </w:r>
    </w:p>
    <w:p>
      <w:pPr>
        <w:tabs>
          <w:tab w:val="left" w:pos="4140"/>
          <w:tab w:val="left" w:pos="8820"/>
        </w:tabs>
        <w:adjustRightInd w:val="0"/>
        <w:snapToGrid w:val="0"/>
        <w:spacing w:line="560" w:lineRule="exact"/>
        <w:ind w:firstLine="240" w:firstLineChars="100"/>
        <w:rPr>
          <w:color w:val="000000"/>
          <w:sz w:val="24"/>
        </w:rPr>
      </w:pPr>
      <w:r>
        <w:rPr>
          <w:rFonts w:hint="eastAsia"/>
          <w:color w:val="000000"/>
          <w:sz w:val="24"/>
        </w:rPr>
        <w:t xml:space="preserve">项目承建单位： </w:t>
      </w:r>
    </w:p>
    <w:p>
      <w:pPr>
        <w:tabs>
          <w:tab w:val="left" w:pos="4140"/>
          <w:tab w:val="left" w:pos="8820"/>
        </w:tabs>
        <w:adjustRightInd w:val="0"/>
        <w:snapToGrid w:val="0"/>
        <w:spacing w:line="560" w:lineRule="exact"/>
        <w:ind w:firstLine="240" w:firstLineChars="100"/>
        <w:rPr>
          <w:color w:val="000000"/>
          <w:sz w:val="24"/>
        </w:rPr>
      </w:pPr>
      <w:r>
        <w:rPr>
          <w:rFonts w:hint="eastAsia"/>
          <w:color w:val="000000"/>
          <w:sz w:val="24"/>
        </w:rPr>
        <w:t>保密期限：2024年*</w:t>
      </w:r>
      <w:r>
        <w:rPr>
          <w:color w:val="000000"/>
          <w:sz w:val="24"/>
        </w:rPr>
        <w:t>*</w:t>
      </w:r>
      <w:r>
        <w:rPr>
          <w:rFonts w:hint="eastAsia"/>
          <w:color w:val="000000"/>
          <w:sz w:val="24"/>
        </w:rPr>
        <w:t>月</w:t>
      </w:r>
      <w:r>
        <w:rPr>
          <w:color w:val="000000"/>
          <w:sz w:val="24"/>
        </w:rPr>
        <w:t>**</w:t>
      </w:r>
      <w:r>
        <w:rPr>
          <w:rFonts w:hint="eastAsia"/>
          <w:color w:val="000000"/>
          <w:sz w:val="24"/>
        </w:rPr>
        <w:t>日至202</w:t>
      </w:r>
      <w:r>
        <w:rPr>
          <w:color w:val="000000"/>
          <w:sz w:val="24"/>
        </w:rPr>
        <w:t>5</w:t>
      </w:r>
      <w:r>
        <w:rPr>
          <w:rFonts w:hint="eastAsia"/>
          <w:color w:val="000000"/>
          <w:sz w:val="24"/>
        </w:rPr>
        <w:t>年*</w:t>
      </w:r>
      <w:r>
        <w:rPr>
          <w:color w:val="000000"/>
          <w:sz w:val="24"/>
        </w:rPr>
        <w:t>*</w:t>
      </w:r>
      <w:r>
        <w:rPr>
          <w:rFonts w:hint="eastAsia"/>
          <w:color w:val="000000"/>
          <w:sz w:val="24"/>
        </w:rPr>
        <w:t>月*</w:t>
      </w:r>
      <w:r>
        <w:rPr>
          <w:color w:val="000000"/>
          <w:sz w:val="24"/>
        </w:rPr>
        <w:t>*</w:t>
      </w:r>
      <w:r>
        <w:rPr>
          <w:rFonts w:hint="eastAsia"/>
          <w:color w:val="000000"/>
          <w:sz w:val="24"/>
        </w:rPr>
        <w:t>日</w:t>
      </w:r>
    </w:p>
    <w:p>
      <w:pPr>
        <w:tabs>
          <w:tab w:val="left" w:pos="4140"/>
          <w:tab w:val="left" w:pos="8820"/>
        </w:tabs>
        <w:adjustRightInd w:val="0"/>
        <w:snapToGrid w:val="0"/>
        <w:spacing w:line="560" w:lineRule="exact"/>
        <w:ind w:firstLine="240" w:firstLineChars="100"/>
        <w:rPr>
          <w:color w:val="000000"/>
          <w:sz w:val="24"/>
        </w:rPr>
      </w:pPr>
    </w:p>
    <w:p>
      <w:pPr>
        <w:tabs>
          <w:tab w:val="left" w:pos="4140"/>
          <w:tab w:val="left" w:pos="8820"/>
        </w:tabs>
        <w:adjustRightInd w:val="0"/>
        <w:snapToGrid w:val="0"/>
        <w:spacing w:line="560" w:lineRule="exact"/>
        <w:ind w:firstLine="720" w:firstLineChars="300"/>
        <w:rPr>
          <w:color w:val="000000"/>
          <w:sz w:val="24"/>
        </w:rPr>
      </w:pPr>
      <w:r>
        <w:rPr>
          <w:rFonts w:hint="eastAsia"/>
          <w:color w:val="000000"/>
          <w:sz w:val="24"/>
        </w:rPr>
        <w:t>在参加该项目工作中，为了有效保护国家机密，做好涉密计算机信息系统维护的保密工作，本公司项目参加人员应保持高度的责任感和敬业精神，愿意承担如下保密义务和责任：</w:t>
      </w:r>
    </w:p>
    <w:p>
      <w:pPr>
        <w:numPr>
          <w:ilvl w:val="0"/>
          <w:numId w:val="13"/>
        </w:numPr>
        <w:tabs>
          <w:tab w:val="left" w:pos="709"/>
          <w:tab w:val="left" w:pos="8820"/>
        </w:tabs>
        <w:adjustRightInd w:val="0"/>
        <w:snapToGrid w:val="0"/>
        <w:spacing w:line="560" w:lineRule="exact"/>
        <w:rPr>
          <w:color w:val="000000"/>
          <w:sz w:val="24"/>
        </w:rPr>
      </w:pPr>
      <w:r>
        <w:rPr>
          <w:rFonts w:hint="eastAsia"/>
          <w:color w:val="000000"/>
          <w:sz w:val="24"/>
        </w:rPr>
        <w:t>本公司有义务教育员工严格执行国家保密法律法规，健全保密管理制度，采取有效的管理措施，保证本公司员工不泄露国家秘密。</w:t>
      </w:r>
    </w:p>
    <w:p>
      <w:pPr>
        <w:numPr>
          <w:ilvl w:val="0"/>
          <w:numId w:val="13"/>
        </w:numPr>
        <w:tabs>
          <w:tab w:val="left" w:pos="709"/>
          <w:tab w:val="left" w:pos="8820"/>
        </w:tabs>
        <w:adjustRightInd w:val="0"/>
        <w:snapToGrid w:val="0"/>
        <w:spacing w:line="560" w:lineRule="exact"/>
        <w:rPr>
          <w:color w:val="000000"/>
          <w:sz w:val="24"/>
        </w:rPr>
      </w:pPr>
      <w:r>
        <w:rPr>
          <w:rFonts w:hint="eastAsia"/>
          <w:color w:val="000000"/>
          <w:sz w:val="24"/>
        </w:rPr>
        <w:t>不利用工作之便在客户单位查阅国家秘密信息。</w:t>
      </w:r>
    </w:p>
    <w:p>
      <w:pPr>
        <w:numPr>
          <w:ilvl w:val="0"/>
          <w:numId w:val="13"/>
        </w:numPr>
        <w:tabs>
          <w:tab w:val="left" w:pos="709"/>
          <w:tab w:val="left" w:pos="8820"/>
        </w:tabs>
        <w:adjustRightInd w:val="0"/>
        <w:snapToGrid w:val="0"/>
        <w:spacing w:line="560" w:lineRule="exact"/>
        <w:rPr>
          <w:color w:val="000000"/>
          <w:sz w:val="24"/>
        </w:rPr>
      </w:pPr>
      <w:r>
        <w:rPr>
          <w:rFonts w:hint="eastAsia"/>
          <w:color w:val="000000"/>
          <w:sz w:val="24"/>
        </w:rPr>
        <w:t>不使用任何涉密工程项目案例在非涉密单位进行演示或宣传。</w:t>
      </w:r>
    </w:p>
    <w:p>
      <w:pPr>
        <w:numPr>
          <w:ilvl w:val="0"/>
          <w:numId w:val="13"/>
        </w:numPr>
        <w:tabs>
          <w:tab w:val="left" w:pos="709"/>
          <w:tab w:val="left" w:pos="8820"/>
        </w:tabs>
        <w:adjustRightInd w:val="0"/>
        <w:snapToGrid w:val="0"/>
        <w:spacing w:line="560" w:lineRule="exact"/>
        <w:rPr>
          <w:color w:val="000000"/>
          <w:sz w:val="24"/>
        </w:rPr>
      </w:pPr>
      <w:r>
        <w:rPr>
          <w:rFonts w:hint="eastAsia"/>
          <w:color w:val="000000"/>
          <w:sz w:val="24"/>
        </w:rPr>
        <w:t>任何涉密项目的工程方案和项目造价不对外泄露。</w:t>
      </w:r>
    </w:p>
    <w:p>
      <w:pPr>
        <w:numPr>
          <w:ilvl w:val="0"/>
          <w:numId w:val="13"/>
        </w:numPr>
        <w:tabs>
          <w:tab w:val="left" w:pos="709"/>
          <w:tab w:val="left" w:pos="8820"/>
        </w:tabs>
        <w:adjustRightInd w:val="0"/>
        <w:snapToGrid w:val="0"/>
        <w:spacing w:line="560" w:lineRule="exact"/>
        <w:rPr>
          <w:color w:val="000000"/>
          <w:sz w:val="24"/>
        </w:rPr>
      </w:pPr>
      <w:r>
        <w:rPr>
          <w:rFonts w:hint="eastAsia"/>
          <w:color w:val="000000"/>
          <w:sz w:val="24"/>
        </w:rPr>
        <w:t>不利用项目的机会了解、泄露涉密单位的人员、机构编制等情况。</w:t>
      </w:r>
    </w:p>
    <w:p>
      <w:pPr>
        <w:numPr>
          <w:ilvl w:val="0"/>
          <w:numId w:val="13"/>
        </w:numPr>
        <w:tabs>
          <w:tab w:val="left" w:pos="709"/>
          <w:tab w:val="left" w:pos="8820"/>
        </w:tabs>
        <w:adjustRightInd w:val="0"/>
        <w:snapToGrid w:val="0"/>
        <w:spacing w:line="560" w:lineRule="exact"/>
        <w:rPr>
          <w:color w:val="000000"/>
          <w:sz w:val="24"/>
        </w:rPr>
      </w:pPr>
      <w:r>
        <w:rPr>
          <w:rFonts w:hint="eastAsia"/>
          <w:color w:val="000000"/>
          <w:sz w:val="24"/>
        </w:rPr>
        <w:t>不泄露涉密单位的地址、电话、建筑布局等资料。</w:t>
      </w:r>
    </w:p>
    <w:p>
      <w:pPr>
        <w:numPr>
          <w:ilvl w:val="0"/>
          <w:numId w:val="13"/>
        </w:numPr>
        <w:tabs>
          <w:tab w:val="left" w:pos="709"/>
          <w:tab w:val="left" w:pos="8820"/>
        </w:tabs>
        <w:adjustRightInd w:val="0"/>
        <w:snapToGrid w:val="0"/>
        <w:spacing w:line="560" w:lineRule="exact"/>
        <w:rPr>
          <w:color w:val="000000"/>
          <w:sz w:val="24"/>
        </w:rPr>
      </w:pPr>
      <w:r>
        <w:rPr>
          <w:rFonts w:hint="eastAsia"/>
          <w:color w:val="000000"/>
          <w:sz w:val="24"/>
        </w:rPr>
        <w:t>不泄露涉密单位的内部管理制度。</w:t>
      </w:r>
    </w:p>
    <w:p>
      <w:pPr>
        <w:numPr>
          <w:ilvl w:val="0"/>
          <w:numId w:val="13"/>
        </w:numPr>
        <w:tabs>
          <w:tab w:val="left" w:pos="709"/>
          <w:tab w:val="left" w:pos="8820"/>
        </w:tabs>
        <w:adjustRightInd w:val="0"/>
        <w:snapToGrid w:val="0"/>
        <w:spacing w:line="560" w:lineRule="exact"/>
        <w:rPr>
          <w:color w:val="000000"/>
          <w:sz w:val="24"/>
        </w:rPr>
      </w:pPr>
      <w:r>
        <w:rPr>
          <w:rFonts w:hint="eastAsia"/>
          <w:color w:val="000000"/>
          <w:sz w:val="24"/>
        </w:rPr>
        <w:t>不泄露涉密单位的安全保密制度。</w:t>
      </w:r>
    </w:p>
    <w:p>
      <w:pPr>
        <w:numPr>
          <w:ilvl w:val="0"/>
          <w:numId w:val="13"/>
        </w:numPr>
        <w:tabs>
          <w:tab w:val="left" w:pos="709"/>
          <w:tab w:val="left" w:pos="8820"/>
        </w:tabs>
        <w:adjustRightInd w:val="0"/>
        <w:snapToGrid w:val="0"/>
        <w:spacing w:line="560" w:lineRule="exact"/>
        <w:rPr>
          <w:color w:val="000000"/>
          <w:sz w:val="24"/>
        </w:rPr>
      </w:pPr>
      <w:r>
        <w:rPr>
          <w:rFonts w:hint="eastAsia"/>
          <w:color w:val="000000"/>
          <w:sz w:val="24"/>
        </w:rPr>
        <w:t>不泄露涉密单位的安全保卫情况。</w:t>
      </w:r>
    </w:p>
    <w:p>
      <w:pPr>
        <w:numPr>
          <w:ilvl w:val="0"/>
          <w:numId w:val="13"/>
        </w:numPr>
        <w:tabs>
          <w:tab w:val="left" w:pos="709"/>
          <w:tab w:val="left" w:pos="8820"/>
        </w:tabs>
        <w:adjustRightInd w:val="0"/>
        <w:snapToGrid w:val="0"/>
        <w:spacing w:line="560" w:lineRule="exact"/>
        <w:rPr>
          <w:color w:val="000000"/>
          <w:sz w:val="24"/>
        </w:rPr>
      </w:pPr>
      <w:r>
        <w:rPr>
          <w:rFonts w:hint="eastAsia"/>
          <w:color w:val="000000"/>
          <w:sz w:val="24"/>
        </w:rPr>
        <w:t>发生泄密情况时应立即向客户单位和保密工作部门报告。</w:t>
      </w:r>
    </w:p>
    <w:p>
      <w:pPr>
        <w:numPr>
          <w:ilvl w:val="0"/>
          <w:numId w:val="13"/>
        </w:numPr>
        <w:tabs>
          <w:tab w:val="left" w:pos="709"/>
          <w:tab w:val="left" w:pos="8820"/>
        </w:tabs>
        <w:adjustRightInd w:val="0"/>
        <w:snapToGrid w:val="0"/>
        <w:spacing w:line="560" w:lineRule="exact"/>
        <w:rPr>
          <w:color w:val="000000"/>
          <w:sz w:val="24"/>
        </w:rPr>
      </w:pPr>
      <w:r>
        <w:rPr>
          <w:rFonts w:hint="eastAsia"/>
          <w:color w:val="000000"/>
          <w:sz w:val="24"/>
        </w:rPr>
        <w:t>在工作中发生国家秘密泄露，必须积极协助保密工作部门查处</w:t>
      </w:r>
    </w:p>
    <w:p>
      <w:pPr>
        <w:numPr>
          <w:ilvl w:val="0"/>
          <w:numId w:val="13"/>
        </w:numPr>
        <w:tabs>
          <w:tab w:val="left" w:pos="709"/>
          <w:tab w:val="left" w:pos="8820"/>
        </w:tabs>
        <w:adjustRightInd w:val="0"/>
        <w:snapToGrid w:val="0"/>
        <w:spacing w:line="560" w:lineRule="exact"/>
        <w:rPr>
          <w:color w:val="000000"/>
          <w:sz w:val="24"/>
        </w:rPr>
      </w:pPr>
      <w:r>
        <w:rPr>
          <w:rFonts w:hint="eastAsia"/>
          <w:color w:val="000000"/>
          <w:sz w:val="24"/>
        </w:rPr>
        <w:t>由于维护工作造成国家秘密泄露，愿意接受保密工作部门的处罚，赔偿损失和承担一切法律责任。</w:t>
      </w:r>
    </w:p>
    <w:p>
      <w:pPr>
        <w:tabs>
          <w:tab w:val="left" w:pos="4140"/>
          <w:tab w:val="left" w:pos="8820"/>
        </w:tabs>
        <w:adjustRightInd w:val="0"/>
        <w:snapToGrid w:val="0"/>
        <w:spacing w:line="560" w:lineRule="exact"/>
        <w:jc w:val="center"/>
        <w:rPr>
          <w:color w:val="000000"/>
          <w:sz w:val="24"/>
        </w:rPr>
      </w:pPr>
      <w:r>
        <w:rPr>
          <w:rFonts w:hint="eastAsia"/>
          <w:color w:val="000000"/>
          <w:sz w:val="24"/>
        </w:rPr>
        <w:t xml:space="preserve">                                        </w:t>
      </w:r>
    </w:p>
    <w:p>
      <w:pPr>
        <w:tabs>
          <w:tab w:val="left" w:pos="4140"/>
          <w:tab w:val="left" w:pos="8820"/>
        </w:tabs>
        <w:adjustRightInd w:val="0"/>
        <w:snapToGrid w:val="0"/>
        <w:spacing w:line="560" w:lineRule="exact"/>
        <w:jc w:val="center"/>
        <w:rPr>
          <w:color w:val="000000"/>
          <w:sz w:val="24"/>
        </w:rPr>
      </w:pPr>
    </w:p>
    <w:p>
      <w:pPr>
        <w:tabs>
          <w:tab w:val="left" w:pos="4140"/>
          <w:tab w:val="left" w:pos="8820"/>
        </w:tabs>
        <w:adjustRightInd w:val="0"/>
        <w:snapToGrid w:val="0"/>
        <w:spacing w:line="560" w:lineRule="exact"/>
        <w:jc w:val="center"/>
        <w:rPr>
          <w:color w:val="000000"/>
          <w:sz w:val="24"/>
        </w:rPr>
      </w:pPr>
      <w:r>
        <w:rPr>
          <w:rFonts w:hint="eastAsia"/>
          <w:color w:val="000000"/>
          <w:sz w:val="24"/>
        </w:rPr>
        <w:t xml:space="preserve">                                          公司代表签名：</w:t>
      </w:r>
    </w:p>
    <w:p>
      <w:pPr>
        <w:tabs>
          <w:tab w:val="left" w:pos="4140"/>
          <w:tab w:val="left" w:pos="8820"/>
        </w:tabs>
        <w:adjustRightInd w:val="0"/>
        <w:snapToGrid w:val="0"/>
        <w:spacing w:line="560" w:lineRule="exact"/>
        <w:jc w:val="center"/>
        <w:rPr>
          <w:color w:val="000000"/>
          <w:sz w:val="24"/>
        </w:rPr>
      </w:pPr>
      <w:r>
        <w:rPr>
          <w:rFonts w:hint="eastAsia"/>
          <w:color w:val="000000"/>
          <w:sz w:val="24"/>
        </w:rPr>
        <w:t xml:space="preserve">                                  公章：</w:t>
      </w:r>
    </w:p>
    <w:p>
      <w:pPr>
        <w:spacing w:line="560" w:lineRule="exact"/>
        <w:rPr>
          <w:color w:val="000000"/>
          <w:sz w:val="24"/>
        </w:rPr>
      </w:pPr>
      <w:r>
        <w:rPr>
          <w:rFonts w:hint="eastAsia"/>
          <w:color w:val="000000"/>
          <w:sz w:val="24"/>
        </w:rPr>
        <w:t xml:space="preserve">                                                日期：</w:t>
      </w:r>
    </w:p>
    <w:p>
      <w:pPr>
        <w:widowControl/>
        <w:jc w:val="left"/>
        <w:rPr>
          <w:color w:val="000000"/>
          <w:sz w:val="24"/>
        </w:rPr>
      </w:pPr>
      <w:r>
        <w:rPr>
          <w:color w:val="000000"/>
          <w:sz w:val="24"/>
        </w:rPr>
        <w:br w:type="page"/>
      </w:r>
    </w:p>
    <w:p>
      <w:pPr>
        <w:spacing w:line="560" w:lineRule="exact"/>
        <w:rPr>
          <w:color w:val="000000"/>
          <w:sz w:val="24"/>
        </w:rPr>
      </w:pPr>
    </w:p>
    <w:p>
      <w:pPr>
        <w:pStyle w:val="12"/>
        <w:tabs>
          <w:tab w:val="left" w:pos="1134"/>
        </w:tabs>
        <w:spacing w:before="0" w:after="0" w:line="560" w:lineRule="exact"/>
        <w:outlineLvl w:val="0"/>
        <w:rPr>
          <w:rFonts w:hAnsi="宋体"/>
          <w:b/>
        </w:rPr>
      </w:pPr>
      <w:r>
        <w:rPr>
          <w:rFonts w:hint="eastAsia" w:hAnsi="宋体"/>
          <w:b/>
        </w:rPr>
        <w:t>招标文件附件6</w:t>
      </w:r>
    </w:p>
    <w:p>
      <w:pPr>
        <w:spacing w:line="560" w:lineRule="exact"/>
        <w:rPr>
          <w:rFonts w:ascii="仿宋_GB2312" w:hAnsi="仿宋_GB2312" w:eastAsia="仿宋_GB2312" w:cs="仿宋_GB2312"/>
          <w:b/>
          <w:bCs/>
          <w:sz w:val="32"/>
          <w:szCs w:val="32"/>
        </w:rPr>
      </w:pPr>
    </w:p>
    <w:p>
      <w:pPr>
        <w:tabs>
          <w:tab w:val="left" w:pos="180"/>
        </w:tabs>
        <w:adjustRightInd w:val="0"/>
        <w:snapToGrid w:val="0"/>
        <w:spacing w:line="560" w:lineRule="exact"/>
        <w:ind w:right="420" w:firstLine="4620" w:firstLineChars="2200"/>
        <w:rPr>
          <w:sz w:val="24"/>
          <w:u w:val="single"/>
        </w:rPr>
      </w:pPr>
      <w:r>
        <w:rPr>
          <w:rFonts w:hint="eastAsia"/>
          <w:szCs w:val="21"/>
        </w:rPr>
        <w:t>合同编号 ：</w:t>
      </w:r>
      <w:r>
        <w:rPr>
          <w:szCs w:val="21"/>
        </w:rPr>
        <w:t xml:space="preserve"> </w:t>
      </w:r>
      <w:r>
        <w:rPr>
          <w:rFonts w:hint="eastAsia"/>
          <w:sz w:val="24"/>
          <w:u w:val="single"/>
        </w:rPr>
        <w:t xml:space="preserve">                 </w:t>
      </w:r>
    </w:p>
    <w:p>
      <w:pPr>
        <w:adjustRightInd w:val="0"/>
        <w:snapToGrid w:val="0"/>
        <w:spacing w:line="560" w:lineRule="exact"/>
        <w:jc w:val="center"/>
        <w:rPr>
          <w:szCs w:val="21"/>
        </w:rPr>
      </w:pPr>
      <w:r>
        <w:rPr>
          <w:rFonts w:hint="eastAsia"/>
          <w:szCs w:val="21"/>
        </w:rPr>
        <w:t xml:space="preserve">   </w:t>
      </w:r>
    </w:p>
    <w:p>
      <w:pPr>
        <w:adjustRightInd w:val="0"/>
        <w:snapToGrid w:val="0"/>
        <w:spacing w:line="560" w:lineRule="exact"/>
        <w:jc w:val="center"/>
        <w:rPr>
          <w:rFonts w:ascii="黑体" w:eastAsia="黑体"/>
          <w:b/>
          <w:bCs/>
          <w:sz w:val="44"/>
          <w:szCs w:val="44"/>
        </w:rPr>
      </w:pPr>
    </w:p>
    <w:p>
      <w:pPr>
        <w:adjustRightInd w:val="0"/>
        <w:snapToGrid w:val="0"/>
        <w:spacing w:line="560" w:lineRule="exact"/>
        <w:jc w:val="center"/>
        <w:rPr>
          <w:rFonts w:ascii="黑体" w:eastAsia="黑体"/>
          <w:bCs/>
          <w:sz w:val="32"/>
          <w:szCs w:val="32"/>
        </w:rPr>
      </w:pPr>
    </w:p>
    <w:p>
      <w:pPr>
        <w:adjustRightInd w:val="0"/>
        <w:snapToGrid w:val="0"/>
        <w:spacing w:line="560" w:lineRule="exact"/>
        <w:jc w:val="center"/>
        <w:rPr>
          <w:rFonts w:ascii="黑体" w:eastAsia="黑体"/>
          <w:bCs/>
          <w:sz w:val="32"/>
          <w:szCs w:val="32"/>
        </w:rPr>
      </w:pPr>
    </w:p>
    <w:p>
      <w:pPr>
        <w:adjustRightInd w:val="0"/>
        <w:snapToGrid w:val="0"/>
        <w:spacing w:line="560" w:lineRule="exact"/>
        <w:jc w:val="center"/>
        <w:rPr>
          <w:b/>
          <w:sz w:val="36"/>
          <w:szCs w:val="36"/>
        </w:rPr>
      </w:pPr>
      <w:r>
        <w:rPr>
          <w:rFonts w:hint="eastAsia" w:ascii="黑体" w:eastAsia="黑体"/>
          <w:b/>
          <w:sz w:val="36"/>
          <w:szCs w:val="36"/>
        </w:rPr>
        <w:t>信 息 技 术 合 同</w:t>
      </w:r>
    </w:p>
    <w:p>
      <w:pPr>
        <w:adjustRightInd w:val="0"/>
        <w:snapToGrid w:val="0"/>
        <w:spacing w:line="560" w:lineRule="exact"/>
        <w:jc w:val="center"/>
        <w:rPr>
          <w:rFonts w:ascii="黑体" w:eastAsia="黑体"/>
          <w:b/>
          <w:bCs/>
          <w:sz w:val="44"/>
          <w:szCs w:val="44"/>
        </w:rPr>
      </w:pPr>
    </w:p>
    <w:p>
      <w:pPr>
        <w:adjustRightInd w:val="0"/>
        <w:snapToGrid w:val="0"/>
        <w:spacing w:line="560" w:lineRule="exact"/>
        <w:jc w:val="center"/>
        <w:rPr>
          <w:rFonts w:ascii="黑体" w:eastAsia="黑体"/>
          <w:b/>
          <w:bCs/>
          <w:sz w:val="44"/>
          <w:szCs w:val="44"/>
        </w:rPr>
      </w:pPr>
    </w:p>
    <w:p>
      <w:pPr>
        <w:adjustRightInd w:val="0"/>
        <w:snapToGrid w:val="0"/>
        <w:spacing w:line="560" w:lineRule="exact"/>
        <w:jc w:val="center"/>
        <w:rPr>
          <w:rFonts w:ascii="黑体" w:eastAsia="黑体"/>
          <w:b/>
          <w:bCs/>
          <w:sz w:val="44"/>
          <w:szCs w:val="44"/>
        </w:rPr>
      </w:pPr>
    </w:p>
    <w:p>
      <w:pPr>
        <w:tabs>
          <w:tab w:val="left" w:pos="180"/>
          <w:tab w:val="left" w:pos="1980"/>
        </w:tabs>
        <w:spacing w:line="560" w:lineRule="exact"/>
        <w:ind w:firstLine="562" w:firstLineChars="200"/>
        <w:rPr>
          <w:b/>
          <w:sz w:val="28"/>
          <w:szCs w:val="28"/>
          <w:u w:val="single"/>
        </w:rPr>
      </w:pPr>
      <w:r>
        <w:rPr>
          <w:rFonts w:hint="eastAsia"/>
          <w:b/>
          <w:sz w:val="28"/>
          <w:szCs w:val="28"/>
        </w:rPr>
        <w:t>技术名称 ：</w:t>
      </w:r>
      <w:r>
        <w:rPr>
          <w:rFonts w:hint="eastAsia"/>
          <w:b/>
          <w:sz w:val="28"/>
          <w:szCs w:val="28"/>
          <w:u w:val="single"/>
        </w:rPr>
        <w:t xml:space="preserve">  深圳市住房和建设局2024年度</w:t>
      </w:r>
      <w:r>
        <w:rPr>
          <w:rFonts w:hint="eastAsia"/>
          <w:b/>
          <w:sz w:val="28"/>
          <w:szCs w:val="28"/>
          <w:u w:val="single"/>
          <w:lang w:eastAsia="zh-CN"/>
        </w:rPr>
        <w:t>政务云安全运维管理</w:t>
      </w:r>
      <w:r>
        <w:rPr>
          <w:rFonts w:hint="eastAsia"/>
          <w:b/>
          <w:sz w:val="28"/>
          <w:szCs w:val="28"/>
          <w:u w:val="single"/>
        </w:rPr>
        <w:t xml:space="preserve">服务项目    </w:t>
      </w:r>
    </w:p>
    <w:p>
      <w:pPr>
        <w:tabs>
          <w:tab w:val="left" w:leader="underscore" w:pos="180"/>
          <w:tab w:val="left" w:pos="2160"/>
          <w:tab w:val="left" w:pos="6480"/>
        </w:tabs>
        <w:spacing w:line="560" w:lineRule="exact"/>
        <w:ind w:firstLine="562" w:firstLineChars="200"/>
        <w:rPr>
          <w:b/>
          <w:sz w:val="28"/>
          <w:szCs w:val="28"/>
          <w:u w:val="single"/>
        </w:rPr>
      </w:pPr>
      <w:r>
        <w:rPr>
          <w:rFonts w:hint="eastAsia"/>
          <w:b/>
          <w:sz w:val="28"/>
          <w:szCs w:val="28"/>
        </w:rPr>
        <w:t>委托方（甲方）：</w:t>
      </w:r>
      <w:r>
        <w:rPr>
          <w:rFonts w:hint="eastAsia"/>
          <w:b/>
          <w:sz w:val="28"/>
          <w:szCs w:val="28"/>
          <w:u w:val="single"/>
        </w:rPr>
        <w:t xml:space="preserve">   </w:t>
      </w:r>
      <w:r>
        <w:rPr>
          <w:rFonts w:hint="eastAsia" w:ascii="宋体" w:hAnsi="宋体"/>
          <w:b/>
          <w:sz w:val="28"/>
          <w:szCs w:val="28"/>
          <w:u w:val="single"/>
        </w:rPr>
        <w:t>深圳市城市建设档案馆</w:t>
      </w:r>
      <w:r>
        <w:rPr>
          <w:rFonts w:hint="eastAsia"/>
          <w:b/>
          <w:sz w:val="28"/>
          <w:szCs w:val="28"/>
          <w:u w:val="single"/>
        </w:rPr>
        <w:t xml:space="preserve">                </w:t>
      </w:r>
    </w:p>
    <w:p>
      <w:pPr>
        <w:tabs>
          <w:tab w:val="left" w:pos="180"/>
          <w:tab w:val="left" w:pos="7200"/>
        </w:tabs>
        <w:spacing w:line="560" w:lineRule="exact"/>
        <w:ind w:firstLine="562" w:firstLineChars="200"/>
        <w:rPr>
          <w:b/>
          <w:sz w:val="28"/>
          <w:szCs w:val="28"/>
          <w:u w:val="single"/>
        </w:rPr>
      </w:pPr>
      <w:r>
        <w:rPr>
          <w:rFonts w:hint="eastAsia"/>
          <w:b/>
          <w:sz w:val="28"/>
          <w:szCs w:val="28"/>
        </w:rPr>
        <w:t>受托方（乙方）：</w:t>
      </w:r>
      <w:r>
        <w:rPr>
          <w:rFonts w:hint="eastAsia"/>
          <w:b/>
          <w:sz w:val="28"/>
          <w:szCs w:val="28"/>
          <w:u w:val="single"/>
        </w:rPr>
        <w:t xml:space="preserve">                                        </w:t>
      </w:r>
    </w:p>
    <w:p>
      <w:pPr>
        <w:tabs>
          <w:tab w:val="left" w:pos="180"/>
        </w:tabs>
        <w:spacing w:line="560" w:lineRule="exact"/>
        <w:ind w:firstLine="562" w:firstLineChars="200"/>
        <w:rPr>
          <w:b/>
          <w:sz w:val="28"/>
          <w:szCs w:val="28"/>
          <w:u w:val="single"/>
        </w:rPr>
      </w:pPr>
      <w:r>
        <w:rPr>
          <w:rFonts w:hint="eastAsia"/>
          <w:b/>
          <w:sz w:val="28"/>
          <w:szCs w:val="28"/>
        </w:rPr>
        <w:t>签订地点：</w:t>
      </w:r>
      <w:r>
        <w:rPr>
          <w:rFonts w:hint="eastAsia"/>
          <w:b/>
          <w:sz w:val="28"/>
          <w:szCs w:val="28"/>
          <w:u w:val="single"/>
        </w:rPr>
        <w:t xml:space="preserve">                   深圳市                         </w:t>
      </w:r>
    </w:p>
    <w:p>
      <w:pPr>
        <w:adjustRightInd w:val="0"/>
        <w:snapToGrid w:val="0"/>
        <w:spacing w:line="560" w:lineRule="exact"/>
        <w:jc w:val="center"/>
        <w:rPr>
          <w:rFonts w:ascii="黑体" w:eastAsia="黑体"/>
          <w:b/>
          <w:bCs/>
          <w:sz w:val="44"/>
          <w:szCs w:val="44"/>
        </w:rPr>
      </w:pPr>
    </w:p>
    <w:p>
      <w:pPr>
        <w:adjustRightInd w:val="0"/>
        <w:snapToGrid w:val="0"/>
        <w:spacing w:line="560" w:lineRule="exact"/>
        <w:jc w:val="center"/>
        <w:rPr>
          <w:rFonts w:ascii="黑体" w:eastAsia="黑体"/>
          <w:b/>
          <w:bCs/>
          <w:sz w:val="44"/>
          <w:szCs w:val="44"/>
        </w:rPr>
      </w:pPr>
    </w:p>
    <w:p>
      <w:pPr>
        <w:tabs>
          <w:tab w:val="left" w:pos="180"/>
          <w:tab w:val="left" w:pos="3780"/>
        </w:tabs>
        <w:spacing w:line="560" w:lineRule="exact"/>
        <w:jc w:val="center"/>
        <w:rPr>
          <w:szCs w:val="21"/>
        </w:rPr>
      </w:pPr>
      <w:r>
        <w:rPr>
          <w:rFonts w:hint="eastAsia"/>
          <w:szCs w:val="21"/>
        </w:rPr>
        <w:t>本合同共</w:t>
      </w:r>
      <w:r>
        <w:rPr>
          <w:szCs w:val="21"/>
          <w:u w:val="single"/>
        </w:rPr>
        <w:t xml:space="preserve"> </w:t>
      </w:r>
      <w:r>
        <w:rPr>
          <w:rFonts w:hint="eastAsia"/>
          <w:szCs w:val="21"/>
          <w:u w:val="single"/>
        </w:rPr>
        <w:t xml:space="preserve"> </w:t>
      </w:r>
      <w:r>
        <w:rPr>
          <w:szCs w:val="21"/>
          <w:u w:val="single"/>
        </w:rPr>
        <w:t xml:space="preserve"> </w:t>
      </w:r>
      <w:r>
        <w:rPr>
          <w:rFonts w:hint="eastAsia"/>
          <w:szCs w:val="21"/>
        </w:rPr>
        <w:t>页（含封面）</w:t>
      </w:r>
    </w:p>
    <w:p>
      <w:pPr>
        <w:tabs>
          <w:tab w:val="left" w:pos="180"/>
          <w:tab w:val="left" w:pos="3780"/>
        </w:tabs>
        <w:spacing w:line="560" w:lineRule="exact"/>
        <w:jc w:val="center"/>
        <w:rPr>
          <w:szCs w:val="21"/>
        </w:rPr>
      </w:pPr>
    </w:p>
    <w:p>
      <w:pPr>
        <w:tabs>
          <w:tab w:val="left" w:pos="180"/>
          <w:tab w:val="left" w:pos="3780"/>
        </w:tabs>
        <w:spacing w:line="560" w:lineRule="exact"/>
        <w:jc w:val="center"/>
        <w:rPr>
          <w:szCs w:val="21"/>
        </w:rPr>
      </w:pPr>
    </w:p>
    <w:p>
      <w:pPr>
        <w:pStyle w:val="2"/>
        <w:rPr>
          <w:szCs w:val="21"/>
        </w:rPr>
      </w:pPr>
    </w:p>
    <w:p>
      <w:pPr>
        <w:pStyle w:val="3"/>
        <w:rPr>
          <w:szCs w:val="21"/>
        </w:rPr>
      </w:pPr>
    </w:p>
    <w:p>
      <w:pPr>
        <w:pStyle w:val="3"/>
        <w:rPr>
          <w:szCs w:val="21"/>
        </w:rPr>
      </w:pPr>
    </w:p>
    <w:p>
      <w:pPr>
        <w:pStyle w:val="3"/>
        <w:rPr>
          <w:szCs w:val="21"/>
        </w:rPr>
      </w:pPr>
    </w:p>
    <w:p>
      <w:pPr>
        <w:spacing w:line="560" w:lineRule="exact"/>
        <w:ind w:left="180"/>
        <w:jc w:val="center"/>
        <w:rPr>
          <w:rFonts w:ascii="黑体" w:eastAsia="黑体"/>
          <w:sz w:val="30"/>
          <w:szCs w:val="30"/>
        </w:rPr>
      </w:pPr>
      <w:r>
        <w:rPr>
          <w:rFonts w:hint="eastAsia" w:ascii="黑体" w:eastAsia="黑体"/>
          <w:sz w:val="30"/>
          <w:szCs w:val="30"/>
        </w:rPr>
        <w:t>特别提示</w:t>
      </w:r>
    </w:p>
    <w:p>
      <w:pPr>
        <w:spacing w:before="156" w:beforeLines="50" w:after="156" w:afterLines="50" w:line="300" w:lineRule="auto"/>
        <w:ind w:left="181" w:leftChars="86" w:firstLine="480" w:firstLineChars="200"/>
        <w:rPr>
          <w:sz w:val="24"/>
        </w:rPr>
      </w:pPr>
      <w:r>
        <w:rPr>
          <w:rFonts w:hint="eastAsia"/>
          <w:sz w:val="24"/>
        </w:rPr>
        <w:t>1、本合同示范文本包括封面、合同正文、附件，其中封面、附件是合同的组成部分，与合同正文具有同等法律效力，附件经双方盖章方为有效；合同书未尽事项，可由当事人附页另行约定，作为本合同的组成部分。</w:t>
      </w:r>
    </w:p>
    <w:p>
      <w:pPr>
        <w:spacing w:before="156" w:beforeLines="50" w:after="156" w:afterLines="50" w:line="300" w:lineRule="auto"/>
        <w:ind w:left="181" w:leftChars="86" w:firstLine="480" w:firstLineChars="200"/>
        <w:rPr>
          <w:sz w:val="24"/>
        </w:rPr>
      </w:pPr>
      <w:r>
        <w:rPr>
          <w:rFonts w:hint="eastAsia"/>
          <w:sz w:val="24"/>
        </w:rPr>
        <w:t>2、关于封面的填写。封面显示的是合同的主要内容，如课题名称、双方当事人的名称、合同编号、签订地点等，供当事人在归档时甄别使用，其内容务必与合同正文内容一致。其中的签订地点可能关系到日后可能出现的争议解决的受理机关，因此一般情况下应以甲方所在行政区域为准。</w:t>
      </w:r>
    </w:p>
    <w:p>
      <w:pPr>
        <w:spacing w:before="156" w:beforeLines="50" w:after="156" w:afterLines="50" w:line="300" w:lineRule="auto"/>
        <w:ind w:left="181" w:leftChars="86" w:firstLine="480" w:firstLineChars="200"/>
        <w:rPr>
          <w:sz w:val="24"/>
        </w:rPr>
      </w:pPr>
      <w:r>
        <w:rPr>
          <w:rFonts w:hint="eastAsia"/>
          <w:sz w:val="24"/>
        </w:rPr>
        <w:t>3、关于正文部分当事人基本情况的填写。当事人基本情况主要是用当事人在履行合同时通讯和付款使用，因此所填内容务必确保能够切实使用。日后一旦发生争议，相关证据，如来往信函（包括电子邮件）、银行单据都以合同约定为准。</w:t>
      </w:r>
    </w:p>
    <w:p>
      <w:pPr>
        <w:spacing w:before="156" w:beforeLines="50" w:after="156" w:afterLines="50" w:line="300" w:lineRule="auto"/>
        <w:ind w:firstLine="480" w:firstLineChars="200"/>
        <w:rPr>
          <w:sz w:val="24"/>
          <w:lang w:val="en"/>
        </w:rPr>
      </w:pPr>
      <w:r>
        <w:rPr>
          <w:rFonts w:hint="eastAsia"/>
          <w:sz w:val="24"/>
        </w:rPr>
        <w:t>4、本合同示范文本内关于合同标的、价款支付、双方权利义务、违约责任、合同解除等方面的条款仅供当事人参考，当事人可根据项目需求、合同签订目的对具体条款进行增减变更</w:t>
      </w:r>
    </w:p>
    <w:p>
      <w:pPr>
        <w:spacing w:before="156" w:beforeLines="50" w:after="156" w:afterLines="50" w:line="300" w:lineRule="auto"/>
        <w:ind w:firstLine="480" w:firstLineChars="200"/>
        <w:rPr>
          <w:sz w:val="24"/>
        </w:rPr>
      </w:pPr>
      <w:r>
        <w:rPr>
          <w:rFonts w:hint="eastAsia"/>
          <w:sz w:val="24"/>
        </w:rPr>
        <w:t>5、本合同示范文本中的“□”为可选择项目，选择该项目在“□”内划“√”，不选择的项目在“□”内划“×”。</w:t>
      </w:r>
    </w:p>
    <w:p>
      <w:pPr>
        <w:spacing w:before="156" w:beforeLines="50" w:after="156" w:afterLines="50" w:line="300" w:lineRule="auto"/>
        <w:ind w:firstLine="480" w:firstLineChars="200"/>
        <w:rPr>
          <w:sz w:val="24"/>
        </w:rPr>
      </w:pPr>
      <w:r>
        <w:rPr>
          <w:rFonts w:hint="eastAsia"/>
          <w:sz w:val="24"/>
        </w:rPr>
        <w:t>6、当事人使用本合同示范文本中，凡是当事人约定无需填写的条款，在该条款填写的空白处划“</w:t>
      </w:r>
      <w:r>
        <w:rPr>
          <w:sz w:val="24"/>
        </w:rPr>
        <w:t>/</w:t>
      </w:r>
      <w:r>
        <w:rPr>
          <w:rFonts w:hint="eastAsia"/>
          <w:sz w:val="24"/>
        </w:rPr>
        <w:t>”表示或直接将无需填写的条款内容删除。</w:t>
      </w:r>
    </w:p>
    <w:p>
      <w:pPr>
        <w:tabs>
          <w:tab w:val="left" w:pos="4140"/>
          <w:tab w:val="left" w:pos="8820"/>
        </w:tabs>
        <w:adjustRightInd w:val="0"/>
        <w:snapToGrid w:val="0"/>
        <w:spacing w:line="560" w:lineRule="exact"/>
        <w:rPr>
          <w:b/>
          <w:sz w:val="30"/>
        </w:rPr>
      </w:pPr>
    </w:p>
    <w:p>
      <w:pPr>
        <w:pStyle w:val="2"/>
        <w:rPr>
          <w:sz w:val="30"/>
        </w:rPr>
      </w:pPr>
    </w:p>
    <w:p>
      <w:pPr>
        <w:pStyle w:val="2"/>
        <w:rPr>
          <w:sz w:val="30"/>
        </w:rPr>
      </w:pPr>
    </w:p>
    <w:p>
      <w:pPr>
        <w:pStyle w:val="2"/>
        <w:rPr>
          <w:sz w:val="30"/>
        </w:rPr>
      </w:pPr>
    </w:p>
    <w:p>
      <w:pPr>
        <w:pStyle w:val="2"/>
        <w:rPr>
          <w:sz w:val="30"/>
        </w:rPr>
      </w:pPr>
    </w:p>
    <w:p>
      <w:pPr>
        <w:pStyle w:val="2"/>
        <w:rPr>
          <w:sz w:val="30"/>
        </w:rPr>
      </w:pPr>
    </w:p>
    <w:p>
      <w:pPr>
        <w:tabs>
          <w:tab w:val="left" w:pos="4140"/>
          <w:tab w:val="left" w:pos="8820"/>
        </w:tabs>
        <w:adjustRightInd w:val="0"/>
        <w:snapToGrid w:val="0"/>
        <w:spacing w:line="560" w:lineRule="exact"/>
        <w:rPr>
          <w:b/>
          <w:sz w:val="30"/>
        </w:rPr>
      </w:pPr>
    </w:p>
    <w:p>
      <w:pPr>
        <w:tabs>
          <w:tab w:val="left" w:pos="4140"/>
          <w:tab w:val="left" w:pos="8820"/>
        </w:tabs>
        <w:adjustRightInd w:val="0"/>
        <w:snapToGrid w:val="0"/>
        <w:spacing w:line="560" w:lineRule="exact"/>
        <w:rPr>
          <w:b/>
          <w:sz w:val="30"/>
        </w:rPr>
      </w:pPr>
    </w:p>
    <w:p>
      <w:pPr>
        <w:tabs>
          <w:tab w:val="left" w:pos="4140"/>
          <w:tab w:val="left" w:pos="8820"/>
        </w:tabs>
        <w:adjustRightInd w:val="0"/>
        <w:snapToGrid w:val="0"/>
        <w:spacing w:line="560" w:lineRule="exact"/>
        <w:rPr>
          <w:b/>
          <w:sz w:val="30"/>
        </w:rPr>
      </w:pPr>
    </w:p>
    <w:p>
      <w:pPr>
        <w:tabs>
          <w:tab w:val="left" w:pos="4140"/>
          <w:tab w:val="left" w:pos="8820"/>
        </w:tabs>
        <w:adjustRightInd w:val="0"/>
        <w:snapToGrid w:val="0"/>
        <w:spacing w:line="560" w:lineRule="exact"/>
        <w:ind w:firstLine="240" w:firstLineChars="100"/>
        <w:rPr>
          <w:sz w:val="24"/>
        </w:rPr>
      </w:pPr>
      <w:r>
        <w:rPr>
          <w:rFonts w:hint="eastAsia"/>
          <w:b/>
          <w:sz w:val="24"/>
        </w:rPr>
        <w:t>甲方（委托方）</w:t>
      </w:r>
      <w:r>
        <w:rPr>
          <w:rFonts w:hint="eastAsia"/>
          <w:sz w:val="24"/>
        </w:rPr>
        <w:t>：</w:t>
      </w:r>
      <w:r>
        <w:rPr>
          <w:rFonts w:hint="eastAsia"/>
          <w:sz w:val="24"/>
          <w:u w:val="single"/>
        </w:rPr>
        <w:t xml:space="preserve">                                              </w:t>
      </w:r>
    </w:p>
    <w:p>
      <w:pPr>
        <w:tabs>
          <w:tab w:val="left" w:pos="7920"/>
          <w:tab w:val="left" w:pos="8820"/>
        </w:tabs>
        <w:adjustRightInd w:val="0"/>
        <w:snapToGrid w:val="0"/>
        <w:spacing w:line="560" w:lineRule="exact"/>
        <w:ind w:firstLine="240" w:firstLineChars="100"/>
        <w:rPr>
          <w:sz w:val="24"/>
          <w:u w:val="single"/>
        </w:rPr>
      </w:pPr>
      <w:r>
        <w:rPr>
          <w:rFonts w:hint="eastAsia"/>
          <w:b/>
          <w:sz w:val="24"/>
        </w:rPr>
        <w:t>住所地：</w:t>
      </w:r>
      <w:r>
        <w:rPr>
          <w:rFonts w:hint="eastAsia"/>
          <w:sz w:val="24"/>
          <w:u w:val="single"/>
        </w:rPr>
        <w:t xml:space="preserve">                                                     </w:t>
      </w:r>
    </w:p>
    <w:p>
      <w:pPr>
        <w:tabs>
          <w:tab w:val="left" w:pos="7920"/>
        </w:tabs>
        <w:adjustRightInd w:val="0"/>
        <w:snapToGrid w:val="0"/>
        <w:spacing w:line="560" w:lineRule="exact"/>
        <w:ind w:firstLine="240" w:firstLineChars="100"/>
        <w:rPr>
          <w:sz w:val="24"/>
          <w:u w:val="single"/>
        </w:rPr>
      </w:pPr>
      <w:r>
        <w:rPr>
          <w:rFonts w:hint="eastAsia"/>
          <w:b/>
          <w:sz w:val="24"/>
        </w:rPr>
        <w:t>法定代表人：</w:t>
      </w:r>
      <w:r>
        <w:rPr>
          <w:rFonts w:hint="eastAsia"/>
          <w:sz w:val="24"/>
          <w:u w:val="single"/>
        </w:rPr>
        <w:t xml:space="preserve">                                                 </w:t>
      </w:r>
    </w:p>
    <w:p>
      <w:pPr>
        <w:tabs>
          <w:tab w:val="left" w:pos="8220"/>
        </w:tabs>
        <w:adjustRightInd w:val="0"/>
        <w:snapToGrid w:val="0"/>
        <w:spacing w:line="560" w:lineRule="exact"/>
        <w:ind w:firstLine="240" w:firstLineChars="100"/>
        <w:rPr>
          <w:sz w:val="24"/>
          <w:u w:val="single"/>
        </w:rPr>
      </w:pPr>
      <w:r>
        <w:rPr>
          <w:rFonts w:hint="eastAsia"/>
          <w:b/>
          <w:sz w:val="24"/>
        </w:rPr>
        <w:t>合同联系人：</w:t>
      </w:r>
      <w:r>
        <w:rPr>
          <w:rFonts w:hint="eastAsia"/>
          <w:sz w:val="24"/>
          <w:u w:val="single"/>
        </w:rPr>
        <w:t xml:space="preserve">                                                 </w:t>
      </w:r>
    </w:p>
    <w:p>
      <w:pPr>
        <w:tabs>
          <w:tab w:val="left" w:pos="8220"/>
        </w:tabs>
        <w:adjustRightInd w:val="0"/>
        <w:snapToGrid w:val="0"/>
        <w:spacing w:line="560" w:lineRule="exact"/>
        <w:ind w:firstLine="240" w:firstLineChars="100"/>
        <w:rPr>
          <w:b/>
          <w:sz w:val="24"/>
          <w:u w:val="single"/>
        </w:rPr>
      </w:pPr>
      <w:bookmarkStart w:id="0" w:name="OLE_LINK3"/>
      <w:bookmarkStart w:id="1" w:name="OLE_LINK4"/>
      <w:r>
        <w:rPr>
          <w:rFonts w:hint="eastAsia"/>
          <w:b/>
          <w:sz w:val="24"/>
        </w:rPr>
        <w:t>合同联系人电子邮箱：</w:t>
      </w:r>
      <w:r>
        <w:rPr>
          <w:rFonts w:hint="eastAsia"/>
          <w:sz w:val="24"/>
          <w:u w:val="single"/>
        </w:rPr>
        <w:t xml:space="preserve">                                         </w:t>
      </w:r>
    </w:p>
    <w:bookmarkEnd w:id="0"/>
    <w:bookmarkEnd w:id="1"/>
    <w:p>
      <w:pPr>
        <w:tabs>
          <w:tab w:val="left" w:pos="8820"/>
        </w:tabs>
        <w:adjustRightInd w:val="0"/>
        <w:snapToGrid w:val="0"/>
        <w:spacing w:line="560" w:lineRule="exact"/>
        <w:ind w:firstLine="240" w:firstLineChars="100"/>
        <w:rPr>
          <w:sz w:val="24"/>
          <w:u w:val="single"/>
        </w:rPr>
      </w:pPr>
      <w:r>
        <w:rPr>
          <w:rFonts w:hint="eastAsia"/>
          <w:b/>
          <w:sz w:val="24"/>
        </w:rPr>
        <w:t>通讯地址：</w:t>
      </w:r>
      <w:r>
        <w:rPr>
          <w:rFonts w:hint="eastAsia"/>
          <w:sz w:val="24"/>
          <w:u w:val="single"/>
        </w:rPr>
        <w:t xml:space="preserve">                                                   </w:t>
      </w:r>
    </w:p>
    <w:p>
      <w:pPr>
        <w:tabs>
          <w:tab w:val="left" w:pos="8820"/>
        </w:tabs>
        <w:adjustRightInd w:val="0"/>
        <w:snapToGrid w:val="0"/>
        <w:spacing w:line="560" w:lineRule="exact"/>
        <w:ind w:firstLine="240" w:firstLineChars="100"/>
        <w:rPr>
          <w:b/>
          <w:sz w:val="24"/>
          <w:u w:val="single"/>
        </w:rPr>
      </w:pPr>
      <w:bookmarkStart w:id="2" w:name="OLE_LINK1"/>
      <w:bookmarkStart w:id="3" w:name="OLE_LINK2"/>
      <w:r>
        <w:rPr>
          <w:rFonts w:hint="eastAsia"/>
          <w:b/>
          <w:sz w:val="24"/>
        </w:rPr>
        <w:t>邮政编码：</w:t>
      </w:r>
      <w:r>
        <w:rPr>
          <w:rFonts w:hint="eastAsia"/>
          <w:sz w:val="24"/>
          <w:u w:val="single"/>
        </w:rPr>
        <w:t xml:space="preserve">                                                   </w:t>
      </w:r>
    </w:p>
    <w:bookmarkEnd w:id="2"/>
    <w:bookmarkEnd w:id="3"/>
    <w:p>
      <w:pPr>
        <w:tabs>
          <w:tab w:val="left" w:pos="4200"/>
          <w:tab w:val="left" w:pos="7320"/>
        </w:tabs>
        <w:adjustRightInd w:val="0"/>
        <w:snapToGrid w:val="0"/>
        <w:spacing w:line="560" w:lineRule="exact"/>
        <w:ind w:firstLine="240" w:firstLineChars="100"/>
        <w:rPr>
          <w:b/>
          <w:sz w:val="24"/>
        </w:rPr>
      </w:pPr>
      <w:r>
        <w:rPr>
          <w:rFonts w:hint="eastAsia"/>
          <w:b/>
          <w:sz w:val="24"/>
        </w:rPr>
        <w:t>电话：</w:t>
      </w:r>
      <w:r>
        <w:rPr>
          <w:rFonts w:hint="eastAsia"/>
          <w:sz w:val="24"/>
          <w:u w:val="single"/>
        </w:rPr>
        <w:t xml:space="preserve">                         </w:t>
      </w:r>
      <w:r>
        <w:rPr>
          <w:rFonts w:hint="eastAsia"/>
          <w:b/>
          <w:sz w:val="24"/>
        </w:rPr>
        <w:t>传真：</w:t>
      </w:r>
      <w:r>
        <w:rPr>
          <w:rFonts w:hint="eastAsia"/>
          <w:sz w:val="24"/>
          <w:u w:val="single"/>
        </w:rPr>
        <w:t xml:space="preserve">                        </w:t>
      </w:r>
    </w:p>
    <w:p>
      <w:pPr>
        <w:tabs>
          <w:tab w:val="left" w:pos="7920"/>
          <w:tab w:val="left" w:pos="8820"/>
        </w:tabs>
        <w:adjustRightInd w:val="0"/>
        <w:snapToGrid w:val="0"/>
        <w:spacing w:line="560" w:lineRule="exact"/>
        <w:ind w:firstLine="240" w:firstLineChars="100"/>
        <w:rPr>
          <w:b/>
          <w:sz w:val="24"/>
        </w:rPr>
      </w:pPr>
      <w:r>
        <w:rPr>
          <w:rFonts w:hint="eastAsia"/>
          <w:b/>
          <w:sz w:val="24"/>
        </w:rPr>
        <w:t>开户银行：</w:t>
      </w:r>
      <w:r>
        <w:rPr>
          <w:rFonts w:hint="eastAsia"/>
          <w:sz w:val="24"/>
          <w:u w:val="single"/>
        </w:rPr>
        <w:t xml:space="preserve">                                                   </w:t>
      </w:r>
    </w:p>
    <w:p>
      <w:pPr>
        <w:tabs>
          <w:tab w:val="left" w:pos="2520"/>
          <w:tab w:val="left" w:pos="7920"/>
          <w:tab w:val="left" w:pos="8820"/>
        </w:tabs>
        <w:adjustRightInd w:val="0"/>
        <w:snapToGrid w:val="0"/>
        <w:spacing w:line="560" w:lineRule="exact"/>
        <w:ind w:firstLine="240" w:firstLineChars="100"/>
        <w:rPr>
          <w:b/>
          <w:sz w:val="24"/>
        </w:rPr>
      </w:pPr>
      <w:r>
        <w:rPr>
          <w:rFonts w:hint="eastAsia"/>
          <w:b/>
          <w:sz w:val="24"/>
        </w:rPr>
        <w:t>银行账号：</w:t>
      </w:r>
      <w:r>
        <w:rPr>
          <w:rFonts w:hint="eastAsia"/>
          <w:sz w:val="24"/>
          <w:u w:val="single"/>
        </w:rPr>
        <w:t xml:space="preserve">                                                   </w:t>
      </w:r>
    </w:p>
    <w:p>
      <w:pPr>
        <w:tabs>
          <w:tab w:val="left" w:pos="8820"/>
        </w:tabs>
        <w:adjustRightInd w:val="0"/>
        <w:snapToGrid w:val="0"/>
        <w:spacing w:line="560" w:lineRule="exact"/>
        <w:rPr>
          <w:b/>
          <w:sz w:val="24"/>
        </w:rPr>
      </w:pPr>
    </w:p>
    <w:p>
      <w:pPr>
        <w:tabs>
          <w:tab w:val="left" w:pos="4140"/>
          <w:tab w:val="left" w:pos="8820"/>
        </w:tabs>
        <w:adjustRightInd w:val="0"/>
        <w:snapToGrid w:val="0"/>
        <w:spacing w:line="560" w:lineRule="exact"/>
        <w:ind w:firstLine="240" w:firstLineChars="100"/>
        <w:rPr>
          <w:sz w:val="24"/>
          <w:u w:val="single"/>
        </w:rPr>
      </w:pPr>
      <w:r>
        <w:rPr>
          <w:rFonts w:hint="eastAsia"/>
          <w:b/>
          <w:sz w:val="24"/>
        </w:rPr>
        <w:t>乙方（受托方）：</w:t>
      </w:r>
      <w:r>
        <w:rPr>
          <w:rFonts w:hint="eastAsia"/>
          <w:sz w:val="24"/>
          <w:u w:val="single"/>
        </w:rPr>
        <w:t xml:space="preserve">                                              </w:t>
      </w:r>
    </w:p>
    <w:p>
      <w:pPr>
        <w:tabs>
          <w:tab w:val="left" w:pos="8820"/>
        </w:tabs>
        <w:adjustRightInd w:val="0"/>
        <w:snapToGrid w:val="0"/>
        <w:spacing w:line="560" w:lineRule="exact"/>
        <w:ind w:firstLine="240" w:firstLineChars="100"/>
        <w:rPr>
          <w:sz w:val="24"/>
          <w:u w:val="single"/>
        </w:rPr>
      </w:pPr>
      <w:r>
        <w:rPr>
          <w:rFonts w:hint="eastAsia"/>
          <w:b/>
          <w:sz w:val="24"/>
        </w:rPr>
        <w:t>住所地：</w:t>
      </w:r>
      <w:r>
        <w:rPr>
          <w:rFonts w:hint="eastAsia"/>
          <w:sz w:val="24"/>
          <w:u w:val="single"/>
        </w:rPr>
        <w:t xml:space="preserve">                                                     </w:t>
      </w:r>
    </w:p>
    <w:p>
      <w:pPr>
        <w:tabs>
          <w:tab w:val="left" w:pos="7920"/>
        </w:tabs>
        <w:adjustRightInd w:val="0"/>
        <w:snapToGrid w:val="0"/>
        <w:spacing w:line="560" w:lineRule="exact"/>
        <w:ind w:firstLine="240" w:firstLineChars="100"/>
        <w:rPr>
          <w:sz w:val="24"/>
          <w:u w:val="single"/>
        </w:rPr>
      </w:pPr>
      <w:r>
        <w:rPr>
          <w:rFonts w:hint="eastAsia"/>
          <w:b/>
          <w:sz w:val="24"/>
        </w:rPr>
        <w:t>法定代表人：</w:t>
      </w:r>
      <w:r>
        <w:rPr>
          <w:rFonts w:hint="eastAsia"/>
          <w:sz w:val="24"/>
          <w:u w:val="single"/>
        </w:rPr>
        <w:t xml:space="preserve">                                                 </w:t>
      </w:r>
    </w:p>
    <w:p>
      <w:pPr>
        <w:tabs>
          <w:tab w:val="left" w:pos="8220"/>
        </w:tabs>
        <w:adjustRightInd w:val="0"/>
        <w:snapToGrid w:val="0"/>
        <w:spacing w:line="560" w:lineRule="exact"/>
        <w:ind w:firstLine="240" w:firstLineChars="100"/>
        <w:rPr>
          <w:sz w:val="24"/>
          <w:u w:val="single"/>
        </w:rPr>
      </w:pPr>
      <w:r>
        <w:rPr>
          <w:rFonts w:hint="eastAsia"/>
          <w:b/>
          <w:sz w:val="24"/>
        </w:rPr>
        <w:t>合同联系人：</w:t>
      </w:r>
      <w:r>
        <w:rPr>
          <w:rFonts w:hint="eastAsia"/>
          <w:sz w:val="24"/>
          <w:u w:val="single"/>
        </w:rPr>
        <w:t xml:space="preserve">                                                 </w:t>
      </w:r>
    </w:p>
    <w:p>
      <w:pPr>
        <w:tabs>
          <w:tab w:val="left" w:pos="8220"/>
        </w:tabs>
        <w:adjustRightInd w:val="0"/>
        <w:snapToGrid w:val="0"/>
        <w:spacing w:line="560" w:lineRule="exact"/>
        <w:ind w:firstLine="240" w:firstLineChars="100"/>
        <w:rPr>
          <w:b/>
          <w:sz w:val="24"/>
          <w:u w:val="single"/>
        </w:rPr>
      </w:pPr>
      <w:r>
        <w:rPr>
          <w:rFonts w:hint="eastAsia"/>
          <w:b/>
          <w:sz w:val="24"/>
        </w:rPr>
        <w:t>合同联系人电子邮箱：</w:t>
      </w:r>
      <w:r>
        <w:rPr>
          <w:rFonts w:hint="eastAsia"/>
          <w:sz w:val="24"/>
          <w:u w:val="single"/>
        </w:rPr>
        <w:t xml:space="preserve">                                         </w:t>
      </w:r>
    </w:p>
    <w:p>
      <w:pPr>
        <w:tabs>
          <w:tab w:val="left" w:pos="8820"/>
        </w:tabs>
        <w:adjustRightInd w:val="0"/>
        <w:snapToGrid w:val="0"/>
        <w:spacing w:line="560" w:lineRule="exact"/>
        <w:ind w:firstLine="240" w:firstLineChars="100"/>
        <w:rPr>
          <w:sz w:val="24"/>
          <w:u w:val="single"/>
        </w:rPr>
      </w:pPr>
      <w:r>
        <w:rPr>
          <w:rFonts w:hint="eastAsia"/>
          <w:b/>
          <w:sz w:val="24"/>
        </w:rPr>
        <w:t>通讯地址：</w:t>
      </w:r>
      <w:r>
        <w:rPr>
          <w:rFonts w:hint="eastAsia"/>
          <w:sz w:val="24"/>
          <w:u w:val="single"/>
        </w:rPr>
        <w:t xml:space="preserve">                                                   </w:t>
      </w:r>
    </w:p>
    <w:p>
      <w:pPr>
        <w:tabs>
          <w:tab w:val="left" w:pos="8820"/>
        </w:tabs>
        <w:adjustRightInd w:val="0"/>
        <w:snapToGrid w:val="0"/>
        <w:spacing w:line="560" w:lineRule="exact"/>
        <w:ind w:firstLine="240" w:firstLineChars="100"/>
        <w:rPr>
          <w:b/>
          <w:sz w:val="24"/>
          <w:u w:val="single"/>
        </w:rPr>
      </w:pPr>
      <w:r>
        <w:rPr>
          <w:rFonts w:hint="eastAsia"/>
          <w:b/>
          <w:sz w:val="24"/>
        </w:rPr>
        <w:t>邮政编码：</w:t>
      </w:r>
      <w:r>
        <w:rPr>
          <w:rFonts w:hint="eastAsia"/>
          <w:sz w:val="24"/>
          <w:u w:val="single"/>
        </w:rPr>
        <w:t xml:space="preserve">                                                   </w:t>
      </w:r>
    </w:p>
    <w:p>
      <w:pPr>
        <w:tabs>
          <w:tab w:val="left" w:pos="4200"/>
          <w:tab w:val="left" w:pos="7320"/>
        </w:tabs>
        <w:adjustRightInd w:val="0"/>
        <w:snapToGrid w:val="0"/>
        <w:spacing w:line="560" w:lineRule="exact"/>
        <w:ind w:firstLine="240" w:firstLineChars="100"/>
        <w:rPr>
          <w:b/>
          <w:sz w:val="24"/>
        </w:rPr>
      </w:pPr>
      <w:r>
        <w:rPr>
          <w:rFonts w:hint="eastAsia"/>
          <w:b/>
          <w:sz w:val="24"/>
        </w:rPr>
        <w:t>电话：</w:t>
      </w:r>
      <w:r>
        <w:rPr>
          <w:rFonts w:hint="eastAsia"/>
          <w:sz w:val="24"/>
          <w:u w:val="single"/>
        </w:rPr>
        <w:t xml:space="preserve">                         </w:t>
      </w:r>
      <w:r>
        <w:rPr>
          <w:rFonts w:hint="eastAsia"/>
          <w:b/>
          <w:sz w:val="24"/>
        </w:rPr>
        <w:t>传真：</w:t>
      </w:r>
      <w:r>
        <w:rPr>
          <w:rFonts w:hint="eastAsia"/>
          <w:sz w:val="24"/>
          <w:u w:val="single"/>
        </w:rPr>
        <w:t xml:space="preserve">                        </w:t>
      </w:r>
    </w:p>
    <w:p>
      <w:pPr>
        <w:tabs>
          <w:tab w:val="left" w:pos="7920"/>
          <w:tab w:val="left" w:pos="8820"/>
        </w:tabs>
        <w:adjustRightInd w:val="0"/>
        <w:snapToGrid w:val="0"/>
        <w:spacing w:line="560" w:lineRule="exact"/>
        <w:ind w:firstLine="240" w:firstLineChars="100"/>
        <w:rPr>
          <w:sz w:val="24"/>
          <w:u w:val="single"/>
        </w:rPr>
      </w:pPr>
      <w:r>
        <w:rPr>
          <w:rFonts w:hint="eastAsia"/>
          <w:b/>
          <w:sz w:val="24"/>
        </w:rPr>
        <w:t>开户银行：</w:t>
      </w:r>
      <w:r>
        <w:rPr>
          <w:rFonts w:hint="eastAsia"/>
          <w:sz w:val="24"/>
          <w:u w:val="single"/>
        </w:rPr>
        <w:t xml:space="preserve">                                                   </w:t>
      </w:r>
    </w:p>
    <w:p>
      <w:pPr>
        <w:tabs>
          <w:tab w:val="left" w:pos="2520"/>
          <w:tab w:val="left" w:pos="7920"/>
          <w:tab w:val="left" w:pos="8820"/>
        </w:tabs>
        <w:adjustRightInd w:val="0"/>
        <w:snapToGrid w:val="0"/>
        <w:spacing w:line="560" w:lineRule="exact"/>
        <w:ind w:firstLine="240" w:firstLineChars="100"/>
        <w:rPr>
          <w:b/>
          <w:sz w:val="24"/>
        </w:rPr>
      </w:pPr>
      <w:r>
        <w:rPr>
          <w:rFonts w:hint="eastAsia"/>
          <w:b/>
          <w:sz w:val="24"/>
        </w:rPr>
        <w:t>银行账号：</w:t>
      </w:r>
      <w:r>
        <w:rPr>
          <w:rFonts w:hint="eastAsia"/>
          <w:sz w:val="24"/>
          <w:u w:val="single"/>
        </w:rPr>
        <w:t xml:space="preserve">                                                   </w:t>
      </w:r>
    </w:p>
    <w:p>
      <w:pPr>
        <w:adjustRightInd w:val="0"/>
        <w:snapToGrid w:val="0"/>
        <w:spacing w:line="560" w:lineRule="exact"/>
        <w:ind w:firstLine="480" w:firstLineChars="200"/>
        <w:rPr>
          <w:rFonts w:ascii="宋体" w:hAnsi="宋体"/>
          <w:sz w:val="24"/>
        </w:rPr>
      </w:pPr>
    </w:p>
    <w:p>
      <w:pPr>
        <w:adjustRightInd w:val="0"/>
        <w:snapToGrid w:val="0"/>
        <w:spacing w:line="560" w:lineRule="exact"/>
        <w:ind w:firstLine="480" w:firstLineChars="200"/>
        <w:rPr>
          <w:sz w:val="24"/>
        </w:rPr>
      </w:pPr>
    </w:p>
    <w:p>
      <w:pPr>
        <w:adjustRightInd w:val="0"/>
        <w:snapToGrid w:val="0"/>
        <w:spacing w:line="560" w:lineRule="exact"/>
        <w:ind w:firstLine="480" w:firstLineChars="200"/>
        <w:rPr>
          <w:sz w:val="24"/>
        </w:rPr>
      </w:pPr>
    </w:p>
    <w:p>
      <w:pPr>
        <w:adjustRightInd w:val="0"/>
        <w:snapToGrid w:val="0"/>
        <w:spacing w:line="560" w:lineRule="exact"/>
        <w:ind w:firstLine="480" w:firstLineChars="200"/>
        <w:rPr>
          <w:sz w:val="24"/>
        </w:rPr>
      </w:pPr>
    </w:p>
    <w:p>
      <w:pPr>
        <w:adjustRightInd w:val="0"/>
        <w:snapToGrid w:val="0"/>
        <w:spacing w:before="156" w:beforeLines="50" w:after="156" w:afterLines="50" w:line="360" w:lineRule="auto"/>
        <w:ind w:firstLine="480" w:firstLineChars="200"/>
        <w:rPr>
          <w:color w:val="000000"/>
          <w:sz w:val="24"/>
        </w:rPr>
      </w:pPr>
      <w:r>
        <w:rPr>
          <w:rFonts w:hAnsi="宋体"/>
          <w:color w:val="000000"/>
          <w:sz w:val="24"/>
        </w:rPr>
        <w:t>根据《中华人民共和国</w:t>
      </w:r>
      <w:r>
        <w:rPr>
          <w:rFonts w:hint="eastAsia" w:hAnsi="宋体"/>
          <w:color w:val="000000"/>
          <w:sz w:val="24"/>
        </w:rPr>
        <w:t>民法典</w:t>
      </w:r>
      <w:r>
        <w:rPr>
          <w:rFonts w:hAnsi="宋体"/>
          <w:color w:val="000000"/>
          <w:sz w:val="24"/>
        </w:rPr>
        <w:t>》及相关法律、行政法规的规定，经双方平等自愿协商，签订本合同。双方均应诚实信用地遵守并履行以下条款：</w:t>
      </w:r>
    </w:p>
    <w:p>
      <w:pPr>
        <w:pStyle w:val="12"/>
        <w:tabs>
          <w:tab w:val="left" w:pos="1134"/>
        </w:tabs>
        <w:spacing w:before="50" w:line="360" w:lineRule="auto"/>
        <w:rPr>
          <w:b/>
        </w:rPr>
      </w:pPr>
      <w:r>
        <w:rPr>
          <w:rFonts w:hint="eastAsia" w:hAnsi="宋体"/>
          <w:b/>
        </w:rPr>
        <w:t>第一条</w:t>
      </w:r>
      <w:r>
        <w:rPr>
          <w:rFonts w:hAnsi="宋体"/>
          <w:b/>
        </w:rPr>
        <w:t xml:space="preserve">     合同标的基本情况</w:t>
      </w:r>
    </w:p>
    <w:p>
      <w:pPr>
        <w:pStyle w:val="12"/>
        <w:spacing w:before="50" w:line="360" w:lineRule="auto"/>
      </w:pPr>
      <w:r>
        <w:t>1.1</w:t>
      </w:r>
      <w:r>
        <w:rPr>
          <w:rFonts w:hint="eastAsia" w:hAnsi="宋体"/>
        </w:rPr>
        <w:t>信息</w:t>
      </w:r>
      <w:r>
        <w:rPr>
          <w:rFonts w:hAnsi="宋体"/>
        </w:rPr>
        <w:t>技术名称</w:t>
      </w:r>
      <w:r>
        <w:rPr>
          <w:u w:val="single"/>
        </w:rPr>
        <w:t xml:space="preserve">  </w:t>
      </w:r>
      <w:r>
        <w:rPr>
          <w:rFonts w:hint="eastAsia" w:ascii="宋体" w:hAnsi="宋体"/>
          <w:color w:val="auto"/>
          <w:u w:val="single"/>
        </w:rPr>
        <w:t>深圳市住房和建设局2024年度</w:t>
      </w:r>
      <w:r>
        <w:rPr>
          <w:rFonts w:hint="eastAsia" w:ascii="宋体" w:hAnsi="宋体"/>
          <w:color w:val="auto"/>
          <w:u w:val="single"/>
          <w:lang w:eastAsia="zh-CN"/>
        </w:rPr>
        <w:t>政务云安全运维管理</w:t>
      </w:r>
      <w:r>
        <w:rPr>
          <w:rFonts w:hint="eastAsia" w:ascii="宋体" w:hAnsi="宋体"/>
          <w:color w:val="auto"/>
          <w:u w:val="single"/>
        </w:rPr>
        <w:t xml:space="preserve">服务项目  </w:t>
      </w:r>
    </w:p>
    <w:p>
      <w:pPr>
        <w:pStyle w:val="12"/>
        <w:spacing w:before="50" w:line="360" w:lineRule="auto"/>
      </w:pPr>
      <w:r>
        <w:rPr>
          <w:rFonts w:hint="eastAsia"/>
        </w:rPr>
        <w:t xml:space="preserve">1.2信息技术服务目标  </w:t>
      </w:r>
      <w:r>
        <w:rPr>
          <w:rFonts w:hint="eastAsia"/>
          <w:u w:val="single"/>
        </w:rPr>
        <w:t>通过专业化的安全运维管理服务，对深圳市政务云上的云主机、云网络、云安全等进行日常维护和管理，保障深圳市住房和建设局各业务部门相关信息化系统的正常运行，对发现的</w:t>
      </w:r>
      <w:r>
        <w:rPr>
          <w:rFonts w:hint="eastAsia"/>
          <w:u w:val="single"/>
          <w:lang w:val="en-US" w:eastAsia="zh-CN"/>
        </w:rPr>
        <w:t>系统</w:t>
      </w:r>
      <w:r>
        <w:rPr>
          <w:rFonts w:hint="eastAsia"/>
          <w:u w:val="single"/>
        </w:rPr>
        <w:t>安全漏洞，完成系统漏洞修补工作，规避政务云主机运行安全风险，全面加强云上主机安全防护能力，最大限度的保证业务系统的安全、稳定运行</w:t>
      </w:r>
      <w:r>
        <w:rPr>
          <w:rFonts w:hint="eastAsia"/>
          <w:u w:val="single"/>
          <w:lang w:eastAsia="zh-CN"/>
        </w:rPr>
        <w:t>，</w:t>
      </w:r>
      <w:r>
        <w:rPr>
          <w:rFonts w:hint="eastAsia"/>
          <w:u w:val="single"/>
        </w:rPr>
        <w:t>具体工作以附件2合同价款计算方法《服务清单》为准。</w:t>
      </w:r>
    </w:p>
    <w:p>
      <w:pPr>
        <w:pStyle w:val="12"/>
        <w:spacing w:before="50" w:line="360" w:lineRule="auto"/>
      </w:pPr>
      <w:r>
        <w:t>1.3</w:t>
      </w:r>
      <w:r>
        <w:rPr>
          <w:rFonts w:hAnsi="宋体"/>
        </w:rPr>
        <w:t>计算机技术服务方式</w:t>
      </w:r>
    </w:p>
    <w:p>
      <w:pPr>
        <w:pStyle w:val="12"/>
        <w:spacing w:before="50" w:line="360" w:lineRule="auto"/>
        <w:rPr>
          <w:highlight w:val="yellow"/>
          <w:u w:val="single"/>
        </w:rPr>
      </w:pPr>
      <w:r>
        <w:rPr>
          <w:rFonts w:hint="eastAsia" w:ascii="宋体" w:hAnsi="宋体"/>
        </w:rPr>
        <w:t xml:space="preserve">☑ </w:t>
      </w:r>
      <w:r>
        <w:rPr>
          <w:rFonts w:hAnsi="宋体"/>
        </w:rPr>
        <w:t>其他</w:t>
      </w:r>
      <w:r>
        <w:rPr>
          <w:u w:val="single"/>
        </w:rPr>
        <w:t xml:space="preserve">  </w:t>
      </w:r>
      <w:r>
        <w:rPr>
          <w:rFonts w:hint="eastAsia"/>
          <w:highlight w:val="none"/>
          <w:u w:val="single"/>
          <w:lang w:val="en-US" w:eastAsia="zh-CN"/>
        </w:rPr>
        <w:t>政务云运维</w:t>
      </w:r>
      <w:r>
        <w:rPr>
          <w:rFonts w:hint="eastAsia"/>
          <w:highlight w:val="none"/>
          <w:u w:val="single"/>
        </w:rPr>
        <w:t>服务</w:t>
      </w:r>
      <w:r>
        <w:rPr>
          <w:highlight w:val="none"/>
          <w:u w:val="single"/>
        </w:rPr>
        <w:t xml:space="preserve">    </w:t>
      </w:r>
    </w:p>
    <w:p>
      <w:pPr>
        <w:pStyle w:val="12"/>
        <w:tabs>
          <w:tab w:val="left" w:pos="1134"/>
        </w:tabs>
        <w:spacing w:before="0" w:after="0" w:line="560" w:lineRule="exact"/>
        <w:ind w:firstLine="480" w:firstLineChars="200"/>
        <w:rPr>
          <w:rFonts w:ascii="宋体" w:hAnsi="宋体"/>
          <w:color w:val="auto"/>
          <w:u w:val="single"/>
        </w:rPr>
      </w:pPr>
    </w:p>
    <w:p>
      <w:pPr>
        <w:pStyle w:val="12"/>
        <w:tabs>
          <w:tab w:val="left" w:pos="1134"/>
        </w:tabs>
        <w:spacing w:before="50" w:line="360" w:lineRule="auto"/>
        <w:rPr>
          <w:b/>
        </w:rPr>
      </w:pPr>
      <w:r>
        <w:rPr>
          <w:rFonts w:hint="eastAsia" w:hAnsi="宋体"/>
          <w:b/>
        </w:rPr>
        <w:t>第二条</w:t>
      </w:r>
      <w:r>
        <w:rPr>
          <w:rFonts w:hAnsi="宋体"/>
          <w:b/>
        </w:rPr>
        <w:t xml:space="preserve">     </w:t>
      </w:r>
      <w:r>
        <w:rPr>
          <w:rFonts w:hint="eastAsia" w:hAnsi="宋体"/>
          <w:b/>
        </w:rPr>
        <w:t>信息</w:t>
      </w:r>
      <w:r>
        <w:rPr>
          <w:rFonts w:hAnsi="宋体"/>
          <w:b/>
        </w:rPr>
        <w:t>技术服务内容</w:t>
      </w:r>
    </w:p>
    <w:p>
      <w:pPr>
        <w:adjustRightInd w:val="0"/>
        <w:snapToGrid w:val="0"/>
        <w:spacing w:before="156" w:beforeLines="50" w:after="156" w:afterLines="50" w:line="360" w:lineRule="auto"/>
        <w:rPr>
          <w:color w:val="000000"/>
          <w:sz w:val="28"/>
          <w:szCs w:val="28"/>
        </w:rPr>
      </w:pPr>
      <w:r>
        <w:rPr>
          <w:rFonts w:hint="eastAsia" w:ascii="宋体" w:hAnsi="宋体"/>
          <w:color w:val="000000"/>
          <w:sz w:val="28"/>
          <w:szCs w:val="28"/>
        </w:rPr>
        <w:t xml:space="preserve">☑ </w:t>
      </w:r>
      <w:r>
        <w:rPr>
          <w:rFonts w:hAnsi="宋体"/>
          <w:color w:val="000000"/>
          <w:sz w:val="28"/>
          <w:szCs w:val="28"/>
        </w:rPr>
        <w:t>其他计算机技术服务方式</w:t>
      </w:r>
    </w:p>
    <w:p>
      <w:pPr>
        <w:adjustRightInd w:val="0"/>
        <w:snapToGrid w:val="0"/>
        <w:spacing w:before="156" w:beforeLines="50" w:after="156" w:afterLines="50" w:line="360" w:lineRule="auto"/>
        <w:rPr>
          <w:color w:val="000000"/>
          <w:sz w:val="24"/>
          <w:u w:val="single"/>
        </w:rPr>
      </w:pPr>
      <w:r>
        <w:rPr>
          <w:color w:val="000000"/>
          <w:sz w:val="24"/>
        </w:rPr>
        <w:t>2.1</w:t>
      </w:r>
      <w:r>
        <w:rPr>
          <w:color w:val="000000"/>
          <w:sz w:val="24"/>
          <w:szCs w:val="24"/>
          <w:u w:val="single"/>
        </w:rPr>
        <w:t xml:space="preserve"> </w:t>
      </w:r>
      <w:r>
        <w:rPr>
          <w:rFonts w:hint="eastAsia" w:ascii="宋体" w:hAnsi="宋体" w:cs="宋体"/>
          <w:sz w:val="24"/>
          <w:szCs w:val="24"/>
          <w:u w:val="single"/>
        </w:rPr>
        <w:t>根据服务要求，通过现场+远程的服务方式开展</w:t>
      </w:r>
      <w:r>
        <w:rPr>
          <w:rFonts w:hint="eastAsia" w:ascii="宋体" w:hAnsi="宋体" w:cs="宋体"/>
          <w:sz w:val="24"/>
          <w:szCs w:val="24"/>
          <w:u w:val="single"/>
          <w:lang w:val="en-US" w:eastAsia="zh-CN"/>
        </w:rPr>
        <w:t>政务云安全运维管理服务</w:t>
      </w:r>
      <w:r>
        <w:rPr>
          <w:rFonts w:hint="eastAsia" w:ascii="宋体" w:hAnsi="宋体" w:cs="宋体"/>
          <w:sz w:val="24"/>
          <w:szCs w:val="24"/>
          <w:u w:val="single"/>
        </w:rPr>
        <w:t>工作。</w:t>
      </w:r>
      <w:r>
        <w:rPr>
          <w:color w:val="000000"/>
          <w:sz w:val="24"/>
          <w:szCs w:val="24"/>
          <w:u w:val="single"/>
        </w:rPr>
        <w:t xml:space="preserve"> </w:t>
      </w:r>
    </w:p>
    <w:p>
      <w:pPr>
        <w:adjustRightInd w:val="0"/>
        <w:snapToGrid w:val="0"/>
        <w:spacing w:before="156" w:beforeLines="50" w:after="156" w:afterLines="50" w:line="360" w:lineRule="auto"/>
        <w:rPr>
          <w:color w:val="000000"/>
          <w:sz w:val="24"/>
        </w:rPr>
      </w:pPr>
    </w:p>
    <w:p>
      <w:pPr>
        <w:pStyle w:val="12"/>
        <w:tabs>
          <w:tab w:val="left" w:pos="1134"/>
        </w:tabs>
        <w:spacing w:before="50" w:line="360" w:lineRule="auto"/>
        <w:rPr>
          <w:b/>
        </w:rPr>
      </w:pPr>
      <w:r>
        <w:rPr>
          <w:rFonts w:hint="eastAsia" w:hAnsi="宋体"/>
          <w:b/>
        </w:rPr>
        <w:t>第三条</w:t>
      </w:r>
      <w:r>
        <w:rPr>
          <w:rFonts w:hAnsi="宋体"/>
          <w:b/>
        </w:rPr>
        <w:t xml:space="preserve">    </w:t>
      </w:r>
      <w:r>
        <w:rPr>
          <w:rFonts w:hint="eastAsia" w:hAnsi="宋体"/>
          <w:b/>
        </w:rPr>
        <w:t>信息</w:t>
      </w:r>
      <w:r>
        <w:rPr>
          <w:rFonts w:hAnsi="宋体"/>
          <w:b/>
        </w:rPr>
        <w:t>技术服务质量要求</w:t>
      </w:r>
    </w:p>
    <w:p>
      <w:pPr>
        <w:pStyle w:val="12"/>
        <w:spacing w:before="50" w:line="360" w:lineRule="auto"/>
      </w:pPr>
      <w:r>
        <w:t>3.1</w:t>
      </w:r>
      <w:r>
        <w:rPr>
          <w:rFonts w:hAnsi="宋体"/>
        </w:rPr>
        <w:t>乙方提供的</w:t>
      </w:r>
      <w:r>
        <w:rPr>
          <w:rFonts w:hint="eastAsia" w:hAnsi="宋体"/>
        </w:rPr>
        <w:t>信息技术</w:t>
      </w:r>
      <w:r>
        <w:rPr>
          <w:rFonts w:hAnsi="宋体"/>
        </w:rPr>
        <w:t>服务应符合国家、行业标准，符合双方约定目标与内容。</w:t>
      </w:r>
    </w:p>
    <w:p>
      <w:pPr>
        <w:adjustRightInd w:val="0"/>
        <w:snapToGrid w:val="0"/>
        <w:spacing w:before="156" w:beforeLines="50" w:after="156" w:afterLines="50" w:line="360" w:lineRule="auto"/>
        <w:rPr>
          <w:color w:val="000000"/>
          <w:sz w:val="24"/>
        </w:rPr>
      </w:pPr>
      <w:r>
        <w:rPr>
          <w:color w:val="000000"/>
          <w:sz w:val="24"/>
        </w:rPr>
        <w:t>3.2</w:t>
      </w:r>
      <w:r>
        <w:rPr>
          <w:rFonts w:hint="eastAsia" w:hAnsi="宋体"/>
          <w:color w:val="000000"/>
          <w:sz w:val="24"/>
        </w:rPr>
        <w:t>信息</w:t>
      </w:r>
      <w:r>
        <w:rPr>
          <w:rFonts w:hAnsi="宋体"/>
          <w:color w:val="000000"/>
          <w:sz w:val="24"/>
        </w:rPr>
        <w:t>技术服务质量要求</w:t>
      </w:r>
      <w:r>
        <w:rPr>
          <w:color w:val="000000"/>
          <w:sz w:val="24"/>
          <w:u w:val="single"/>
        </w:rPr>
        <w:t xml:space="preserve"> </w:t>
      </w:r>
      <w:r>
        <w:rPr>
          <w:rFonts w:hint="eastAsia" w:ascii="宋体" w:hAnsi="宋体" w:cs="宋体"/>
          <w:bCs/>
          <w:sz w:val="24"/>
          <w:u w:val="single"/>
        </w:rPr>
        <w:t>根据深圳市住房和建设局各业务部门相关信息化系统的正常</w:t>
      </w:r>
      <w:r>
        <w:rPr>
          <w:rFonts w:hint="eastAsia" w:ascii="宋体" w:hAnsi="宋体" w:cs="宋体"/>
          <w:bCs/>
          <w:sz w:val="24"/>
          <w:u w:val="single"/>
          <w:lang w:val="en-US" w:eastAsia="zh-CN"/>
        </w:rPr>
        <w:t>安全</w:t>
      </w:r>
      <w:r>
        <w:rPr>
          <w:rFonts w:hint="eastAsia" w:ascii="宋体" w:hAnsi="宋体" w:cs="宋体"/>
          <w:bCs/>
          <w:sz w:val="24"/>
          <w:u w:val="single"/>
        </w:rPr>
        <w:t>运行的要求提供服务。</w:t>
      </w:r>
    </w:p>
    <w:p>
      <w:pPr>
        <w:adjustRightInd w:val="0"/>
        <w:snapToGrid w:val="0"/>
        <w:spacing w:before="156" w:beforeLines="50" w:after="156" w:afterLines="50" w:line="360" w:lineRule="auto"/>
        <w:rPr>
          <w:color w:val="000000"/>
          <w:sz w:val="24"/>
        </w:rPr>
      </w:pPr>
      <w:r>
        <w:rPr>
          <w:color w:val="000000"/>
          <w:sz w:val="24"/>
        </w:rPr>
        <w:t>3.3</w:t>
      </w:r>
      <w:r>
        <w:rPr>
          <w:rFonts w:hint="eastAsia" w:hAnsi="宋体"/>
          <w:color w:val="000000"/>
          <w:sz w:val="24"/>
        </w:rPr>
        <w:t>信息</w:t>
      </w:r>
      <w:r>
        <w:rPr>
          <w:rFonts w:hAnsi="宋体"/>
          <w:color w:val="000000"/>
          <w:sz w:val="24"/>
        </w:rPr>
        <w:t>技术服务技术标准</w:t>
      </w:r>
      <w:r>
        <w:rPr>
          <w:color w:val="000000"/>
          <w:sz w:val="24"/>
          <w:u w:val="single"/>
        </w:rPr>
        <w:t xml:space="preserve"> </w:t>
      </w:r>
      <w:r>
        <w:rPr>
          <w:rFonts w:hint="eastAsia" w:ascii="宋体" w:hAnsi="宋体" w:cs="宋体"/>
          <w:bCs/>
          <w:sz w:val="24"/>
          <w:u w:val="single"/>
        </w:rPr>
        <w:t>以合同附件2合同价款计算方法《服务清单》约定的工作内容为验收标准。</w:t>
      </w:r>
      <w:r>
        <w:rPr>
          <w:color w:val="000000"/>
          <w:sz w:val="24"/>
          <w:u w:val="single"/>
        </w:rPr>
        <w:t xml:space="preserve"> </w:t>
      </w:r>
    </w:p>
    <w:p>
      <w:pPr>
        <w:adjustRightInd w:val="0"/>
        <w:snapToGrid w:val="0"/>
        <w:spacing w:before="156" w:beforeLines="50" w:after="156" w:afterLines="50" w:line="360" w:lineRule="auto"/>
        <w:rPr>
          <w:rFonts w:hAnsi="宋体"/>
          <w:color w:val="000000"/>
          <w:sz w:val="24"/>
        </w:rPr>
      </w:pPr>
      <w:r>
        <w:rPr>
          <w:rFonts w:hAnsi="宋体"/>
          <w:color w:val="000000"/>
          <w:sz w:val="24"/>
        </w:rPr>
        <w:t>（具体执行技术标准见附件</w:t>
      </w:r>
      <w:r>
        <w:rPr>
          <w:color w:val="000000"/>
          <w:sz w:val="24"/>
          <w:u w:val="single"/>
        </w:rPr>
        <w:t xml:space="preserve"> 1 </w:t>
      </w:r>
      <w:r>
        <w:rPr>
          <w:rFonts w:hAnsi="宋体"/>
          <w:color w:val="000000"/>
          <w:sz w:val="24"/>
        </w:rPr>
        <w:t>）</w:t>
      </w:r>
    </w:p>
    <w:p>
      <w:pPr>
        <w:pStyle w:val="2"/>
        <w:rPr>
          <w:rFonts w:hint="eastAsia"/>
        </w:rPr>
      </w:pPr>
    </w:p>
    <w:p>
      <w:pPr>
        <w:pStyle w:val="12"/>
        <w:tabs>
          <w:tab w:val="left" w:pos="1134"/>
        </w:tabs>
        <w:spacing w:before="50" w:line="360" w:lineRule="auto"/>
        <w:rPr>
          <w:b/>
        </w:rPr>
      </w:pPr>
      <w:r>
        <w:rPr>
          <w:rFonts w:hint="eastAsia" w:hAnsi="宋体"/>
          <w:b/>
        </w:rPr>
        <w:t>第四条</w:t>
      </w:r>
      <w:r>
        <w:rPr>
          <w:rFonts w:hAnsi="宋体"/>
          <w:b/>
        </w:rPr>
        <w:t xml:space="preserve">    </w:t>
      </w:r>
      <w:r>
        <w:rPr>
          <w:rFonts w:hint="eastAsia" w:hAnsi="宋体"/>
          <w:b/>
        </w:rPr>
        <w:t>信息</w:t>
      </w:r>
      <w:r>
        <w:rPr>
          <w:rFonts w:hAnsi="宋体"/>
          <w:b/>
        </w:rPr>
        <w:t>技术权利担保要求</w:t>
      </w:r>
    </w:p>
    <w:p>
      <w:pPr>
        <w:adjustRightInd w:val="0"/>
        <w:snapToGrid w:val="0"/>
        <w:spacing w:before="156" w:beforeLines="50" w:after="156" w:afterLines="50" w:line="360" w:lineRule="auto"/>
        <w:rPr>
          <w:color w:val="000000"/>
          <w:sz w:val="24"/>
        </w:rPr>
      </w:pPr>
      <w:r>
        <w:rPr>
          <w:color w:val="000000"/>
          <w:sz w:val="24"/>
        </w:rPr>
        <w:t>4.1</w:t>
      </w:r>
      <w:r>
        <w:rPr>
          <w:rFonts w:hAnsi="宋体"/>
          <w:color w:val="000000"/>
          <w:sz w:val="24"/>
        </w:rPr>
        <w:t>乙方应保证其提供甲方的</w:t>
      </w:r>
      <w:r>
        <w:rPr>
          <w:rFonts w:hint="eastAsia" w:hAnsi="宋体"/>
          <w:color w:val="000000"/>
          <w:sz w:val="24"/>
        </w:rPr>
        <w:t>信息</w:t>
      </w:r>
      <w:r>
        <w:rPr>
          <w:rFonts w:hAnsi="宋体"/>
          <w:color w:val="000000"/>
          <w:sz w:val="24"/>
        </w:rPr>
        <w:t>技术服务，必须是任何第三方不能提出任何权利或要求的技术服务。</w:t>
      </w:r>
    </w:p>
    <w:p>
      <w:pPr>
        <w:tabs>
          <w:tab w:val="left" w:pos="900"/>
        </w:tabs>
        <w:adjustRightInd w:val="0"/>
        <w:snapToGrid w:val="0"/>
        <w:spacing w:before="156" w:beforeLines="50" w:after="156" w:afterLines="50" w:line="360" w:lineRule="auto"/>
        <w:rPr>
          <w:color w:val="000000"/>
          <w:sz w:val="24"/>
        </w:rPr>
      </w:pPr>
      <w:r>
        <w:rPr>
          <w:color w:val="000000"/>
          <w:sz w:val="24"/>
        </w:rPr>
        <w:t>4.2</w:t>
      </w:r>
      <w:r>
        <w:rPr>
          <w:rFonts w:hAnsi="宋体"/>
          <w:color w:val="000000"/>
          <w:sz w:val="24"/>
        </w:rPr>
        <w:t>乙方应当保证其交付给甲方的</w:t>
      </w:r>
      <w:r>
        <w:rPr>
          <w:rFonts w:hint="eastAsia" w:hAnsi="宋体"/>
          <w:color w:val="000000"/>
          <w:sz w:val="24"/>
        </w:rPr>
        <w:t>信息</w:t>
      </w:r>
      <w:r>
        <w:rPr>
          <w:rFonts w:hAnsi="宋体"/>
          <w:color w:val="000000"/>
          <w:sz w:val="24"/>
        </w:rPr>
        <w:t>技术服务不侵犯任何第三人的合法权益。</w:t>
      </w:r>
    </w:p>
    <w:p>
      <w:pPr>
        <w:tabs>
          <w:tab w:val="left" w:pos="900"/>
        </w:tabs>
        <w:adjustRightInd w:val="0"/>
        <w:snapToGrid w:val="0"/>
        <w:spacing w:before="156" w:beforeLines="50" w:after="156" w:afterLines="50" w:line="360" w:lineRule="auto"/>
        <w:rPr>
          <w:rFonts w:hAnsi="宋体"/>
          <w:color w:val="000000"/>
          <w:sz w:val="24"/>
        </w:rPr>
      </w:pPr>
      <w:r>
        <w:rPr>
          <w:color w:val="000000"/>
          <w:sz w:val="24"/>
        </w:rPr>
        <w:t>4.3</w:t>
      </w:r>
      <w:r>
        <w:rPr>
          <w:rFonts w:hAnsi="宋体"/>
          <w:color w:val="000000"/>
          <w:sz w:val="24"/>
        </w:rPr>
        <w:t>如发生第三人指控甲方实施的技术侵权的</w:t>
      </w:r>
      <w:r>
        <w:rPr>
          <w:rFonts w:hint="eastAsia" w:hAnsi="宋体"/>
          <w:color w:val="000000"/>
          <w:sz w:val="24"/>
        </w:rPr>
        <w:t>情形</w:t>
      </w:r>
      <w:r>
        <w:rPr>
          <w:rFonts w:hAnsi="宋体"/>
          <w:color w:val="000000"/>
          <w:sz w:val="24"/>
        </w:rPr>
        <w:t>，乙方应当承担全部责任。</w:t>
      </w:r>
    </w:p>
    <w:p>
      <w:pPr>
        <w:pStyle w:val="2"/>
        <w:rPr>
          <w:rFonts w:hint="eastAsia"/>
        </w:rPr>
      </w:pPr>
    </w:p>
    <w:p>
      <w:pPr>
        <w:pStyle w:val="12"/>
        <w:tabs>
          <w:tab w:val="left" w:pos="1134"/>
        </w:tabs>
        <w:spacing w:before="50" w:line="360" w:lineRule="auto"/>
        <w:rPr>
          <w:b/>
        </w:rPr>
      </w:pPr>
      <w:r>
        <w:rPr>
          <w:rFonts w:hint="eastAsia" w:hAnsi="宋体"/>
          <w:b/>
        </w:rPr>
        <w:t>第五条</w:t>
      </w:r>
      <w:r>
        <w:rPr>
          <w:rFonts w:hAnsi="宋体"/>
          <w:b/>
        </w:rPr>
        <w:t xml:space="preserve">    合同履行期限</w:t>
      </w:r>
    </w:p>
    <w:p>
      <w:pPr>
        <w:tabs>
          <w:tab w:val="left" w:pos="1665"/>
        </w:tabs>
        <w:adjustRightInd w:val="0"/>
        <w:snapToGrid w:val="0"/>
        <w:spacing w:before="156" w:beforeLines="50" w:after="156" w:afterLines="50" w:line="360" w:lineRule="auto"/>
        <w:rPr>
          <w:rFonts w:ascii="宋体" w:hAnsi="宋体" w:cs="宋体"/>
          <w:bCs/>
          <w:sz w:val="24"/>
        </w:rPr>
      </w:pPr>
      <w:r>
        <w:rPr>
          <w:bCs/>
          <w:color w:val="000000"/>
          <w:sz w:val="24"/>
        </w:rPr>
        <w:t>5.1</w:t>
      </w:r>
      <w:r>
        <w:rPr>
          <w:rFonts w:hAnsi="宋体"/>
          <w:bCs/>
          <w:color w:val="000000"/>
          <w:sz w:val="24"/>
        </w:rPr>
        <w:t>本合同履行期限为</w:t>
      </w:r>
      <w:r>
        <w:rPr>
          <w:bCs/>
          <w:color w:val="000000"/>
          <w:sz w:val="24"/>
          <w:u w:val="single"/>
        </w:rPr>
        <w:t xml:space="preserve"> </w:t>
      </w:r>
      <w:r>
        <w:rPr>
          <w:rFonts w:hint="eastAsia"/>
          <w:bCs/>
          <w:color w:val="000000"/>
          <w:sz w:val="24"/>
          <w:u w:val="single"/>
          <w:lang w:val="en-US" w:eastAsia="zh-CN"/>
        </w:rPr>
        <w:t>合同签订之日起一年</w:t>
      </w:r>
      <w:r>
        <w:rPr>
          <w:rFonts w:hint="eastAsia" w:ascii="宋体" w:hAnsi="宋体" w:cs="宋体"/>
          <w:bCs/>
          <w:sz w:val="24"/>
        </w:rPr>
        <w:t>。</w:t>
      </w:r>
    </w:p>
    <w:p>
      <w:pPr>
        <w:adjustRightInd w:val="0"/>
        <w:snapToGrid w:val="0"/>
        <w:spacing w:before="156" w:beforeLines="50" w:after="156" w:afterLines="50" w:line="360" w:lineRule="auto"/>
        <w:rPr>
          <w:rFonts w:hAnsi="宋体"/>
          <w:bCs/>
          <w:color w:val="000000"/>
          <w:sz w:val="24"/>
        </w:rPr>
      </w:pPr>
      <w:r>
        <w:rPr>
          <w:bCs/>
          <w:color w:val="000000"/>
          <w:sz w:val="24"/>
        </w:rPr>
        <w:t>5.2</w:t>
      </w:r>
      <w:r>
        <w:rPr>
          <w:rFonts w:hAnsi="宋体"/>
          <w:bCs/>
          <w:color w:val="000000"/>
          <w:sz w:val="24"/>
        </w:rPr>
        <w:t>本合同履行期限届满后，如甲乙双方认为需要继续延长履行期限，应重新签订书面合同。</w:t>
      </w:r>
    </w:p>
    <w:p>
      <w:pPr>
        <w:pStyle w:val="2"/>
        <w:rPr>
          <w:rFonts w:hint="eastAsia"/>
        </w:rPr>
      </w:pPr>
    </w:p>
    <w:p>
      <w:pPr>
        <w:pStyle w:val="12"/>
        <w:tabs>
          <w:tab w:val="left" w:pos="1134"/>
        </w:tabs>
        <w:spacing w:before="50" w:line="360" w:lineRule="auto"/>
        <w:rPr>
          <w:b/>
        </w:rPr>
      </w:pPr>
      <w:r>
        <w:rPr>
          <w:rFonts w:hint="eastAsia" w:hAnsi="宋体"/>
          <w:b/>
        </w:rPr>
        <w:t>第六条</w:t>
      </w:r>
      <w:r>
        <w:rPr>
          <w:rFonts w:hAnsi="宋体"/>
          <w:b/>
        </w:rPr>
        <w:t xml:space="preserve">    合同价款</w:t>
      </w:r>
    </w:p>
    <w:p>
      <w:pPr>
        <w:adjustRightInd w:val="0"/>
        <w:snapToGrid w:val="0"/>
        <w:spacing w:before="156" w:beforeLines="50" w:after="156" w:afterLines="50" w:line="360" w:lineRule="auto"/>
        <w:rPr>
          <w:color w:val="000000"/>
          <w:sz w:val="24"/>
        </w:rPr>
      </w:pPr>
      <w:r>
        <w:rPr>
          <w:color w:val="000000"/>
          <w:sz w:val="24"/>
        </w:rPr>
        <w:t>6.1</w:t>
      </w:r>
      <w:r>
        <w:rPr>
          <w:rFonts w:hAnsi="宋体"/>
          <w:color w:val="000000"/>
          <w:sz w:val="24"/>
        </w:rPr>
        <w:t>本合同总价款为人民币（大写）</w:t>
      </w:r>
      <w:r>
        <w:rPr>
          <w:color w:val="000000"/>
          <w:sz w:val="24"/>
          <w:u w:val="single"/>
        </w:rPr>
        <w:t xml:space="preserve">                            </w:t>
      </w:r>
      <w:r>
        <w:rPr>
          <w:rFonts w:hint="eastAsia"/>
          <w:color w:val="000000"/>
          <w:sz w:val="24"/>
          <w:u w:val="single"/>
        </w:rPr>
        <w:t xml:space="preserve"> </w:t>
      </w:r>
      <w:r>
        <w:rPr>
          <w:color w:val="000000"/>
          <w:sz w:val="24"/>
          <w:u w:val="single"/>
        </w:rPr>
        <w:t xml:space="preserve">        </w:t>
      </w:r>
      <w:r>
        <w:rPr>
          <w:rFonts w:hAnsi="宋体"/>
          <w:color w:val="000000"/>
          <w:sz w:val="24"/>
        </w:rPr>
        <w:t>。</w:t>
      </w:r>
    </w:p>
    <w:p>
      <w:pPr>
        <w:adjustRightInd w:val="0"/>
        <w:snapToGrid w:val="0"/>
        <w:spacing w:before="156" w:beforeLines="50" w:after="156" w:afterLines="50" w:line="360" w:lineRule="auto"/>
        <w:rPr>
          <w:color w:val="000000"/>
          <w:sz w:val="24"/>
        </w:rPr>
      </w:pPr>
      <w:r>
        <w:rPr>
          <w:color w:val="000000"/>
          <w:sz w:val="24"/>
        </w:rPr>
        <w:t>6.2</w:t>
      </w:r>
      <w:r>
        <w:rPr>
          <w:rFonts w:hAnsi="宋体"/>
          <w:color w:val="000000"/>
          <w:sz w:val="24"/>
        </w:rPr>
        <w:t>本合同项下总价款计算方式为</w:t>
      </w:r>
      <w:r>
        <w:rPr>
          <w:color w:val="000000"/>
          <w:sz w:val="24"/>
          <w:u w:val="single"/>
        </w:rPr>
        <w:t xml:space="preserve">  </w:t>
      </w:r>
      <w:r>
        <w:rPr>
          <w:rFonts w:hint="eastAsia" w:ascii="宋体" w:hAnsi="宋体"/>
          <w:sz w:val="24"/>
          <w:u w:val="single"/>
        </w:rPr>
        <w:t>包含所有服务内容的总服务费</w:t>
      </w:r>
      <w:r>
        <w:rPr>
          <w:color w:val="000000"/>
          <w:sz w:val="24"/>
          <w:u w:val="single"/>
        </w:rPr>
        <w:t xml:space="preserve">  </w:t>
      </w:r>
      <w:r>
        <w:rPr>
          <w:rFonts w:hint="eastAsia"/>
          <w:color w:val="000000"/>
          <w:sz w:val="24"/>
          <w:u w:val="single"/>
        </w:rPr>
        <w:t xml:space="preserve"> </w:t>
      </w:r>
      <w:r>
        <w:rPr>
          <w:color w:val="000000"/>
          <w:sz w:val="24"/>
          <w:u w:val="single"/>
        </w:rPr>
        <w:t xml:space="preserve"> </w:t>
      </w:r>
      <w:r>
        <w:rPr>
          <w:rFonts w:hAnsi="宋体"/>
          <w:color w:val="000000"/>
          <w:sz w:val="24"/>
        </w:rPr>
        <w:t>。（具体描述见附件</w:t>
      </w:r>
      <w:r>
        <w:rPr>
          <w:rFonts w:hint="eastAsia" w:hAnsi="宋体"/>
          <w:color w:val="000000"/>
          <w:sz w:val="24"/>
          <w:u w:val="single"/>
        </w:rPr>
        <w:t xml:space="preserve"> </w:t>
      </w:r>
      <w:r>
        <w:rPr>
          <w:color w:val="000000"/>
          <w:sz w:val="24"/>
          <w:u w:val="single"/>
        </w:rPr>
        <w:t>2</w:t>
      </w:r>
      <w:r>
        <w:rPr>
          <w:rFonts w:hint="eastAsia" w:hAnsi="宋体"/>
          <w:color w:val="000000"/>
          <w:sz w:val="24"/>
          <w:u w:val="single"/>
        </w:rPr>
        <w:t xml:space="preserve"> </w:t>
      </w:r>
      <w:r>
        <w:rPr>
          <w:rFonts w:hAnsi="宋体"/>
          <w:color w:val="000000"/>
          <w:sz w:val="24"/>
        </w:rPr>
        <w:t>）</w:t>
      </w:r>
    </w:p>
    <w:p>
      <w:pPr>
        <w:adjustRightInd w:val="0"/>
        <w:snapToGrid w:val="0"/>
        <w:spacing w:before="156" w:beforeLines="50" w:after="156" w:afterLines="50" w:line="360" w:lineRule="auto"/>
        <w:rPr>
          <w:rFonts w:ascii="宋体" w:hAnsi="宋体"/>
          <w:sz w:val="24"/>
        </w:rPr>
      </w:pPr>
      <w:r>
        <w:rPr>
          <w:color w:val="000000"/>
          <w:sz w:val="24"/>
        </w:rPr>
        <w:t>6.</w:t>
      </w:r>
      <w:r>
        <w:rPr>
          <w:rFonts w:hint="eastAsia"/>
          <w:color w:val="000000"/>
          <w:sz w:val="24"/>
        </w:rPr>
        <w:t xml:space="preserve">3 </w:t>
      </w:r>
      <w:r>
        <w:rPr>
          <w:rFonts w:hAnsi="宋体"/>
          <w:color w:val="000000"/>
          <w:sz w:val="24"/>
        </w:rPr>
        <w:t>本合同项下总价款已涵盖本合同项下乙方因履行本合同所产生的一切费用，</w:t>
      </w:r>
      <w:r>
        <w:rPr>
          <w:rFonts w:hint="eastAsia" w:ascii="宋体" w:hAnsi="宋体"/>
          <w:sz w:val="24"/>
        </w:rPr>
        <w:t>甲方不再为本合同项下信息技术服务支付任何其他费用。在合同履行过程中，确有必要增加本合同项下服务费用的，经需甲乙双方协商一致，签订补充协议。</w:t>
      </w:r>
    </w:p>
    <w:p>
      <w:pPr>
        <w:pStyle w:val="2"/>
        <w:rPr>
          <w:rFonts w:hint="eastAsia"/>
        </w:rPr>
      </w:pPr>
    </w:p>
    <w:p>
      <w:pPr>
        <w:pStyle w:val="12"/>
        <w:tabs>
          <w:tab w:val="left" w:pos="1134"/>
        </w:tabs>
        <w:spacing w:before="50" w:line="360" w:lineRule="auto"/>
        <w:rPr>
          <w:b/>
        </w:rPr>
      </w:pPr>
      <w:r>
        <w:rPr>
          <w:rFonts w:hint="eastAsia" w:hAnsi="宋体"/>
          <w:b/>
        </w:rPr>
        <w:t>第七条</w:t>
      </w:r>
      <w:r>
        <w:rPr>
          <w:rFonts w:hAnsi="宋体"/>
          <w:b/>
        </w:rPr>
        <w:t xml:space="preserve">   合同价款支付</w:t>
      </w:r>
    </w:p>
    <w:p>
      <w:pPr>
        <w:tabs>
          <w:tab w:val="left" w:pos="1665"/>
        </w:tabs>
        <w:adjustRightInd w:val="0"/>
        <w:snapToGrid w:val="0"/>
        <w:spacing w:before="156" w:beforeLines="50" w:after="156" w:afterLines="50" w:line="360" w:lineRule="auto"/>
        <w:rPr>
          <w:rFonts w:ascii="宋体" w:hAnsi="宋体" w:cs="宋体"/>
          <w:bCs/>
          <w:sz w:val="24"/>
        </w:rPr>
      </w:pPr>
      <w:r>
        <w:rPr>
          <w:bCs/>
          <w:sz w:val="24"/>
        </w:rPr>
        <w:t>7.1</w:t>
      </w:r>
      <w:r>
        <w:rPr>
          <w:rFonts w:hint="eastAsia" w:ascii="宋体" w:hAnsi="宋体" w:cs="宋体"/>
          <w:bCs/>
          <w:sz w:val="24"/>
        </w:rPr>
        <w:t>除双方重新达成协议外，本合同履行过程中的价款支付均通过本合同中指定的甲乙双方银行账号进行。</w:t>
      </w:r>
    </w:p>
    <w:p>
      <w:pPr>
        <w:adjustRightInd w:val="0"/>
        <w:snapToGrid w:val="0"/>
        <w:spacing w:before="156" w:beforeLines="50" w:after="156" w:afterLines="50" w:line="360" w:lineRule="auto"/>
        <w:rPr>
          <w:rFonts w:ascii="宋体" w:hAnsi="宋体"/>
          <w:sz w:val="24"/>
        </w:rPr>
      </w:pPr>
      <w:r>
        <w:rPr>
          <w:bCs/>
          <w:sz w:val="24"/>
        </w:rPr>
        <w:t>7.2</w:t>
      </w:r>
      <w:r>
        <w:rPr>
          <w:rFonts w:hint="eastAsia" w:ascii="宋体" w:hAnsi="宋体"/>
          <w:sz w:val="24"/>
        </w:rPr>
        <w:t>本合同总价款分</w:t>
      </w:r>
      <w:r>
        <w:rPr>
          <w:rFonts w:hint="eastAsia" w:ascii="宋体" w:hAnsi="宋体"/>
          <w:sz w:val="24"/>
          <w:u w:val="single"/>
        </w:rPr>
        <w:t xml:space="preserve">  </w:t>
      </w:r>
      <w:r>
        <w:rPr>
          <w:rFonts w:hint="eastAsia" w:ascii="宋体" w:hAnsi="宋体"/>
          <w:sz w:val="24"/>
          <w:u w:val="single"/>
          <w:lang w:val="en-US" w:eastAsia="zh-CN"/>
        </w:rPr>
        <w:t>三</w:t>
      </w:r>
      <w:r>
        <w:rPr>
          <w:rFonts w:hint="eastAsia" w:ascii="宋体" w:hAnsi="宋体"/>
          <w:sz w:val="24"/>
          <w:u w:val="single"/>
        </w:rPr>
        <w:t xml:space="preserve">  </w:t>
      </w:r>
      <w:r>
        <w:rPr>
          <w:rFonts w:hint="eastAsia" w:ascii="宋体" w:hAnsi="宋体"/>
          <w:sz w:val="24"/>
        </w:rPr>
        <w:t>期付款：</w:t>
      </w:r>
    </w:p>
    <w:p>
      <w:pPr>
        <w:adjustRightInd w:val="0"/>
        <w:snapToGrid w:val="0"/>
        <w:spacing w:before="156" w:beforeLines="50" w:after="156" w:afterLines="50" w:line="360" w:lineRule="auto"/>
        <w:rPr>
          <w:rFonts w:ascii="宋体" w:hAnsi="宋体"/>
          <w:sz w:val="24"/>
        </w:rPr>
      </w:pPr>
      <w:r>
        <w:rPr>
          <w:rFonts w:hint="eastAsia" w:ascii="宋体" w:hAnsi="宋体"/>
          <w:sz w:val="24"/>
          <w:lang w:val="en-US" w:eastAsia="zh-CN"/>
        </w:rPr>
        <w:t>首笔款</w:t>
      </w:r>
      <w:r>
        <w:rPr>
          <w:rFonts w:hint="eastAsia" w:ascii="宋体" w:hAnsi="宋体"/>
          <w:sz w:val="24"/>
        </w:rPr>
        <w:t>：自双方签订合同之日起</w:t>
      </w:r>
      <w:r>
        <w:rPr>
          <w:rFonts w:ascii="宋体" w:hAnsi="宋体"/>
          <w:sz w:val="24"/>
        </w:rPr>
        <w:t>____</w:t>
      </w:r>
      <w:r>
        <w:rPr>
          <w:rFonts w:hint="eastAsia" w:ascii="宋体" w:hAnsi="宋体"/>
          <w:sz w:val="24"/>
        </w:rPr>
        <w:t>个工作日内，根据乙方提出的付款申请，甲方支付乙方</w:t>
      </w:r>
      <w:r>
        <w:rPr>
          <w:rFonts w:ascii="宋体" w:hAnsi="宋体"/>
          <w:sz w:val="24"/>
        </w:rPr>
        <w:t>_____</w:t>
      </w:r>
      <w:r>
        <w:rPr>
          <w:rFonts w:hint="eastAsia" w:ascii="宋体" w:hAnsi="宋体"/>
          <w:sz w:val="24"/>
        </w:rPr>
        <w:t>币</w:t>
      </w:r>
      <w:r>
        <w:rPr>
          <w:rFonts w:ascii="宋体" w:hAnsi="宋体"/>
          <w:sz w:val="24"/>
        </w:rPr>
        <w:t>_____</w:t>
      </w:r>
      <w:r>
        <w:rPr>
          <w:rFonts w:hint="eastAsia" w:ascii="宋体" w:hAnsi="宋体"/>
          <w:sz w:val="24"/>
        </w:rPr>
        <w:t>仟</w:t>
      </w:r>
      <w:r>
        <w:rPr>
          <w:rFonts w:ascii="宋体" w:hAnsi="宋体"/>
          <w:sz w:val="24"/>
        </w:rPr>
        <w:t>____</w:t>
      </w:r>
      <w:r>
        <w:rPr>
          <w:rFonts w:hint="eastAsia" w:ascii="宋体" w:hAnsi="宋体"/>
          <w:sz w:val="24"/>
        </w:rPr>
        <w:t>佰</w:t>
      </w:r>
      <w:r>
        <w:rPr>
          <w:rFonts w:ascii="宋体" w:hAnsi="宋体"/>
          <w:sz w:val="24"/>
        </w:rPr>
        <w:t>____</w:t>
      </w:r>
      <w:r>
        <w:rPr>
          <w:rFonts w:hint="eastAsia" w:ascii="宋体" w:hAnsi="宋体"/>
          <w:sz w:val="24"/>
        </w:rPr>
        <w:t>拾</w:t>
      </w:r>
      <w:r>
        <w:rPr>
          <w:rFonts w:ascii="宋体" w:hAnsi="宋体"/>
          <w:sz w:val="24"/>
        </w:rPr>
        <w:t>_____</w:t>
      </w:r>
      <w:r>
        <w:rPr>
          <w:rFonts w:hint="eastAsia" w:ascii="宋体" w:hAnsi="宋体"/>
          <w:sz w:val="24"/>
        </w:rPr>
        <w:t>万</w:t>
      </w:r>
      <w:r>
        <w:rPr>
          <w:rFonts w:ascii="宋体" w:hAnsi="宋体"/>
          <w:sz w:val="24"/>
        </w:rPr>
        <w:t>____</w:t>
      </w:r>
      <w:r>
        <w:rPr>
          <w:rFonts w:hint="eastAsia" w:ascii="宋体" w:hAnsi="宋体"/>
          <w:sz w:val="24"/>
        </w:rPr>
        <w:t>仟</w:t>
      </w:r>
      <w:r>
        <w:rPr>
          <w:rFonts w:ascii="宋体" w:hAnsi="宋体"/>
          <w:sz w:val="24"/>
        </w:rPr>
        <w:t>_____</w:t>
      </w:r>
      <w:r>
        <w:rPr>
          <w:rFonts w:hint="eastAsia" w:ascii="宋体" w:hAnsi="宋体"/>
          <w:sz w:val="24"/>
        </w:rPr>
        <w:t>佰</w:t>
      </w:r>
      <w:r>
        <w:rPr>
          <w:rFonts w:ascii="宋体" w:hAnsi="宋体"/>
          <w:sz w:val="24"/>
        </w:rPr>
        <w:t>_____</w:t>
      </w:r>
      <w:r>
        <w:rPr>
          <w:rFonts w:hint="eastAsia" w:ascii="宋体" w:hAnsi="宋体"/>
          <w:sz w:val="24"/>
        </w:rPr>
        <w:t>拾</w:t>
      </w:r>
      <w:r>
        <w:rPr>
          <w:rFonts w:ascii="宋体" w:hAnsi="宋体"/>
          <w:sz w:val="24"/>
        </w:rPr>
        <w:t>____</w:t>
      </w:r>
      <w:r>
        <w:rPr>
          <w:rFonts w:hint="eastAsia" w:ascii="宋体" w:hAnsi="宋体"/>
          <w:sz w:val="24"/>
        </w:rPr>
        <w:t>元</w:t>
      </w:r>
      <w:r>
        <w:rPr>
          <w:rFonts w:ascii="宋体" w:hAnsi="宋体"/>
          <w:sz w:val="24"/>
        </w:rPr>
        <w:t>_____</w:t>
      </w:r>
      <w:r>
        <w:rPr>
          <w:rFonts w:hint="eastAsia" w:ascii="宋体" w:hAnsi="宋体"/>
          <w:sz w:val="24"/>
        </w:rPr>
        <w:t>角</w:t>
      </w:r>
      <w:r>
        <w:rPr>
          <w:rFonts w:ascii="宋体" w:hAnsi="宋体"/>
          <w:sz w:val="24"/>
        </w:rPr>
        <w:t>_____</w:t>
      </w:r>
      <w:r>
        <w:rPr>
          <w:rFonts w:hint="eastAsia" w:ascii="宋体" w:hAnsi="宋体"/>
          <w:sz w:val="24"/>
        </w:rPr>
        <w:t>分，小写</w:t>
      </w:r>
      <w:r>
        <w:rPr>
          <w:sz w:val="24"/>
        </w:rPr>
        <w:t>¥</w:t>
      </w:r>
      <w:r>
        <w:rPr>
          <w:rFonts w:ascii="宋体" w:hAnsi="宋体"/>
          <w:sz w:val="24"/>
        </w:rPr>
        <w:t>____________</w:t>
      </w:r>
      <w:r>
        <w:rPr>
          <w:rFonts w:hint="eastAsia" w:ascii="宋体" w:hAnsi="宋体"/>
          <w:sz w:val="24"/>
        </w:rPr>
        <w:t>元（占合同总价款的</w:t>
      </w:r>
      <w:r>
        <w:rPr>
          <w:rFonts w:hint="eastAsia" w:ascii="宋体" w:hAnsi="宋体"/>
          <w:sz w:val="24"/>
          <w:lang w:val="en-US" w:eastAsia="zh-CN"/>
        </w:rPr>
        <w:t>50</w:t>
      </w:r>
      <w:r>
        <w:rPr>
          <w:sz w:val="24"/>
        </w:rPr>
        <w:t>%</w:t>
      </w:r>
      <w:r>
        <w:rPr>
          <w:rFonts w:hint="eastAsia" w:ascii="宋体" w:hAnsi="宋体"/>
          <w:sz w:val="24"/>
        </w:rPr>
        <w:t>，</w:t>
      </w:r>
      <w:r>
        <w:rPr>
          <w:rFonts w:hint="eastAsia" w:ascii="宋体" w:hAnsi="宋体"/>
          <w:sz w:val="24"/>
          <w:highlight w:val="none"/>
        </w:rPr>
        <w:t>此笔款项为</w:t>
      </w:r>
      <w:r>
        <w:rPr>
          <w:rFonts w:hint="eastAsia" w:ascii="宋体" w:hAnsi="宋体"/>
          <w:bCs/>
          <w:sz w:val="24"/>
          <w:highlight w:val="none"/>
        </w:rPr>
        <w:t>□</w:t>
      </w:r>
      <w:r>
        <w:rPr>
          <w:rFonts w:hint="eastAsia" w:ascii="宋体" w:hAnsi="宋体"/>
          <w:sz w:val="24"/>
          <w:highlight w:val="none"/>
        </w:rPr>
        <w:t>定金</w:t>
      </w:r>
      <w:r>
        <w:rPr>
          <w:rFonts w:ascii="宋体" w:hAnsi="宋体"/>
          <w:sz w:val="24"/>
          <w:highlight w:val="none"/>
        </w:rPr>
        <w:t xml:space="preserve"> </w:t>
      </w:r>
      <w:r>
        <w:rPr>
          <w:rFonts w:hint="eastAsia" w:ascii="宋体" w:hAnsi="宋体"/>
          <w:bCs/>
          <w:sz w:val="24"/>
          <w:highlight w:val="none"/>
        </w:rPr>
        <w:t>□</w:t>
      </w:r>
      <w:r>
        <w:rPr>
          <w:rFonts w:ascii="宋体" w:hAnsi="宋体"/>
          <w:sz w:val="24"/>
          <w:highlight w:val="none"/>
        </w:rPr>
        <w:t xml:space="preserve"> </w:t>
      </w:r>
      <w:r>
        <w:rPr>
          <w:rFonts w:hint="eastAsia" w:ascii="宋体" w:hAnsi="宋体"/>
          <w:sz w:val="24"/>
          <w:highlight w:val="none"/>
        </w:rPr>
        <w:t>预付款）。待合同履行完毕后，（</w:t>
      </w:r>
      <w:r>
        <w:rPr>
          <w:rFonts w:hint="eastAsia" w:ascii="宋体" w:hAnsi="宋体"/>
          <w:bCs/>
          <w:sz w:val="24"/>
          <w:highlight w:val="none"/>
        </w:rPr>
        <w:t xml:space="preserve">□ </w:t>
      </w:r>
      <w:r>
        <w:rPr>
          <w:rFonts w:hint="eastAsia" w:ascii="宋体" w:hAnsi="宋体"/>
          <w:sz w:val="24"/>
          <w:highlight w:val="none"/>
        </w:rPr>
        <w:t>定金</w:t>
      </w:r>
      <w:r>
        <w:rPr>
          <w:rFonts w:ascii="宋体" w:hAnsi="宋体"/>
          <w:sz w:val="24"/>
          <w:highlight w:val="none"/>
        </w:rPr>
        <w:t xml:space="preserve"> </w:t>
      </w:r>
      <w:r>
        <w:rPr>
          <w:rFonts w:hint="eastAsia" w:ascii="宋体" w:hAnsi="宋体"/>
          <w:bCs/>
          <w:sz w:val="24"/>
          <w:highlight w:val="none"/>
        </w:rPr>
        <w:t xml:space="preserve">□ </w:t>
      </w:r>
      <w:r>
        <w:rPr>
          <w:rFonts w:hint="eastAsia" w:ascii="宋体" w:hAnsi="宋体"/>
          <w:sz w:val="24"/>
          <w:highlight w:val="none"/>
        </w:rPr>
        <w:t>预付款）抵作合同价款。</w:t>
      </w:r>
    </w:p>
    <w:p>
      <w:pPr>
        <w:adjustRightInd w:val="0"/>
        <w:snapToGrid w:val="0"/>
        <w:spacing w:before="156" w:beforeLines="50" w:after="156" w:afterLines="50" w:line="360" w:lineRule="auto"/>
        <w:rPr>
          <w:rFonts w:hint="eastAsia" w:ascii="宋体" w:hAnsi="宋体"/>
          <w:sz w:val="24"/>
        </w:rPr>
      </w:pPr>
      <w:r>
        <w:rPr>
          <w:rFonts w:hint="eastAsia" w:ascii="宋体" w:hAnsi="宋体"/>
          <w:sz w:val="24"/>
          <w:lang w:val="en-US" w:eastAsia="zh-CN"/>
        </w:rPr>
        <w:t>进度款：合同签订后满6个月后</w:t>
      </w:r>
      <w:r>
        <w:rPr>
          <w:rFonts w:hint="eastAsia" w:ascii="宋体" w:hAnsi="宋体"/>
          <w:sz w:val="24"/>
        </w:rPr>
        <w:t>，根据乙方提出的付款申请，甲方支付乙方</w:t>
      </w:r>
      <w:r>
        <w:rPr>
          <w:rFonts w:ascii="宋体" w:hAnsi="宋体"/>
          <w:sz w:val="24"/>
        </w:rPr>
        <w:t>_____</w:t>
      </w:r>
      <w:r>
        <w:rPr>
          <w:rFonts w:hint="eastAsia" w:ascii="宋体" w:hAnsi="宋体"/>
          <w:sz w:val="24"/>
        </w:rPr>
        <w:t>币</w:t>
      </w:r>
      <w:r>
        <w:rPr>
          <w:rFonts w:ascii="宋体" w:hAnsi="宋体"/>
          <w:sz w:val="24"/>
        </w:rPr>
        <w:t>_____</w:t>
      </w:r>
      <w:r>
        <w:rPr>
          <w:rFonts w:hint="eastAsia" w:ascii="宋体" w:hAnsi="宋体"/>
          <w:sz w:val="24"/>
        </w:rPr>
        <w:t>仟</w:t>
      </w:r>
      <w:r>
        <w:rPr>
          <w:rFonts w:ascii="宋体" w:hAnsi="宋体"/>
          <w:sz w:val="24"/>
        </w:rPr>
        <w:t>____</w:t>
      </w:r>
      <w:r>
        <w:rPr>
          <w:rFonts w:hint="eastAsia" w:ascii="宋体" w:hAnsi="宋体"/>
          <w:sz w:val="24"/>
        </w:rPr>
        <w:t>佰</w:t>
      </w:r>
      <w:r>
        <w:rPr>
          <w:rFonts w:ascii="宋体" w:hAnsi="宋体"/>
          <w:sz w:val="24"/>
        </w:rPr>
        <w:t>____</w:t>
      </w:r>
      <w:r>
        <w:rPr>
          <w:rFonts w:hint="eastAsia" w:ascii="宋体" w:hAnsi="宋体"/>
          <w:sz w:val="24"/>
        </w:rPr>
        <w:t>拾</w:t>
      </w:r>
      <w:r>
        <w:rPr>
          <w:rFonts w:ascii="宋体" w:hAnsi="宋体"/>
          <w:sz w:val="24"/>
        </w:rPr>
        <w:t>_____</w:t>
      </w:r>
      <w:r>
        <w:rPr>
          <w:rFonts w:hint="eastAsia" w:ascii="宋体" w:hAnsi="宋体"/>
          <w:sz w:val="24"/>
        </w:rPr>
        <w:t>万</w:t>
      </w:r>
      <w:r>
        <w:rPr>
          <w:rFonts w:ascii="宋体" w:hAnsi="宋体"/>
          <w:sz w:val="24"/>
        </w:rPr>
        <w:t>____</w:t>
      </w:r>
      <w:r>
        <w:rPr>
          <w:rFonts w:hint="eastAsia" w:ascii="宋体" w:hAnsi="宋体"/>
          <w:sz w:val="24"/>
        </w:rPr>
        <w:t>仟</w:t>
      </w:r>
      <w:r>
        <w:rPr>
          <w:rFonts w:ascii="宋体" w:hAnsi="宋体"/>
          <w:sz w:val="24"/>
        </w:rPr>
        <w:t>_____</w:t>
      </w:r>
      <w:r>
        <w:rPr>
          <w:rFonts w:hint="eastAsia" w:ascii="宋体" w:hAnsi="宋体"/>
          <w:sz w:val="24"/>
        </w:rPr>
        <w:t>佰</w:t>
      </w:r>
      <w:r>
        <w:rPr>
          <w:rFonts w:ascii="宋体" w:hAnsi="宋体"/>
          <w:sz w:val="24"/>
        </w:rPr>
        <w:t>_____</w:t>
      </w:r>
      <w:r>
        <w:rPr>
          <w:rFonts w:hint="eastAsia" w:ascii="宋体" w:hAnsi="宋体"/>
          <w:sz w:val="24"/>
        </w:rPr>
        <w:t>拾</w:t>
      </w:r>
      <w:r>
        <w:rPr>
          <w:rFonts w:ascii="宋体" w:hAnsi="宋体"/>
          <w:sz w:val="24"/>
        </w:rPr>
        <w:t>____</w:t>
      </w:r>
      <w:r>
        <w:rPr>
          <w:rFonts w:hint="eastAsia" w:ascii="宋体" w:hAnsi="宋体"/>
          <w:sz w:val="24"/>
        </w:rPr>
        <w:t>元</w:t>
      </w:r>
      <w:r>
        <w:rPr>
          <w:rFonts w:ascii="宋体" w:hAnsi="宋体"/>
          <w:sz w:val="24"/>
        </w:rPr>
        <w:t>_____</w:t>
      </w:r>
      <w:r>
        <w:rPr>
          <w:rFonts w:hint="eastAsia" w:ascii="宋体" w:hAnsi="宋体"/>
          <w:sz w:val="24"/>
        </w:rPr>
        <w:t>角</w:t>
      </w:r>
      <w:r>
        <w:rPr>
          <w:rFonts w:ascii="宋体" w:hAnsi="宋体"/>
          <w:sz w:val="24"/>
        </w:rPr>
        <w:t>_____</w:t>
      </w:r>
      <w:r>
        <w:rPr>
          <w:rFonts w:hint="eastAsia" w:ascii="宋体" w:hAnsi="宋体"/>
          <w:sz w:val="24"/>
        </w:rPr>
        <w:t>分，小写</w:t>
      </w:r>
      <w:r>
        <w:rPr>
          <w:sz w:val="24"/>
        </w:rPr>
        <w:t>¥</w:t>
      </w:r>
      <w:r>
        <w:rPr>
          <w:rFonts w:ascii="宋体" w:hAnsi="宋体"/>
          <w:sz w:val="24"/>
        </w:rPr>
        <w:t>____________</w:t>
      </w:r>
      <w:r>
        <w:rPr>
          <w:rFonts w:hint="eastAsia" w:ascii="宋体" w:hAnsi="宋体"/>
          <w:sz w:val="24"/>
        </w:rPr>
        <w:t>元（占合同总价款的</w:t>
      </w:r>
      <w:r>
        <w:rPr>
          <w:rFonts w:hint="eastAsia" w:ascii="宋体" w:hAnsi="宋体"/>
          <w:sz w:val="24"/>
          <w:lang w:val="en-US" w:eastAsia="zh-CN"/>
        </w:rPr>
        <w:t>40</w:t>
      </w:r>
      <w:r>
        <w:rPr>
          <w:sz w:val="24"/>
        </w:rPr>
        <w:t>%</w:t>
      </w:r>
      <w:r>
        <w:rPr>
          <w:rFonts w:hint="eastAsia" w:ascii="宋体" w:hAnsi="宋体"/>
          <w:sz w:val="24"/>
        </w:rPr>
        <w:t>）。</w:t>
      </w:r>
    </w:p>
    <w:p>
      <w:pPr>
        <w:adjustRightInd w:val="0"/>
        <w:snapToGrid w:val="0"/>
        <w:spacing w:before="156" w:beforeLines="50" w:after="156" w:afterLines="50" w:line="360" w:lineRule="auto"/>
        <w:rPr>
          <w:rFonts w:ascii="宋体" w:hAnsi="宋体"/>
          <w:sz w:val="24"/>
        </w:rPr>
      </w:pPr>
      <w:r>
        <w:rPr>
          <w:rFonts w:hint="eastAsia" w:ascii="宋体" w:hAnsi="宋体"/>
          <w:sz w:val="24"/>
          <w:lang w:val="en-US" w:eastAsia="zh-CN"/>
        </w:rPr>
        <w:t>尾款</w:t>
      </w:r>
      <w:r>
        <w:rPr>
          <w:rFonts w:hint="eastAsia" w:ascii="宋体" w:hAnsi="宋体"/>
          <w:sz w:val="24"/>
        </w:rPr>
        <w:t>：乙方完成本合同规定的各项工作内容，按照本合同第五条规定提交全部成果并通过最终成果验收后</w:t>
      </w:r>
      <w:r>
        <w:rPr>
          <w:rFonts w:ascii="宋体" w:hAnsi="宋体"/>
          <w:sz w:val="24"/>
        </w:rPr>
        <w:t>__</w:t>
      </w:r>
      <w:r>
        <w:rPr>
          <w:rFonts w:hint="eastAsia" w:ascii="宋体" w:hAnsi="宋体"/>
          <w:sz w:val="24"/>
        </w:rPr>
        <w:t>个工作日内，甲方支付乙方</w:t>
      </w:r>
      <w:r>
        <w:rPr>
          <w:rFonts w:ascii="宋体" w:hAnsi="宋体"/>
          <w:sz w:val="24"/>
        </w:rPr>
        <w:t>_____</w:t>
      </w:r>
      <w:r>
        <w:rPr>
          <w:rFonts w:hint="eastAsia" w:ascii="宋体" w:hAnsi="宋体"/>
          <w:sz w:val="24"/>
        </w:rPr>
        <w:t>币</w:t>
      </w:r>
      <w:r>
        <w:rPr>
          <w:rFonts w:ascii="宋体" w:hAnsi="宋体"/>
          <w:sz w:val="24"/>
        </w:rPr>
        <w:t>_____</w:t>
      </w:r>
      <w:r>
        <w:rPr>
          <w:rFonts w:hint="eastAsia" w:ascii="宋体" w:hAnsi="宋体"/>
          <w:sz w:val="24"/>
        </w:rPr>
        <w:t>仟</w:t>
      </w:r>
      <w:r>
        <w:rPr>
          <w:rFonts w:ascii="宋体" w:hAnsi="宋体"/>
          <w:sz w:val="24"/>
        </w:rPr>
        <w:t>____</w:t>
      </w:r>
      <w:r>
        <w:rPr>
          <w:rFonts w:hint="eastAsia" w:ascii="宋体" w:hAnsi="宋体"/>
          <w:sz w:val="24"/>
        </w:rPr>
        <w:t>佰</w:t>
      </w:r>
      <w:r>
        <w:rPr>
          <w:rFonts w:ascii="宋体" w:hAnsi="宋体"/>
          <w:sz w:val="24"/>
        </w:rPr>
        <w:t>____</w:t>
      </w:r>
      <w:r>
        <w:rPr>
          <w:rFonts w:hint="eastAsia" w:ascii="宋体" w:hAnsi="宋体"/>
          <w:sz w:val="24"/>
        </w:rPr>
        <w:t>拾</w:t>
      </w:r>
      <w:r>
        <w:rPr>
          <w:rFonts w:ascii="宋体" w:hAnsi="宋体"/>
          <w:sz w:val="24"/>
        </w:rPr>
        <w:t>_____</w:t>
      </w:r>
      <w:r>
        <w:rPr>
          <w:rFonts w:hint="eastAsia" w:ascii="宋体" w:hAnsi="宋体"/>
          <w:sz w:val="24"/>
        </w:rPr>
        <w:t>万</w:t>
      </w:r>
      <w:r>
        <w:rPr>
          <w:rFonts w:ascii="宋体" w:hAnsi="宋体"/>
          <w:sz w:val="24"/>
        </w:rPr>
        <w:t>____</w:t>
      </w:r>
      <w:r>
        <w:rPr>
          <w:rFonts w:hint="eastAsia" w:ascii="宋体" w:hAnsi="宋体"/>
          <w:sz w:val="24"/>
        </w:rPr>
        <w:t>仟</w:t>
      </w:r>
      <w:r>
        <w:rPr>
          <w:rFonts w:ascii="宋体" w:hAnsi="宋体"/>
          <w:sz w:val="24"/>
        </w:rPr>
        <w:t>_____</w:t>
      </w:r>
      <w:r>
        <w:rPr>
          <w:rFonts w:hint="eastAsia" w:ascii="宋体" w:hAnsi="宋体"/>
          <w:sz w:val="24"/>
        </w:rPr>
        <w:t>佰</w:t>
      </w:r>
      <w:r>
        <w:rPr>
          <w:rFonts w:ascii="宋体" w:hAnsi="宋体"/>
          <w:sz w:val="24"/>
        </w:rPr>
        <w:t>_____</w:t>
      </w:r>
      <w:r>
        <w:rPr>
          <w:rFonts w:hint="eastAsia" w:ascii="宋体" w:hAnsi="宋体"/>
          <w:sz w:val="24"/>
        </w:rPr>
        <w:t>拾</w:t>
      </w:r>
      <w:r>
        <w:rPr>
          <w:rFonts w:ascii="宋体" w:hAnsi="宋体"/>
          <w:sz w:val="24"/>
        </w:rPr>
        <w:t>____</w:t>
      </w:r>
      <w:r>
        <w:rPr>
          <w:rFonts w:hint="eastAsia" w:ascii="宋体" w:hAnsi="宋体"/>
          <w:sz w:val="24"/>
        </w:rPr>
        <w:t>元</w:t>
      </w:r>
      <w:r>
        <w:rPr>
          <w:rFonts w:ascii="宋体" w:hAnsi="宋体"/>
          <w:sz w:val="24"/>
        </w:rPr>
        <w:t>_____</w:t>
      </w:r>
      <w:r>
        <w:rPr>
          <w:rFonts w:hint="eastAsia" w:ascii="宋体" w:hAnsi="宋体"/>
          <w:sz w:val="24"/>
        </w:rPr>
        <w:t>角</w:t>
      </w:r>
      <w:r>
        <w:rPr>
          <w:rFonts w:ascii="宋体" w:hAnsi="宋体"/>
          <w:sz w:val="24"/>
        </w:rPr>
        <w:t>_____</w:t>
      </w:r>
      <w:r>
        <w:rPr>
          <w:rFonts w:hint="eastAsia" w:ascii="宋体" w:hAnsi="宋体"/>
          <w:sz w:val="24"/>
        </w:rPr>
        <w:t>分，小写</w:t>
      </w:r>
      <w:r>
        <w:rPr>
          <w:sz w:val="24"/>
        </w:rPr>
        <w:t>¥</w:t>
      </w:r>
      <w:r>
        <w:rPr>
          <w:rFonts w:ascii="宋体" w:hAnsi="宋体"/>
          <w:sz w:val="24"/>
        </w:rPr>
        <w:t>__________________</w:t>
      </w:r>
      <w:r>
        <w:rPr>
          <w:rFonts w:hint="eastAsia" w:ascii="宋体" w:hAnsi="宋体"/>
          <w:sz w:val="24"/>
        </w:rPr>
        <w:t>元（合同总价款的</w:t>
      </w:r>
      <w:r>
        <w:rPr>
          <w:rFonts w:hint="eastAsia" w:ascii="宋体" w:hAnsi="宋体"/>
          <w:sz w:val="24"/>
          <w:lang w:val="en-US" w:eastAsia="zh-CN"/>
        </w:rPr>
        <w:t>10</w:t>
      </w:r>
      <w:r>
        <w:rPr>
          <w:sz w:val="24"/>
        </w:rPr>
        <w:t>%</w:t>
      </w:r>
      <w:r>
        <w:rPr>
          <w:rFonts w:hint="eastAsia" w:ascii="宋体" w:hAnsi="宋体"/>
          <w:sz w:val="24"/>
        </w:rPr>
        <w:t>）。</w:t>
      </w:r>
    </w:p>
    <w:p>
      <w:pPr>
        <w:pStyle w:val="2"/>
        <w:rPr>
          <w:rFonts w:hint="eastAsia"/>
        </w:rPr>
      </w:pPr>
    </w:p>
    <w:p>
      <w:pPr>
        <w:pStyle w:val="12"/>
        <w:tabs>
          <w:tab w:val="left" w:pos="1134"/>
        </w:tabs>
        <w:spacing w:before="50" w:line="360" w:lineRule="auto"/>
        <w:rPr>
          <w:b/>
        </w:rPr>
      </w:pPr>
      <w:r>
        <w:rPr>
          <w:rFonts w:hint="eastAsia" w:hAnsi="宋体"/>
          <w:b/>
        </w:rPr>
        <w:t>第八条</w:t>
      </w:r>
      <w:r>
        <w:rPr>
          <w:rFonts w:hAnsi="宋体"/>
          <w:b/>
        </w:rPr>
        <w:t xml:space="preserve">   </w:t>
      </w:r>
      <w:r>
        <w:rPr>
          <w:rFonts w:hint="eastAsia" w:hAnsi="宋体"/>
          <w:b/>
        </w:rPr>
        <w:t>信息</w:t>
      </w:r>
      <w:r>
        <w:rPr>
          <w:rFonts w:hAnsi="宋体"/>
          <w:b/>
        </w:rPr>
        <w:t>技术服务成果交付及验收</w:t>
      </w:r>
    </w:p>
    <w:p>
      <w:pPr>
        <w:adjustRightInd w:val="0"/>
        <w:snapToGrid w:val="0"/>
        <w:spacing w:before="156" w:beforeLines="50" w:after="156" w:afterLines="50" w:line="360" w:lineRule="auto"/>
        <w:rPr>
          <w:rFonts w:ascii="宋体" w:hAnsi="宋体"/>
          <w:sz w:val="24"/>
        </w:rPr>
      </w:pPr>
      <w:r>
        <w:rPr>
          <w:sz w:val="24"/>
        </w:rPr>
        <w:t>8.</w:t>
      </w:r>
      <w:r>
        <w:rPr>
          <w:rFonts w:hint="eastAsia"/>
          <w:sz w:val="24"/>
        </w:rPr>
        <w:t>1</w:t>
      </w:r>
      <w:r>
        <w:rPr>
          <w:rFonts w:hint="eastAsia" w:ascii="宋体" w:hAnsi="宋体"/>
          <w:sz w:val="24"/>
        </w:rPr>
        <w:t>甲方负责对乙方提交的最终成果组织评审，乙方应予积极协助。</w:t>
      </w:r>
    </w:p>
    <w:p>
      <w:pPr>
        <w:adjustRightInd w:val="0"/>
        <w:snapToGrid w:val="0"/>
        <w:spacing w:before="156" w:beforeLines="50" w:after="156" w:afterLines="50" w:line="360" w:lineRule="auto"/>
        <w:rPr>
          <w:rFonts w:ascii="宋体" w:hAnsi="宋体"/>
          <w:sz w:val="24"/>
        </w:rPr>
      </w:pPr>
      <w:r>
        <w:rPr>
          <w:sz w:val="24"/>
        </w:rPr>
        <w:t>8</w:t>
      </w:r>
      <w:r>
        <w:rPr>
          <w:rFonts w:hint="eastAsia"/>
          <w:sz w:val="24"/>
        </w:rPr>
        <w:t>.2</w:t>
      </w:r>
      <w:r>
        <w:rPr>
          <w:rFonts w:hint="eastAsia" w:ascii="宋体" w:hAnsi="宋体"/>
          <w:sz w:val="24"/>
        </w:rPr>
        <w:t>对于已经提交成果验收的各阶段成果文件，乙方必须按照甲方提供的书面成果审查或审批意见进行修改和完善，并向甲方提供相应的书面报告说明成果修改的详细情况。未经甲方同意，乙方不得随意修改已经验收的成果文件。</w:t>
      </w:r>
    </w:p>
    <w:p>
      <w:pPr>
        <w:adjustRightInd w:val="0"/>
        <w:snapToGrid w:val="0"/>
        <w:spacing w:before="156" w:beforeLines="50" w:after="156" w:afterLines="50" w:line="360" w:lineRule="auto"/>
        <w:rPr>
          <w:rFonts w:ascii="宋体" w:hAnsi="宋体"/>
          <w:sz w:val="24"/>
        </w:rPr>
      </w:pPr>
      <w:r>
        <w:rPr>
          <w:sz w:val="24"/>
        </w:rPr>
        <w:t>8</w:t>
      </w:r>
      <w:r>
        <w:rPr>
          <w:rFonts w:hint="eastAsia"/>
          <w:sz w:val="24"/>
        </w:rPr>
        <w:t>.3</w:t>
      </w:r>
      <w:r>
        <w:rPr>
          <w:rFonts w:hint="eastAsia" w:ascii="宋体" w:hAnsi="宋体"/>
          <w:sz w:val="24"/>
        </w:rPr>
        <w:t>在合同履行过程中，必要时，甲乙双方可以协商调整项目最终成果。甲方如需乙方增加交付成果的数量，应由双方协商解决。</w:t>
      </w:r>
    </w:p>
    <w:p>
      <w:pPr>
        <w:tabs>
          <w:tab w:val="left" w:pos="180"/>
          <w:tab w:val="left" w:pos="360"/>
        </w:tabs>
        <w:adjustRightInd w:val="0"/>
        <w:snapToGrid w:val="0"/>
        <w:spacing w:before="156" w:beforeLines="50" w:after="156" w:afterLines="50" w:line="360" w:lineRule="auto"/>
        <w:rPr>
          <w:rFonts w:ascii="宋体" w:hAnsi="宋体"/>
          <w:sz w:val="24"/>
        </w:rPr>
      </w:pPr>
      <w:r>
        <w:rPr>
          <w:sz w:val="24"/>
        </w:rPr>
        <w:t>8.</w:t>
      </w:r>
      <w:r>
        <w:rPr>
          <w:rFonts w:hint="eastAsia"/>
          <w:sz w:val="24"/>
        </w:rPr>
        <w:t>4</w:t>
      </w:r>
      <w:r>
        <w:rPr>
          <w:rFonts w:hint="eastAsia" w:ascii="宋体" w:hAnsi="宋体"/>
          <w:sz w:val="24"/>
        </w:rPr>
        <w:t>最终成果验收合格的标志为：</w:t>
      </w:r>
    </w:p>
    <w:p>
      <w:pPr>
        <w:adjustRightInd w:val="0"/>
        <w:snapToGrid w:val="0"/>
        <w:spacing w:before="156" w:beforeLines="50" w:after="156" w:afterLines="50" w:line="360" w:lineRule="auto"/>
        <w:rPr>
          <w:rFonts w:ascii="宋体" w:hAnsi="宋体"/>
          <w:sz w:val="24"/>
        </w:rPr>
      </w:pPr>
      <w:r>
        <w:rPr>
          <w:rFonts w:hint="eastAsia" w:ascii="宋体" w:hAnsi="宋体"/>
          <w:bCs/>
          <w:sz w:val="24"/>
        </w:rPr>
        <w:t xml:space="preserve">☑ </w:t>
      </w:r>
      <w:r>
        <w:rPr>
          <w:rFonts w:hint="eastAsia" w:ascii="宋体" w:hAnsi="宋体"/>
          <w:sz w:val="24"/>
        </w:rPr>
        <w:t>深圳市城市建设档案馆审查批准</w:t>
      </w:r>
    </w:p>
    <w:p>
      <w:pPr>
        <w:adjustRightInd w:val="0"/>
        <w:snapToGrid w:val="0"/>
        <w:spacing w:before="156" w:beforeLines="50" w:after="156" w:afterLines="50" w:line="360" w:lineRule="auto"/>
        <w:rPr>
          <w:rFonts w:ascii="宋体" w:hAnsi="宋体"/>
          <w:sz w:val="24"/>
        </w:rPr>
      </w:pPr>
    </w:p>
    <w:p>
      <w:pPr>
        <w:pStyle w:val="12"/>
        <w:tabs>
          <w:tab w:val="left" w:pos="1134"/>
        </w:tabs>
        <w:spacing w:before="50" w:line="360" w:lineRule="auto"/>
        <w:rPr>
          <w:b/>
        </w:rPr>
      </w:pPr>
      <w:r>
        <w:rPr>
          <w:rFonts w:hint="eastAsia" w:hAnsi="宋体"/>
          <w:b/>
        </w:rPr>
        <w:t>第九条</w:t>
      </w:r>
      <w:r>
        <w:rPr>
          <w:rFonts w:hAnsi="宋体"/>
          <w:b/>
        </w:rPr>
        <w:t xml:space="preserve">    保密条款</w:t>
      </w:r>
    </w:p>
    <w:p>
      <w:pPr>
        <w:adjustRightInd w:val="0"/>
        <w:snapToGrid w:val="0"/>
        <w:spacing w:before="156" w:beforeLines="50" w:after="156" w:afterLines="50" w:line="360" w:lineRule="auto"/>
        <w:rPr>
          <w:color w:val="000000"/>
          <w:sz w:val="24"/>
        </w:rPr>
      </w:pPr>
      <w:r>
        <w:rPr>
          <w:color w:val="000000"/>
          <w:sz w:val="24"/>
        </w:rPr>
        <w:t>9.1</w:t>
      </w:r>
      <w:r>
        <w:rPr>
          <w:rFonts w:hAnsi="宋体"/>
          <w:color w:val="000000"/>
          <w:sz w:val="24"/>
        </w:rPr>
        <w:t>甲乙双方应遵守国家的有关保密规定，妥善保管对方提供的资料，保守对方的各项秘密，并保护对方的知识产权。</w:t>
      </w:r>
    </w:p>
    <w:p>
      <w:pPr>
        <w:adjustRightInd w:val="0"/>
        <w:snapToGrid w:val="0"/>
        <w:spacing w:before="156" w:beforeLines="50" w:after="156" w:afterLines="50" w:line="360" w:lineRule="auto"/>
        <w:rPr>
          <w:rFonts w:hAnsi="宋体"/>
          <w:color w:val="000000"/>
          <w:sz w:val="24"/>
        </w:rPr>
      </w:pPr>
      <w:r>
        <w:rPr>
          <w:color w:val="000000"/>
          <w:sz w:val="24"/>
        </w:rPr>
        <w:t>9.2</w:t>
      </w:r>
      <w:r>
        <w:rPr>
          <w:rFonts w:hAnsi="宋体"/>
          <w:color w:val="000000"/>
          <w:sz w:val="24"/>
        </w:rPr>
        <w:t>未经对方许可，任何一方均不得将对方的资料泄露给第三方。如发生以上情况，泄露方承担一切由此引起的后果，并支付对方合同总价款</w:t>
      </w:r>
      <w:r>
        <w:rPr>
          <w:color w:val="000000"/>
          <w:sz w:val="24"/>
          <w:u w:val="single"/>
        </w:rPr>
        <w:t>_</w:t>
      </w:r>
      <w:r>
        <w:rPr>
          <w:rFonts w:hint="eastAsia"/>
          <w:color w:val="000000"/>
          <w:sz w:val="24"/>
          <w:u w:val="single"/>
        </w:rPr>
        <w:t>20</w:t>
      </w:r>
      <w:r>
        <w:rPr>
          <w:color w:val="000000"/>
          <w:sz w:val="24"/>
          <w:u w:val="single"/>
        </w:rPr>
        <w:t>_</w:t>
      </w:r>
      <w:r>
        <w:rPr>
          <w:color w:val="000000"/>
          <w:sz w:val="24"/>
        </w:rPr>
        <w:t>%</w:t>
      </w:r>
      <w:r>
        <w:rPr>
          <w:rFonts w:hAnsi="宋体"/>
          <w:color w:val="000000"/>
          <w:sz w:val="24"/>
        </w:rPr>
        <w:t>的违约金。</w:t>
      </w:r>
    </w:p>
    <w:p>
      <w:pPr>
        <w:pStyle w:val="2"/>
        <w:rPr>
          <w:rFonts w:hint="eastAsia"/>
        </w:rPr>
      </w:pPr>
    </w:p>
    <w:p>
      <w:pPr>
        <w:pStyle w:val="12"/>
        <w:tabs>
          <w:tab w:val="left" w:pos="1134"/>
        </w:tabs>
        <w:spacing w:before="50" w:line="360" w:lineRule="auto"/>
        <w:rPr>
          <w:b/>
        </w:rPr>
      </w:pPr>
      <w:r>
        <w:rPr>
          <w:rFonts w:hint="eastAsia" w:hAnsi="宋体"/>
          <w:b/>
        </w:rPr>
        <w:t>第十条</w:t>
      </w:r>
      <w:r>
        <w:rPr>
          <w:rFonts w:hAnsi="宋体"/>
          <w:b/>
        </w:rPr>
        <w:t xml:space="preserve">     合同违约责任</w:t>
      </w:r>
    </w:p>
    <w:p>
      <w:pPr>
        <w:adjustRightInd w:val="0"/>
        <w:snapToGrid w:val="0"/>
        <w:spacing w:before="156" w:beforeLines="50" w:after="156" w:afterLines="50" w:line="360" w:lineRule="auto"/>
        <w:rPr>
          <w:color w:val="000000"/>
          <w:sz w:val="24"/>
        </w:rPr>
      </w:pPr>
      <w:r>
        <w:rPr>
          <w:rFonts w:hint="eastAsia"/>
          <w:color w:val="000000"/>
          <w:sz w:val="24"/>
        </w:rPr>
        <w:t>1</w:t>
      </w:r>
      <w:r>
        <w:rPr>
          <w:color w:val="000000"/>
          <w:sz w:val="24"/>
        </w:rPr>
        <w:t>0</w:t>
      </w:r>
      <w:r>
        <w:rPr>
          <w:rFonts w:hint="eastAsia"/>
          <w:color w:val="000000"/>
          <w:sz w:val="24"/>
        </w:rPr>
        <w:t>.1合同生效后，双方不得任意终止合同，否则赔偿对方合同总价款的</w:t>
      </w:r>
      <w:r>
        <w:rPr>
          <w:rFonts w:hint="eastAsia"/>
          <w:color w:val="000000"/>
          <w:sz w:val="24"/>
          <w:u w:val="single"/>
        </w:rPr>
        <w:t xml:space="preserve"> 20  </w:t>
      </w:r>
      <w:r>
        <w:rPr>
          <w:rFonts w:hint="eastAsia"/>
          <w:color w:val="000000"/>
          <w:sz w:val="24"/>
        </w:rPr>
        <w:t>%作为违约金。</w:t>
      </w:r>
    </w:p>
    <w:p>
      <w:pPr>
        <w:adjustRightInd w:val="0"/>
        <w:snapToGrid w:val="0"/>
        <w:spacing w:before="156" w:beforeLines="50" w:after="156" w:afterLines="50" w:line="360" w:lineRule="auto"/>
        <w:rPr>
          <w:color w:val="000000"/>
          <w:sz w:val="24"/>
        </w:rPr>
      </w:pPr>
      <w:r>
        <w:rPr>
          <w:rFonts w:hint="eastAsia"/>
          <w:color w:val="000000"/>
          <w:sz w:val="24"/>
        </w:rPr>
        <w:t>1</w:t>
      </w:r>
      <w:r>
        <w:rPr>
          <w:color w:val="000000"/>
          <w:sz w:val="24"/>
        </w:rPr>
        <w:t>0</w:t>
      </w:r>
      <w:r>
        <w:rPr>
          <w:rFonts w:hint="eastAsia"/>
          <w:color w:val="000000"/>
          <w:sz w:val="24"/>
        </w:rPr>
        <w:t>.2甲方如在合同签订后因自身原因取消信息系统技术服务的，应向乙方支付本合同总价款的</w:t>
      </w:r>
      <w:r>
        <w:rPr>
          <w:rFonts w:hint="eastAsia"/>
          <w:color w:val="000000"/>
          <w:sz w:val="24"/>
          <w:u w:val="single"/>
        </w:rPr>
        <w:t xml:space="preserve">  20  </w:t>
      </w:r>
      <w:r>
        <w:rPr>
          <w:rFonts w:hint="eastAsia"/>
          <w:color w:val="000000"/>
          <w:sz w:val="24"/>
        </w:rPr>
        <w:t>%作为违约金。</w:t>
      </w:r>
    </w:p>
    <w:p>
      <w:pPr>
        <w:adjustRightInd w:val="0"/>
        <w:snapToGrid w:val="0"/>
        <w:spacing w:before="156" w:beforeLines="50" w:after="156" w:afterLines="50" w:line="360" w:lineRule="auto"/>
        <w:rPr>
          <w:color w:val="000000"/>
          <w:sz w:val="24"/>
        </w:rPr>
      </w:pPr>
      <w:r>
        <w:rPr>
          <w:rFonts w:hint="eastAsia"/>
          <w:color w:val="000000"/>
          <w:sz w:val="24"/>
        </w:rPr>
        <w:t>1</w:t>
      </w:r>
      <w:r>
        <w:rPr>
          <w:color w:val="000000"/>
          <w:sz w:val="24"/>
        </w:rPr>
        <w:t>0</w:t>
      </w:r>
      <w:r>
        <w:rPr>
          <w:rFonts w:hint="eastAsia"/>
          <w:color w:val="000000"/>
          <w:sz w:val="24"/>
        </w:rPr>
        <w:t>.3甲方未按照本合同约定的期限向乙方足额支付合同价款，每逾期</w:t>
      </w:r>
      <w:r>
        <w:rPr>
          <w:rFonts w:hint="eastAsia"/>
          <w:color w:val="000000"/>
          <w:sz w:val="24"/>
          <w:u w:val="single"/>
        </w:rPr>
        <w:t xml:space="preserve"> 1 </w:t>
      </w:r>
      <w:r>
        <w:rPr>
          <w:rFonts w:hint="eastAsia"/>
          <w:color w:val="000000"/>
          <w:sz w:val="24"/>
        </w:rPr>
        <w:t>天，甲方应向乙方支付逾期支付价款总额的</w:t>
      </w:r>
      <w:r>
        <w:rPr>
          <w:rFonts w:hint="eastAsia"/>
          <w:color w:val="000000"/>
          <w:sz w:val="24"/>
          <w:u w:val="single"/>
        </w:rPr>
        <w:t xml:space="preserve">  0.5   </w:t>
      </w:r>
      <w:r>
        <w:rPr>
          <w:rFonts w:hint="eastAsia"/>
          <w:color w:val="000000"/>
          <w:sz w:val="24"/>
        </w:rPr>
        <w:t>%滞纳金，但累计滞纳金总额不超过本合同价款总额的</w:t>
      </w:r>
      <w:r>
        <w:rPr>
          <w:rFonts w:hint="eastAsia"/>
          <w:color w:val="000000"/>
          <w:sz w:val="24"/>
          <w:u w:val="single"/>
        </w:rPr>
        <w:t xml:space="preserve">  20  </w:t>
      </w:r>
      <w:r>
        <w:rPr>
          <w:rFonts w:hint="eastAsia"/>
          <w:color w:val="000000"/>
          <w:sz w:val="24"/>
        </w:rPr>
        <w:t>% 。</w:t>
      </w:r>
    </w:p>
    <w:p>
      <w:pPr>
        <w:adjustRightInd w:val="0"/>
        <w:snapToGrid w:val="0"/>
        <w:spacing w:before="156" w:beforeLines="50" w:after="156" w:afterLines="50" w:line="360" w:lineRule="auto"/>
        <w:rPr>
          <w:color w:val="000000"/>
          <w:sz w:val="24"/>
        </w:rPr>
      </w:pPr>
      <w:r>
        <w:rPr>
          <w:rFonts w:hint="eastAsia"/>
          <w:color w:val="000000"/>
          <w:sz w:val="24"/>
        </w:rPr>
        <w:t>1</w:t>
      </w:r>
      <w:r>
        <w:rPr>
          <w:color w:val="000000"/>
          <w:sz w:val="24"/>
        </w:rPr>
        <w:t>0</w:t>
      </w:r>
      <w:r>
        <w:rPr>
          <w:rFonts w:hint="eastAsia"/>
          <w:color w:val="000000"/>
          <w:sz w:val="24"/>
        </w:rPr>
        <w:t>.4乙方未按本合同约定履行义务的，应按照甲方要求承担继续履行、采取补救措施和赔偿损失等违约责任，并向甲方支付违约金：对于超过时限不履行义务的，乙方应自逾期之日起按照合同含税总金额的</w:t>
      </w:r>
      <w:r>
        <w:rPr>
          <w:rFonts w:hint="eastAsia"/>
          <w:color w:val="000000"/>
          <w:sz w:val="24"/>
          <w:u w:val="single"/>
        </w:rPr>
        <w:t xml:space="preserve">  5   </w:t>
      </w:r>
      <w:r>
        <w:rPr>
          <w:rFonts w:hint="eastAsia"/>
          <w:color w:val="000000"/>
          <w:sz w:val="24"/>
        </w:rPr>
        <w:t>‰乘以逾期天数向丙方支付违约金；对于其他违约情形的，乙方应就每一违约事件按照合同含税总金额的</w:t>
      </w:r>
      <w:r>
        <w:rPr>
          <w:rFonts w:hint="eastAsia"/>
          <w:color w:val="000000"/>
          <w:sz w:val="24"/>
          <w:u w:val="single"/>
        </w:rPr>
        <w:t xml:space="preserve">  20   </w:t>
      </w:r>
      <w:r>
        <w:rPr>
          <w:rFonts w:hint="eastAsia"/>
          <w:color w:val="000000"/>
          <w:sz w:val="24"/>
        </w:rPr>
        <w:t>％向丙方支付违约金。违约金不足以补偿丙方损失的，乙方还应赔偿丙方损失。违约行为对丙方项目工作造成重大不利影响的，丙方同时有权解除或部分解除合同。</w:t>
      </w:r>
    </w:p>
    <w:p>
      <w:pPr>
        <w:adjustRightInd w:val="0"/>
        <w:snapToGrid w:val="0"/>
        <w:spacing w:before="156" w:beforeLines="50" w:after="156" w:afterLines="50" w:line="360" w:lineRule="auto"/>
        <w:rPr>
          <w:color w:val="000000"/>
          <w:sz w:val="24"/>
        </w:rPr>
      </w:pPr>
      <w:r>
        <w:rPr>
          <w:rFonts w:hint="eastAsia"/>
          <w:color w:val="000000"/>
          <w:sz w:val="24"/>
        </w:rPr>
        <w:t>1</w:t>
      </w:r>
      <w:r>
        <w:rPr>
          <w:color w:val="000000"/>
          <w:sz w:val="24"/>
        </w:rPr>
        <w:t>0</w:t>
      </w:r>
      <w:r>
        <w:rPr>
          <w:rFonts w:hint="eastAsia"/>
          <w:color w:val="000000"/>
          <w:sz w:val="24"/>
        </w:rPr>
        <w:t>.5 乙方在提供产品或服务（包括但不限于运输、安装、测试、调试、集成、维护等）过程中，造成产品毁损的，乙方应根据甲方要求进行维修或更换产品，维修或更换的费用由乙方承担；无法维修或更换的，由乙方按照产品原价负责赔偿；若乙方产品或乙方在提供产品或服务（包括但不限于运输、安装、测试、调试、集成、维护等）过程中，造成甲方或其他人的人身、财产损害的，乙方应承担赔偿责任。</w:t>
      </w:r>
    </w:p>
    <w:p>
      <w:pPr>
        <w:pStyle w:val="12"/>
        <w:spacing w:before="50" w:line="360" w:lineRule="auto"/>
      </w:pPr>
      <w:r>
        <w:rPr>
          <w:rFonts w:hint="eastAsia"/>
        </w:rPr>
        <w:t>1</w:t>
      </w:r>
      <w:r>
        <w:t>0</w:t>
      </w:r>
      <w:r>
        <w:rPr>
          <w:rFonts w:hint="eastAsia"/>
        </w:rPr>
        <w:t>.6未按约定交付期限向甲方□交付产品□安装调试服务□维护支持服务的，乙方应自逾期之日起按照合同含税总金额的</w:t>
      </w:r>
      <w:r>
        <w:rPr>
          <w:rFonts w:hint="eastAsia"/>
          <w:u w:val="single"/>
        </w:rPr>
        <w:t xml:space="preserve"> 5  </w:t>
      </w:r>
      <w:r>
        <w:rPr>
          <w:rFonts w:hint="eastAsia"/>
        </w:rPr>
        <w:t>‰乘以逾期天数向甲方支付违约金；如果乙方逾期</w:t>
      </w:r>
      <w:r>
        <w:rPr>
          <w:rFonts w:hint="eastAsia"/>
          <w:u w:val="single"/>
        </w:rPr>
        <w:t xml:space="preserve">  30  </w:t>
      </w:r>
      <w:r>
        <w:rPr>
          <w:rFonts w:hint="eastAsia"/>
        </w:rPr>
        <w:t>日以上仍未交付产品或完成安装调试服务，甲方有权解除或部分解除合同，乙方应向甲方返还甲方已支付的全部价款，甲方因乙方逾期履行而遭受损失的，乙方还应赔偿损失。</w:t>
      </w:r>
    </w:p>
    <w:p>
      <w:pPr>
        <w:pStyle w:val="12"/>
        <w:spacing w:before="50" w:line="360" w:lineRule="auto"/>
        <w:rPr>
          <w:rFonts w:hint="eastAsia"/>
          <w:b/>
        </w:rPr>
      </w:pPr>
    </w:p>
    <w:p>
      <w:pPr>
        <w:pStyle w:val="12"/>
        <w:tabs>
          <w:tab w:val="left" w:pos="1134"/>
        </w:tabs>
        <w:spacing w:before="50" w:line="360" w:lineRule="auto"/>
        <w:rPr>
          <w:rFonts w:hAnsi="宋体"/>
          <w:b/>
        </w:rPr>
      </w:pPr>
      <w:r>
        <w:rPr>
          <w:rFonts w:hint="eastAsia" w:ascii="Times New Roman" w:hAnsi="宋体"/>
          <w:b/>
          <w:szCs w:val="20"/>
        </w:rPr>
        <w:t>第十一条</w:t>
      </w:r>
      <w:r>
        <w:rPr>
          <w:rFonts w:hAnsi="宋体"/>
          <w:b/>
        </w:rPr>
        <w:t xml:space="preserve">    合同解除</w:t>
      </w:r>
    </w:p>
    <w:p>
      <w:pPr>
        <w:adjustRightInd w:val="0"/>
        <w:snapToGrid w:val="0"/>
        <w:spacing w:before="156" w:beforeLines="50" w:after="156" w:afterLines="50" w:line="360" w:lineRule="auto"/>
        <w:rPr>
          <w:rFonts w:ascii="宋体" w:hAnsi="宋体"/>
          <w:sz w:val="24"/>
        </w:rPr>
      </w:pPr>
      <w:r>
        <w:rPr>
          <w:bCs/>
          <w:sz w:val="24"/>
        </w:rPr>
        <w:t>11.1</w:t>
      </w:r>
      <w:r>
        <w:rPr>
          <w:rFonts w:hint="eastAsia" w:ascii="宋体" w:hAnsi="宋体"/>
          <w:sz w:val="24"/>
        </w:rPr>
        <w:t>本合同履行过程中出现以下情形之一的，合同双方中任何一方可以书面通知对方解除合同：</w:t>
      </w:r>
    </w:p>
    <w:p>
      <w:pPr>
        <w:adjustRightInd w:val="0"/>
        <w:snapToGrid w:val="0"/>
        <w:spacing w:before="156" w:beforeLines="50" w:after="156" w:afterLines="50" w:line="360" w:lineRule="auto"/>
        <w:rPr>
          <w:rFonts w:ascii="宋体" w:hAnsi="宋体"/>
          <w:sz w:val="24"/>
        </w:rPr>
      </w:pPr>
      <w:r>
        <w:rPr>
          <w:rFonts w:ascii="Wingdings 2" w:hAnsi="Wingdings 2"/>
          <w:sz w:val="24"/>
        </w:rPr>
        <w:t>R</w:t>
      </w:r>
      <w:r>
        <w:rPr>
          <w:rFonts w:hint="eastAsia" w:ascii="宋体" w:hAnsi="宋体"/>
          <w:sz w:val="24"/>
        </w:rPr>
        <w:t xml:space="preserve"> 非归责于合同双方的原因，信息技术服务项目取消的；</w:t>
      </w:r>
    </w:p>
    <w:p>
      <w:pPr>
        <w:tabs>
          <w:tab w:val="left" w:pos="8100"/>
        </w:tabs>
        <w:adjustRightInd w:val="0"/>
        <w:snapToGrid w:val="0"/>
        <w:spacing w:before="156" w:beforeLines="50" w:after="156" w:afterLines="50" w:line="360" w:lineRule="auto"/>
        <w:ind w:firstLine="480" w:firstLineChars="200"/>
        <w:rPr>
          <w:rFonts w:ascii="宋体" w:hAnsi="宋体"/>
          <w:sz w:val="24"/>
        </w:rPr>
      </w:pPr>
      <w:r>
        <w:rPr>
          <w:rFonts w:hint="eastAsia" w:ascii="宋体" w:hAnsi="宋体"/>
          <w:sz w:val="24"/>
        </w:rPr>
        <w:t>本合同履行期间，因上述情形造成合同终止的，甲方应按乙方已经完成的工作量向乙方支付费用，乙方同时应将已完成的阶段性成果移交甲方。</w:t>
      </w:r>
    </w:p>
    <w:p>
      <w:pPr>
        <w:adjustRightInd w:val="0"/>
        <w:snapToGrid w:val="0"/>
        <w:spacing w:before="156" w:beforeLines="50" w:after="156" w:afterLines="50" w:line="360" w:lineRule="auto"/>
        <w:rPr>
          <w:color w:val="000000"/>
          <w:sz w:val="24"/>
        </w:rPr>
      </w:pPr>
      <w:r>
        <w:rPr>
          <w:color w:val="000000"/>
          <w:sz w:val="24"/>
        </w:rPr>
        <w:t>11.</w:t>
      </w:r>
      <w:r>
        <w:rPr>
          <w:rFonts w:hint="eastAsia"/>
          <w:color w:val="000000"/>
          <w:sz w:val="24"/>
        </w:rPr>
        <w:t xml:space="preserve">2 </w:t>
      </w:r>
      <w:r>
        <w:rPr>
          <w:rFonts w:hAnsi="宋体"/>
          <w:color w:val="000000"/>
          <w:sz w:val="24"/>
        </w:rPr>
        <w:t>本合同履行过程中出现下列情形之一的，甲方有权解除合同：</w:t>
      </w:r>
    </w:p>
    <w:p>
      <w:pPr>
        <w:adjustRightInd w:val="0"/>
        <w:snapToGrid w:val="0"/>
        <w:spacing w:before="156" w:beforeLines="50" w:after="156" w:afterLines="50" w:line="360" w:lineRule="auto"/>
        <w:rPr>
          <w:color w:val="000000"/>
          <w:sz w:val="24"/>
        </w:rPr>
      </w:pPr>
      <w:r>
        <w:rPr>
          <w:rFonts w:hAnsi="宋体"/>
          <w:color w:val="000000"/>
          <w:sz w:val="24"/>
        </w:rPr>
        <w:t>（</w:t>
      </w:r>
      <w:r>
        <w:rPr>
          <w:color w:val="000000"/>
          <w:sz w:val="24"/>
        </w:rPr>
        <w:t>1</w:t>
      </w:r>
      <w:r>
        <w:rPr>
          <w:rFonts w:hAnsi="宋体"/>
          <w:color w:val="000000"/>
          <w:sz w:val="24"/>
        </w:rPr>
        <w:t>）乙方未按照合同约定的成果提交时间及时向甲方交付成果，且不对甲方作出解释与回应的；</w:t>
      </w:r>
    </w:p>
    <w:p>
      <w:pPr>
        <w:adjustRightInd w:val="0"/>
        <w:snapToGrid w:val="0"/>
        <w:spacing w:before="156" w:beforeLines="50" w:after="156" w:afterLines="50" w:line="360" w:lineRule="auto"/>
        <w:rPr>
          <w:color w:val="000000"/>
          <w:sz w:val="24"/>
        </w:rPr>
      </w:pPr>
      <w:r>
        <w:rPr>
          <w:rFonts w:hAnsi="宋体"/>
          <w:color w:val="000000"/>
          <w:sz w:val="24"/>
        </w:rPr>
        <w:t>（</w:t>
      </w:r>
      <w:r>
        <w:rPr>
          <w:color w:val="000000"/>
          <w:sz w:val="24"/>
        </w:rPr>
        <w:t>2</w:t>
      </w:r>
      <w:r>
        <w:rPr>
          <w:rFonts w:hAnsi="宋体"/>
          <w:color w:val="000000"/>
          <w:sz w:val="24"/>
        </w:rPr>
        <w:t>）乙方不按约定执行技术标准进行</w:t>
      </w:r>
      <w:r>
        <w:rPr>
          <w:rFonts w:hint="eastAsia" w:hAnsi="宋体"/>
          <w:color w:val="000000"/>
          <w:sz w:val="24"/>
        </w:rPr>
        <w:t>信息</w:t>
      </w:r>
      <w:r>
        <w:rPr>
          <w:rFonts w:hAnsi="宋体"/>
          <w:color w:val="000000"/>
          <w:sz w:val="24"/>
        </w:rPr>
        <w:t>技术服务，且不按甲方要求进行更换的；</w:t>
      </w:r>
    </w:p>
    <w:p>
      <w:pPr>
        <w:adjustRightInd w:val="0"/>
        <w:snapToGrid w:val="0"/>
        <w:spacing w:before="156" w:beforeLines="50" w:after="156" w:afterLines="50" w:line="360" w:lineRule="auto"/>
        <w:rPr>
          <w:color w:val="000000"/>
          <w:sz w:val="24"/>
        </w:rPr>
      </w:pPr>
      <w:r>
        <w:rPr>
          <w:rFonts w:hAnsi="宋体"/>
          <w:color w:val="000000"/>
          <w:sz w:val="24"/>
        </w:rPr>
        <w:t>（</w:t>
      </w:r>
      <w:r>
        <w:rPr>
          <w:color w:val="000000"/>
          <w:sz w:val="24"/>
        </w:rPr>
        <w:t>3</w:t>
      </w:r>
      <w:r>
        <w:rPr>
          <w:rFonts w:hAnsi="宋体"/>
          <w:color w:val="000000"/>
          <w:sz w:val="24"/>
        </w:rPr>
        <w:t>）</w:t>
      </w:r>
      <w:r>
        <w:rPr>
          <w:rFonts w:hAnsi="宋体"/>
          <w:color w:val="000000"/>
          <w:kern w:val="0"/>
          <w:sz w:val="24"/>
        </w:rPr>
        <w:t>乙方因自身原因不能按合同的各项要求履行合同，时间超过本合同约定的履行时间</w:t>
      </w:r>
      <w:r>
        <w:rPr>
          <w:color w:val="000000"/>
          <w:kern w:val="0"/>
          <w:sz w:val="24"/>
          <w:u w:val="single"/>
        </w:rPr>
        <w:t xml:space="preserve">  </w:t>
      </w:r>
      <w:r>
        <w:rPr>
          <w:rFonts w:hint="eastAsia"/>
          <w:color w:val="000000"/>
          <w:kern w:val="0"/>
          <w:sz w:val="24"/>
          <w:u w:val="single"/>
        </w:rPr>
        <w:t>1个</w:t>
      </w:r>
      <w:r>
        <w:rPr>
          <w:color w:val="000000"/>
          <w:kern w:val="0"/>
          <w:sz w:val="24"/>
          <w:u w:val="single"/>
        </w:rPr>
        <w:t xml:space="preserve">  </w:t>
      </w:r>
      <w:r>
        <w:rPr>
          <w:rFonts w:hAnsi="宋体"/>
          <w:color w:val="000000"/>
          <w:kern w:val="0"/>
          <w:sz w:val="24"/>
        </w:rPr>
        <w:t>月以上的</w:t>
      </w:r>
      <w:r>
        <w:rPr>
          <w:rFonts w:hAnsi="宋体"/>
          <w:color w:val="000000"/>
          <w:sz w:val="24"/>
        </w:rPr>
        <w:t>；</w:t>
      </w:r>
    </w:p>
    <w:p>
      <w:pPr>
        <w:adjustRightInd w:val="0"/>
        <w:snapToGrid w:val="0"/>
        <w:spacing w:before="156" w:beforeLines="50" w:after="156" w:afterLines="50" w:line="360" w:lineRule="auto"/>
        <w:rPr>
          <w:color w:val="000000"/>
          <w:sz w:val="24"/>
        </w:rPr>
      </w:pPr>
      <w:r>
        <w:rPr>
          <w:rFonts w:hAnsi="宋体"/>
          <w:color w:val="000000"/>
          <w:sz w:val="24"/>
        </w:rPr>
        <w:t>（</w:t>
      </w:r>
      <w:r>
        <w:rPr>
          <w:color w:val="000000"/>
          <w:sz w:val="24"/>
        </w:rPr>
        <w:t>4</w:t>
      </w:r>
      <w:r>
        <w:rPr>
          <w:rFonts w:hAnsi="宋体"/>
          <w:color w:val="000000"/>
          <w:sz w:val="24"/>
        </w:rPr>
        <w:t>）</w:t>
      </w:r>
      <w:r>
        <w:rPr>
          <w:rFonts w:hAnsi="宋体"/>
          <w:bCs/>
          <w:color w:val="000000"/>
          <w:sz w:val="24"/>
        </w:rPr>
        <w:t>乙方合同履行完毕后按照约定验收后不合格的；</w:t>
      </w:r>
    </w:p>
    <w:p>
      <w:pPr>
        <w:adjustRightInd w:val="0"/>
        <w:snapToGrid w:val="0"/>
        <w:spacing w:before="156" w:beforeLines="50" w:after="156" w:afterLines="50" w:line="360" w:lineRule="auto"/>
        <w:rPr>
          <w:color w:val="000000"/>
          <w:sz w:val="24"/>
        </w:rPr>
      </w:pPr>
      <w:r>
        <w:rPr>
          <w:rFonts w:hAnsi="宋体"/>
          <w:color w:val="000000"/>
          <w:sz w:val="24"/>
        </w:rPr>
        <w:t>（</w:t>
      </w:r>
      <w:r>
        <w:rPr>
          <w:color w:val="000000"/>
          <w:sz w:val="24"/>
        </w:rPr>
        <w:t>5</w:t>
      </w:r>
      <w:r>
        <w:rPr>
          <w:rFonts w:hAnsi="宋体"/>
          <w:color w:val="000000"/>
          <w:sz w:val="24"/>
        </w:rPr>
        <w:t>）乙方未经甲方同意，擅自将本合同与第三方合作，或将本合同标的全部或部分擅自转包给第三方，且未按甲方的要求终止与第三方合同的；</w:t>
      </w:r>
    </w:p>
    <w:p>
      <w:pPr>
        <w:adjustRightInd w:val="0"/>
        <w:snapToGrid w:val="0"/>
        <w:spacing w:before="156" w:beforeLines="50" w:after="156" w:afterLines="50" w:line="360" w:lineRule="auto"/>
        <w:rPr>
          <w:color w:val="000000"/>
          <w:sz w:val="24"/>
        </w:rPr>
      </w:pPr>
      <w:r>
        <w:rPr>
          <w:rFonts w:hAnsi="宋体"/>
          <w:color w:val="000000"/>
          <w:sz w:val="24"/>
        </w:rPr>
        <w:t>（</w:t>
      </w:r>
      <w:r>
        <w:rPr>
          <w:color w:val="000000"/>
          <w:sz w:val="24"/>
        </w:rPr>
        <w:t>6</w:t>
      </w:r>
      <w:r>
        <w:rPr>
          <w:rFonts w:hAnsi="宋体"/>
          <w:color w:val="000000"/>
          <w:sz w:val="24"/>
        </w:rPr>
        <w:t>）乙方明确表示或者以自己的行为表明不履行本合同的；</w:t>
      </w:r>
    </w:p>
    <w:p>
      <w:pPr>
        <w:adjustRightInd w:val="0"/>
        <w:snapToGrid w:val="0"/>
        <w:spacing w:before="156" w:beforeLines="50" w:after="156" w:afterLines="50" w:line="360" w:lineRule="auto"/>
        <w:rPr>
          <w:color w:val="000000"/>
          <w:sz w:val="24"/>
        </w:rPr>
      </w:pPr>
      <w:r>
        <w:rPr>
          <w:rFonts w:hAnsi="宋体"/>
          <w:color w:val="000000"/>
          <w:sz w:val="24"/>
        </w:rPr>
        <w:t>本合同履行期间，因上述情形造成合同终止的，乙方除应退还甲方已预付的所有款项外，还应支付合同总价款</w:t>
      </w:r>
      <w:r>
        <w:rPr>
          <w:color w:val="000000"/>
          <w:sz w:val="24"/>
          <w:u w:val="single"/>
        </w:rPr>
        <w:t xml:space="preserve">  </w:t>
      </w:r>
      <w:r>
        <w:rPr>
          <w:rFonts w:hint="eastAsia"/>
          <w:color w:val="000000"/>
          <w:sz w:val="24"/>
          <w:u w:val="single"/>
        </w:rPr>
        <w:t>20</w:t>
      </w:r>
      <w:r>
        <w:rPr>
          <w:color w:val="000000"/>
          <w:sz w:val="24"/>
          <w:u w:val="single"/>
        </w:rPr>
        <w:t xml:space="preserve">  </w:t>
      </w:r>
      <w:r>
        <w:rPr>
          <w:color w:val="000000"/>
          <w:sz w:val="24"/>
        </w:rPr>
        <w:t>%</w:t>
      </w:r>
      <w:r>
        <w:rPr>
          <w:rFonts w:hAnsi="宋体"/>
          <w:color w:val="000000"/>
          <w:sz w:val="24"/>
        </w:rPr>
        <w:t>的违约金。</w:t>
      </w:r>
    </w:p>
    <w:p>
      <w:pPr>
        <w:adjustRightInd w:val="0"/>
        <w:snapToGrid w:val="0"/>
        <w:spacing w:before="156" w:beforeLines="50" w:after="156" w:afterLines="50" w:line="360" w:lineRule="auto"/>
        <w:rPr>
          <w:color w:val="000000"/>
          <w:sz w:val="24"/>
        </w:rPr>
      </w:pPr>
      <w:r>
        <w:rPr>
          <w:color w:val="000000"/>
          <w:sz w:val="24"/>
        </w:rPr>
        <w:t>11.</w:t>
      </w:r>
      <w:r>
        <w:rPr>
          <w:rFonts w:hint="eastAsia"/>
          <w:color w:val="000000"/>
          <w:sz w:val="24"/>
        </w:rPr>
        <w:t xml:space="preserve">3 </w:t>
      </w:r>
      <w:r>
        <w:rPr>
          <w:rFonts w:hAnsi="宋体"/>
          <w:color w:val="000000"/>
          <w:sz w:val="24"/>
        </w:rPr>
        <w:t>本合同履行过程中出现下列情形之一的，乙方有权解除合同：</w:t>
      </w:r>
    </w:p>
    <w:p>
      <w:pPr>
        <w:adjustRightInd w:val="0"/>
        <w:snapToGrid w:val="0"/>
        <w:spacing w:before="156" w:beforeLines="50" w:after="156" w:afterLines="50" w:line="360" w:lineRule="auto"/>
        <w:rPr>
          <w:color w:val="000000"/>
          <w:sz w:val="24"/>
        </w:rPr>
      </w:pPr>
      <w:r>
        <w:rPr>
          <w:rFonts w:hAnsi="宋体"/>
          <w:color w:val="000000"/>
          <w:sz w:val="24"/>
        </w:rPr>
        <w:t>（</w:t>
      </w:r>
      <w:r>
        <w:rPr>
          <w:color w:val="000000"/>
          <w:sz w:val="24"/>
        </w:rPr>
        <w:t>1</w:t>
      </w:r>
      <w:r>
        <w:rPr>
          <w:rFonts w:hAnsi="宋体"/>
          <w:color w:val="000000"/>
          <w:sz w:val="24"/>
        </w:rPr>
        <w:t>）甲方不及时提供合同履行协助义务，延误时间超过</w:t>
      </w:r>
      <w:r>
        <w:rPr>
          <w:color w:val="000000"/>
          <w:sz w:val="24"/>
          <w:u w:val="single"/>
        </w:rPr>
        <w:t xml:space="preserve">  </w:t>
      </w:r>
      <w:r>
        <w:rPr>
          <w:rFonts w:hint="eastAsia"/>
          <w:color w:val="000000"/>
          <w:sz w:val="24"/>
          <w:u w:val="single"/>
        </w:rPr>
        <w:t>20</w:t>
      </w:r>
      <w:r>
        <w:rPr>
          <w:color w:val="000000"/>
          <w:sz w:val="24"/>
          <w:u w:val="single"/>
        </w:rPr>
        <w:t xml:space="preserve">   </w:t>
      </w:r>
      <w:r>
        <w:rPr>
          <w:rFonts w:hAnsi="宋体"/>
          <w:color w:val="000000"/>
          <w:sz w:val="24"/>
        </w:rPr>
        <w:t>个工作日；</w:t>
      </w:r>
    </w:p>
    <w:p>
      <w:pPr>
        <w:adjustRightInd w:val="0"/>
        <w:snapToGrid w:val="0"/>
        <w:spacing w:before="156" w:beforeLines="50" w:after="156" w:afterLines="50" w:line="360" w:lineRule="auto"/>
        <w:rPr>
          <w:color w:val="000000"/>
          <w:sz w:val="24"/>
        </w:rPr>
      </w:pPr>
      <w:r>
        <w:rPr>
          <w:rFonts w:hAnsi="宋体"/>
          <w:color w:val="000000"/>
          <w:sz w:val="24"/>
        </w:rPr>
        <w:t>（</w:t>
      </w:r>
      <w:r>
        <w:rPr>
          <w:color w:val="000000"/>
          <w:sz w:val="24"/>
        </w:rPr>
        <w:t>2</w:t>
      </w:r>
      <w:r>
        <w:rPr>
          <w:rFonts w:hAnsi="宋体"/>
          <w:color w:val="000000"/>
          <w:sz w:val="24"/>
        </w:rPr>
        <w:t>）甲方未按本合同约定，逾期支付合同价款超过</w:t>
      </w:r>
      <w:r>
        <w:rPr>
          <w:color w:val="000000"/>
          <w:sz w:val="24"/>
          <w:u w:val="single"/>
        </w:rPr>
        <w:t xml:space="preserve">  </w:t>
      </w:r>
      <w:r>
        <w:rPr>
          <w:rFonts w:hint="eastAsia"/>
          <w:color w:val="000000"/>
          <w:sz w:val="24"/>
          <w:u w:val="single"/>
        </w:rPr>
        <w:t>20</w:t>
      </w:r>
      <w:r>
        <w:rPr>
          <w:color w:val="000000"/>
          <w:sz w:val="24"/>
          <w:u w:val="single"/>
        </w:rPr>
        <w:t xml:space="preserve">   </w:t>
      </w:r>
      <w:r>
        <w:rPr>
          <w:rFonts w:hAnsi="宋体"/>
          <w:color w:val="000000"/>
          <w:sz w:val="24"/>
        </w:rPr>
        <w:t>个工作日；</w:t>
      </w:r>
    </w:p>
    <w:p>
      <w:pPr>
        <w:adjustRightInd w:val="0"/>
        <w:snapToGrid w:val="0"/>
        <w:spacing w:before="156" w:beforeLines="50" w:after="156" w:afterLines="50" w:line="360" w:lineRule="auto"/>
        <w:rPr>
          <w:color w:val="000000"/>
          <w:sz w:val="24"/>
        </w:rPr>
      </w:pPr>
      <w:r>
        <w:rPr>
          <w:rFonts w:hAnsi="宋体"/>
          <w:color w:val="000000"/>
          <w:sz w:val="24"/>
        </w:rPr>
        <w:t>（</w:t>
      </w:r>
      <w:r>
        <w:rPr>
          <w:color w:val="000000"/>
          <w:sz w:val="24"/>
        </w:rPr>
        <w:t>3</w:t>
      </w:r>
      <w:r>
        <w:rPr>
          <w:rFonts w:hAnsi="宋体"/>
          <w:color w:val="000000"/>
          <w:sz w:val="24"/>
        </w:rPr>
        <w:t>）甲方明确表示或者以自己的行为表明不履行本合同的；</w:t>
      </w:r>
    </w:p>
    <w:p>
      <w:pPr>
        <w:widowControl/>
        <w:adjustRightInd w:val="0"/>
        <w:snapToGrid w:val="0"/>
        <w:spacing w:before="156" w:beforeLines="50" w:after="156" w:afterLines="50" w:line="360" w:lineRule="auto"/>
        <w:rPr>
          <w:rFonts w:hAnsi="宋体"/>
          <w:color w:val="000000"/>
          <w:sz w:val="24"/>
        </w:rPr>
      </w:pPr>
      <w:r>
        <w:rPr>
          <w:rFonts w:hAnsi="宋体"/>
          <w:color w:val="000000"/>
          <w:sz w:val="24"/>
        </w:rPr>
        <w:t>本合同履行期间，因上述情形造成合同终止的，乙方未开始</w:t>
      </w:r>
      <w:r>
        <w:rPr>
          <w:rFonts w:hint="eastAsia" w:hAnsi="宋体"/>
          <w:color w:val="000000"/>
          <w:sz w:val="24"/>
        </w:rPr>
        <w:t>信息</w:t>
      </w:r>
      <w:r>
        <w:rPr>
          <w:rFonts w:hAnsi="宋体"/>
          <w:color w:val="000000"/>
          <w:sz w:val="24"/>
        </w:rPr>
        <w:t>技术服务工作的，不退还甲方已付的预付款或定金；已开始</w:t>
      </w:r>
      <w:r>
        <w:rPr>
          <w:rFonts w:hint="eastAsia" w:hAnsi="宋体"/>
          <w:color w:val="000000"/>
          <w:sz w:val="24"/>
        </w:rPr>
        <w:t>信息</w:t>
      </w:r>
      <w:r>
        <w:rPr>
          <w:rFonts w:hAnsi="宋体"/>
          <w:color w:val="000000"/>
          <w:sz w:val="24"/>
        </w:rPr>
        <w:t>技术服务工作的，甲方应根据乙方已完成的实际工作量，不足或等于一半时，按该阶段合同价款的一半支付；超过一半时，按该阶段合同价款的全部支付。</w:t>
      </w:r>
    </w:p>
    <w:p>
      <w:pPr>
        <w:pStyle w:val="2"/>
        <w:rPr>
          <w:rFonts w:hint="eastAsia"/>
        </w:rPr>
      </w:pPr>
    </w:p>
    <w:p>
      <w:pPr>
        <w:pStyle w:val="12"/>
        <w:tabs>
          <w:tab w:val="left" w:pos="1134"/>
        </w:tabs>
        <w:spacing w:before="50" w:line="360" w:lineRule="auto"/>
        <w:rPr>
          <w:b/>
        </w:rPr>
      </w:pPr>
      <w:r>
        <w:rPr>
          <w:b/>
          <w:sz w:val="28"/>
          <w:szCs w:val="28"/>
        </w:rPr>
        <w:t xml:space="preserve"> </w:t>
      </w:r>
      <w:r>
        <w:rPr>
          <w:rFonts w:hint="eastAsia" w:hAnsi="宋体"/>
          <w:b/>
        </w:rPr>
        <w:t>第十二条</w:t>
      </w:r>
      <w:r>
        <w:rPr>
          <w:rFonts w:hAnsi="宋体"/>
          <w:b/>
        </w:rPr>
        <w:t xml:space="preserve">     不可抗力</w:t>
      </w:r>
    </w:p>
    <w:p>
      <w:pPr>
        <w:adjustRightInd w:val="0"/>
        <w:snapToGrid w:val="0"/>
        <w:spacing w:before="156" w:beforeLines="50" w:after="156" w:afterLines="50" w:line="360" w:lineRule="auto"/>
        <w:rPr>
          <w:color w:val="000000"/>
          <w:sz w:val="24"/>
        </w:rPr>
      </w:pPr>
      <w:r>
        <w:rPr>
          <w:color w:val="000000"/>
          <w:sz w:val="24"/>
        </w:rPr>
        <w:t>12.1</w:t>
      </w:r>
      <w:r>
        <w:rPr>
          <w:rFonts w:hAnsi="宋体"/>
          <w:color w:val="000000"/>
          <w:sz w:val="24"/>
        </w:rPr>
        <w:t>本合同在履约过程中，发生不可抗力时，合同受影响的一方应及时告知另一方，并同时发出书面通知。与此同时，合同受影响的一方应尽最大努力，设法将不可抗力造成的损失减少到最低程度。</w:t>
      </w:r>
    </w:p>
    <w:p>
      <w:pPr>
        <w:adjustRightInd w:val="0"/>
        <w:snapToGrid w:val="0"/>
        <w:spacing w:before="156" w:beforeLines="50" w:after="156" w:afterLines="50" w:line="360" w:lineRule="auto"/>
        <w:rPr>
          <w:color w:val="000000"/>
          <w:sz w:val="24"/>
        </w:rPr>
      </w:pPr>
      <w:r>
        <w:rPr>
          <w:color w:val="000000"/>
          <w:sz w:val="24"/>
        </w:rPr>
        <w:t>12.2</w:t>
      </w:r>
      <w:r>
        <w:rPr>
          <w:rFonts w:hAnsi="宋体"/>
          <w:color w:val="000000"/>
          <w:sz w:val="24"/>
        </w:rPr>
        <w:t>如不可抗力持续</w:t>
      </w:r>
      <w:r>
        <w:rPr>
          <w:color w:val="000000"/>
          <w:sz w:val="24"/>
        </w:rPr>
        <w:t>__</w:t>
      </w:r>
      <w:r>
        <w:rPr>
          <w:rFonts w:hint="eastAsia"/>
          <w:color w:val="000000"/>
          <w:sz w:val="24"/>
        </w:rPr>
        <w:t>1</w:t>
      </w:r>
      <w:r>
        <w:rPr>
          <w:color w:val="000000"/>
          <w:sz w:val="24"/>
        </w:rPr>
        <w:t>___</w:t>
      </w:r>
      <w:r>
        <w:rPr>
          <w:rFonts w:hAnsi="宋体"/>
          <w:color w:val="000000"/>
          <w:sz w:val="24"/>
        </w:rPr>
        <w:t>个月后一方仍无法克服，则双方应立即商议应继续履行或终止合同。商议的结果应以书面文件作为本合同的不可分割一部分。</w:t>
      </w:r>
    </w:p>
    <w:p>
      <w:pPr>
        <w:adjustRightInd w:val="0"/>
        <w:snapToGrid w:val="0"/>
        <w:spacing w:before="156" w:beforeLines="50" w:after="156" w:afterLines="50" w:line="360" w:lineRule="auto"/>
        <w:rPr>
          <w:color w:val="000000"/>
          <w:sz w:val="24"/>
        </w:rPr>
      </w:pPr>
      <w:r>
        <w:rPr>
          <w:color w:val="000000"/>
          <w:sz w:val="24"/>
        </w:rPr>
        <w:t>12.3</w:t>
      </w:r>
      <w:r>
        <w:rPr>
          <w:rFonts w:hAnsi="宋体"/>
          <w:color w:val="000000"/>
          <w:sz w:val="24"/>
        </w:rPr>
        <w:t>在本合同履约过程中，未受不可抗力影响的本合同条款，双方应继续努力执行。</w:t>
      </w:r>
    </w:p>
    <w:p>
      <w:pPr>
        <w:pStyle w:val="12"/>
        <w:spacing w:before="50" w:line="360" w:lineRule="auto"/>
      </w:pPr>
    </w:p>
    <w:p>
      <w:pPr>
        <w:pStyle w:val="12"/>
        <w:tabs>
          <w:tab w:val="left" w:pos="1134"/>
        </w:tabs>
        <w:spacing w:before="50" w:line="360" w:lineRule="auto"/>
        <w:rPr>
          <w:b/>
        </w:rPr>
      </w:pPr>
      <w:r>
        <w:rPr>
          <w:b/>
          <w:sz w:val="28"/>
          <w:szCs w:val="28"/>
        </w:rPr>
        <w:t xml:space="preserve"> </w:t>
      </w:r>
      <w:r>
        <w:rPr>
          <w:rFonts w:hint="eastAsia" w:hAnsi="宋体"/>
          <w:b/>
        </w:rPr>
        <w:t>第十三条</w:t>
      </w:r>
      <w:r>
        <w:rPr>
          <w:rFonts w:hAnsi="宋体"/>
          <w:b/>
        </w:rPr>
        <w:t xml:space="preserve">     合同终止</w:t>
      </w:r>
    </w:p>
    <w:p>
      <w:pPr>
        <w:tabs>
          <w:tab w:val="left" w:pos="1665"/>
        </w:tabs>
        <w:adjustRightInd w:val="0"/>
        <w:snapToGrid w:val="0"/>
        <w:spacing w:before="156" w:beforeLines="50" w:after="156" w:afterLines="50" w:line="360" w:lineRule="auto"/>
        <w:rPr>
          <w:bCs/>
          <w:color w:val="000000"/>
          <w:sz w:val="24"/>
        </w:rPr>
      </w:pPr>
      <w:r>
        <w:rPr>
          <w:bCs/>
          <w:color w:val="000000"/>
          <w:sz w:val="24"/>
        </w:rPr>
        <w:t xml:space="preserve">13.1 </w:t>
      </w:r>
      <w:r>
        <w:rPr>
          <w:rFonts w:hAnsi="宋体"/>
          <w:bCs/>
          <w:color w:val="000000"/>
          <w:sz w:val="24"/>
        </w:rPr>
        <w:t>如未出现合同解除、不可抗力情形，本合同至履行期届满时终止。</w:t>
      </w:r>
    </w:p>
    <w:p>
      <w:pPr>
        <w:tabs>
          <w:tab w:val="left" w:pos="1665"/>
        </w:tabs>
        <w:adjustRightInd w:val="0"/>
        <w:snapToGrid w:val="0"/>
        <w:spacing w:before="156" w:beforeLines="50" w:after="156" w:afterLines="50" w:line="360" w:lineRule="auto"/>
        <w:rPr>
          <w:bCs/>
          <w:color w:val="000000"/>
          <w:sz w:val="24"/>
        </w:rPr>
      </w:pPr>
      <w:r>
        <w:rPr>
          <w:bCs/>
          <w:color w:val="000000"/>
          <w:sz w:val="24"/>
        </w:rPr>
        <w:t xml:space="preserve">13.2 </w:t>
      </w:r>
      <w:r>
        <w:rPr>
          <w:rFonts w:hAnsi="宋体"/>
          <w:bCs/>
          <w:color w:val="000000"/>
          <w:sz w:val="24"/>
        </w:rPr>
        <w:t>本合同的终止不影响乙方提供的</w:t>
      </w:r>
      <w:r>
        <w:rPr>
          <w:rFonts w:hAnsi="宋体"/>
          <w:color w:val="000000"/>
          <w:sz w:val="24"/>
        </w:rPr>
        <w:t>约定的期间内的后续义务。</w:t>
      </w:r>
    </w:p>
    <w:p>
      <w:pPr>
        <w:pStyle w:val="12"/>
        <w:spacing w:before="50" w:line="360" w:lineRule="auto"/>
      </w:pPr>
    </w:p>
    <w:p>
      <w:pPr>
        <w:pStyle w:val="12"/>
        <w:tabs>
          <w:tab w:val="left" w:pos="1134"/>
        </w:tabs>
        <w:spacing w:before="50" w:line="360" w:lineRule="auto"/>
        <w:rPr>
          <w:b/>
        </w:rPr>
      </w:pPr>
      <w:r>
        <w:rPr>
          <w:b/>
          <w:sz w:val="28"/>
          <w:szCs w:val="28"/>
        </w:rPr>
        <w:t xml:space="preserve"> </w:t>
      </w:r>
      <w:r>
        <w:rPr>
          <w:rFonts w:hint="eastAsia" w:hAnsi="宋体"/>
          <w:b/>
        </w:rPr>
        <w:t>第十四条</w:t>
      </w:r>
      <w:r>
        <w:rPr>
          <w:rFonts w:hAnsi="宋体"/>
          <w:b/>
        </w:rPr>
        <w:t xml:space="preserve">     合同争议解决方式</w:t>
      </w:r>
    </w:p>
    <w:p>
      <w:pPr>
        <w:adjustRightInd w:val="0"/>
        <w:snapToGrid w:val="0"/>
        <w:spacing w:before="156" w:beforeLines="50" w:after="156" w:afterLines="50" w:line="360" w:lineRule="auto"/>
        <w:rPr>
          <w:color w:val="000000"/>
          <w:sz w:val="24"/>
        </w:rPr>
      </w:pPr>
      <w:r>
        <w:rPr>
          <w:rFonts w:hAnsi="宋体"/>
          <w:color w:val="000000"/>
          <w:sz w:val="24"/>
        </w:rPr>
        <w:t>本合同履行期间，双方发生的争议，由双方当事人协商解决。协商不成的，依法向</w:t>
      </w:r>
      <w:r>
        <w:rPr>
          <w:rFonts w:hint="eastAsia" w:hAnsi="宋体"/>
          <w:color w:val="000000"/>
          <w:sz w:val="24"/>
          <w:u w:val="single"/>
        </w:rPr>
        <w:t>甲方所在地</w:t>
      </w:r>
      <w:r>
        <w:rPr>
          <w:rFonts w:hAnsi="宋体"/>
          <w:color w:val="000000"/>
          <w:sz w:val="24"/>
        </w:rPr>
        <w:t>人民法院起诉</w:t>
      </w:r>
    </w:p>
    <w:p>
      <w:pPr>
        <w:pStyle w:val="12"/>
        <w:spacing w:before="50" w:line="360" w:lineRule="auto"/>
      </w:pPr>
    </w:p>
    <w:p>
      <w:pPr>
        <w:pStyle w:val="12"/>
        <w:tabs>
          <w:tab w:val="left" w:pos="1134"/>
        </w:tabs>
        <w:spacing w:before="50" w:line="360" w:lineRule="auto"/>
        <w:rPr>
          <w:b/>
        </w:rPr>
      </w:pPr>
      <w:r>
        <w:rPr>
          <w:b/>
          <w:sz w:val="28"/>
          <w:szCs w:val="28"/>
        </w:rPr>
        <w:t xml:space="preserve"> </w:t>
      </w:r>
      <w:r>
        <w:rPr>
          <w:rFonts w:hint="eastAsia" w:hAnsi="宋体"/>
          <w:b/>
        </w:rPr>
        <w:t>第十五条</w:t>
      </w:r>
      <w:r>
        <w:rPr>
          <w:rFonts w:hAnsi="宋体"/>
          <w:b/>
        </w:rPr>
        <w:t xml:space="preserve">     其他条款</w:t>
      </w:r>
    </w:p>
    <w:p>
      <w:pPr>
        <w:adjustRightInd w:val="0"/>
        <w:snapToGrid w:val="0"/>
        <w:spacing w:before="156" w:beforeLines="50" w:after="156" w:afterLines="50" w:line="360" w:lineRule="auto"/>
        <w:rPr>
          <w:color w:val="000000"/>
          <w:sz w:val="24"/>
        </w:rPr>
      </w:pPr>
      <w:r>
        <w:rPr>
          <w:color w:val="000000"/>
          <w:sz w:val="24"/>
        </w:rPr>
        <w:t>1</w:t>
      </w:r>
      <w:r>
        <w:rPr>
          <w:rFonts w:hint="eastAsia"/>
          <w:color w:val="000000"/>
          <w:sz w:val="24"/>
        </w:rPr>
        <w:t>5</w:t>
      </w:r>
      <w:r>
        <w:rPr>
          <w:color w:val="000000"/>
          <w:sz w:val="24"/>
        </w:rPr>
        <w:t xml:space="preserve">.1 </w:t>
      </w:r>
      <w:r>
        <w:rPr>
          <w:rFonts w:hAnsi="宋体"/>
          <w:color w:val="000000"/>
          <w:sz w:val="24"/>
        </w:rPr>
        <w:t>本合同共</w:t>
      </w:r>
      <w:r>
        <w:rPr>
          <w:color w:val="000000"/>
          <w:sz w:val="24"/>
          <w:u w:val="single"/>
        </w:rPr>
        <w:t xml:space="preserve">  </w:t>
      </w:r>
      <w:r>
        <w:rPr>
          <w:rFonts w:hint="eastAsia"/>
          <w:color w:val="000000"/>
          <w:sz w:val="24"/>
          <w:u w:val="single"/>
        </w:rPr>
        <w:t>2</w:t>
      </w:r>
      <w:r>
        <w:rPr>
          <w:color w:val="000000"/>
          <w:sz w:val="24"/>
          <w:u w:val="single"/>
        </w:rPr>
        <w:t xml:space="preserve">  </w:t>
      </w:r>
      <w:r>
        <w:rPr>
          <w:rFonts w:hAnsi="宋体"/>
          <w:color w:val="000000"/>
          <w:sz w:val="24"/>
        </w:rPr>
        <w:t>份附件，附件与本合同条款对双方具有同等效力。</w:t>
      </w:r>
    </w:p>
    <w:p>
      <w:pPr>
        <w:adjustRightInd w:val="0"/>
        <w:snapToGrid w:val="0"/>
        <w:spacing w:before="156" w:beforeLines="50" w:after="156" w:afterLines="50" w:line="360" w:lineRule="auto"/>
        <w:rPr>
          <w:color w:val="000000"/>
          <w:sz w:val="24"/>
        </w:rPr>
      </w:pPr>
      <w:r>
        <w:rPr>
          <w:color w:val="000000"/>
          <w:sz w:val="24"/>
        </w:rPr>
        <w:t>1</w:t>
      </w:r>
      <w:r>
        <w:rPr>
          <w:rFonts w:hint="eastAsia"/>
          <w:color w:val="000000"/>
          <w:sz w:val="24"/>
        </w:rPr>
        <w:t>5</w:t>
      </w:r>
      <w:r>
        <w:rPr>
          <w:color w:val="000000"/>
          <w:sz w:val="24"/>
        </w:rPr>
        <w:t>.2</w:t>
      </w:r>
      <w:r>
        <w:rPr>
          <w:rFonts w:hAnsi="宋体"/>
          <w:color w:val="000000"/>
          <w:sz w:val="24"/>
        </w:rPr>
        <w:t>本合同经双方法人代表或其授权代表签字，并加盖单位印章后，立即生效。</w:t>
      </w:r>
    </w:p>
    <w:p>
      <w:pPr>
        <w:adjustRightInd w:val="0"/>
        <w:snapToGrid w:val="0"/>
        <w:spacing w:before="156" w:beforeLines="50" w:after="156" w:afterLines="50" w:line="360" w:lineRule="auto"/>
        <w:rPr>
          <w:color w:val="000000"/>
          <w:sz w:val="24"/>
        </w:rPr>
      </w:pPr>
      <w:r>
        <w:rPr>
          <w:color w:val="000000"/>
          <w:sz w:val="24"/>
        </w:rPr>
        <w:t>1</w:t>
      </w:r>
      <w:r>
        <w:rPr>
          <w:rFonts w:hint="eastAsia"/>
          <w:color w:val="000000"/>
          <w:sz w:val="24"/>
        </w:rPr>
        <w:t>5</w:t>
      </w:r>
      <w:r>
        <w:rPr>
          <w:color w:val="000000"/>
          <w:sz w:val="24"/>
        </w:rPr>
        <w:t>.3</w:t>
      </w:r>
      <w:r>
        <w:rPr>
          <w:rFonts w:hAnsi="宋体"/>
          <w:color w:val="000000"/>
          <w:sz w:val="24"/>
        </w:rPr>
        <w:t>本合同一式</w:t>
      </w:r>
      <w:r>
        <w:rPr>
          <w:color w:val="000000"/>
          <w:sz w:val="24"/>
        </w:rPr>
        <w:t>__</w:t>
      </w:r>
      <w:r>
        <w:rPr>
          <w:rFonts w:hint="eastAsia"/>
          <w:color w:val="000000"/>
          <w:sz w:val="24"/>
          <w:u w:val="single"/>
        </w:rPr>
        <w:t>肆</w:t>
      </w:r>
      <w:r>
        <w:rPr>
          <w:color w:val="000000"/>
          <w:sz w:val="24"/>
        </w:rPr>
        <w:t>__</w:t>
      </w:r>
      <w:r>
        <w:rPr>
          <w:rFonts w:hAnsi="宋体"/>
          <w:color w:val="000000"/>
          <w:sz w:val="24"/>
        </w:rPr>
        <w:t>份，甲乙双方当事人各执</w:t>
      </w:r>
      <w:r>
        <w:rPr>
          <w:color w:val="000000"/>
          <w:sz w:val="24"/>
        </w:rPr>
        <w:t>_</w:t>
      </w:r>
      <w:r>
        <w:rPr>
          <w:color w:val="000000"/>
          <w:sz w:val="24"/>
          <w:u w:val="single"/>
        </w:rPr>
        <w:t>_</w:t>
      </w:r>
      <w:r>
        <w:rPr>
          <w:rFonts w:hint="eastAsia"/>
          <w:color w:val="000000"/>
          <w:sz w:val="24"/>
          <w:u w:val="single"/>
        </w:rPr>
        <w:t>贰</w:t>
      </w:r>
      <w:r>
        <w:rPr>
          <w:color w:val="000000"/>
          <w:sz w:val="24"/>
        </w:rPr>
        <w:t>__</w:t>
      </w:r>
      <w:r>
        <w:rPr>
          <w:rFonts w:hAnsi="宋体"/>
          <w:color w:val="000000"/>
          <w:sz w:val="24"/>
        </w:rPr>
        <w:t>份。如合同履约过程中，合同需要修订文件、补充文件，或任何附件的，均须经双方法人代表或授权代表签字后生效，成为本合同不可分割的一部分。</w:t>
      </w:r>
    </w:p>
    <w:p>
      <w:pPr>
        <w:pStyle w:val="12"/>
        <w:tabs>
          <w:tab w:val="left" w:pos="1134"/>
        </w:tabs>
        <w:spacing w:before="0" w:after="0" w:line="560" w:lineRule="exact"/>
        <w:ind w:firstLine="480" w:firstLineChars="200"/>
        <w:rPr>
          <w:rFonts w:ascii="宋体" w:hAnsi="宋体"/>
          <w:color w:val="auto"/>
        </w:rPr>
      </w:pPr>
    </w:p>
    <w:p>
      <w:pPr>
        <w:adjustRightInd w:val="0"/>
        <w:snapToGrid w:val="0"/>
        <w:spacing w:line="560" w:lineRule="exact"/>
        <w:rPr>
          <w:rFonts w:ascii="宋体" w:hAnsi="宋体"/>
          <w:b/>
          <w:sz w:val="24"/>
        </w:rPr>
      </w:pPr>
      <w:r>
        <w:rPr>
          <w:rFonts w:ascii="宋体" w:hAnsi="宋体"/>
          <w:b/>
          <w:sz w:val="24"/>
        </w:rPr>
        <w:br w:type="page"/>
      </w:r>
    </w:p>
    <w:p>
      <w:pPr>
        <w:adjustRightInd w:val="0"/>
        <w:snapToGrid w:val="0"/>
        <w:spacing w:before="312" w:beforeLines="100" w:after="312" w:afterLines="100" w:line="720" w:lineRule="auto"/>
        <w:rPr>
          <w:b/>
          <w:sz w:val="24"/>
        </w:rPr>
      </w:pPr>
      <w:r>
        <w:rPr>
          <w:rFonts w:hint="eastAsia"/>
          <w:b/>
          <w:sz w:val="24"/>
        </w:rPr>
        <w:t>委托方：</w:t>
      </w:r>
      <w:r>
        <w:rPr>
          <w:b/>
          <w:sz w:val="24"/>
          <w:u w:val="single"/>
        </w:rPr>
        <w:t xml:space="preserve">   </w:t>
      </w:r>
      <w:r>
        <w:rPr>
          <w:rFonts w:ascii="宋体" w:hAnsi="宋体"/>
          <w:b/>
          <w:sz w:val="24"/>
          <w:u w:val="single"/>
        </w:rPr>
        <w:t xml:space="preserve"> </w:t>
      </w:r>
      <w:r>
        <w:rPr>
          <w:rFonts w:hint="eastAsia" w:ascii="宋体" w:hAnsi="宋体"/>
          <w:b/>
          <w:sz w:val="24"/>
          <w:u w:val="single"/>
        </w:rPr>
        <w:t>深圳市城市建设档案馆</w:t>
      </w:r>
      <w:r>
        <w:rPr>
          <w:b/>
          <w:sz w:val="24"/>
          <w:u w:val="single"/>
        </w:rPr>
        <w:t xml:space="preserve">    </w:t>
      </w:r>
      <w:r>
        <w:rPr>
          <w:b/>
          <w:sz w:val="24"/>
        </w:rPr>
        <w:t xml:space="preserve">  </w:t>
      </w:r>
    </w:p>
    <w:p>
      <w:pPr>
        <w:adjustRightInd w:val="0"/>
        <w:snapToGrid w:val="0"/>
        <w:spacing w:before="312" w:beforeLines="100" w:after="312" w:afterLines="100" w:line="720" w:lineRule="auto"/>
        <w:rPr>
          <w:b/>
          <w:sz w:val="24"/>
        </w:rPr>
      </w:pPr>
      <w:r>
        <w:rPr>
          <w:rFonts w:hint="eastAsia"/>
          <w:b/>
          <w:sz w:val="24"/>
        </w:rPr>
        <w:t xml:space="preserve">（甲方）（盖章） </w:t>
      </w:r>
    </w:p>
    <w:p>
      <w:pPr>
        <w:adjustRightInd w:val="0"/>
        <w:snapToGrid w:val="0"/>
        <w:spacing w:before="312" w:beforeLines="100" w:after="312" w:afterLines="100" w:line="720" w:lineRule="auto"/>
        <w:rPr>
          <w:b/>
          <w:sz w:val="24"/>
        </w:rPr>
      </w:pPr>
      <w:r>
        <w:rPr>
          <w:rFonts w:hint="eastAsia"/>
          <w:b/>
          <w:sz w:val="24"/>
        </w:rPr>
        <w:t xml:space="preserve">法定代表人（签名）： </w:t>
      </w:r>
    </w:p>
    <w:p>
      <w:pPr>
        <w:adjustRightInd w:val="0"/>
        <w:snapToGrid w:val="0"/>
        <w:spacing w:before="312" w:beforeLines="100" w:after="312" w:afterLines="100" w:line="720" w:lineRule="auto"/>
        <w:rPr>
          <w:b/>
          <w:sz w:val="24"/>
        </w:rPr>
      </w:pPr>
      <w:r>
        <w:rPr>
          <w:rFonts w:hint="eastAsia"/>
          <w:b/>
          <w:sz w:val="24"/>
        </w:rPr>
        <w:t xml:space="preserve">委托代理人（签名）： </w:t>
      </w:r>
    </w:p>
    <w:p>
      <w:pPr>
        <w:adjustRightInd w:val="0"/>
        <w:snapToGrid w:val="0"/>
        <w:spacing w:before="312" w:beforeLines="100" w:after="312" w:afterLines="100" w:line="720" w:lineRule="auto"/>
        <w:rPr>
          <w:b/>
          <w:sz w:val="24"/>
        </w:rPr>
      </w:pPr>
      <w:r>
        <w:rPr>
          <w:b/>
          <w:sz w:val="24"/>
        </w:rPr>
        <w:t>_________</w:t>
      </w:r>
      <w:r>
        <w:rPr>
          <w:rFonts w:hint="eastAsia"/>
          <w:b/>
          <w:sz w:val="24"/>
        </w:rPr>
        <w:t>年</w:t>
      </w:r>
      <w:r>
        <w:rPr>
          <w:b/>
          <w:sz w:val="24"/>
        </w:rPr>
        <w:t>____</w:t>
      </w:r>
      <w:r>
        <w:rPr>
          <w:rFonts w:hint="eastAsia"/>
          <w:b/>
          <w:sz w:val="24"/>
        </w:rPr>
        <w:t>月</w:t>
      </w:r>
      <w:r>
        <w:rPr>
          <w:b/>
          <w:sz w:val="24"/>
        </w:rPr>
        <w:t>____</w:t>
      </w:r>
      <w:r>
        <w:rPr>
          <w:rFonts w:hint="eastAsia"/>
          <w:b/>
          <w:sz w:val="24"/>
        </w:rPr>
        <w:t>日</w:t>
      </w:r>
      <w:r>
        <w:rPr>
          <w:b/>
          <w:sz w:val="24"/>
        </w:rPr>
        <w:t xml:space="preserve"> </w:t>
      </w:r>
    </w:p>
    <w:p>
      <w:pPr>
        <w:adjustRightInd w:val="0"/>
        <w:snapToGrid w:val="0"/>
        <w:spacing w:before="312" w:beforeLines="100" w:after="312" w:afterLines="100" w:line="480" w:lineRule="auto"/>
        <w:rPr>
          <w:b/>
          <w:sz w:val="24"/>
        </w:rPr>
      </w:pPr>
    </w:p>
    <w:p>
      <w:pPr>
        <w:adjustRightInd w:val="0"/>
        <w:snapToGrid w:val="0"/>
        <w:spacing w:before="312" w:beforeLines="100" w:after="312" w:afterLines="100" w:line="720" w:lineRule="auto"/>
        <w:rPr>
          <w:b/>
          <w:sz w:val="24"/>
          <w:u w:val="single"/>
        </w:rPr>
      </w:pPr>
      <w:r>
        <w:rPr>
          <w:rFonts w:hint="eastAsia"/>
          <w:b/>
          <w:sz w:val="24"/>
        </w:rPr>
        <w:t>受托方：</w:t>
      </w:r>
      <w:r>
        <w:rPr>
          <w:rFonts w:hint="eastAsia"/>
          <w:b/>
          <w:sz w:val="24"/>
          <w:u w:val="single"/>
        </w:rPr>
        <w:t xml:space="preserve">                    </w:t>
      </w:r>
    </w:p>
    <w:p>
      <w:pPr>
        <w:adjustRightInd w:val="0"/>
        <w:snapToGrid w:val="0"/>
        <w:spacing w:before="312" w:beforeLines="100" w:after="312" w:afterLines="100" w:line="720" w:lineRule="auto"/>
        <w:rPr>
          <w:b/>
          <w:sz w:val="24"/>
        </w:rPr>
      </w:pPr>
      <w:r>
        <w:rPr>
          <w:rFonts w:hint="eastAsia"/>
          <w:b/>
          <w:sz w:val="24"/>
        </w:rPr>
        <w:t xml:space="preserve">（乙方）（盖章）   </w:t>
      </w:r>
    </w:p>
    <w:p>
      <w:pPr>
        <w:adjustRightInd w:val="0"/>
        <w:snapToGrid w:val="0"/>
        <w:spacing w:before="312" w:beforeLines="100" w:after="312" w:afterLines="100" w:line="720" w:lineRule="auto"/>
        <w:rPr>
          <w:b/>
          <w:sz w:val="24"/>
        </w:rPr>
      </w:pPr>
      <w:r>
        <w:rPr>
          <w:rFonts w:hint="eastAsia"/>
          <w:b/>
          <w:sz w:val="24"/>
        </w:rPr>
        <w:t>法定代表人（签名）：</w:t>
      </w:r>
    </w:p>
    <w:p>
      <w:pPr>
        <w:adjustRightInd w:val="0"/>
        <w:snapToGrid w:val="0"/>
        <w:spacing w:before="312" w:beforeLines="100" w:after="312" w:afterLines="100" w:line="720" w:lineRule="auto"/>
        <w:rPr>
          <w:b/>
          <w:sz w:val="24"/>
        </w:rPr>
      </w:pPr>
      <w:r>
        <w:rPr>
          <w:rFonts w:hint="eastAsia"/>
          <w:b/>
          <w:sz w:val="24"/>
        </w:rPr>
        <w:t>委托代理人（签名）：</w:t>
      </w:r>
    </w:p>
    <w:p>
      <w:pPr>
        <w:adjustRightInd w:val="0"/>
        <w:snapToGrid w:val="0"/>
        <w:spacing w:before="312" w:beforeLines="100" w:after="312" w:afterLines="100" w:line="720" w:lineRule="auto"/>
        <w:rPr>
          <w:b/>
          <w:sz w:val="24"/>
        </w:rPr>
        <w:sectPr>
          <w:footerReference r:id="rId4" w:type="default"/>
          <w:pgSz w:w="11906" w:h="16838"/>
          <w:pgMar w:top="1440" w:right="1800" w:bottom="1440" w:left="1800" w:header="851" w:footer="992" w:gutter="0"/>
          <w:pgNumType w:start="1"/>
          <w:cols w:space="720" w:num="1"/>
          <w:docGrid w:type="lines" w:linePitch="312" w:charSpace="0"/>
        </w:sectPr>
      </w:pPr>
      <w:r>
        <w:rPr>
          <w:b/>
          <w:sz w:val="24"/>
        </w:rPr>
        <w:t>_______</w:t>
      </w:r>
      <w:r>
        <w:rPr>
          <w:rFonts w:hint="eastAsia"/>
          <w:b/>
          <w:sz w:val="24"/>
        </w:rPr>
        <w:t>年</w:t>
      </w:r>
      <w:r>
        <w:rPr>
          <w:b/>
          <w:sz w:val="24"/>
        </w:rPr>
        <w:t>___</w:t>
      </w:r>
      <w:r>
        <w:rPr>
          <w:rFonts w:hint="eastAsia"/>
          <w:sz w:val="24"/>
          <w:u w:val="single"/>
        </w:rPr>
        <w:t xml:space="preserve">  </w:t>
      </w:r>
      <w:r>
        <w:rPr>
          <w:b/>
          <w:sz w:val="24"/>
        </w:rPr>
        <w:t>_</w:t>
      </w:r>
      <w:r>
        <w:rPr>
          <w:rFonts w:hint="eastAsia"/>
          <w:b/>
          <w:sz w:val="24"/>
        </w:rPr>
        <w:t>月</w:t>
      </w:r>
      <w:r>
        <w:rPr>
          <w:b/>
          <w:sz w:val="24"/>
        </w:rPr>
        <w:t>____</w:t>
      </w:r>
      <w:r>
        <w:rPr>
          <w:rFonts w:hint="eastAsia"/>
          <w:b/>
          <w:sz w:val="24"/>
        </w:rPr>
        <w:t>日</w:t>
      </w:r>
    </w:p>
    <w:p>
      <w:pPr>
        <w:pStyle w:val="4"/>
        <w:spacing w:before="0" w:after="0" w:line="560" w:lineRule="exact"/>
        <w:rPr>
          <w:highlight w:val="none"/>
        </w:rPr>
      </w:pPr>
      <w:r>
        <w:rPr>
          <w:rFonts w:hint="eastAsia" w:hAnsi="宋体" w:cs="宋体"/>
          <w:color w:val="000000"/>
          <w:kern w:val="2"/>
          <w:sz w:val="24"/>
          <w:szCs w:val="22"/>
          <w:highlight w:val="none"/>
        </w:rPr>
        <w:t>附件 1 ：计算机服务执行技术标准</w:t>
      </w:r>
    </w:p>
    <w:p>
      <w:pPr>
        <w:spacing w:line="560" w:lineRule="exact"/>
        <w:rPr>
          <w:rFonts w:hint="eastAsia"/>
          <w:b w:val="0"/>
          <w:bCs/>
          <w:sz w:val="24"/>
          <w:highlight w:val="none"/>
        </w:rPr>
      </w:pPr>
      <w:r>
        <w:rPr>
          <w:rFonts w:hint="eastAsia"/>
          <w:b w:val="0"/>
          <w:bCs/>
          <w:sz w:val="24"/>
          <w:highlight w:val="none"/>
        </w:rPr>
        <w:t>1、响应时间</w:t>
      </w:r>
      <w:r>
        <w:rPr>
          <w:rFonts w:hint="eastAsia"/>
          <w:b w:val="0"/>
          <w:bCs/>
          <w:sz w:val="24"/>
          <w:highlight w:val="none"/>
          <w:lang w:eastAsia="zh-CN"/>
        </w:rPr>
        <w:t>：</w:t>
      </w:r>
      <w:r>
        <w:rPr>
          <w:rFonts w:hint="eastAsia"/>
          <w:b w:val="0"/>
          <w:bCs/>
          <w:sz w:val="24"/>
          <w:highlight w:val="none"/>
        </w:rPr>
        <w:t>对于运维问题的响应时间不得超过10分钟内，非工作时间1小时内响应，确保及时处理各类运维事件。</w:t>
      </w:r>
    </w:p>
    <w:p>
      <w:pPr>
        <w:spacing w:line="560" w:lineRule="exact"/>
        <w:rPr>
          <w:rFonts w:hint="eastAsia"/>
          <w:b w:val="0"/>
          <w:bCs/>
          <w:sz w:val="24"/>
          <w:highlight w:val="none"/>
        </w:rPr>
      </w:pPr>
      <w:r>
        <w:rPr>
          <w:rFonts w:hint="eastAsia"/>
          <w:b w:val="0"/>
          <w:bCs/>
          <w:sz w:val="24"/>
          <w:highlight w:val="none"/>
        </w:rPr>
        <w:t>2、巡检频率</w:t>
      </w:r>
      <w:r>
        <w:rPr>
          <w:rFonts w:hint="eastAsia"/>
          <w:b w:val="0"/>
          <w:bCs/>
          <w:sz w:val="24"/>
          <w:highlight w:val="none"/>
          <w:lang w:eastAsia="zh-CN"/>
        </w:rPr>
        <w:t>：</w:t>
      </w:r>
      <w:r>
        <w:rPr>
          <w:rFonts w:hint="eastAsia"/>
          <w:b w:val="0"/>
          <w:bCs/>
          <w:sz w:val="24"/>
          <w:highlight w:val="none"/>
        </w:rPr>
        <w:t>对于关键</w:t>
      </w:r>
      <w:r>
        <w:rPr>
          <w:rFonts w:hint="eastAsia"/>
          <w:b w:val="0"/>
          <w:bCs/>
          <w:sz w:val="24"/>
          <w:highlight w:val="none"/>
          <w:lang w:val="en-US" w:eastAsia="zh-CN"/>
        </w:rPr>
        <w:t>主机</w:t>
      </w:r>
      <w:r>
        <w:rPr>
          <w:rFonts w:hint="eastAsia"/>
          <w:b w:val="0"/>
          <w:bCs/>
          <w:sz w:val="24"/>
          <w:highlight w:val="none"/>
        </w:rPr>
        <w:t>和系统，进行每日巡检，对于非关键</w:t>
      </w:r>
      <w:r>
        <w:rPr>
          <w:rFonts w:hint="eastAsia"/>
          <w:b w:val="0"/>
          <w:bCs/>
          <w:sz w:val="24"/>
          <w:highlight w:val="none"/>
          <w:lang w:val="en-US" w:eastAsia="zh-CN"/>
        </w:rPr>
        <w:t>主机</w:t>
      </w:r>
      <w:r>
        <w:rPr>
          <w:rFonts w:hint="eastAsia"/>
          <w:b w:val="0"/>
          <w:bCs/>
          <w:sz w:val="24"/>
          <w:highlight w:val="none"/>
        </w:rPr>
        <w:t>和系统，进行每周巡检。</w:t>
      </w:r>
    </w:p>
    <w:p>
      <w:pPr>
        <w:spacing w:line="560" w:lineRule="exact"/>
        <w:rPr>
          <w:rFonts w:hint="eastAsia"/>
          <w:b w:val="0"/>
          <w:bCs/>
          <w:sz w:val="24"/>
          <w:highlight w:val="none"/>
        </w:rPr>
      </w:pPr>
      <w:r>
        <w:rPr>
          <w:rFonts w:hint="eastAsia"/>
          <w:b w:val="0"/>
          <w:bCs/>
          <w:sz w:val="24"/>
          <w:highlight w:val="none"/>
        </w:rPr>
        <w:t>3、问题处理</w:t>
      </w:r>
      <w:r>
        <w:rPr>
          <w:rFonts w:hint="eastAsia"/>
          <w:b w:val="0"/>
          <w:bCs/>
          <w:sz w:val="24"/>
          <w:highlight w:val="none"/>
          <w:lang w:eastAsia="zh-CN"/>
        </w:rPr>
        <w:t>：</w:t>
      </w:r>
      <w:r>
        <w:rPr>
          <w:rFonts w:hint="eastAsia"/>
          <w:b w:val="0"/>
          <w:bCs/>
          <w:sz w:val="24"/>
          <w:highlight w:val="none"/>
        </w:rPr>
        <w:t>对于运维事件，一般问题自响应时间起1小时内解决，重大问题1个工作日内解决，并及时向相关部门汇报处理情况。</w:t>
      </w:r>
    </w:p>
    <w:p>
      <w:pPr>
        <w:spacing w:line="560" w:lineRule="exact"/>
        <w:rPr>
          <w:rFonts w:hint="eastAsia"/>
          <w:b w:val="0"/>
          <w:bCs/>
          <w:sz w:val="24"/>
          <w:highlight w:val="none"/>
        </w:rPr>
      </w:pPr>
      <w:r>
        <w:rPr>
          <w:rFonts w:hint="eastAsia"/>
          <w:b w:val="0"/>
          <w:bCs/>
          <w:sz w:val="24"/>
          <w:highlight w:val="none"/>
        </w:rPr>
        <w:t>4、变更管理</w:t>
      </w:r>
      <w:r>
        <w:rPr>
          <w:rFonts w:hint="eastAsia"/>
          <w:b w:val="0"/>
          <w:bCs/>
          <w:sz w:val="24"/>
          <w:highlight w:val="none"/>
          <w:lang w:eastAsia="zh-CN"/>
        </w:rPr>
        <w:t>：</w:t>
      </w:r>
      <w:r>
        <w:rPr>
          <w:rFonts w:hint="eastAsia"/>
          <w:b w:val="0"/>
          <w:bCs/>
          <w:sz w:val="24"/>
          <w:highlight w:val="none"/>
        </w:rPr>
        <w:t>对于系统变更，需提前制定变更计划，并经过相关部门审批后执行。</w:t>
      </w:r>
    </w:p>
    <w:p>
      <w:pPr>
        <w:spacing w:line="560" w:lineRule="exact"/>
        <w:rPr>
          <w:rFonts w:hint="eastAsia"/>
          <w:b w:val="0"/>
          <w:bCs/>
          <w:sz w:val="24"/>
          <w:highlight w:val="none"/>
        </w:rPr>
      </w:pPr>
      <w:r>
        <w:rPr>
          <w:rFonts w:hint="eastAsia"/>
          <w:b w:val="0"/>
          <w:bCs/>
          <w:sz w:val="24"/>
          <w:highlight w:val="none"/>
        </w:rPr>
        <w:t>5、安全管理</w:t>
      </w:r>
      <w:r>
        <w:rPr>
          <w:rFonts w:hint="eastAsia"/>
          <w:b w:val="0"/>
          <w:bCs/>
          <w:sz w:val="24"/>
          <w:highlight w:val="none"/>
          <w:lang w:eastAsia="zh-CN"/>
        </w:rPr>
        <w:t>：</w:t>
      </w:r>
      <w:r>
        <w:rPr>
          <w:rFonts w:hint="eastAsia"/>
          <w:b w:val="0"/>
          <w:bCs/>
          <w:sz w:val="24"/>
          <w:highlight w:val="none"/>
        </w:rPr>
        <w:t>对系统发现的安全漏洞进行修复，确保系统安全性。</w:t>
      </w:r>
    </w:p>
    <w:p>
      <w:pPr>
        <w:spacing w:line="560" w:lineRule="exact"/>
        <w:rPr>
          <w:b w:val="0"/>
          <w:bCs/>
          <w:sz w:val="24"/>
          <w:highlight w:val="none"/>
        </w:rPr>
      </w:pPr>
      <w:r>
        <w:rPr>
          <w:rFonts w:hint="eastAsia"/>
          <w:b w:val="0"/>
          <w:bCs/>
          <w:sz w:val="24"/>
          <w:highlight w:val="none"/>
        </w:rPr>
        <w:t>6、文档管理</w:t>
      </w:r>
      <w:r>
        <w:rPr>
          <w:rFonts w:hint="eastAsia"/>
          <w:b w:val="0"/>
          <w:bCs/>
          <w:sz w:val="24"/>
          <w:highlight w:val="none"/>
          <w:lang w:eastAsia="zh-CN"/>
        </w:rPr>
        <w:t>：</w:t>
      </w:r>
      <w:r>
        <w:rPr>
          <w:rFonts w:hint="eastAsia"/>
          <w:b w:val="0"/>
          <w:bCs/>
          <w:sz w:val="24"/>
          <w:highlight w:val="none"/>
        </w:rPr>
        <w:t>对系统配置、资产台账、操作手册等相关文档进行及时更新和维护，确保文档的准确性和完整性。</w:t>
      </w:r>
    </w:p>
    <w:p>
      <w:pPr>
        <w:pStyle w:val="12"/>
        <w:tabs>
          <w:tab w:val="left" w:pos="1134"/>
        </w:tabs>
        <w:spacing w:before="0" w:after="0" w:line="560" w:lineRule="exact"/>
        <w:rPr>
          <w:color w:val="auto"/>
        </w:rPr>
      </w:pPr>
    </w:p>
    <w:p>
      <w:pPr>
        <w:pStyle w:val="12"/>
        <w:tabs>
          <w:tab w:val="left" w:pos="1134"/>
        </w:tabs>
        <w:spacing w:before="0" w:after="0" w:line="560" w:lineRule="exact"/>
        <w:rPr>
          <w:color w:val="auto"/>
        </w:rPr>
      </w:pPr>
    </w:p>
    <w:p>
      <w:pPr>
        <w:pStyle w:val="12"/>
        <w:tabs>
          <w:tab w:val="left" w:pos="1134"/>
        </w:tabs>
        <w:spacing w:before="0" w:after="0" w:line="560" w:lineRule="exact"/>
        <w:rPr>
          <w:color w:val="auto"/>
        </w:rPr>
      </w:pPr>
    </w:p>
    <w:p>
      <w:pPr>
        <w:pStyle w:val="12"/>
        <w:tabs>
          <w:tab w:val="left" w:pos="1134"/>
        </w:tabs>
        <w:spacing w:before="0" w:after="0" w:line="560" w:lineRule="exact"/>
        <w:rPr>
          <w:color w:val="auto"/>
        </w:rPr>
      </w:pPr>
    </w:p>
    <w:p>
      <w:pPr>
        <w:pStyle w:val="12"/>
        <w:tabs>
          <w:tab w:val="left" w:pos="1134"/>
        </w:tabs>
        <w:spacing w:before="0" w:after="0" w:line="560" w:lineRule="exact"/>
        <w:rPr>
          <w:color w:val="auto"/>
        </w:rPr>
      </w:pPr>
    </w:p>
    <w:p>
      <w:pPr>
        <w:pStyle w:val="12"/>
        <w:tabs>
          <w:tab w:val="left" w:pos="1134"/>
        </w:tabs>
        <w:spacing w:before="0" w:after="0" w:line="560" w:lineRule="exact"/>
        <w:rPr>
          <w:color w:val="auto"/>
        </w:rPr>
      </w:pPr>
    </w:p>
    <w:p>
      <w:pPr>
        <w:pStyle w:val="12"/>
        <w:tabs>
          <w:tab w:val="left" w:pos="1134"/>
        </w:tabs>
        <w:spacing w:before="0" w:after="0" w:line="560" w:lineRule="exact"/>
        <w:rPr>
          <w:color w:val="auto"/>
        </w:rPr>
      </w:pPr>
    </w:p>
    <w:p>
      <w:pPr>
        <w:pStyle w:val="12"/>
        <w:tabs>
          <w:tab w:val="left" w:pos="1134"/>
        </w:tabs>
        <w:spacing w:before="0" w:after="0" w:line="560" w:lineRule="exact"/>
        <w:rPr>
          <w:color w:val="auto"/>
        </w:rPr>
      </w:pPr>
    </w:p>
    <w:p>
      <w:pPr>
        <w:pStyle w:val="12"/>
        <w:tabs>
          <w:tab w:val="left" w:pos="1134"/>
        </w:tabs>
        <w:spacing w:before="0" w:after="0" w:line="560" w:lineRule="exact"/>
        <w:rPr>
          <w:color w:val="auto"/>
        </w:rPr>
      </w:pPr>
    </w:p>
    <w:p>
      <w:pPr>
        <w:pStyle w:val="12"/>
        <w:tabs>
          <w:tab w:val="left" w:pos="1134"/>
        </w:tabs>
        <w:spacing w:before="0" w:after="0" w:line="560" w:lineRule="exact"/>
        <w:rPr>
          <w:color w:val="auto"/>
        </w:rPr>
      </w:pPr>
    </w:p>
    <w:p>
      <w:pPr>
        <w:pStyle w:val="12"/>
        <w:tabs>
          <w:tab w:val="left" w:pos="1134"/>
        </w:tabs>
        <w:spacing w:before="0" w:after="0" w:line="560" w:lineRule="exact"/>
        <w:rPr>
          <w:color w:val="auto"/>
        </w:rPr>
      </w:pPr>
    </w:p>
    <w:p>
      <w:pPr>
        <w:pStyle w:val="12"/>
        <w:tabs>
          <w:tab w:val="left" w:pos="1134"/>
        </w:tabs>
        <w:spacing w:before="0" w:after="0" w:line="560" w:lineRule="exact"/>
        <w:rPr>
          <w:color w:val="auto"/>
        </w:rPr>
      </w:pPr>
    </w:p>
    <w:p>
      <w:pPr>
        <w:pStyle w:val="12"/>
        <w:tabs>
          <w:tab w:val="left" w:pos="1134"/>
        </w:tabs>
        <w:spacing w:before="0" w:after="0" w:line="560" w:lineRule="exact"/>
        <w:rPr>
          <w:color w:val="auto"/>
        </w:rPr>
      </w:pPr>
    </w:p>
    <w:p>
      <w:pPr>
        <w:adjustRightInd w:val="0"/>
        <w:snapToGrid w:val="0"/>
        <w:spacing w:before="156" w:beforeLines="50" w:after="156" w:afterLines="50" w:line="300" w:lineRule="auto"/>
        <w:rPr>
          <w:b/>
          <w:sz w:val="24"/>
        </w:rPr>
      </w:pPr>
      <w:r>
        <w:rPr>
          <w:b/>
          <w:sz w:val="24"/>
        </w:rPr>
        <w:t>附件</w:t>
      </w:r>
      <w:r>
        <w:rPr>
          <w:b/>
          <w:sz w:val="24"/>
          <w:u w:val="single"/>
        </w:rPr>
        <w:t xml:space="preserve"> </w:t>
      </w:r>
      <w:r>
        <w:rPr>
          <w:rFonts w:hint="eastAsia"/>
          <w:b/>
          <w:sz w:val="24"/>
          <w:u w:val="single"/>
        </w:rPr>
        <w:t xml:space="preserve"> </w:t>
      </w:r>
      <w:r>
        <w:rPr>
          <w:b/>
          <w:sz w:val="24"/>
          <w:u w:val="single"/>
        </w:rPr>
        <w:t xml:space="preserve">2  </w:t>
      </w:r>
      <w:r>
        <w:rPr>
          <w:b/>
          <w:sz w:val="24"/>
        </w:rPr>
        <w:t>：合同价款计算方法</w:t>
      </w:r>
    </w:p>
    <w:p>
      <w:pPr>
        <w:adjustRightInd w:val="0"/>
        <w:snapToGrid w:val="0"/>
        <w:spacing w:before="156" w:beforeLines="50" w:after="156" w:afterLines="50" w:line="300" w:lineRule="auto"/>
        <w:rPr>
          <w:sz w:val="24"/>
        </w:rPr>
      </w:pPr>
    </w:p>
    <w:p>
      <w:pPr>
        <w:adjustRightInd w:val="0"/>
        <w:snapToGrid w:val="0"/>
        <w:spacing w:before="156" w:beforeLines="50" w:after="156" w:afterLines="50" w:line="300" w:lineRule="auto"/>
        <w:ind w:firstLine="480" w:firstLineChars="200"/>
        <w:rPr>
          <w:sz w:val="24"/>
        </w:rPr>
      </w:pPr>
      <w:r>
        <w:rPr>
          <w:sz w:val="24"/>
        </w:rPr>
        <w:t xml:space="preserve">本合同价款总计为_____币_____仟____佰____拾_____万____仟_____佰_____拾____元_____角_____分，小写__________________元。 </w:t>
      </w:r>
    </w:p>
    <w:p>
      <w:pPr>
        <w:adjustRightInd w:val="0"/>
        <w:snapToGrid w:val="0"/>
        <w:spacing w:before="156" w:beforeLines="50" w:after="156" w:afterLines="50" w:line="300" w:lineRule="auto"/>
        <w:ind w:firstLine="360" w:firstLineChars="150"/>
        <w:rPr>
          <w:sz w:val="24"/>
        </w:rPr>
      </w:pPr>
    </w:p>
    <w:p>
      <w:pPr>
        <w:adjustRightInd w:val="0"/>
        <w:snapToGrid w:val="0"/>
        <w:spacing w:before="156" w:beforeLines="50" w:after="156" w:afterLines="50" w:line="300" w:lineRule="auto"/>
        <w:ind w:firstLine="360" w:firstLineChars="150"/>
        <w:rPr>
          <w:sz w:val="24"/>
        </w:rPr>
      </w:pPr>
      <w:r>
        <w:rPr>
          <w:sz w:val="24"/>
        </w:rPr>
        <w:t>合同价款的具体计算方法如下：</w:t>
      </w:r>
    </w:p>
    <w:p>
      <w:pPr>
        <w:adjustRightInd w:val="0"/>
        <w:snapToGrid w:val="0"/>
        <w:spacing w:line="560" w:lineRule="exact"/>
        <w:ind w:firstLine="360" w:firstLineChars="150"/>
        <w:rPr>
          <w:sz w:val="24"/>
        </w:rPr>
      </w:pPr>
      <w:r>
        <w:rPr>
          <w:rFonts w:hint="eastAsia"/>
          <w:sz w:val="24"/>
        </w:rPr>
        <w:t>服务清单</w:t>
      </w:r>
    </w:p>
    <w:tbl>
      <w:tblPr>
        <w:tblStyle w:val="9"/>
        <w:tblW w:w="8472" w:type="dxa"/>
        <w:tblInd w:w="0" w:type="dxa"/>
        <w:tblLayout w:type="fixed"/>
        <w:tblCellMar>
          <w:top w:w="0" w:type="dxa"/>
          <w:left w:w="108" w:type="dxa"/>
          <w:bottom w:w="0" w:type="dxa"/>
          <w:right w:w="108" w:type="dxa"/>
        </w:tblCellMar>
      </w:tblPr>
      <w:tblGrid>
        <w:gridCol w:w="674"/>
        <w:gridCol w:w="993"/>
        <w:gridCol w:w="1559"/>
        <w:gridCol w:w="4111"/>
        <w:gridCol w:w="1135"/>
      </w:tblGrid>
      <w:tr>
        <w:tblPrEx>
          <w:tblCellMar>
            <w:top w:w="0" w:type="dxa"/>
            <w:left w:w="108" w:type="dxa"/>
            <w:bottom w:w="0" w:type="dxa"/>
            <w:right w:w="108" w:type="dxa"/>
          </w:tblCellMar>
        </w:tblPrEx>
        <w:trPr>
          <w:trHeight w:val="270" w:hRule="atLeast"/>
          <w:tblHeader/>
        </w:trPr>
        <w:tc>
          <w:tcPr>
            <w:tcW w:w="674" w:type="dxa"/>
            <w:vMerge w:val="restart"/>
            <w:tcBorders>
              <w:top w:val="single" w:color="auto" w:sz="8" w:space="0"/>
              <w:left w:val="single" w:color="auto" w:sz="8" w:space="0"/>
              <w:bottom w:val="single" w:color="000000" w:sz="8" w:space="0"/>
              <w:right w:val="single" w:color="auto" w:sz="8" w:space="0"/>
            </w:tcBorders>
            <w:vAlign w:val="center"/>
          </w:tcPr>
          <w:p>
            <w:pPr>
              <w:spacing w:line="560" w:lineRule="exact"/>
              <w:jc w:val="center"/>
              <w:rPr>
                <w:rFonts w:ascii="宋体" w:hAnsi="宋体" w:cs="宋体"/>
                <w:b/>
                <w:bCs/>
                <w:color w:val="000000"/>
                <w:szCs w:val="21"/>
              </w:rPr>
            </w:pPr>
            <w:r>
              <w:rPr>
                <w:rFonts w:hint="eastAsia" w:ascii="宋体" w:hAnsi="宋体" w:cs="宋体"/>
                <w:b/>
                <w:bCs/>
                <w:color w:val="000000"/>
                <w:szCs w:val="21"/>
              </w:rPr>
              <w:t>序号</w:t>
            </w:r>
          </w:p>
        </w:tc>
        <w:tc>
          <w:tcPr>
            <w:tcW w:w="993" w:type="dxa"/>
            <w:vMerge w:val="restart"/>
            <w:tcBorders>
              <w:top w:val="single" w:color="auto" w:sz="8" w:space="0"/>
              <w:left w:val="single" w:color="auto" w:sz="8" w:space="0"/>
              <w:bottom w:val="single" w:color="000000" w:sz="8" w:space="0"/>
              <w:right w:val="single" w:color="auto" w:sz="8" w:space="0"/>
            </w:tcBorders>
            <w:vAlign w:val="center"/>
          </w:tcPr>
          <w:p>
            <w:pPr>
              <w:spacing w:line="560" w:lineRule="exact"/>
              <w:jc w:val="center"/>
              <w:rPr>
                <w:rFonts w:ascii="宋体" w:hAnsi="宋体" w:cs="宋体"/>
                <w:b/>
                <w:bCs/>
                <w:color w:val="000000"/>
                <w:szCs w:val="21"/>
              </w:rPr>
            </w:pPr>
            <w:r>
              <w:rPr>
                <w:rFonts w:hint="eastAsia" w:ascii="宋体" w:hAnsi="宋体" w:cs="宋体"/>
                <w:b/>
                <w:bCs/>
                <w:color w:val="000000"/>
                <w:szCs w:val="21"/>
              </w:rPr>
              <w:t>服务项</w:t>
            </w:r>
          </w:p>
        </w:tc>
        <w:tc>
          <w:tcPr>
            <w:tcW w:w="1559" w:type="dxa"/>
            <w:vMerge w:val="restart"/>
            <w:tcBorders>
              <w:top w:val="single" w:color="auto" w:sz="8" w:space="0"/>
              <w:left w:val="single" w:color="auto" w:sz="8" w:space="0"/>
              <w:bottom w:val="single" w:color="000000" w:sz="8" w:space="0"/>
              <w:right w:val="single" w:color="auto" w:sz="8" w:space="0"/>
            </w:tcBorders>
            <w:vAlign w:val="center"/>
          </w:tcPr>
          <w:p>
            <w:pPr>
              <w:spacing w:line="560" w:lineRule="exact"/>
              <w:jc w:val="center"/>
              <w:rPr>
                <w:rFonts w:ascii="宋体" w:hAnsi="宋体" w:cs="宋体"/>
                <w:b/>
                <w:bCs/>
                <w:color w:val="000000"/>
                <w:szCs w:val="21"/>
              </w:rPr>
            </w:pPr>
            <w:r>
              <w:rPr>
                <w:rFonts w:hint="eastAsia" w:ascii="宋体" w:hAnsi="宋体" w:cs="宋体"/>
                <w:b/>
                <w:bCs/>
                <w:color w:val="000000"/>
                <w:szCs w:val="21"/>
              </w:rPr>
              <w:t>服务范围</w:t>
            </w:r>
          </w:p>
        </w:tc>
        <w:tc>
          <w:tcPr>
            <w:tcW w:w="4111" w:type="dxa"/>
            <w:vMerge w:val="restart"/>
            <w:tcBorders>
              <w:top w:val="single" w:color="auto" w:sz="8" w:space="0"/>
              <w:left w:val="single" w:color="auto" w:sz="8" w:space="0"/>
              <w:bottom w:val="single" w:color="000000" w:sz="8" w:space="0"/>
              <w:right w:val="single" w:color="auto" w:sz="8" w:space="0"/>
            </w:tcBorders>
            <w:vAlign w:val="center"/>
          </w:tcPr>
          <w:p>
            <w:pPr>
              <w:spacing w:line="560" w:lineRule="exact"/>
              <w:jc w:val="center"/>
              <w:rPr>
                <w:rFonts w:ascii="宋体" w:hAnsi="宋体" w:cs="宋体"/>
                <w:b/>
                <w:bCs/>
                <w:color w:val="000000"/>
                <w:szCs w:val="21"/>
              </w:rPr>
            </w:pPr>
            <w:r>
              <w:rPr>
                <w:rFonts w:hint="eastAsia" w:ascii="宋体" w:hAnsi="宋体" w:cs="宋体"/>
                <w:b/>
                <w:bCs/>
                <w:color w:val="000000"/>
                <w:szCs w:val="21"/>
              </w:rPr>
              <w:t>工作内容</w:t>
            </w:r>
          </w:p>
        </w:tc>
        <w:tc>
          <w:tcPr>
            <w:tcW w:w="1135" w:type="dxa"/>
            <w:tcBorders>
              <w:top w:val="single" w:color="auto" w:sz="8" w:space="0"/>
              <w:left w:val="nil"/>
              <w:bottom w:val="nil"/>
              <w:right w:val="single" w:color="auto" w:sz="8" w:space="0"/>
            </w:tcBorders>
            <w:vAlign w:val="center"/>
          </w:tcPr>
          <w:p>
            <w:pPr>
              <w:spacing w:line="560" w:lineRule="exact"/>
              <w:rPr>
                <w:rFonts w:ascii="宋体" w:hAnsi="宋体" w:cs="宋体"/>
                <w:b/>
                <w:bCs/>
                <w:color w:val="000000"/>
                <w:szCs w:val="21"/>
              </w:rPr>
            </w:pPr>
            <w:r>
              <w:rPr>
                <w:rFonts w:hint="eastAsia" w:ascii="宋体" w:hAnsi="宋体" w:cs="宋体"/>
                <w:b/>
                <w:bCs/>
                <w:color w:val="000000"/>
                <w:szCs w:val="21"/>
              </w:rPr>
              <w:t>乙方报价</w:t>
            </w:r>
          </w:p>
        </w:tc>
      </w:tr>
      <w:tr>
        <w:tblPrEx>
          <w:tblCellMar>
            <w:top w:w="0" w:type="dxa"/>
            <w:left w:w="108" w:type="dxa"/>
            <w:bottom w:w="0" w:type="dxa"/>
            <w:right w:w="108" w:type="dxa"/>
          </w:tblCellMar>
        </w:tblPrEx>
        <w:trPr>
          <w:trHeight w:val="533" w:hRule="atLeast"/>
          <w:tblHeader/>
        </w:trPr>
        <w:tc>
          <w:tcPr>
            <w:tcW w:w="674" w:type="dxa"/>
            <w:vMerge w:val="continue"/>
            <w:tcBorders>
              <w:top w:val="single" w:color="auto" w:sz="8" w:space="0"/>
              <w:left w:val="single" w:color="auto" w:sz="8" w:space="0"/>
              <w:bottom w:val="single" w:color="000000" w:sz="8" w:space="0"/>
              <w:right w:val="single" w:color="auto" w:sz="8" w:space="0"/>
            </w:tcBorders>
            <w:vAlign w:val="center"/>
          </w:tcPr>
          <w:p>
            <w:pPr>
              <w:spacing w:line="560" w:lineRule="exact"/>
              <w:rPr>
                <w:rFonts w:ascii="宋体" w:hAnsi="宋体" w:cs="宋体"/>
                <w:b/>
                <w:bCs/>
                <w:color w:val="000000"/>
                <w:szCs w:val="21"/>
              </w:rPr>
            </w:pPr>
          </w:p>
        </w:tc>
        <w:tc>
          <w:tcPr>
            <w:tcW w:w="993" w:type="dxa"/>
            <w:vMerge w:val="continue"/>
            <w:tcBorders>
              <w:top w:val="single" w:color="auto" w:sz="8" w:space="0"/>
              <w:left w:val="single" w:color="auto" w:sz="8" w:space="0"/>
              <w:bottom w:val="single" w:color="000000" w:sz="8" w:space="0"/>
              <w:right w:val="single" w:color="auto" w:sz="8" w:space="0"/>
            </w:tcBorders>
            <w:vAlign w:val="center"/>
          </w:tcPr>
          <w:p>
            <w:pPr>
              <w:spacing w:line="560" w:lineRule="exact"/>
              <w:rPr>
                <w:rFonts w:ascii="宋体" w:hAnsi="宋体" w:cs="宋体"/>
                <w:b/>
                <w:bCs/>
                <w:color w:val="000000"/>
                <w:szCs w:val="21"/>
              </w:rPr>
            </w:pPr>
          </w:p>
        </w:tc>
        <w:tc>
          <w:tcPr>
            <w:tcW w:w="1559" w:type="dxa"/>
            <w:vMerge w:val="continue"/>
            <w:tcBorders>
              <w:top w:val="single" w:color="auto" w:sz="8" w:space="0"/>
              <w:left w:val="single" w:color="auto" w:sz="8" w:space="0"/>
              <w:bottom w:val="single" w:color="000000" w:sz="8" w:space="0"/>
              <w:right w:val="single" w:color="auto" w:sz="8" w:space="0"/>
            </w:tcBorders>
            <w:vAlign w:val="center"/>
          </w:tcPr>
          <w:p>
            <w:pPr>
              <w:spacing w:line="560" w:lineRule="exact"/>
              <w:rPr>
                <w:rFonts w:ascii="宋体" w:hAnsi="宋体" w:cs="宋体"/>
                <w:b/>
                <w:bCs/>
                <w:color w:val="000000"/>
                <w:szCs w:val="21"/>
              </w:rPr>
            </w:pPr>
          </w:p>
        </w:tc>
        <w:tc>
          <w:tcPr>
            <w:tcW w:w="4111" w:type="dxa"/>
            <w:vMerge w:val="continue"/>
            <w:tcBorders>
              <w:top w:val="single" w:color="auto" w:sz="8" w:space="0"/>
              <w:left w:val="single" w:color="auto" w:sz="8" w:space="0"/>
              <w:bottom w:val="single" w:color="000000" w:sz="8" w:space="0"/>
              <w:right w:val="single" w:color="auto" w:sz="8" w:space="0"/>
            </w:tcBorders>
            <w:vAlign w:val="center"/>
          </w:tcPr>
          <w:p>
            <w:pPr>
              <w:spacing w:line="560" w:lineRule="exact"/>
              <w:rPr>
                <w:rFonts w:ascii="宋体" w:hAnsi="宋体" w:cs="宋体"/>
                <w:b/>
                <w:bCs/>
                <w:color w:val="000000"/>
                <w:szCs w:val="21"/>
              </w:rPr>
            </w:pPr>
          </w:p>
        </w:tc>
        <w:tc>
          <w:tcPr>
            <w:tcW w:w="1135" w:type="dxa"/>
            <w:tcBorders>
              <w:top w:val="nil"/>
              <w:left w:val="nil"/>
              <w:bottom w:val="single" w:color="auto" w:sz="8" w:space="0"/>
              <w:right w:val="single" w:color="auto" w:sz="8" w:space="0"/>
            </w:tcBorders>
            <w:vAlign w:val="center"/>
          </w:tcPr>
          <w:p>
            <w:pPr>
              <w:spacing w:line="560" w:lineRule="exact"/>
              <w:rPr>
                <w:rFonts w:ascii="宋体" w:hAnsi="宋体" w:cs="宋体"/>
                <w:b/>
                <w:bCs/>
                <w:color w:val="000000"/>
                <w:szCs w:val="21"/>
              </w:rPr>
            </w:pPr>
            <w:r>
              <w:rPr>
                <w:rFonts w:hint="eastAsia" w:ascii="宋体" w:hAnsi="宋体" w:cs="宋体"/>
                <w:b/>
                <w:bCs/>
                <w:color w:val="000000"/>
                <w:szCs w:val="21"/>
              </w:rPr>
              <w:t>小计（元）</w:t>
            </w:r>
          </w:p>
        </w:tc>
      </w:tr>
      <w:tr>
        <w:tblPrEx>
          <w:tblCellMar>
            <w:top w:w="0" w:type="dxa"/>
            <w:left w:w="108" w:type="dxa"/>
            <w:bottom w:w="0" w:type="dxa"/>
            <w:right w:w="108" w:type="dxa"/>
          </w:tblCellMar>
        </w:tblPrEx>
        <w:trPr>
          <w:trHeight w:val="462" w:hRule="atLeast"/>
        </w:trPr>
        <w:tc>
          <w:tcPr>
            <w:tcW w:w="674" w:type="dxa"/>
            <w:tcBorders>
              <w:top w:val="nil"/>
              <w:left w:val="single" w:color="auto" w:sz="8" w:space="0"/>
              <w:bottom w:val="single" w:color="auto" w:sz="8" w:space="0"/>
              <w:right w:val="single" w:color="auto" w:sz="8" w:space="0"/>
            </w:tcBorders>
            <w:vAlign w:val="center"/>
          </w:tcPr>
          <w:p>
            <w:pPr>
              <w:spacing w:line="560" w:lineRule="exact"/>
              <w:jc w:val="center"/>
              <w:rPr>
                <w:rFonts w:ascii="宋体" w:hAnsi="宋体" w:cs="宋体"/>
                <w:color w:val="000000"/>
                <w:szCs w:val="21"/>
              </w:rPr>
            </w:pPr>
          </w:p>
        </w:tc>
        <w:tc>
          <w:tcPr>
            <w:tcW w:w="993" w:type="dxa"/>
            <w:tcBorders>
              <w:top w:val="nil"/>
              <w:left w:val="nil"/>
              <w:bottom w:val="single" w:color="auto" w:sz="8" w:space="0"/>
              <w:right w:val="single" w:color="auto" w:sz="8" w:space="0"/>
            </w:tcBorders>
            <w:vAlign w:val="center"/>
          </w:tcPr>
          <w:p>
            <w:pPr>
              <w:spacing w:line="560" w:lineRule="exact"/>
              <w:rPr>
                <w:rFonts w:ascii="宋体" w:hAnsi="宋体" w:cs="宋体"/>
                <w:color w:val="000000"/>
                <w:szCs w:val="21"/>
              </w:rPr>
            </w:pPr>
          </w:p>
        </w:tc>
        <w:tc>
          <w:tcPr>
            <w:tcW w:w="1559" w:type="dxa"/>
            <w:tcBorders>
              <w:top w:val="nil"/>
              <w:left w:val="nil"/>
              <w:bottom w:val="single" w:color="auto" w:sz="8" w:space="0"/>
              <w:right w:val="single" w:color="auto" w:sz="8" w:space="0"/>
            </w:tcBorders>
            <w:vAlign w:val="center"/>
          </w:tcPr>
          <w:p>
            <w:pPr>
              <w:spacing w:line="560" w:lineRule="exact"/>
              <w:rPr>
                <w:rFonts w:ascii="宋体" w:hAnsi="宋体" w:cs="宋体"/>
                <w:color w:val="000000"/>
                <w:szCs w:val="21"/>
              </w:rPr>
            </w:pPr>
          </w:p>
        </w:tc>
        <w:tc>
          <w:tcPr>
            <w:tcW w:w="4111" w:type="dxa"/>
            <w:tcBorders>
              <w:top w:val="nil"/>
              <w:left w:val="nil"/>
              <w:bottom w:val="single" w:color="auto" w:sz="8" w:space="0"/>
              <w:right w:val="single" w:color="auto" w:sz="8" w:space="0"/>
            </w:tcBorders>
            <w:vAlign w:val="center"/>
          </w:tcPr>
          <w:p>
            <w:pPr>
              <w:spacing w:line="560" w:lineRule="exact"/>
              <w:rPr>
                <w:rFonts w:ascii="宋体" w:hAnsi="宋体" w:cs="宋体"/>
                <w:color w:val="000000"/>
                <w:szCs w:val="21"/>
              </w:rPr>
            </w:pPr>
          </w:p>
        </w:tc>
        <w:tc>
          <w:tcPr>
            <w:tcW w:w="1135" w:type="dxa"/>
            <w:tcBorders>
              <w:top w:val="nil"/>
              <w:left w:val="nil"/>
              <w:bottom w:val="single" w:color="auto" w:sz="8" w:space="0"/>
              <w:right w:val="single" w:color="auto" w:sz="8" w:space="0"/>
            </w:tcBorders>
            <w:vAlign w:val="center"/>
          </w:tcPr>
          <w:p>
            <w:pPr>
              <w:spacing w:line="560" w:lineRule="exact"/>
              <w:jc w:val="center"/>
              <w:rPr>
                <w:rFonts w:ascii="宋体" w:hAnsi="宋体" w:cs="宋体"/>
                <w:color w:val="000000"/>
                <w:szCs w:val="21"/>
              </w:rPr>
            </w:pPr>
          </w:p>
        </w:tc>
      </w:tr>
      <w:tr>
        <w:tblPrEx>
          <w:tblCellMar>
            <w:top w:w="0" w:type="dxa"/>
            <w:left w:w="108" w:type="dxa"/>
            <w:bottom w:w="0" w:type="dxa"/>
            <w:right w:w="108" w:type="dxa"/>
          </w:tblCellMar>
        </w:tblPrEx>
        <w:trPr>
          <w:trHeight w:val="618" w:hRule="atLeast"/>
        </w:trPr>
        <w:tc>
          <w:tcPr>
            <w:tcW w:w="674" w:type="dxa"/>
            <w:tcBorders>
              <w:top w:val="nil"/>
              <w:left w:val="single" w:color="auto" w:sz="8" w:space="0"/>
              <w:bottom w:val="nil"/>
              <w:right w:val="single" w:color="auto" w:sz="8" w:space="0"/>
            </w:tcBorders>
            <w:vAlign w:val="center"/>
          </w:tcPr>
          <w:p>
            <w:pPr>
              <w:spacing w:line="560" w:lineRule="exact"/>
              <w:jc w:val="center"/>
              <w:rPr>
                <w:rFonts w:ascii="宋体" w:hAnsi="宋体" w:cs="宋体"/>
                <w:color w:val="000000"/>
                <w:szCs w:val="21"/>
              </w:rPr>
            </w:pPr>
          </w:p>
        </w:tc>
        <w:tc>
          <w:tcPr>
            <w:tcW w:w="993" w:type="dxa"/>
            <w:tcBorders>
              <w:top w:val="nil"/>
              <w:left w:val="single" w:color="auto" w:sz="8" w:space="0"/>
              <w:bottom w:val="nil"/>
              <w:right w:val="single" w:color="auto" w:sz="8" w:space="0"/>
            </w:tcBorders>
            <w:vAlign w:val="center"/>
          </w:tcPr>
          <w:p>
            <w:pPr>
              <w:spacing w:line="560" w:lineRule="exact"/>
              <w:rPr>
                <w:rFonts w:ascii="宋体" w:hAnsi="宋体" w:cs="宋体"/>
                <w:color w:val="000000"/>
                <w:szCs w:val="21"/>
              </w:rPr>
            </w:pPr>
          </w:p>
        </w:tc>
        <w:tc>
          <w:tcPr>
            <w:tcW w:w="1559" w:type="dxa"/>
            <w:tcBorders>
              <w:top w:val="nil"/>
              <w:left w:val="single" w:color="auto" w:sz="8" w:space="0"/>
              <w:bottom w:val="nil"/>
              <w:right w:val="single" w:color="auto" w:sz="8" w:space="0"/>
            </w:tcBorders>
            <w:vAlign w:val="center"/>
          </w:tcPr>
          <w:p>
            <w:pPr>
              <w:spacing w:line="560" w:lineRule="exact"/>
              <w:rPr>
                <w:rFonts w:ascii="宋体" w:hAnsi="宋体" w:cs="宋体"/>
                <w:color w:val="000000"/>
                <w:szCs w:val="21"/>
              </w:rPr>
            </w:pPr>
          </w:p>
        </w:tc>
        <w:tc>
          <w:tcPr>
            <w:tcW w:w="4111" w:type="dxa"/>
            <w:tcBorders>
              <w:top w:val="nil"/>
              <w:left w:val="nil"/>
              <w:bottom w:val="nil"/>
              <w:right w:val="single" w:color="auto" w:sz="8" w:space="0"/>
            </w:tcBorders>
            <w:vAlign w:val="center"/>
          </w:tcPr>
          <w:p>
            <w:pPr>
              <w:spacing w:line="560" w:lineRule="exact"/>
              <w:rPr>
                <w:rFonts w:ascii="宋体" w:hAnsi="宋体" w:cs="宋体"/>
                <w:color w:val="000000"/>
                <w:szCs w:val="21"/>
              </w:rPr>
            </w:pPr>
          </w:p>
        </w:tc>
        <w:tc>
          <w:tcPr>
            <w:tcW w:w="1135" w:type="dxa"/>
            <w:tcBorders>
              <w:top w:val="nil"/>
              <w:left w:val="single" w:color="auto" w:sz="8" w:space="0"/>
              <w:bottom w:val="nil"/>
              <w:right w:val="single" w:color="auto" w:sz="8" w:space="0"/>
            </w:tcBorders>
            <w:vAlign w:val="center"/>
          </w:tcPr>
          <w:p>
            <w:pPr>
              <w:spacing w:line="560" w:lineRule="exact"/>
              <w:jc w:val="center"/>
              <w:rPr>
                <w:rFonts w:ascii="宋体" w:hAnsi="宋体" w:cs="宋体"/>
                <w:color w:val="FF0000"/>
                <w:szCs w:val="21"/>
              </w:rPr>
            </w:pPr>
          </w:p>
        </w:tc>
      </w:tr>
      <w:tr>
        <w:tblPrEx>
          <w:tblCellMar>
            <w:top w:w="0" w:type="dxa"/>
            <w:left w:w="108" w:type="dxa"/>
            <w:bottom w:w="0" w:type="dxa"/>
            <w:right w:w="108" w:type="dxa"/>
          </w:tblCellMar>
        </w:tblPrEx>
        <w:trPr>
          <w:trHeight w:val="90" w:hRule="atLeast"/>
        </w:trPr>
        <w:tc>
          <w:tcPr>
            <w:tcW w:w="674" w:type="dxa"/>
            <w:tcBorders>
              <w:top w:val="nil"/>
              <w:left w:val="single" w:color="auto" w:sz="8" w:space="0"/>
              <w:bottom w:val="single" w:color="000000" w:sz="8" w:space="0"/>
              <w:right w:val="single" w:color="auto" w:sz="8" w:space="0"/>
            </w:tcBorders>
            <w:vAlign w:val="center"/>
          </w:tcPr>
          <w:p>
            <w:pPr>
              <w:spacing w:line="560" w:lineRule="exact"/>
              <w:jc w:val="center"/>
              <w:rPr>
                <w:rFonts w:ascii="宋体" w:hAnsi="宋体" w:cs="宋体"/>
                <w:color w:val="000000"/>
                <w:szCs w:val="21"/>
              </w:rPr>
            </w:pPr>
          </w:p>
        </w:tc>
        <w:tc>
          <w:tcPr>
            <w:tcW w:w="993" w:type="dxa"/>
            <w:tcBorders>
              <w:top w:val="nil"/>
              <w:left w:val="single" w:color="auto" w:sz="8" w:space="0"/>
              <w:bottom w:val="single" w:color="000000" w:sz="8" w:space="0"/>
              <w:right w:val="single" w:color="auto" w:sz="8" w:space="0"/>
            </w:tcBorders>
            <w:vAlign w:val="center"/>
          </w:tcPr>
          <w:p>
            <w:pPr>
              <w:spacing w:line="560" w:lineRule="exact"/>
              <w:rPr>
                <w:rFonts w:ascii="宋体" w:hAnsi="宋体" w:cs="宋体"/>
                <w:color w:val="000000"/>
                <w:szCs w:val="21"/>
              </w:rPr>
            </w:pPr>
          </w:p>
        </w:tc>
        <w:tc>
          <w:tcPr>
            <w:tcW w:w="1559" w:type="dxa"/>
            <w:tcBorders>
              <w:top w:val="nil"/>
              <w:left w:val="single" w:color="auto" w:sz="8" w:space="0"/>
              <w:bottom w:val="single" w:color="000000" w:sz="8" w:space="0"/>
              <w:right w:val="single" w:color="auto" w:sz="8" w:space="0"/>
            </w:tcBorders>
            <w:vAlign w:val="center"/>
          </w:tcPr>
          <w:p>
            <w:pPr>
              <w:spacing w:line="560" w:lineRule="exact"/>
              <w:rPr>
                <w:rFonts w:ascii="宋体" w:hAnsi="宋体" w:cs="宋体"/>
                <w:color w:val="000000"/>
                <w:szCs w:val="21"/>
              </w:rPr>
            </w:pPr>
          </w:p>
        </w:tc>
        <w:tc>
          <w:tcPr>
            <w:tcW w:w="4111" w:type="dxa"/>
            <w:tcBorders>
              <w:top w:val="nil"/>
              <w:left w:val="nil"/>
              <w:bottom w:val="single" w:color="auto" w:sz="8" w:space="0"/>
              <w:right w:val="single" w:color="auto" w:sz="8" w:space="0"/>
            </w:tcBorders>
            <w:vAlign w:val="center"/>
          </w:tcPr>
          <w:p>
            <w:pPr>
              <w:spacing w:line="560" w:lineRule="exact"/>
              <w:rPr>
                <w:rFonts w:ascii="宋体" w:hAnsi="宋体" w:cs="宋体"/>
                <w:color w:val="000000"/>
                <w:szCs w:val="21"/>
              </w:rPr>
            </w:pPr>
          </w:p>
        </w:tc>
        <w:tc>
          <w:tcPr>
            <w:tcW w:w="1135" w:type="dxa"/>
            <w:tcBorders>
              <w:top w:val="nil"/>
              <w:left w:val="single" w:color="auto" w:sz="8" w:space="0"/>
              <w:bottom w:val="single" w:color="000000" w:sz="8" w:space="0"/>
              <w:right w:val="single" w:color="auto" w:sz="8" w:space="0"/>
            </w:tcBorders>
            <w:vAlign w:val="center"/>
          </w:tcPr>
          <w:p>
            <w:pPr>
              <w:spacing w:line="560" w:lineRule="exact"/>
              <w:jc w:val="center"/>
              <w:rPr>
                <w:rFonts w:ascii="宋体" w:hAnsi="宋体" w:cs="宋体"/>
                <w:color w:val="FF0000"/>
                <w:szCs w:val="21"/>
              </w:rPr>
            </w:pPr>
          </w:p>
        </w:tc>
      </w:tr>
    </w:tbl>
    <w:p>
      <w:pPr>
        <w:adjustRightInd w:val="0"/>
        <w:snapToGrid w:val="0"/>
        <w:spacing w:line="560" w:lineRule="exact"/>
        <w:rPr>
          <w:sz w:val="24"/>
        </w:rPr>
      </w:pPr>
    </w:p>
    <w:p>
      <w:pPr>
        <w:spacing w:line="560" w:lineRule="exact"/>
        <w:rPr>
          <w:color w:val="000000"/>
          <w:sz w:val="24"/>
        </w:rPr>
      </w:pPr>
    </w:p>
    <w:p>
      <w:pPr>
        <w:spacing w:line="560" w:lineRule="exact"/>
      </w:pPr>
    </w:p>
    <w:p>
      <w:pPr>
        <w:spacing w:line="560" w:lineRule="exact"/>
      </w:pPr>
    </w:p>
    <w:p>
      <w:pPr>
        <w:spacing w:line="560" w:lineRule="exact"/>
      </w:pPr>
    </w:p>
    <w:p>
      <w:pPr>
        <w:spacing w:line="560" w:lineRule="exac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roman"/>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Wingdings 2">
    <w:altName w:val="Standard Symbols PS"/>
    <w:panose1 w:val="05020102010507070707"/>
    <w:charset w:val="02"/>
    <w:family w:val="roman"/>
    <w:pitch w:val="default"/>
    <w:sig w:usb0="00000000" w:usb1="00000000" w:usb2="00000000" w:usb3="00000000" w:csb0="8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Standard Symbols PS">
    <w:panose1 w:val="05050102010706020507"/>
    <w:charset w:val="00"/>
    <w:family w:val="auto"/>
    <w:pitch w:val="default"/>
    <w:sig w:usb0="00000003" w:usb1="00000000" w:usb2="00000000" w:usb3="00000000" w:csb0="00000001" w:csb1="00000000"/>
  </w:font>
  <w:font w:name="sans-serif">
    <w:altName w:val="URW Bookman"/>
    <w:panose1 w:val="00000000000000000000"/>
    <w:charset w:val="00"/>
    <w:family w:val="auto"/>
    <w:pitch w:val="default"/>
    <w:sig w:usb0="00000000" w:usb1="00000000" w:usb2="00000000" w:usb3="00000000" w:csb0="00000000" w:csb1="00000000"/>
  </w:font>
  <w:font w:name="URW Bookman">
    <w:panose1 w:val="00000400000000000000"/>
    <w:charset w:val="00"/>
    <w:family w:val="auto"/>
    <w:pitch w:val="default"/>
    <w:sig w:usb0="00000287" w:usb1="00000800" w:usb2="00000000" w:usb3="00000000" w:csb0="6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w:t>
    </w:r>
    <w:r>
      <w:t xml:space="preserve"> 10 -</w:t>
    </w:r>
    <w:r>
      <w:fldChar w:fldCharType="end"/>
    </w:r>
  </w:p>
  <w:p>
    <w:pP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12</w:t>
    </w:r>
    <w:r>
      <w:rPr>
        <w:rStyle w:val="11"/>
      </w:rPr>
      <w:fldChar w:fldCharType="end"/>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FFC60B"/>
    <w:multiLevelType w:val="singleLevel"/>
    <w:tmpl w:val="B4FFC60B"/>
    <w:lvl w:ilvl="0" w:tentative="0">
      <w:start w:val="1"/>
      <w:numFmt w:val="decimal"/>
      <w:suff w:val="nothing"/>
      <w:lvlText w:val="%1、"/>
      <w:lvlJc w:val="left"/>
    </w:lvl>
  </w:abstractNum>
  <w:abstractNum w:abstractNumId="1">
    <w:nsid w:val="BB7656F8"/>
    <w:multiLevelType w:val="singleLevel"/>
    <w:tmpl w:val="BB7656F8"/>
    <w:lvl w:ilvl="0" w:tentative="0">
      <w:start w:val="1"/>
      <w:numFmt w:val="decimal"/>
      <w:lvlText w:val="%1."/>
      <w:lvlJc w:val="left"/>
      <w:pPr>
        <w:tabs>
          <w:tab w:val="left" w:pos="312"/>
        </w:tabs>
      </w:pPr>
    </w:lvl>
  </w:abstractNum>
  <w:abstractNum w:abstractNumId="2">
    <w:nsid w:val="D51FE89B"/>
    <w:multiLevelType w:val="singleLevel"/>
    <w:tmpl w:val="D51FE89B"/>
    <w:lvl w:ilvl="0" w:tentative="0">
      <w:start w:val="1"/>
      <w:numFmt w:val="decimal"/>
      <w:suff w:val="nothing"/>
      <w:lvlText w:val="%1、"/>
      <w:lvlJc w:val="left"/>
    </w:lvl>
  </w:abstractNum>
  <w:abstractNum w:abstractNumId="3">
    <w:nsid w:val="DAB3B90A"/>
    <w:multiLevelType w:val="singleLevel"/>
    <w:tmpl w:val="DAB3B90A"/>
    <w:lvl w:ilvl="0" w:tentative="0">
      <w:start w:val="1"/>
      <w:numFmt w:val="decimal"/>
      <w:suff w:val="nothing"/>
      <w:lvlText w:val="%1、"/>
      <w:lvlJc w:val="left"/>
    </w:lvl>
  </w:abstractNum>
  <w:abstractNum w:abstractNumId="4">
    <w:nsid w:val="E170EDEE"/>
    <w:multiLevelType w:val="singleLevel"/>
    <w:tmpl w:val="E170EDEE"/>
    <w:lvl w:ilvl="0" w:tentative="0">
      <w:start w:val="1"/>
      <w:numFmt w:val="decimal"/>
      <w:suff w:val="nothing"/>
      <w:lvlText w:val="%1、"/>
      <w:lvlJc w:val="left"/>
    </w:lvl>
  </w:abstractNum>
  <w:abstractNum w:abstractNumId="5">
    <w:nsid w:val="25E209B5"/>
    <w:multiLevelType w:val="singleLevel"/>
    <w:tmpl w:val="25E209B5"/>
    <w:lvl w:ilvl="0" w:tentative="0">
      <w:start w:val="1"/>
      <w:numFmt w:val="decimal"/>
      <w:suff w:val="nothing"/>
      <w:lvlText w:val="%1、"/>
      <w:lvlJc w:val="left"/>
    </w:lvl>
  </w:abstractNum>
  <w:abstractNum w:abstractNumId="6">
    <w:nsid w:val="3C9724CD"/>
    <w:multiLevelType w:val="multilevel"/>
    <w:tmpl w:val="3C9724CD"/>
    <w:lvl w:ilvl="0" w:tentative="0">
      <w:start w:val="1"/>
      <w:numFmt w:val="decimal"/>
      <w:lvlText w:val="%1）"/>
      <w:lvlJc w:val="left"/>
      <w:pPr>
        <w:ind w:left="735" w:hanging="525"/>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7">
    <w:nsid w:val="4E2CFFD8"/>
    <w:multiLevelType w:val="singleLevel"/>
    <w:tmpl w:val="4E2CFFD8"/>
    <w:lvl w:ilvl="0" w:tentative="0">
      <w:start w:val="1"/>
      <w:numFmt w:val="decimal"/>
      <w:suff w:val="nothing"/>
      <w:lvlText w:val="%1、"/>
      <w:lvlJc w:val="left"/>
    </w:lvl>
  </w:abstractNum>
  <w:abstractNum w:abstractNumId="8">
    <w:nsid w:val="55E00844"/>
    <w:multiLevelType w:val="singleLevel"/>
    <w:tmpl w:val="55E00844"/>
    <w:lvl w:ilvl="0" w:tentative="0">
      <w:start w:val="1"/>
      <w:numFmt w:val="chineseCounting"/>
      <w:suff w:val="nothing"/>
      <w:lvlText w:val="%1、"/>
      <w:lvlJc w:val="left"/>
      <w:pPr>
        <w:ind w:left="0" w:firstLine="0"/>
      </w:pPr>
    </w:lvl>
  </w:abstractNum>
  <w:abstractNum w:abstractNumId="9">
    <w:nsid w:val="55E01637"/>
    <w:multiLevelType w:val="singleLevel"/>
    <w:tmpl w:val="55E01637"/>
    <w:lvl w:ilvl="0" w:tentative="0">
      <w:start w:val="1"/>
      <w:numFmt w:val="decimal"/>
      <w:suff w:val="nothing"/>
      <w:lvlText w:val="%1、"/>
      <w:lvlJc w:val="left"/>
      <w:pPr>
        <w:ind w:left="0" w:firstLine="0"/>
      </w:pPr>
    </w:lvl>
  </w:abstractNum>
  <w:abstractNum w:abstractNumId="10">
    <w:nsid w:val="59510C18"/>
    <w:multiLevelType w:val="singleLevel"/>
    <w:tmpl w:val="59510C18"/>
    <w:lvl w:ilvl="0" w:tentative="0">
      <w:start w:val="1"/>
      <w:numFmt w:val="decimal"/>
      <w:suff w:val="nothing"/>
      <w:lvlText w:val="%1."/>
      <w:lvlJc w:val="left"/>
    </w:lvl>
  </w:abstractNum>
  <w:abstractNum w:abstractNumId="11">
    <w:nsid w:val="5C7DD318"/>
    <w:multiLevelType w:val="singleLevel"/>
    <w:tmpl w:val="5C7DD318"/>
    <w:lvl w:ilvl="0" w:tentative="0">
      <w:start w:val="1"/>
      <w:numFmt w:val="decimal"/>
      <w:suff w:val="nothing"/>
      <w:lvlText w:val="%1、"/>
      <w:lvlJc w:val="left"/>
    </w:lvl>
  </w:abstractNum>
  <w:abstractNum w:abstractNumId="12">
    <w:nsid w:val="683D3C05"/>
    <w:multiLevelType w:val="multilevel"/>
    <w:tmpl w:val="683D3C05"/>
    <w:lvl w:ilvl="0" w:tentative="0">
      <w:start w:val="1"/>
      <w:numFmt w:val="japaneseCounting"/>
      <w:lvlText w:val="（%1）"/>
      <w:lvlJc w:val="left"/>
      <w:pPr>
        <w:ind w:left="1124" w:hanging="720"/>
      </w:pPr>
      <w:rPr>
        <w:lang w:val="en-US"/>
      </w:rPr>
    </w:lvl>
    <w:lvl w:ilvl="1" w:tentative="0">
      <w:start w:val="1"/>
      <w:numFmt w:val="lowerLetter"/>
      <w:lvlText w:val="%2)"/>
      <w:lvlJc w:val="left"/>
      <w:pPr>
        <w:ind w:left="1244" w:hanging="420"/>
      </w:pPr>
    </w:lvl>
    <w:lvl w:ilvl="2" w:tentative="0">
      <w:start w:val="1"/>
      <w:numFmt w:val="lowerRoman"/>
      <w:lvlText w:val="%3."/>
      <w:lvlJc w:val="right"/>
      <w:pPr>
        <w:ind w:left="1664" w:hanging="420"/>
      </w:pPr>
    </w:lvl>
    <w:lvl w:ilvl="3" w:tentative="0">
      <w:start w:val="1"/>
      <w:numFmt w:val="decimal"/>
      <w:lvlText w:val="%4."/>
      <w:lvlJc w:val="left"/>
      <w:pPr>
        <w:ind w:left="2084" w:hanging="420"/>
      </w:pPr>
    </w:lvl>
    <w:lvl w:ilvl="4" w:tentative="0">
      <w:start w:val="1"/>
      <w:numFmt w:val="lowerLetter"/>
      <w:lvlText w:val="%5)"/>
      <w:lvlJc w:val="left"/>
      <w:pPr>
        <w:ind w:left="2504" w:hanging="420"/>
      </w:pPr>
    </w:lvl>
    <w:lvl w:ilvl="5" w:tentative="0">
      <w:start w:val="1"/>
      <w:numFmt w:val="lowerRoman"/>
      <w:lvlText w:val="%6."/>
      <w:lvlJc w:val="right"/>
      <w:pPr>
        <w:ind w:left="2924" w:hanging="420"/>
      </w:pPr>
    </w:lvl>
    <w:lvl w:ilvl="6" w:tentative="0">
      <w:start w:val="1"/>
      <w:numFmt w:val="decimal"/>
      <w:lvlText w:val="%7."/>
      <w:lvlJc w:val="left"/>
      <w:pPr>
        <w:ind w:left="3344" w:hanging="420"/>
      </w:pPr>
    </w:lvl>
    <w:lvl w:ilvl="7" w:tentative="0">
      <w:start w:val="1"/>
      <w:numFmt w:val="lowerLetter"/>
      <w:lvlText w:val="%8)"/>
      <w:lvlJc w:val="left"/>
      <w:pPr>
        <w:ind w:left="3764" w:hanging="420"/>
      </w:pPr>
    </w:lvl>
    <w:lvl w:ilvl="8" w:tentative="0">
      <w:start w:val="1"/>
      <w:numFmt w:val="lowerRoman"/>
      <w:lvlText w:val="%9."/>
      <w:lvlJc w:val="right"/>
      <w:pPr>
        <w:ind w:left="4184" w:hanging="420"/>
      </w:pPr>
    </w:lvl>
  </w:abstractNum>
  <w:num w:numId="1">
    <w:abstractNumId w:val="8"/>
    <w:lvlOverride w:ilvl="0">
      <w:startOverride w:val="1"/>
    </w:lvlOverride>
  </w:num>
  <w:num w:numId="2">
    <w:abstractNumId w:val="12"/>
    <w:lvlOverride w:ilvl="0">
      <w:startOverride w:val="1"/>
    </w:lvlOverride>
  </w:num>
  <w:num w:numId="3">
    <w:abstractNumId w:val="10"/>
  </w:num>
  <w:num w:numId="4">
    <w:abstractNumId w:val="4"/>
  </w:num>
  <w:num w:numId="5">
    <w:abstractNumId w:val="2"/>
  </w:num>
  <w:num w:numId="6">
    <w:abstractNumId w:val="1"/>
  </w:num>
  <w:num w:numId="7">
    <w:abstractNumId w:val="7"/>
  </w:num>
  <w:num w:numId="8">
    <w:abstractNumId w:val="11"/>
  </w:num>
  <w:num w:numId="9">
    <w:abstractNumId w:val="5"/>
  </w:num>
  <w:num w:numId="10">
    <w:abstractNumId w:val="3"/>
  </w:num>
  <w:num w:numId="11">
    <w:abstractNumId w:val="0"/>
  </w:num>
  <w:num w:numId="12">
    <w:abstractNumId w:val="9"/>
    <w:lvlOverride w:ilvl="0">
      <w:startOverride w:val="1"/>
    </w:lvlOverride>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243"/>
    <w:rsid w:val="00040EF8"/>
    <w:rsid w:val="001D0527"/>
    <w:rsid w:val="00270243"/>
    <w:rsid w:val="00400F6E"/>
    <w:rsid w:val="00546973"/>
    <w:rsid w:val="00607872"/>
    <w:rsid w:val="008D23FC"/>
    <w:rsid w:val="00981678"/>
    <w:rsid w:val="00AD09DE"/>
    <w:rsid w:val="00C92E66"/>
    <w:rsid w:val="00DC6013"/>
    <w:rsid w:val="00F74A8D"/>
    <w:rsid w:val="01980129"/>
    <w:rsid w:val="0218777D"/>
    <w:rsid w:val="025507B4"/>
    <w:rsid w:val="060530A4"/>
    <w:rsid w:val="06AE5C02"/>
    <w:rsid w:val="091329BF"/>
    <w:rsid w:val="0B0E2631"/>
    <w:rsid w:val="0C580E08"/>
    <w:rsid w:val="0CFA413B"/>
    <w:rsid w:val="100754DD"/>
    <w:rsid w:val="12712DE6"/>
    <w:rsid w:val="12DB71E4"/>
    <w:rsid w:val="14201F70"/>
    <w:rsid w:val="15185BFF"/>
    <w:rsid w:val="16D96F8D"/>
    <w:rsid w:val="17193AF1"/>
    <w:rsid w:val="171966F1"/>
    <w:rsid w:val="178155D2"/>
    <w:rsid w:val="17E55166"/>
    <w:rsid w:val="19D93BB3"/>
    <w:rsid w:val="1B622296"/>
    <w:rsid w:val="1FE110D8"/>
    <w:rsid w:val="20D4118D"/>
    <w:rsid w:val="21060EBB"/>
    <w:rsid w:val="2330267C"/>
    <w:rsid w:val="23977F25"/>
    <w:rsid w:val="23B81BF6"/>
    <w:rsid w:val="26A00CAC"/>
    <w:rsid w:val="26A149EF"/>
    <w:rsid w:val="2857167B"/>
    <w:rsid w:val="28DA325A"/>
    <w:rsid w:val="29324845"/>
    <w:rsid w:val="2C700EB8"/>
    <w:rsid w:val="2DE34497"/>
    <w:rsid w:val="2E881F9A"/>
    <w:rsid w:val="2EFE52E3"/>
    <w:rsid w:val="31415D6F"/>
    <w:rsid w:val="329534C4"/>
    <w:rsid w:val="329B0193"/>
    <w:rsid w:val="341A30A3"/>
    <w:rsid w:val="342A5CF7"/>
    <w:rsid w:val="38B54CA1"/>
    <w:rsid w:val="3A223930"/>
    <w:rsid w:val="3B3B2CBA"/>
    <w:rsid w:val="3C2A2B12"/>
    <w:rsid w:val="3C3C3073"/>
    <w:rsid w:val="44145EA9"/>
    <w:rsid w:val="445920BD"/>
    <w:rsid w:val="45595ABE"/>
    <w:rsid w:val="458C7727"/>
    <w:rsid w:val="4646399F"/>
    <w:rsid w:val="46E62FF7"/>
    <w:rsid w:val="48B33B99"/>
    <w:rsid w:val="490D4D45"/>
    <w:rsid w:val="4A622699"/>
    <w:rsid w:val="4DD80634"/>
    <w:rsid w:val="53B651C1"/>
    <w:rsid w:val="56AF3248"/>
    <w:rsid w:val="57F6355F"/>
    <w:rsid w:val="59257B84"/>
    <w:rsid w:val="5DF245EC"/>
    <w:rsid w:val="638809BB"/>
    <w:rsid w:val="64656063"/>
    <w:rsid w:val="678655E4"/>
    <w:rsid w:val="68FB16D2"/>
    <w:rsid w:val="6EF159D1"/>
    <w:rsid w:val="6F147AFA"/>
    <w:rsid w:val="6F842545"/>
    <w:rsid w:val="72051E35"/>
    <w:rsid w:val="75256C83"/>
    <w:rsid w:val="758C6C69"/>
    <w:rsid w:val="76261D92"/>
    <w:rsid w:val="7A5A0ACB"/>
    <w:rsid w:val="7BF47568"/>
    <w:rsid w:val="7EF06E4D"/>
    <w:rsid w:val="7EFC2C36"/>
    <w:rsid w:val="7EFE5BA7"/>
    <w:rsid w:val="7F8C6A79"/>
    <w:rsid w:val="DFDFCB58"/>
    <w:rsid w:val="FFFFFA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9"/>
    <w:pPr>
      <w:keepNext/>
      <w:keepLines/>
      <w:spacing w:before="340" w:after="330" w:line="578" w:lineRule="auto"/>
      <w:outlineLvl w:val="0"/>
    </w:pPr>
    <w:rPr>
      <w:rFonts w:ascii="Calibri" w:hAnsi="Calibri"/>
      <w:b/>
      <w:bCs/>
      <w:kern w:val="44"/>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b/>
      <w:bCs/>
      <w:sz w:val="24"/>
    </w:rPr>
  </w:style>
  <w:style w:type="paragraph" w:styleId="3">
    <w:name w:val="Body Text 2"/>
    <w:basedOn w:val="1"/>
    <w:qFormat/>
    <w:uiPriority w:val="0"/>
    <w:pPr>
      <w:spacing w:line="360" w:lineRule="auto"/>
    </w:pPr>
    <w:rPr>
      <w:sz w:val="24"/>
    </w:rPr>
  </w:style>
  <w:style w:type="paragraph" w:styleId="5">
    <w:name w:val="Normal Indent"/>
    <w:basedOn w:val="1"/>
    <w:unhideWhenUsed/>
    <w:qFormat/>
    <w:uiPriority w:val="99"/>
    <w:pPr>
      <w:spacing w:after="200" w:line="276" w:lineRule="auto"/>
      <w:ind w:firstLine="420"/>
    </w:pPr>
    <w:rPr>
      <w:rFonts w:ascii="Calibri" w:hAnsi="Calibri"/>
      <w:sz w:val="22"/>
      <w:szCs w:val="22"/>
    </w:rPr>
  </w:style>
  <w:style w:type="paragraph" w:styleId="6">
    <w:name w:val="Body Text Indent"/>
    <w:basedOn w:val="1"/>
    <w:unhideWhenUsed/>
    <w:qFormat/>
    <w:uiPriority w:val="99"/>
    <w:pPr>
      <w:ind w:firstLine="640" w:firstLineChars="200"/>
    </w:pPr>
    <w:rPr>
      <w:sz w:val="32"/>
    </w:rPr>
  </w:style>
  <w:style w:type="paragraph" w:styleId="7">
    <w:name w:val="footer"/>
    <w:basedOn w:val="1"/>
    <w:unhideWhenUsed/>
    <w:qFormat/>
    <w:uiPriority w:val="0"/>
    <w:pPr>
      <w:tabs>
        <w:tab w:val="center" w:pos="4153"/>
        <w:tab w:val="right" w:pos="8306"/>
      </w:tabs>
      <w:snapToGrid w:val="0"/>
    </w:pPr>
    <w:rPr>
      <w:sz w:val="18"/>
      <w:szCs w:val="18"/>
    </w:rPr>
  </w:style>
  <w:style w:type="paragraph" w:styleId="8">
    <w:name w:val="header"/>
    <w:basedOn w:val="1"/>
    <w:link w:val="16"/>
    <w:qFormat/>
    <w:uiPriority w:val="0"/>
    <w:pPr>
      <w:tabs>
        <w:tab w:val="center" w:pos="4153"/>
        <w:tab w:val="right" w:pos="8306"/>
      </w:tabs>
      <w:snapToGrid w:val="0"/>
      <w:jc w:val="center"/>
    </w:pPr>
    <w:rPr>
      <w:sz w:val="18"/>
      <w:szCs w:val="18"/>
    </w:rPr>
  </w:style>
  <w:style w:type="character" w:styleId="11">
    <w:name w:val="page number"/>
    <w:basedOn w:val="10"/>
    <w:qFormat/>
    <w:uiPriority w:val="0"/>
  </w:style>
  <w:style w:type="paragraph" w:customStyle="1" w:styleId="12">
    <w:name w:val="样式 小四 加粗 黑色 段前: 7.8 磅 段后: 7.8 磅 行距: 多倍行距 1.25 字行"/>
    <w:basedOn w:val="1"/>
    <w:qFormat/>
    <w:uiPriority w:val="0"/>
    <w:pPr>
      <w:adjustRightInd w:val="0"/>
      <w:snapToGrid w:val="0"/>
      <w:spacing w:before="156" w:after="50" w:line="300" w:lineRule="auto"/>
    </w:pPr>
    <w:rPr>
      <w:rFonts w:ascii="Calibri" w:hAnsi="Calibri" w:cs="宋体"/>
      <w:bCs/>
      <w:color w:val="000000"/>
      <w:sz w:val="24"/>
      <w:szCs w:val="22"/>
    </w:rPr>
  </w:style>
  <w:style w:type="paragraph" w:customStyle="1" w:styleId="13">
    <w:name w:val="样式 (西文) 宋体 行距: 1.5 倍行距"/>
    <w:basedOn w:val="1"/>
    <w:qFormat/>
    <w:uiPriority w:val="0"/>
    <w:pPr>
      <w:spacing w:line="360" w:lineRule="auto"/>
    </w:pPr>
    <w:rPr>
      <w:rFonts w:ascii="宋体" w:hAnsi="宋体" w:cs="宋体"/>
      <w:sz w:val="24"/>
    </w:rPr>
  </w:style>
  <w:style w:type="paragraph" w:customStyle="1" w:styleId="14">
    <w:name w:val="p0"/>
    <w:basedOn w:val="1"/>
    <w:qFormat/>
    <w:uiPriority w:val="0"/>
    <w:pPr>
      <w:widowControl/>
    </w:pPr>
    <w:rPr>
      <w:kern w:val="0"/>
      <w:szCs w:val="21"/>
    </w:rPr>
  </w:style>
  <w:style w:type="paragraph" w:customStyle="1" w:styleId="15">
    <w:name w:val="Revision"/>
    <w:hidden/>
    <w:unhideWhenUsed/>
    <w:qFormat/>
    <w:uiPriority w:val="99"/>
    <w:rPr>
      <w:rFonts w:ascii="Times New Roman" w:hAnsi="Times New Roman" w:eastAsia="宋体" w:cs="Times New Roman"/>
      <w:kern w:val="2"/>
      <w:sz w:val="21"/>
      <w:lang w:val="en-US" w:eastAsia="zh-CN" w:bidi="ar-SA"/>
    </w:rPr>
  </w:style>
  <w:style w:type="character" w:customStyle="1" w:styleId="16">
    <w:name w:val="页眉 字符"/>
    <w:basedOn w:val="10"/>
    <w:link w:val="8"/>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11097</Words>
  <Characters>3179</Characters>
  <Lines>26</Lines>
  <Paragraphs>28</Paragraphs>
  <TotalTime>15</TotalTime>
  <ScaleCrop>false</ScaleCrop>
  <LinksUpToDate>false</LinksUpToDate>
  <CharactersWithSpaces>14248</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2023-12-21T11:14:00Z</dcterms:created>
  <dc:creator>custor</dc:creator>
  <cp:lastModifiedBy>fengjuan</cp:lastModifiedBy>
  <dcterms:modified xsi:type="dcterms:W3CDTF">2024-05-13T15:47:56Z</dcterms:modified>
  <dc:title>关于开展深圳市住房和建设局2024年度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911DCD6C45554406A1FA9873C73D6D60</vt:lpwstr>
  </property>
</Properties>
</file>