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snapToGrid w:val="0"/>
        <w:spacing w:line="360" w:lineRule="auto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00" w:lineRule="atLeast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装配式建筑示范项目技术报告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00" w:lineRule="atLeast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（参考格式）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60" w:lineRule="auto"/>
        <w:ind w:firstLine="217" w:firstLineChars="6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项目基本情况介绍</w:t>
      </w:r>
    </w:p>
    <w:p>
      <w:pPr>
        <w:numPr>
          <w:ilvl w:val="0"/>
          <w:numId w:val="1"/>
        </w:numPr>
        <w:snapToGrid w:val="0"/>
        <w:spacing w:line="360" w:lineRule="auto"/>
        <w:ind w:firstLine="217" w:firstLineChars="68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项目</w:t>
      </w:r>
      <w:r>
        <w:rPr>
          <w:rFonts w:hint="eastAsia" w:ascii="仿宋_GB2312" w:hAnsi="仿宋_GB2312" w:eastAsia="仿宋_GB2312"/>
          <w:sz w:val="32"/>
          <w:lang w:eastAsia="zh-CN"/>
        </w:rPr>
        <w:t>质量安全管理体系</w:t>
      </w:r>
    </w:p>
    <w:p>
      <w:pPr>
        <w:snapToGrid w:val="0"/>
        <w:spacing w:line="360" w:lineRule="auto"/>
        <w:ind w:firstLine="217" w:firstLineChars="68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三、项目采用的装配式建筑技术路线和措施、装配式建筑技术应用情况</w:t>
      </w:r>
    </w:p>
    <w:p>
      <w:pPr>
        <w:snapToGrid w:val="0"/>
        <w:spacing w:line="360" w:lineRule="auto"/>
        <w:ind w:firstLine="217" w:firstLineChars="6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四、装配式建筑评分评价情况及具体计算过程</w:t>
      </w:r>
    </w:p>
    <w:p>
      <w:pPr>
        <w:snapToGrid w:val="0"/>
        <w:spacing w:line="360" w:lineRule="auto"/>
        <w:ind w:firstLine="217" w:firstLineChars="6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五、综合效益分析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FE12F"/>
    <w:multiLevelType w:val="singleLevel"/>
    <w:tmpl w:val="651FE1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5BFFFF4B"/>
    <w:rsid w:val="77FF4C98"/>
    <w:rsid w:val="DEEB1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cj_yy</cp:lastModifiedBy>
  <dcterms:modified xsi:type="dcterms:W3CDTF">2024-07-18T17:36:04Z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