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eastAsia="宋体" w:cs="Arial"/>
          <w:b/>
          <w:sz w:val="36"/>
          <w:szCs w:val="36"/>
        </w:rPr>
      </w:pPr>
      <w:r>
        <w:rPr>
          <w:rFonts w:hint="eastAsia" w:ascii="宋体" w:hAnsi="宋体" w:eastAsia="宋体" w:cs="Arial"/>
          <w:b/>
          <w:sz w:val="36"/>
          <w:szCs w:val="36"/>
        </w:rPr>
        <w:t>招标编号：GXSZ-20240382SZGK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9"/>
        <w:ind w:firstLine="0" w:firstLineChars="0"/>
        <w:jc w:val="center"/>
      </w:pPr>
      <w:r>
        <w:rPr>
          <w:rFonts w:hint="eastAsia" w:ascii="宋体" w:hAnsi="宋体"/>
          <w:b/>
          <w:sz w:val="48"/>
          <w:szCs w:val="48"/>
        </w:rPr>
        <w:t>住宅小区电动自行车充换电设施建设推广及规范化管理技术服务</w:t>
      </w:r>
    </w:p>
    <w:p>
      <w:pPr>
        <w:pStyle w:val="9"/>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pPr>
      <w:r>
        <w:rPr>
          <w:rFonts w:hint="eastAsia" w:ascii="宋体" w:hAnsi="宋体" w:eastAsia="宋体" w:cs="Times New Roman"/>
          <w:b/>
          <w:sz w:val="84"/>
          <w:szCs w:val="84"/>
        </w:rPr>
        <w:t>件</w:t>
      </w:r>
    </w:p>
    <w:p>
      <w:pPr>
        <w:pStyle w:val="9"/>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2024年07月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29"/>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10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25</w:t>
      </w:r>
      <w:r>
        <w:fldChar w:fldCharType="end"/>
      </w:r>
      <w:r>
        <w:fldChar w:fldCharType="end"/>
      </w:r>
    </w:p>
    <w:p>
      <w:pPr>
        <w:pStyle w:val="29"/>
        <w:rPr>
          <w:rStyle w:val="51"/>
          <w:rFonts w:ascii="Times New Roman" w:hAnsi="Times New Roman"/>
          <w:bCs/>
          <w:color w:val="auto"/>
          <w:kern w:val="44"/>
        </w:rPr>
      </w:pPr>
      <w:r>
        <w:fldChar w:fldCharType="begin"/>
      </w:r>
      <w:r>
        <w:instrText xml:space="preserve"> HYPERLINK \l "_Toc129094568" </w:instrText>
      </w:r>
      <w: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27</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"_Toc129094569" </w:instrText>
      </w:r>
      <w: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31</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16</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21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24</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28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24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30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35</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523"/>
      <w:bookmarkStart w:id="4" w:name="_Toc129094366"/>
      <w:r>
        <w:rPr>
          <w:rFonts w:hint="eastAsia" w:ascii="宋体" w:hAnsi="宋体" w:eastAsia="宋体" w:cs="Times New Roman"/>
          <w:b/>
          <w:bCs/>
          <w:kern w:val="0"/>
          <w:sz w:val="24"/>
          <w:szCs w:val="20"/>
        </w:rPr>
        <w:t>招标文件说明</w:t>
      </w:r>
      <w:bookmarkEnd w:id="3"/>
      <w:bookmarkEnd w:id="4"/>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73521550"/>
      <w:bookmarkStart w:id="6" w:name="_Toc60631623"/>
      <w:bookmarkStart w:id="7" w:name="_Toc73518120"/>
      <w:bookmarkStart w:id="8" w:name="_Toc129094524"/>
      <w:bookmarkStart w:id="9" w:name="_Toc73521638"/>
      <w:bookmarkStart w:id="10" w:name="_Toc100052367"/>
      <w:bookmarkStart w:id="11" w:name="_Toc129094367"/>
      <w:bookmarkStart w:id="12" w:name="_Toc73517642"/>
      <w:bookmarkStart w:id="13" w:name="_Toc60560628"/>
      <w:bookmarkStart w:id="14" w:name="_Toc60560629"/>
      <w:bookmarkStart w:id="15" w:name="_Toc60631624"/>
      <w:bookmarkStart w:id="16" w:name="_Toc73521639"/>
      <w:bookmarkStart w:id="17" w:name="_Toc73518121"/>
      <w:bookmarkStart w:id="18" w:name="_Toc100052368"/>
      <w:bookmarkStart w:id="19" w:name="_Toc73517643"/>
      <w:bookmarkStart w:id="20" w:name="_Toc73521551"/>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526"/>
      <w:bookmarkStart w:id="24" w:name="_Toc129094369"/>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527"/>
      <w:bookmarkStart w:id="26" w:name="_Toc129094370"/>
      <w:r>
        <w:rPr>
          <w:rFonts w:hint="eastAsia" w:ascii="宋体" w:hAnsi="宋体" w:eastAsia="宋体" w:cs="Times New Roman"/>
          <w:b/>
          <w:bCs/>
          <w:kern w:val="0"/>
          <w:sz w:val="24"/>
          <w:szCs w:val="20"/>
        </w:rPr>
        <w:t>投标人的合格条件</w:t>
      </w:r>
      <w:bookmarkEnd w:id="25"/>
      <w:bookmarkEnd w:id="26"/>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528"/>
      <w:bookmarkStart w:id="28" w:name="_Toc129094371"/>
      <w:bookmarkStart w:id="29" w:name="_Toc60560631"/>
      <w:bookmarkStart w:id="30" w:name="_Toc73517645"/>
      <w:bookmarkStart w:id="31" w:name="_Toc73521553"/>
      <w:bookmarkStart w:id="32" w:name="_Toc73521641"/>
      <w:bookmarkStart w:id="33" w:name="_Toc73518123"/>
      <w:bookmarkStart w:id="34" w:name="_Toc100052370"/>
      <w:bookmarkStart w:id="35" w:name="_Toc60631626"/>
      <w:r>
        <w:rPr>
          <w:rFonts w:hint="eastAsia" w:ascii="宋体" w:hAnsi="宋体" w:eastAsia="宋体" w:cs="Times New Roman"/>
          <w:b/>
          <w:bCs/>
          <w:kern w:val="0"/>
          <w:sz w:val="24"/>
          <w:szCs w:val="20"/>
        </w:rPr>
        <w:t>联合体投标</w:t>
      </w:r>
      <w:bookmarkEnd w:id="27"/>
      <w:bookmarkEnd w:id="28"/>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529"/>
      <w:bookmarkStart w:id="37" w:name="_Toc129094372"/>
      <w:r>
        <w:rPr>
          <w:rFonts w:hint="eastAsia" w:ascii="宋体" w:hAnsi="宋体" w:eastAsia="宋体" w:cs="Times New Roman"/>
          <w:b/>
          <w:bCs/>
          <w:kern w:val="0"/>
          <w:sz w:val="24"/>
          <w:szCs w:val="20"/>
        </w:rPr>
        <w:t>采购标的</w:t>
      </w:r>
      <w:bookmarkEnd w:id="36"/>
      <w:bookmarkEnd w:id="37"/>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60560632"/>
      <w:bookmarkStart w:id="39" w:name="_Toc129094373"/>
      <w:bookmarkStart w:id="40" w:name="_Toc73517646"/>
      <w:bookmarkStart w:id="41" w:name="_Toc73518124"/>
      <w:bookmarkStart w:id="42" w:name="_Toc73521554"/>
      <w:bookmarkStart w:id="43" w:name="_Toc100052371"/>
      <w:bookmarkStart w:id="44" w:name="_Toc73521642"/>
      <w:bookmarkStart w:id="45" w:name="_Toc129094530"/>
      <w:bookmarkStart w:id="46" w:name="_Toc60631627"/>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4"/>
        </w:numPr>
        <w:spacing w:line="360" w:lineRule="auto"/>
        <w:rPr>
          <w:rFonts w:ascii="宋体" w:hAnsi="宋体" w:eastAsia="宋体" w:cs="Times New Roman"/>
          <w:szCs w:val="24"/>
        </w:rPr>
      </w:pPr>
      <w:bookmarkStart w:id="47" w:name="_Toc100052372"/>
      <w:bookmarkStart w:id="48" w:name="_Toc78260681"/>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1"/>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101074878"/>
      <w:bookmarkStart w:id="51" w:name="_Toc73517648"/>
      <w:bookmarkStart w:id="52" w:name="_Toc73518126"/>
      <w:bookmarkStart w:id="53" w:name="_Toc73521556"/>
      <w:bookmarkStart w:id="54" w:name="_Toc100052373"/>
      <w:bookmarkStart w:id="55" w:name="_Toc129094531"/>
      <w:bookmarkStart w:id="56" w:name="_Toc73521644"/>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129094532"/>
      <w:bookmarkStart w:id="58" w:name="_Toc100052374"/>
      <w:bookmarkStart w:id="59" w:name="_Toc73518127"/>
      <w:bookmarkStart w:id="60" w:name="_Toc73521645"/>
      <w:bookmarkStart w:id="61" w:name="_Toc73517649"/>
      <w:bookmarkStart w:id="62" w:name="_Toc129094375"/>
      <w:bookmarkStart w:id="63" w:name="_Toc73521557"/>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5"/>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5"/>
        </w:numPr>
        <w:snapToGrid w:val="0"/>
        <w:spacing w:line="360" w:lineRule="auto"/>
        <w:ind w:left="848" w:leftChars="203" w:hanging="422" w:hangingChars="201"/>
        <w:rPr>
          <w:rFonts w:ascii="宋体" w:hAnsi="宋体" w:eastAsia="宋体" w:cs="Times New Roman"/>
          <w:szCs w:val="21"/>
        </w:rPr>
      </w:pPr>
      <w:bookmarkStart w:id="64" w:name="_Toc100052375"/>
      <w:bookmarkStart w:id="65" w:name="_Toc73521558"/>
      <w:bookmarkStart w:id="66" w:name="_Toc73521646"/>
      <w:bookmarkStart w:id="67" w:name="_Toc60631631"/>
      <w:bookmarkStart w:id="68" w:name="_Toc60560636"/>
      <w:bookmarkStart w:id="69" w:name="_Toc73517650"/>
      <w:bookmarkStart w:id="70" w:name="_Toc73518128"/>
      <w:bookmarkStart w:id="71" w:name="_Toc73521647"/>
      <w:bookmarkStart w:id="72" w:name="_Toc73518129"/>
      <w:bookmarkStart w:id="73" w:name="_Toc100052376"/>
      <w:bookmarkStart w:id="74" w:name="_Toc73521559"/>
      <w:bookmarkStart w:id="75" w:name="_Toc73517651"/>
      <w:bookmarkStart w:id="76" w:name="_Toc60631632"/>
      <w:bookmarkStart w:id="77" w:name="_Toc60560637"/>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533"/>
      <w:bookmarkStart w:id="79" w:name="_Toc129094376"/>
      <w:r>
        <w:rPr>
          <w:rFonts w:hint="eastAsia" w:ascii="宋体" w:hAnsi="宋体" w:eastAsia="宋体" w:cs="Times New Roman"/>
          <w:b/>
          <w:bCs/>
          <w:kern w:val="0"/>
          <w:sz w:val="24"/>
          <w:szCs w:val="20"/>
        </w:rPr>
        <w:t>招标答疑</w:t>
      </w:r>
      <w:bookmarkEnd w:id="78"/>
      <w:bookmarkEnd w:id="79"/>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377"/>
      <w:bookmarkStart w:id="81" w:name="_Toc129094534"/>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7"/>
        </w:numPr>
        <w:spacing w:line="360" w:lineRule="auto"/>
        <w:ind w:left="993" w:hanging="567"/>
        <w:rPr>
          <w:rFonts w:ascii="宋体" w:hAnsi="宋体" w:eastAsia="宋体" w:cs="Times New Roman"/>
          <w:szCs w:val="21"/>
        </w:rPr>
      </w:pPr>
      <w:bookmarkStart w:id="82" w:name="bt投标文件"/>
      <w:bookmarkEnd w:id="82"/>
      <w:bookmarkStart w:id="83" w:name="_Toc73518130"/>
      <w:bookmarkStart w:id="84" w:name="_Toc101074879"/>
      <w:bookmarkStart w:id="85" w:name="_Toc100052377"/>
      <w:bookmarkStart w:id="86" w:name="_Toc73521648"/>
      <w:bookmarkStart w:id="87" w:name="_Toc73521560"/>
      <w:bookmarkStart w:id="88" w:name="_Toc73517652"/>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129094379"/>
      <w:bookmarkStart w:id="91" w:name="_Toc73517653"/>
      <w:bookmarkStart w:id="92" w:name="_Toc73521649"/>
      <w:bookmarkStart w:id="93" w:name="_Toc129094536"/>
      <w:bookmarkStart w:id="94" w:name="_Toc73521561"/>
      <w:bookmarkStart w:id="95" w:name="_Toc73518131"/>
      <w:bookmarkStart w:id="96" w:name="_Toc100052378"/>
      <w:bookmarkStart w:id="97" w:name="_Toc60560639"/>
      <w:bookmarkStart w:id="98" w:name="_Toc60631634"/>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129094380"/>
      <w:bookmarkStart w:id="100" w:name="_Toc73517654"/>
      <w:bookmarkStart w:id="101" w:name="_Toc100052379"/>
      <w:bookmarkStart w:id="102" w:name="_Toc73521650"/>
      <w:bookmarkStart w:id="103" w:name="_Toc60560640"/>
      <w:bookmarkStart w:id="104" w:name="_Toc129094537"/>
      <w:bookmarkStart w:id="105" w:name="_Toc73518132"/>
      <w:bookmarkStart w:id="106" w:name="_Toc73521562"/>
      <w:bookmarkStart w:id="107" w:name="_Toc60631635"/>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73517655"/>
      <w:bookmarkStart w:id="110" w:name="_Toc73521563"/>
      <w:bookmarkStart w:id="111" w:name="_Toc73521651"/>
      <w:bookmarkStart w:id="112" w:name="_Toc73518133"/>
      <w:bookmarkStart w:id="113" w:name="_Toc60560641"/>
      <w:bookmarkStart w:id="114" w:name="_Toc60631636"/>
    </w:p>
    <w:p>
      <w:pPr>
        <w:spacing w:line="360" w:lineRule="auto"/>
        <w:ind w:firstLine="413" w:firstLineChars="196"/>
        <w:rPr>
          <w:rFonts w:ascii="宋体" w:hAnsi="宋体" w:eastAsia="宋体" w:cs="Times New Roman"/>
          <w:b/>
          <w:szCs w:val="21"/>
        </w:rPr>
      </w:pPr>
    </w:p>
    <w:bookmarkEnd w:id="108"/>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00052380"/>
      <w:bookmarkStart w:id="116" w:name="_Toc129094381"/>
      <w:bookmarkStart w:id="117" w:name="_Toc129094538"/>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60631638"/>
      <w:bookmarkStart w:id="119" w:name="_Toc73521653"/>
      <w:bookmarkStart w:id="120" w:name="_Toc73521565"/>
      <w:bookmarkStart w:id="121" w:name="_Toc73518135"/>
      <w:bookmarkStart w:id="122" w:name="_Toc60560643"/>
      <w:bookmarkStart w:id="123" w:name="_Toc73517657"/>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540"/>
      <w:bookmarkStart w:id="127" w:name="_Toc129094383"/>
      <w:r>
        <w:rPr>
          <w:rFonts w:hint="eastAsia" w:ascii="宋体" w:hAnsi="宋体" w:eastAsia="宋体" w:cs="Times New Roman"/>
          <w:b/>
          <w:bCs/>
          <w:kern w:val="0"/>
          <w:sz w:val="24"/>
          <w:szCs w:val="20"/>
        </w:rPr>
        <w:t>投标文件证明文件要求</w:t>
      </w:r>
      <w:bookmarkEnd w:id="126"/>
      <w:bookmarkEnd w:id="127"/>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384"/>
      <w:bookmarkStart w:id="129" w:name="_Toc129094541"/>
      <w:r>
        <w:rPr>
          <w:rFonts w:hint="eastAsia" w:ascii="宋体" w:hAnsi="宋体" w:eastAsia="宋体" w:cs="Times New Roman"/>
          <w:b/>
          <w:bCs/>
          <w:kern w:val="0"/>
          <w:sz w:val="24"/>
          <w:szCs w:val="20"/>
        </w:rPr>
        <w:t>保密</w:t>
      </w:r>
      <w:bookmarkEnd w:id="128"/>
      <w:bookmarkEnd w:id="129"/>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60631639"/>
      <w:bookmarkStart w:id="131" w:name="_Toc73517658"/>
      <w:bookmarkStart w:id="132" w:name="_Toc60560644"/>
      <w:bookmarkStart w:id="133" w:name="_Toc73521654"/>
      <w:bookmarkStart w:id="134" w:name="_Toc73521566"/>
      <w:bookmarkStart w:id="135" w:name="_Toc129094385"/>
      <w:bookmarkStart w:id="136" w:name="_Toc129094542"/>
      <w:bookmarkStart w:id="137" w:name="_Toc73518136"/>
      <w:bookmarkStart w:id="138" w:name="_Toc100052383"/>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100052384"/>
      <w:bookmarkStart w:id="140" w:name="_Toc60560645"/>
      <w:bookmarkStart w:id="141" w:name="_Toc73521567"/>
      <w:bookmarkStart w:id="142" w:name="_Toc60631640"/>
      <w:bookmarkStart w:id="143" w:name="_Toc73517659"/>
      <w:bookmarkStart w:id="144" w:name="_Toc73521655"/>
      <w:bookmarkStart w:id="145" w:name="_Toc73518137"/>
      <w:bookmarkStart w:id="146" w:name="_Toc129094386"/>
      <w:bookmarkStart w:id="147" w:name="_Toc129094543"/>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60631641"/>
      <w:bookmarkStart w:id="149" w:name="_Toc73517660"/>
      <w:bookmarkStart w:id="150" w:name="_Toc60560646"/>
      <w:bookmarkStart w:id="151" w:name="_Toc73518138"/>
      <w:bookmarkStart w:id="152" w:name="_Toc73521656"/>
      <w:bookmarkStart w:id="153" w:name="_Toc73521568"/>
      <w:bookmarkStart w:id="154" w:name="_Toc100052385"/>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（9）其它严重违反《中华人民共和国招标投标法》、《中华人民共和国政府采购法》及其实施条例、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544"/>
      <w:bookmarkStart w:id="156" w:name="_Toc129094387"/>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545"/>
      <w:bookmarkStart w:id="158" w:name="_Toc129094388"/>
      <w:r>
        <w:rPr>
          <w:rFonts w:hint="eastAsia" w:ascii="宋体" w:hAnsi="宋体" w:eastAsia="宋体" w:cs="Times New Roman"/>
          <w:b/>
          <w:bCs/>
          <w:kern w:val="0"/>
          <w:sz w:val="24"/>
          <w:szCs w:val="20"/>
        </w:rPr>
        <w:t>投标文件的装订和签署</w:t>
      </w:r>
      <w:bookmarkEnd w:id="157"/>
      <w:bookmarkEnd w:id="158"/>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59" w:name="_Toc101074880"/>
      <w:bookmarkStart w:id="160" w:name="_Toc73518140"/>
      <w:bookmarkStart w:id="161" w:name="_Toc73517662"/>
      <w:bookmarkStart w:id="162" w:name="_Toc100052387"/>
      <w:bookmarkStart w:id="163" w:name="_Toc73521658"/>
      <w:bookmarkStart w:id="164" w:name="_Toc73521570"/>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547"/>
      <w:bookmarkStart w:id="167" w:name="_Toc129094390"/>
      <w:bookmarkStart w:id="168" w:name="_Toc73518141"/>
      <w:bookmarkStart w:id="169" w:name="_Toc60560649"/>
      <w:bookmarkStart w:id="170" w:name="_Toc73521571"/>
      <w:bookmarkStart w:id="171" w:name="_Toc73517663"/>
      <w:bookmarkStart w:id="172" w:name="_Toc100052388"/>
      <w:bookmarkStart w:id="173" w:name="_Toc60631644"/>
      <w:bookmarkStart w:id="174" w:name="_Toc73521659"/>
      <w:r>
        <w:rPr>
          <w:rFonts w:hint="eastAsia" w:ascii="宋体" w:hAnsi="宋体" w:eastAsia="宋体" w:cs="Times New Roman"/>
          <w:b/>
          <w:bCs/>
          <w:kern w:val="0"/>
          <w:sz w:val="24"/>
          <w:szCs w:val="20"/>
        </w:rPr>
        <w:t>投标文件的密封和标记</w:t>
      </w:r>
      <w:bookmarkEnd w:id="166"/>
      <w:bookmarkEnd w:id="167"/>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392"/>
      <w:bookmarkStart w:id="178" w:name="_Toc129094549"/>
      <w:r>
        <w:rPr>
          <w:rFonts w:hint="eastAsia" w:ascii="宋体" w:hAnsi="宋体" w:eastAsia="宋体" w:cs="Times New Roman"/>
          <w:b/>
          <w:bCs/>
          <w:kern w:val="0"/>
          <w:sz w:val="24"/>
          <w:szCs w:val="20"/>
        </w:rPr>
        <w:t>现场演示（答辩）</w:t>
      </w:r>
      <w:bookmarkEnd w:id="177"/>
      <w:bookmarkEnd w:id="178"/>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393"/>
      <w:bookmarkStart w:id="180" w:name="_Toc129094550"/>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73521574"/>
      <w:bookmarkStart w:id="182" w:name="_Toc73517666"/>
      <w:bookmarkStart w:id="183" w:name="_Toc73521662"/>
      <w:bookmarkStart w:id="184" w:name="_Toc73518144"/>
      <w:bookmarkStart w:id="185" w:name="_Toc101074881"/>
      <w:bookmarkStart w:id="186" w:name="_Toc100052391"/>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73517667"/>
      <w:bookmarkStart w:id="189" w:name="_Toc129094552"/>
      <w:bookmarkStart w:id="190" w:name="_Toc73521663"/>
      <w:bookmarkStart w:id="191" w:name="_Toc129094395"/>
      <w:bookmarkStart w:id="192" w:name="_Toc60631650"/>
      <w:bookmarkStart w:id="193" w:name="_Toc73521575"/>
      <w:bookmarkStart w:id="194" w:name="_Toc100052392"/>
      <w:bookmarkStart w:id="195" w:name="_Toc73518145"/>
      <w:bookmarkStart w:id="196" w:name="_Toc60560655"/>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0"/>
        </w:numPr>
        <w:spacing w:line="360" w:lineRule="auto"/>
        <w:ind w:left="993" w:hanging="567"/>
        <w:rPr>
          <w:rFonts w:ascii="宋体" w:hAnsi="宋体" w:eastAsia="宋体" w:cs="Times New Roman"/>
          <w:szCs w:val="21"/>
        </w:rPr>
      </w:pPr>
      <w:bookmarkStart w:id="197" w:name="bt评标"/>
      <w:bookmarkEnd w:id="197"/>
      <w:bookmarkStart w:id="198" w:name="_Toc73521576"/>
      <w:bookmarkStart w:id="199" w:name="_Toc101074882"/>
      <w:bookmarkStart w:id="200" w:name="_Toc73518146"/>
      <w:bookmarkStart w:id="201" w:name="_Toc100052393"/>
      <w:bookmarkStart w:id="202" w:name="_Toc73521664"/>
      <w:bookmarkStart w:id="203" w:name="_Toc73517668"/>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554"/>
      <w:bookmarkStart w:id="207" w:name="_Toc129094397"/>
      <w:bookmarkStart w:id="208" w:name="_Toc73521577"/>
      <w:bookmarkStart w:id="209" w:name="_Toc100052394"/>
      <w:bookmarkStart w:id="210" w:name="_Toc73521665"/>
      <w:bookmarkStart w:id="211" w:name="_Toc73517669"/>
      <w:bookmarkStart w:id="212" w:name="_Toc73518147"/>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398"/>
      <w:bookmarkStart w:id="214" w:name="_Toc129094555"/>
      <w:r>
        <w:rPr>
          <w:rFonts w:hint="eastAsia" w:ascii="宋体" w:hAnsi="宋体" w:eastAsia="宋体" w:cs="Times New Roman"/>
          <w:b/>
          <w:bCs/>
          <w:kern w:val="0"/>
          <w:sz w:val="24"/>
          <w:szCs w:val="20"/>
        </w:rPr>
        <w:t>评标、定标程序及方法</w:t>
      </w:r>
      <w:bookmarkEnd w:id="213"/>
      <w:bookmarkEnd w:id="214"/>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6"/>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1"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2"/>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60" w:beforeLines="25" w:after="60" w:afterLines="25" w:line="360" w:lineRule="auto"/>
        <w:ind w:left="1575" w:leftChars="400" w:hanging="735" w:hangingChars="350"/>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399"/>
      <w:bookmarkStart w:id="216" w:name="_Toc129094556"/>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29094400"/>
      <w:bookmarkStart w:id="218" w:name="_Toc100052405"/>
      <w:bookmarkStart w:id="219" w:name="_Toc129094557"/>
      <w:bookmarkStart w:id="220" w:name="_Toc73521588"/>
      <w:bookmarkStart w:id="221" w:name="_Toc73518159"/>
      <w:bookmarkStart w:id="222" w:name="_Toc73521676"/>
      <w:bookmarkStart w:id="223" w:name="_Toc73517681"/>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29094558"/>
      <w:bookmarkStart w:id="225" w:name="_Toc100052406"/>
      <w:bookmarkStart w:id="226" w:name="_Toc129094401"/>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310965150"/>
      <w:bookmarkStart w:id="229" w:name="_Toc129094559"/>
      <w:bookmarkStart w:id="230" w:name="_Toc129094402"/>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。（招标代理服务费最低按人民币柒仟伍佰整计取）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403"/>
      <w:bookmarkStart w:id="233" w:name="_Toc129094560"/>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562"/>
      <w:bookmarkStart w:id="237" w:name="_Toc129094405"/>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Toc129094407"/>
      <w:bookmarkStart w:id="240" w:name="_Ref179619520"/>
      <w:bookmarkStart w:id="241" w:name="_Toc129094564"/>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567"/>
      <w:bookmarkStart w:id="247" w:name="_Toc129094410"/>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黑体" w:hAnsi="黑体" w:eastAsia="黑体" w:cs="Times New Roman"/>
          <w:b/>
          <w:bCs/>
          <w:kern w:val="44"/>
          <w:sz w:val="44"/>
          <w:szCs w:val="44"/>
        </w:rPr>
      </w:pPr>
      <w:bookmarkStart w:id="249" w:name="_Toc21620076"/>
      <w:bookmarkStart w:id="250" w:name="_Toc129094569"/>
      <w:r>
        <w:rPr>
          <w:rFonts w:hint="eastAsia" w:ascii="黑体" w:hAnsi="黑体" w:eastAsia="黑体" w:cs="Times New Roman"/>
          <w:b/>
          <w:bCs/>
          <w:kern w:val="44"/>
          <w:sz w:val="44"/>
          <w:szCs w:val="44"/>
        </w:rPr>
        <w:t>第二部分  合同格式</w:t>
      </w:r>
      <w:bookmarkEnd w:id="249"/>
      <w:bookmarkEnd w:id="250"/>
    </w:p>
    <w:p>
      <w:pPr>
        <w:tabs>
          <w:tab w:val="left" w:pos="4140"/>
          <w:tab w:val="left" w:pos="8820"/>
        </w:tabs>
        <w:spacing w:line="360" w:lineRule="auto"/>
        <w:ind w:firstLine="210" w:firstLineChars="100"/>
        <w:jc w:val="center"/>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20" w:afterLines="50" w:line="560" w:lineRule="exact"/>
        <w:jc w:val="center"/>
        <w:rPr>
          <w:sz w:val="36"/>
          <w:szCs w:val="36"/>
        </w:rPr>
      </w:pPr>
      <w:r>
        <w:rPr>
          <w:rFonts w:hint="eastAsia" w:ascii="黑体" w:hAnsi="Times New Roman" w:eastAsia="黑体" w:cs="Times New Roman"/>
          <w:bCs/>
          <w:sz w:val="36"/>
          <w:szCs w:val="36"/>
        </w:rPr>
        <w:t xml:space="preserve">服 务 采 购 </w:t>
      </w:r>
      <w:r>
        <w:rPr>
          <w:rFonts w:hint="eastAsia" w:ascii="黑体" w:eastAsia="黑体"/>
          <w:bCs/>
          <w:sz w:val="36"/>
          <w:szCs w:val="36"/>
        </w:rPr>
        <w:t>合 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20" w:beforeLines="50" w:after="120" w:afterLines="50" w:line="300" w:lineRule="auto"/>
        <w:ind w:left="1964" w:leftChars="266" w:hanging="1405" w:hangingChars="500"/>
        <w:rPr>
          <w:b/>
          <w:sz w:val="28"/>
          <w:szCs w:val="28"/>
          <w:u w:val="single"/>
        </w:rPr>
      </w:pPr>
      <w:r>
        <w:rPr>
          <w:rFonts w:hint="eastAsia"/>
          <w:b/>
          <w:sz w:val="28"/>
          <w:szCs w:val="28"/>
        </w:rPr>
        <w:t>项目名称 ：</w:t>
      </w:r>
      <w:r>
        <w:rPr>
          <w:rFonts w:hint="eastAsia"/>
          <w:b/>
          <w:sz w:val="28"/>
          <w:szCs w:val="28"/>
          <w:u w:val="single"/>
        </w:rPr>
        <w:t xml:space="preserve">  住宅小区电动自行车充换电设施建设推广及规范化管理技术服务                                      </w:t>
      </w:r>
    </w:p>
    <w:p>
      <w:pPr>
        <w:tabs>
          <w:tab w:val="left" w:leader="underscore" w:pos="180"/>
          <w:tab w:val="left" w:pos="2160"/>
          <w:tab w:val="left" w:pos="6480"/>
        </w:tabs>
        <w:spacing w:before="120" w:beforeLines="50" w:after="120" w:afterLines="50" w:line="300" w:lineRule="auto"/>
        <w:ind w:firstLine="562" w:firstLineChars="200"/>
        <w:rPr>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120" w:beforeLines="50" w:after="120" w:afterLines="50" w:line="300" w:lineRule="auto"/>
        <w:ind w:firstLine="562" w:firstLineChars="200"/>
        <w:rPr>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3780"/>
        </w:tabs>
        <w:spacing w:after="120" w:afterLines="50" w:line="300" w:lineRule="auto"/>
        <w:jc w:val="center"/>
        <w:rPr>
          <w:szCs w:val="21"/>
        </w:rPr>
      </w:pPr>
      <w:r>
        <w:rPr>
          <w:rFonts w:hint="eastAsia"/>
          <w:szCs w:val="21"/>
        </w:rPr>
        <w:t>本合同共</w:t>
      </w:r>
      <w:r>
        <w:rPr>
          <w:szCs w:val="21"/>
          <w:u w:val="single"/>
        </w:rPr>
        <w:t xml:space="preserve">   </w:t>
      </w:r>
      <w:r>
        <w:rPr>
          <w:rFonts w:hint="eastAsia"/>
          <w:szCs w:val="21"/>
        </w:rPr>
        <w:t>页（含封面）</w:t>
      </w:r>
    </w:p>
    <w:p>
      <w:pPr>
        <w:spacing w:before="120" w:beforeLines="50" w:after="120" w:afterLines="50" w:line="300" w:lineRule="auto"/>
        <w:ind w:left="180"/>
        <w:jc w:val="center"/>
        <w:rPr>
          <w:rFonts w:ascii="黑体" w:eastAsia="黑体"/>
          <w:sz w:val="24"/>
        </w:rPr>
      </w:pPr>
    </w:p>
    <w:p>
      <w:pPr>
        <w:spacing w:before="120" w:beforeLines="50" w:after="120" w:afterLines="50" w:line="300" w:lineRule="auto"/>
        <w:ind w:left="180"/>
        <w:jc w:val="center"/>
        <w:rPr>
          <w:rFonts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20" w:beforeLines="50" w:after="120" w:afterLines="50" w:line="300" w:lineRule="auto"/>
        <w:ind w:firstLine="480" w:firstLineChars="200"/>
        <w:jc w:val="left"/>
        <w:rPr>
          <w:sz w:val="24"/>
        </w:rPr>
      </w:pPr>
      <w:r>
        <w:rPr>
          <w:rFonts w:hint="eastAsia"/>
          <w:sz w:val="24"/>
        </w:rPr>
        <w:t>一、本合同示范文本包括封面、合同正文、附件，其中封面、附件是合同的组成部分，与合同正文具有同等法律效力；合同未尽事项，可由当事人附页另行约定，作为本合同的组成部分。</w:t>
      </w:r>
    </w:p>
    <w:p>
      <w:pPr>
        <w:spacing w:before="120" w:beforeLines="50" w:after="120" w:afterLines="50" w:line="300" w:lineRule="auto"/>
        <w:ind w:firstLine="480" w:firstLineChars="200"/>
        <w:jc w:val="left"/>
        <w:rPr>
          <w:sz w:val="24"/>
        </w:rPr>
      </w:pPr>
      <w:r>
        <w:rPr>
          <w:rFonts w:hint="eastAsia"/>
          <w:sz w:val="24"/>
        </w:rPr>
        <w:t>二、关于封面的填写。封面显示的是项目名称、双方当事人的名称、合同编号等，供当事人在归档时甄别使用，其内容请与合同正文内容保持一致。</w:t>
      </w:r>
    </w:p>
    <w:p>
      <w:pPr>
        <w:spacing w:before="120" w:beforeLines="50" w:after="120" w:afterLines="50" w:line="300" w:lineRule="auto"/>
        <w:ind w:firstLine="480" w:firstLineChars="200"/>
        <w:jc w:val="left"/>
        <w:rPr>
          <w:sz w:val="24"/>
        </w:rPr>
      </w:pPr>
      <w:r>
        <w:rPr>
          <w:rFonts w:hint="eastAsia"/>
          <w:sz w:val="24"/>
        </w:rPr>
        <w:t>三、关于正文部分当事人基本情况的填写。当事人基本情况主要是供当事人在履行合同时通讯和付款使用，因此所填内容请确保信息准确。</w:t>
      </w:r>
    </w:p>
    <w:p>
      <w:pPr>
        <w:spacing w:before="120" w:beforeLines="50" w:after="120" w:afterLines="50" w:line="300" w:lineRule="auto"/>
        <w:ind w:firstLine="480" w:firstLineChars="200"/>
        <w:jc w:val="left"/>
        <w:rPr>
          <w:rFonts w:eastAsia="宋体"/>
          <w:sz w:val="24"/>
          <w:lang w:val="en"/>
        </w:rPr>
      </w:pPr>
      <w:r>
        <w:rPr>
          <w:rFonts w:hint="eastAsia"/>
          <w:sz w:val="24"/>
        </w:rPr>
        <w:t>四、本合同示范文本内关于合同标的、价款支付、双方权利义务、违约责任、合同解除等方面的条款仅供当事人参考，当事人可根据项目需求、合同签订目的等，对具体条款进行增减或变更。</w:t>
      </w:r>
    </w:p>
    <w:p>
      <w:pPr>
        <w:spacing w:before="120" w:beforeLines="50" w:after="120" w:afterLines="50" w:line="300" w:lineRule="auto"/>
        <w:ind w:firstLine="480" w:firstLineChars="200"/>
        <w:jc w:val="left"/>
        <w:rPr>
          <w:sz w:val="24"/>
        </w:rPr>
      </w:pPr>
      <w:r>
        <w:rPr>
          <w:rFonts w:hint="eastAsia"/>
          <w:sz w:val="24"/>
        </w:rPr>
        <w:t>五、本合同示范文本中的“□”为可选择项目，选择该项目的，请在“□”内划“√”，不选择的请在“□”内划“×”。未划“√”或“×”视为不选择。</w:t>
      </w:r>
    </w:p>
    <w:p>
      <w:pPr>
        <w:spacing w:before="120" w:beforeLines="50" w:after="120" w:afterLines="50" w:line="300" w:lineRule="auto"/>
        <w:ind w:firstLine="480" w:firstLineChars="200"/>
        <w:jc w:val="left"/>
        <w:rPr>
          <w:sz w:val="24"/>
        </w:rPr>
      </w:pPr>
      <w:r>
        <w:rPr>
          <w:rFonts w:hint="eastAsia"/>
          <w:sz w:val="24"/>
        </w:rPr>
        <w:t>六、当事人使用本合同示范文本时，凡是当事人约定无需填写的条款，请在该条款填写的空白处划“</w:t>
      </w:r>
      <w:r>
        <w:rPr>
          <w:sz w:val="24"/>
        </w:rPr>
        <w:t>/</w:t>
      </w:r>
      <w:r>
        <w:rPr>
          <w:rFonts w:hint="eastAsia"/>
          <w:sz w:val="24"/>
        </w:rPr>
        <w:t>”表示，或者直接将无需填写的条款内容进行删除。</w:t>
      </w:r>
    </w:p>
    <w:p>
      <w:pPr>
        <w:spacing w:before="120" w:beforeLines="50" w:after="120" w:afterLines="50" w:line="300" w:lineRule="auto"/>
        <w:ind w:firstLine="480" w:firstLineChars="200"/>
        <w:jc w:val="left"/>
        <w:rPr>
          <w:sz w:val="24"/>
        </w:rPr>
      </w:pPr>
    </w:p>
    <w:p>
      <w:pPr>
        <w:tabs>
          <w:tab w:val="left" w:pos="4140"/>
          <w:tab w:val="left" w:pos="8820"/>
        </w:tabs>
        <w:adjustRightInd w:val="0"/>
        <w:snapToGrid w:val="0"/>
        <w:spacing w:line="560" w:lineRule="exact"/>
        <w:ind w:firstLine="602" w:firstLineChars="200"/>
        <w:jc w:val="left"/>
        <w:rPr>
          <w:b/>
          <w:sz w:val="30"/>
        </w:rPr>
      </w:pPr>
    </w:p>
    <w:p>
      <w:pPr>
        <w:spacing w:line="580" w:lineRule="exact"/>
        <w:ind w:firstLine="640" w:firstLineChars="200"/>
        <w:rPr>
          <w:rFonts w:ascii="仿宋_GB2312" w:eastAsia="仿宋_GB2312"/>
          <w:color w:val="000000"/>
          <w:sz w:val="32"/>
          <w:szCs w:val="32"/>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b/>
          <w:sz w:val="24"/>
        </w:rPr>
      </w:pPr>
    </w:p>
    <w:p>
      <w:pPr>
        <w:tabs>
          <w:tab w:val="left" w:pos="4140"/>
          <w:tab w:val="left" w:pos="8820"/>
        </w:tabs>
        <w:adjustRightInd w:val="0"/>
        <w:snapToGrid w:val="0"/>
        <w:spacing w:line="560" w:lineRule="exact"/>
        <w:ind w:firstLine="240" w:firstLineChars="100"/>
        <w:rPr>
          <w:sz w:val="24"/>
        </w:rPr>
      </w:pPr>
      <w:r>
        <w:rPr>
          <w:rFonts w:hint="eastAsia"/>
          <w:b/>
          <w:sz w:val="24"/>
        </w:rPr>
        <w:br w:type="page"/>
      </w: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深圳市福田区振华路8号设计大厦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518000    </w:t>
      </w:r>
      <w:r>
        <w:rPr>
          <w:rFonts w:hint="eastAsia"/>
          <w:sz w:val="24"/>
          <w:u w:val="single"/>
        </w:rPr>
        <w:tab/>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0755-            </w:t>
      </w:r>
      <w:r>
        <w:rPr>
          <w:rFonts w:hint="eastAsia"/>
          <w:b/>
          <w:sz w:val="24"/>
        </w:rPr>
        <w:t>传真：</w:t>
      </w:r>
      <w:r>
        <w:rPr>
          <w:rFonts w:hint="eastAsia"/>
          <w:sz w:val="24"/>
          <w:u w:val="single"/>
        </w:rPr>
        <w:t xml:space="preserve">   0755-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rFonts w:ascii="Times New Roman" w:hAnsi="Times New Roman" w:eastAsia="宋体" w:cs="Times New Roman"/>
          <w:b/>
          <w:sz w:val="24"/>
        </w:rPr>
      </w:pP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rFonts w:eastAsia="宋体"/>
          <w:b/>
          <w:sz w:val="24"/>
          <w:u w:val="single"/>
        </w:rPr>
      </w:pPr>
      <w:r>
        <w:rPr>
          <w:rFonts w:hint="eastAsia"/>
          <w:b/>
          <w:sz w:val="24"/>
        </w:rPr>
        <w:t>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adjustRightInd w:val="0"/>
        <w:snapToGrid w:val="0"/>
        <w:spacing w:after="120" w:afterLines="50" w:line="560" w:lineRule="exact"/>
        <w:rPr>
          <w:sz w:val="24"/>
        </w:rPr>
      </w:pPr>
    </w:p>
    <w:p>
      <w:pPr>
        <w:adjustRightInd w:val="0"/>
        <w:snapToGrid w:val="0"/>
        <w:spacing w:before="120" w:beforeLines="50" w:after="120" w:afterLines="50" w:line="360" w:lineRule="auto"/>
        <w:ind w:firstLine="360" w:firstLineChars="150"/>
        <w:rPr>
          <w:rFonts w:ascii="宋体" w:hAnsi="宋体"/>
          <w:sz w:val="24"/>
        </w:rPr>
      </w:pPr>
    </w:p>
    <w:p>
      <w:pPr>
        <w:adjustRightInd w:val="0"/>
        <w:snapToGrid w:val="0"/>
        <w:spacing w:before="120" w:beforeLines="50" w:after="120" w:afterLines="50" w:line="360" w:lineRule="auto"/>
        <w:rPr>
          <w:rFonts w:ascii="宋体" w:hAnsi="宋体"/>
          <w:sz w:val="24"/>
        </w:rPr>
      </w:pPr>
    </w:p>
    <w:p>
      <w:pPr>
        <w:adjustRightInd w:val="0"/>
        <w:snapToGrid w:val="0"/>
        <w:spacing w:before="120" w:beforeLines="50" w:after="120" w:afterLines="50" w:line="360" w:lineRule="auto"/>
        <w:rPr>
          <w:rFonts w:ascii="宋体" w:hAnsi="宋体"/>
          <w:sz w:val="24"/>
        </w:rPr>
      </w:pPr>
      <w:r>
        <w:rPr>
          <w:rFonts w:hint="eastAsia" w:ascii="宋体" w:hAnsi="宋体"/>
          <w:sz w:val="24"/>
        </w:rPr>
        <w:t>根据《中华人民共和国民法典》及相关法律、行政法规，并依据</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 中标通知书（项目编号：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rPr>
        <w:t>”项目事宜协商一致，签订本合同，双方承诺遵守并切实履行下列条款：</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jc w:val="left"/>
        <w:rPr>
          <w:rFonts w:ascii="宋体" w:hAnsi="宋体" w:eastAsia="宋体" w:cs="宋体"/>
          <w:b/>
          <w:bCs/>
          <w:sz w:val="24"/>
        </w:rPr>
      </w:pPr>
      <w:r>
        <w:rPr>
          <w:rFonts w:hint="eastAsia" w:ascii="宋体" w:hAnsi="宋体" w:eastAsia="宋体" w:cs="宋体"/>
          <w:b/>
          <w:bCs/>
          <w:sz w:val="24"/>
        </w:rPr>
        <w:t>第一条  项目基本情况</w:t>
      </w:r>
    </w:p>
    <w:p>
      <w:pPr>
        <w:tabs>
          <w:tab w:val="left" w:pos="7920"/>
        </w:tabs>
        <w:adjustRightInd w:val="0"/>
        <w:snapToGrid w:val="0"/>
        <w:spacing w:before="120" w:beforeLines="50" w:after="120" w:afterLines="50" w:line="360" w:lineRule="auto"/>
        <w:rPr>
          <w:rFonts w:ascii="宋体" w:hAnsi="宋体"/>
          <w:sz w:val="24"/>
          <w:u w:val="single"/>
          <w:lang w:val="en"/>
        </w:rPr>
      </w:pPr>
      <w:r>
        <w:rPr>
          <w:sz w:val="24"/>
        </w:rPr>
        <w:t>1.1</w:t>
      </w:r>
      <w:r>
        <w:rPr>
          <w:rFonts w:hint="eastAsia"/>
          <w:sz w:val="24"/>
        </w:rPr>
        <w:t>项目</w:t>
      </w:r>
      <w:r>
        <w:rPr>
          <w:rFonts w:hint="eastAsia" w:ascii="宋体" w:hAnsi="宋体"/>
          <w:sz w:val="24"/>
        </w:rPr>
        <w:t>名称：</w:t>
      </w:r>
      <w:r>
        <w:rPr>
          <w:rFonts w:hint="eastAsia" w:ascii="宋体" w:hAnsi="宋体"/>
          <w:sz w:val="24"/>
          <w:u w:val="single"/>
        </w:rPr>
        <w:t>住宅小区电动自行车充换电设施建设推广及规范化管理技术服务</w:t>
      </w:r>
    </w:p>
    <w:p>
      <w:pPr>
        <w:adjustRightInd w:val="0"/>
        <w:snapToGrid w:val="0"/>
        <w:spacing w:before="120" w:beforeLines="50" w:after="120" w:afterLines="50" w:line="360" w:lineRule="auto"/>
        <w:rPr>
          <w:rFonts w:ascii="宋体" w:hAnsi="宋体"/>
          <w:sz w:val="24"/>
        </w:rPr>
      </w:pPr>
      <w:r>
        <w:rPr>
          <w:sz w:val="24"/>
        </w:rPr>
        <w:t>1.2</w:t>
      </w:r>
      <w:r>
        <w:rPr>
          <w:rFonts w:hint="eastAsia"/>
          <w:sz w:val="24"/>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20" w:beforeLines="50" w:after="120" w:afterLines="50" w:line="360" w:lineRule="auto"/>
        <w:rPr>
          <w:rFonts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tabs>
          <w:tab w:val="left" w:pos="1080"/>
          <w:tab w:val="left" w:pos="1665"/>
          <w:tab w:val="left" w:pos="1995"/>
        </w:tabs>
        <w:adjustRightInd w:val="0"/>
        <w:snapToGrid w:val="0"/>
        <w:spacing w:before="120" w:beforeLines="50" w:after="120" w:afterLines="50" w:line="360" w:lineRule="auto"/>
        <w:rPr>
          <w:rFonts w:ascii="宋体" w:hAnsi="宋体" w:eastAsia="宋体" w:cs="Times New Roman"/>
          <w:sz w:val="24"/>
        </w:rPr>
      </w:pPr>
      <w:r>
        <w:rPr>
          <w:rFonts w:ascii="Times New Roman" w:hAnsi="Times New Roman" w:eastAsia="宋体" w:cs="Times New Roman"/>
          <w:sz w:val="24"/>
        </w:rPr>
        <w:t xml:space="preserve">1.3 </w:t>
      </w:r>
      <w:r>
        <w:rPr>
          <w:rFonts w:hint="eastAsia" w:ascii="宋体" w:hAnsi="宋体" w:eastAsia="宋体" w:cs="Times New Roman"/>
          <w:sz w:val="24"/>
        </w:rPr>
        <w:t>项目服务内容和要求</w:t>
      </w:r>
    </w:p>
    <w:p>
      <w:pPr>
        <w:adjustRightInd w:val="0"/>
        <w:snapToGrid w:val="0"/>
        <w:spacing w:before="120" w:beforeLines="50" w:after="120" w:afterLines="50"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（1）              。</w:t>
      </w:r>
    </w:p>
    <w:p>
      <w:pPr>
        <w:adjustRightInd w:val="0"/>
        <w:snapToGrid w:val="0"/>
        <w:spacing w:before="120" w:beforeLines="50" w:after="120" w:afterLines="50"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（2）              。</w:t>
      </w:r>
    </w:p>
    <w:p>
      <w:pPr>
        <w:adjustRightInd w:val="0"/>
        <w:snapToGrid w:val="0"/>
        <w:spacing w:before="120" w:beforeLines="50" w:after="120" w:afterLines="50"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（3）              。</w:t>
      </w:r>
    </w:p>
    <w:p>
      <w:pPr>
        <w:pStyle w:val="269"/>
        <w:spacing w:before="120" w:beforeLines="50" w:line="360" w:lineRule="auto"/>
        <w:rPr>
          <w:rFonts w:ascii="宋体" w:hAnsi="宋体"/>
          <w:szCs w:val="24"/>
        </w:rPr>
      </w:pPr>
      <w:r>
        <w:rPr>
          <w:rFonts w:hint="eastAsia" w:ascii="宋体" w:hAnsi="宋体"/>
          <w:szCs w:val="24"/>
        </w:rPr>
        <w:t>（详见附件：项目计划书）</w:t>
      </w:r>
    </w:p>
    <w:p>
      <w:pPr>
        <w:pStyle w:val="269"/>
        <w:spacing w:before="120" w:beforeLines="50" w:line="360" w:lineRule="auto"/>
        <w:rPr>
          <w:rFonts w:ascii="宋体" w:hAnsi="宋体"/>
          <w:szCs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第二条  合同履行期限</w:t>
      </w:r>
    </w:p>
    <w:p>
      <w:pPr>
        <w:tabs>
          <w:tab w:val="left" w:pos="1665"/>
        </w:tabs>
        <w:adjustRightInd w:val="0"/>
        <w:snapToGrid w:val="0"/>
        <w:spacing w:before="120" w:beforeLines="50" w:after="120" w:afterLines="50" w:line="360" w:lineRule="auto"/>
        <w:rPr>
          <w:rFonts w:ascii="宋体" w:hAnsi="宋体" w:eastAsia="宋体" w:cs="宋体"/>
          <w:bCs/>
          <w:sz w:val="24"/>
        </w:rPr>
      </w:pPr>
      <w:r>
        <w:rPr>
          <w:rFonts w:hint="eastAsia"/>
          <w:sz w:val="24"/>
        </w:rPr>
        <w:t>2.1</w:t>
      </w:r>
      <w:r>
        <w:rPr>
          <w:rFonts w:hint="eastAsia" w:ascii="宋体" w:hAnsi="宋体" w:cs="宋体"/>
          <w:bCs/>
          <w:sz w:val="24"/>
        </w:rPr>
        <w:t>本合同自合同生效之日起至</w:t>
      </w:r>
      <w:r>
        <w:rPr>
          <w:rFonts w:hint="eastAsia" w:ascii="宋体" w:hAnsi="宋体"/>
          <w:bCs/>
          <w:sz w:val="24"/>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日止。</w:t>
      </w:r>
    </w:p>
    <w:p>
      <w:pPr>
        <w:tabs>
          <w:tab w:val="left" w:pos="1665"/>
        </w:tabs>
        <w:adjustRightInd w:val="0"/>
        <w:snapToGrid w:val="0"/>
        <w:spacing w:before="120" w:beforeLines="50" w:after="120" w:afterLines="50" w:line="360" w:lineRule="auto"/>
        <w:ind w:firstLine="3360" w:firstLineChars="1400"/>
        <w:rPr>
          <w:rFonts w:ascii="宋体" w:hAnsi="宋体" w:cs="宋体"/>
          <w:bCs/>
          <w:sz w:val="24"/>
        </w:rPr>
      </w:pPr>
      <w:r>
        <w:rPr>
          <w:rFonts w:hint="eastAsia" w:ascii="宋体" w:hAnsi="宋体"/>
          <w:bCs/>
          <w:sz w:val="24"/>
        </w:rPr>
        <w:t>☑甲乙双方约定义务履行完毕之日止</w:t>
      </w:r>
      <w:r>
        <w:rPr>
          <w:rFonts w:hint="eastAsia" w:ascii="宋体" w:hAnsi="宋体" w:cs="宋体"/>
          <w:bCs/>
          <w:sz w:val="24"/>
        </w:rPr>
        <w:t>。</w:t>
      </w:r>
    </w:p>
    <w:p>
      <w:pPr>
        <w:tabs>
          <w:tab w:val="left" w:pos="1995"/>
        </w:tabs>
        <w:adjustRightInd w:val="0"/>
        <w:snapToGrid w:val="0"/>
        <w:spacing w:before="120" w:beforeLines="50" w:after="120" w:afterLines="50" w:line="360" w:lineRule="auto"/>
        <w:rPr>
          <w:rFonts w:ascii="宋体" w:hAnsi="宋体" w:cs="宋体"/>
          <w:bCs/>
          <w:sz w:val="24"/>
        </w:rPr>
      </w:pPr>
      <w:r>
        <w:rPr>
          <w:rFonts w:hint="eastAsia"/>
          <w:sz w:val="24"/>
        </w:rPr>
        <w:t>2.2若</w:t>
      </w:r>
      <w:r>
        <w:rPr>
          <w:rFonts w:hint="eastAsia" w:ascii="宋体" w:hAnsi="宋体" w:cs="宋体"/>
          <w:bCs/>
          <w:sz w:val="24"/>
        </w:rPr>
        <w:t>本合同履行期限届满，甲乙双方认为需要继续延长履行期限，应在合同履行期限届满前，签订补充协议。</w:t>
      </w:r>
    </w:p>
    <w:p>
      <w:pPr>
        <w:pStyle w:val="269"/>
        <w:spacing w:before="120" w:beforeLines="50" w:line="360" w:lineRule="auto"/>
        <w:rPr>
          <w:rFonts w:ascii="宋体" w:hAnsi="宋体"/>
          <w:szCs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第三条   项目研究进度及阶段成果要求</w:t>
      </w:r>
    </w:p>
    <w:p>
      <w:pPr>
        <w:adjustRightInd w:val="0"/>
        <w:snapToGrid w:val="0"/>
        <w:spacing w:before="120" w:beforeLines="50" w:after="120" w:afterLines="50" w:line="360" w:lineRule="auto"/>
        <w:rPr>
          <w:rFonts w:ascii="宋体" w:hAnsi="宋体"/>
          <w:sz w:val="24"/>
        </w:rPr>
      </w:pPr>
      <w:r>
        <w:rPr>
          <w:rFonts w:hint="eastAsia"/>
          <w:sz w:val="24"/>
        </w:rPr>
        <w:t>3.1</w:t>
      </w:r>
      <w:r>
        <w:rPr>
          <w:rFonts w:hint="eastAsia" w:ascii="宋体" w:hAnsi="宋体"/>
          <w:sz w:val="24"/>
        </w:rPr>
        <w:t>甲乙双方组成项目组，从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44"/>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r>
    </w:tbl>
    <w:p>
      <w:pPr>
        <w:adjustRightInd w:val="0"/>
        <w:snapToGrid w:val="0"/>
        <w:spacing w:before="120" w:beforeLines="50" w:after="120" w:afterLines="50" w:line="360" w:lineRule="auto"/>
        <w:rPr>
          <w:rFonts w:ascii="宋体" w:hAnsi="宋体"/>
          <w:sz w:val="24"/>
        </w:rPr>
      </w:pPr>
      <w:r>
        <w:rPr>
          <w:rFonts w:hint="eastAsia"/>
          <w:sz w:val="24"/>
        </w:rPr>
        <w:t>3</w:t>
      </w:r>
      <w:r>
        <w:rPr>
          <w:sz w:val="24"/>
        </w:rPr>
        <w:t>.2</w:t>
      </w:r>
      <w:r>
        <w:rPr>
          <w:rFonts w:hint="eastAsia" w:ascii="宋体" w:hAnsi="宋体"/>
          <w:sz w:val="24"/>
        </w:rPr>
        <w:t>在合同履行过程中，在必要情况下，经双方协商一致，可对上述工作进度和阶段成果要求进行调整。</w:t>
      </w:r>
    </w:p>
    <w:p>
      <w:pPr>
        <w:pStyle w:val="269"/>
        <w:spacing w:before="120" w:beforeLines="50" w:line="360" w:lineRule="auto"/>
        <w:rPr>
          <w:rFonts w:ascii="宋体" w:hAnsi="宋体"/>
          <w:szCs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eastAsia="宋体" w:cs="宋体"/>
          <w:b/>
          <w:bCs/>
          <w:sz w:val="24"/>
          <w:szCs w:val="24"/>
        </w:rPr>
        <w:t xml:space="preserve">第四条 </w:t>
      </w:r>
      <w:r>
        <w:rPr>
          <w:rFonts w:hint="eastAsia" w:ascii="宋体" w:hAnsi="宋体"/>
          <w:szCs w:val="24"/>
        </w:rPr>
        <w:t xml:space="preserve"> </w:t>
      </w:r>
      <w:r>
        <w:rPr>
          <w:rFonts w:hint="eastAsia" w:ascii="宋体" w:hAnsi="宋体" w:cs="宋体"/>
          <w:b/>
          <w:bCs/>
          <w:sz w:val="24"/>
        </w:rPr>
        <w:t>合同价款</w:t>
      </w:r>
    </w:p>
    <w:p>
      <w:pPr>
        <w:adjustRightInd w:val="0"/>
        <w:snapToGrid w:val="0"/>
        <w:spacing w:before="120" w:beforeLines="50" w:after="120" w:afterLines="50" w:line="360" w:lineRule="auto"/>
        <w:rPr>
          <w:rFonts w:ascii="宋体" w:hAnsi="宋体"/>
          <w:sz w:val="24"/>
        </w:rPr>
      </w:pPr>
      <w:r>
        <w:rPr>
          <w:rFonts w:hint="eastAsia"/>
          <w:sz w:val="24"/>
        </w:rPr>
        <w:t xml:space="preserve">4.1 </w:t>
      </w:r>
      <w:r>
        <w:rPr>
          <w:rFonts w:hint="eastAsia" w:ascii="宋体" w:hAnsi="宋体"/>
          <w:sz w:val="24"/>
        </w:rPr>
        <w:t>合同价款总计为大写</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元。该合同价款包括完成本合同约定的服务事项全部费用，甲方不再为本合同项下服务支付任何其他费用。在合同履行过程中，确有必要增加本合同项下服务费用的，经需甲乙双方协商一致，签订补充协议。</w:t>
      </w:r>
    </w:p>
    <w:p>
      <w:pPr>
        <w:tabs>
          <w:tab w:val="left" w:pos="1080"/>
          <w:tab w:val="left" w:pos="1455"/>
          <w:tab w:val="left" w:pos="1665"/>
        </w:tabs>
        <w:adjustRightInd w:val="0"/>
        <w:snapToGrid w:val="0"/>
        <w:spacing w:before="120" w:beforeLines="50" w:after="120" w:afterLines="50" w:line="360" w:lineRule="auto"/>
        <w:rPr>
          <w:rFonts w:ascii="宋体" w:hAnsi="宋体" w:cs="宋体"/>
          <w:b/>
          <w:bCs/>
          <w:sz w:val="24"/>
        </w:rPr>
      </w:pPr>
    </w:p>
    <w:p>
      <w:pPr>
        <w:tabs>
          <w:tab w:val="left" w:pos="1080"/>
          <w:tab w:val="left" w:pos="1455"/>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第五条  合同价款支付</w:t>
      </w:r>
    </w:p>
    <w:p>
      <w:pPr>
        <w:tabs>
          <w:tab w:val="left" w:pos="1665"/>
        </w:tabs>
        <w:adjustRightInd w:val="0"/>
        <w:snapToGrid w:val="0"/>
        <w:spacing w:before="120" w:beforeLines="50" w:after="120" w:afterLines="50" w:line="360" w:lineRule="auto"/>
        <w:rPr>
          <w:rFonts w:ascii="宋体" w:hAnsi="宋体" w:cs="宋体"/>
          <w:bCs/>
          <w:sz w:val="24"/>
        </w:rPr>
      </w:pPr>
      <w:r>
        <w:rPr>
          <w:rFonts w:hint="eastAsia" w:ascii="Times New Roman" w:hAnsi="Times New Roman" w:eastAsia="宋体" w:cs="Times New Roman"/>
          <w:sz w:val="24"/>
        </w:rPr>
        <w:t>5.1</w:t>
      </w:r>
      <w:r>
        <w:rPr>
          <w:rFonts w:hint="eastAsia" w:ascii="宋体" w:hAnsi="宋体" w:eastAsia="宋体" w:cs="Times New Roman"/>
          <w:color w:val="000000"/>
          <w:sz w:val="24"/>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20" w:beforeLines="50" w:after="120" w:afterLines="50" w:line="360" w:lineRule="auto"/>
        <w:rPr>
          <w:rFonts w:ascii="宋体" w:hAnsi="宋体" w:eastAsia="宋体" w:cs="Times New Roman"/>
          <w:sz w:val="24"/>
          <w:szCs w:val="24"/>
        </w:rPr>
      </w:pPr>
      <w:r>
        <w:rPr>
          <w:rFonts w:hint="eastAsia" w:ascii="Times New Roman" w:hAnsi="Times New Roman" w:eastAsia="宋体" w:cs="Times New Roman"/>
          <w:sz w:val="24"/>
        </w:rPr>
        <w:t>5.2</w:t>
      </w:r>
      <w:r>
        <w:rPr>
          <w:rFonts w:hint="eastAsia" w:ascii="宋体" w:hAnsi="宋体" w:eastAsia="宋体" w:cs="Times New Roman"/>
          <w:sz w:val="24"/>
          <w:szCs w:val="24"/>
        </w:rPr>
        <w:t>本合同采取以下第    种付款方式：</w:t>
      </w:r>
    </w:p>
    <w:p>
      <w:pPr>
        <w:adjustRightInd w:val="0"/>
        <w:snapToGrid w:val="0"/>
        <w:spacing w:before="120" w:beforeLines="50" w:after="120" w:afterLines="50"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rPr>
        <w:t xml:space="preserve"> 三   </w:t>
      </w:r>
      <w:r>
        <w:rPr>
          <w:rFonts w:hint="eastAsia" w:ascii="宋体" w:hAnsi="宋体"/>
          <w:sz w:val="24"/>
        </w:rPr>
        <w:t>期付款：</w:t>
      </w:r>
    </w:p>
    <w:p>
      <w:pPr>
        <w:adjustRightInd w:val="0"/>
        <w:snapToGrid w:val="0"/>
        <w:spacing w:before="120" w:beforeLines="50" w:after="120" w:afterLines="50" w:line="360" w:lineRule="auto"/>
        <w:rPr>
          <w:rFonts w:ascii="宋体" w:hAnsi="宋体"/>
          <w:sz w:val="24"/>
        </w:rPr>
      </w:pPr>
      <w:r>
        <w:rPr>
          <w:rFonts w:hint="eastAsia" w:ascii="宋体" w:hAnsi="宋体"/>
          <w:sz w:val="24"/>
        </w:rPr>
        <w:t>首期：自双方签订合同之日起</w:t>
      </w:r>
      <w:r>
        <w:rPr>
          <w:rFonts w:ascii="宋体" w:hAnsi="宋体"/>
          <w:sz w:val="24"/>
        </w:rPr>
        <w:t>____</w:t>
      </w:r>
      <w:r>
        <w:rPr>
          <w:rFonts w:hint="eastAsia" w:ascii="宋体" w:hAnsi="宋体"/>
          <w:sz w:val="24"/>
        </w:rPr>
        <w:t>个日内，根据乙方提出的付款申请，甲方支付乙方大写</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ascii="宋体" w:hAnsi="宋体"/>
          <w:sz w:val="24"/>
          <w:u w:val="single"/>
        </w:rPr>
        <w:t>_</w:t>
      </w:r>
      <w:r>
        <w:rPr>
          <w:rFonts w:hint="eastAsia" w:ascii="宋体" w:hAnsi="宋体"/>
          <w:sz w:val="24"/>
          <w:u w:val="single"/>
        </w:rPr>
        <w:t>50</w:t>
      </w:r>
      <w:r>
        <w:rPr>
          <w:rFonts w:ascii="宋体" w:hAnsi="宋体"/>
          <w:sz w:val="24"/>
          <w:u w:val="single"/>
        </w:rPr>
        <w:t>_</w:t>
      </w:r>
      <w:r>
        <w:rPr>
          <w:sz w:val="24"/>
        </w:rPr>
        <w:t>%</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rPr>
        <w:t>二</w:t>
      </w:r>
      <w:r>
        <w:rPr>
          <w:rFonts w:ascii="宋体" w:hAnsi="宋体"/>
          <w:sz w:val="24"/>
        </w:rPr>
        <w:t>_</w:t>
      </w:r>
      <w:r>
        <w:rPr>
          <w:rFonts w:hint="eastAsia" w:ascii="宋体" w:hAnsi="宋体"/>
          <w:sz w:val="24"/>
        </w:rPr>
        <w:t>期：乙方提交</w:t>
      </w:r>
      <w:r>
        <w:rPr>
          <w:rFonts w:hint="eastAsia" w:ascii="宋体" w:hAnsi="宋体"/>
          <w:sz w:val="24"/>
          <w:u w:val="single"/>
        </w:rPr>
        <w:t xml:space="preserve">                     </w:t>
      </w:r>
      <w:r>
        <w:rPr>
          <w:rFonts w:hint="eastAsia" w:ascii="宋体" w:hAnsi="宋体"/>
          <w:sz w:val="24"/>
        </w:rPr>
        <w:t>，并通过甲方验收后</w:t>
      </w:r>
      <w:r>
        <w:rPr>
          <w:rFonts w:ascii="宋体" w:hAnsi="宋体"/>
          <w:sz w:val="24"/>
          <w:u w:val="single"/>
          <w:lang w:val="en"/>
        </w:rPr>
        <w:t xml:space="preserve">      </w:t>
      </w:r>
      <w:r>
        <w:rPr>
          <w:rFonts w:hint="eastAsia" w:ascii="宋体" w:hAnsi="宋体"/>
          <w:sz w:val="24"/>
        </w:rPr>
        <w:t>个日内，甲方支付乙方大写</w:t>
      </w:r>
      <w:r>
        <w:rPr>
          <w:rFonts w:ascii="宋体" w:hAnsi="宋体"/>
          <w:sz w:val="24"/>
          <w:u w:val="single"/>
          <w:lang w:val="en"/>
        </w:rPr>
        <w:t xml:space="preserve">                        </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rPr>
        <w:t>40</w:t>
      </w:r>
      <w:r>
        <w:rPr>
          <w:sz w:val="24"/>
        </w:rPr>
        <w:t>%</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rFonts w:hint="eastAsia" w:ascii="宋体" w:hAnsi="宋体"/>
          <w:sz w:val="24"/>
        </w:rPr>
        <w:t>末期：乙方提交合同约定的剩余项目成果，通过甲方最终验收后</w:t>
      </w:r>
      <w:r>
        <w:rPr>
          <w:rFonts w:hint="eastAsia" w:ascii="宋体" w:hAnsi="宋体"/>
          <w:sz w:val="24"/>
          <w:u w:val="single"/>
        </w:rPr>
        <w:t xml:space="preserve">    </w:t>
      </w:r>
      <w:r>
        <w:rPr>
          <w:rFonts w:hint="eastAsia" w:ascii="宋体" w:hAnsi="宋体"/>
          <w:sz w:val="24"/>
        </w:rPr>
        <w:t>个日内，甲方支付乙方大写</w:t>
      </w:r>
      <w:r>
        <w:rPr>
          <w:rFonts w:ascii="宋体" w:hAnsi="宋体"/>
          <w:sz w:val="24"/>
          <w:u w:val="single"/>
          <w:lang w:val="en"/>
        </w:rPr>
        <w:t xml:space="preserve">                        </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eastAsia="宋体" w:cs="Times New Roman"/>
          <w:sz w:val="24"/>
          <w:u w:val="single"/>
        </w:rPr>
        <w:t>10</w:t>
      </w:r>
      <w:r>
        <w:rPr>
          <w:sz w:val="24"/>
        </w:rPr>
        <w:t>%</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rFonts w:hint="eastAsia" w:ascii="Times New Roman" w:hAnsi="Times New Roman" w:eastAsia="宋体" w:cs="Times New Roman"/>
          <w:sz w:val="24"/>
        </w:rPr>
        <w:t xml:space="preserve">5.3 </w:t>
      </w:r>
      <w:r>
        <w:rPr>
          <w:rFonts w:hint="eastAsia" w:ascii="宋体" w:hAnsi="宋体"/>
          <w:sz w:val="24"/>
        </w:rPr>
        <w:t>本合同以人民币进行结算。</w:t>
      </w:r>
    </w:p>
    <w:p>
      <w:pPr>
        <w:adjustRightInd w:val="0"/>
        <w:snapToGrid w:val="0"/>
        <w:spacing w:before="120" w:beforeLines="50" w:after="120" w:afterLines="50" w:line="360" w:lineRule="auto"/>
        <w:jc w:val="left"/>
        <w:rPr>
          <w:rFonts w:ascii="宋体" w:hAnsi="宋体" w:eastAsia="宋体" w:cs="宋体"/>
          <w:b/>
          <w:bCs/>
          <w:sz w:val="24"/>
          <w:szCs w:val="24"/>
        </w:rPr>
      </w:pPr>
    </w:p>
    <w:p>
      <w:pPr>
        <w:tabs>
          <w:tab w:val="left" w:pos="1080"/>
          <w:tab w:val="left" w:pos="1665"/>
          <w:tab w:val="left" w:pos="1995"/>
        </w:tabs>
        <w:adjustRightInd w:val="0"/>
        <w:snapToGrid w:val="0"/>
        <w:spacing w:before="120" w:beforeLines="50" w:after="120" w:afterLines="50" w:line="360" w:lineRule="auto"/>
        <w:rPr>
          <w:rFonts w:ascii="宋体" w:hAnsi="宋体" w:eastAsia="宋体" w:cs="宋体"/>
          <w:b/>
          <w:bCs/>
          <w:sz w:val="24"/>
        </w:rPr>
      </w:pPr>
    </w:p>
    <w:p>
      <w:pPr>
        <w:tabs>
          <w:tab w:val="left" w:pos="1080"/>
          <w:tab w:val="left" w:pos="1665"/>
          <w:tab w:val="left" w:pos="1995"/>
        </w:tabs>
        <w:adjustRightInd w:val="0"/>
        <w:snapToGrid w:val="0"/>
        <w:spacing w:before="120" w:beforeLines="50" w:after="120" w:afterLines="50" w:line="360" w:lineRule="auto"/>
        <w:rPr>
          <w:rFonts w:ascii="宋体" w:hAnsi="宋体" w:cs="宋体"/>
          <w:b/>
          <w:bCs/>
          <w:sz w:val="24"/>
        </w:rPr>
      </w:pPr>
      <w:r>
        <w:rPr>
          <w:rFonts w:hint="eastAsia" w:ascii="宋体" w:hAnsi="宋体" w:eastAsia="宋体" w:cs="宋体"/>
          <w:b/>
          <w:bCs/>
          <w:sz w:val="24"/>
        </w:rPr>
        <w:t xml:space="preserve">第六条  </w:t>
      </w:r>
      <w:r>
        <w:rPr>
          <w:rFonts w:hint="eastAsia" w:ascii="宋体" w:hAnsi="宋体" w:cs="宋体"/>
          <w:b/>
          <w:bCs/>
          <w:sz w:val="24"/>
        </w:rPr>
        <w:t>当事人的权利和义务</w:t>
      </w:r>
    </w:p>
    <w:p>
      <w:pPr>
        <w:adjustRightInd w:val="0"/>
        <w:snapToGrid w:val="0"/>
        <w:spacing w:before="120" w:beforeLines="50" w:after="120" w:afterLines="50" w:line="360" w:lineRule="auto"/>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120" w:beforeLines="50" w:after="120" w:afterLines="50" w:line="360" w:lineRule="auto"/>
        <w:rPr>
          <w:rFonts w:ascii="宋体" w:hAnsi="宋体" w:eastAsia="宋体" w:cs="Times New Roman"/>
          <w:sz w:val="24"/>
        </w:rPr>
      </w:pPr>
      <w:r>
        <w:rPr>
          <w:rFonts w:ascii="Times New Roman" w:hAnsi="Times New Roman" w:eastAsia="宋体" w:cs="Times New Roman"/>
          <w:sz w:val="24"/>
        </w:rPr>
        <w:t>（1）</w:t>
      </w:r>
      <w:r>
        <w:rPr>
          <w:rFonts w:ascii="宋体" w:hAnsi="宋体" w:eastAsia="宋体" w:cs="Times New Roman"/>
          <w:sz w:val="24"/>
        </w:rPr>
        <w:t>甲方应及时配合乙方，</w:t>
      </w:r>
      <w:r>
        <w:rPr>
          <w:rFonts w:hint="eastAsia" w:ascii="宋体" w:hAnsi="宋体" w:eastAsia="宋体" w:cs="Times New Roman"/>
          <w:sz w:val="24"/>
        </w:rPr>
        <w:t>为</w:t>
      </w:r>
      <w:r>
        <w:rPr>
          <w:rFonts w:ascii="宋体" w:hAnsi="宋体" w:eastAsia="宋体" w:cs="Times New Roman"/>
          <w:sz w:val="24"/>
        </w:rPr>
        <w:t>乙方在</w:t>
      </w:r>
      <w:r>
        <w:rPr>
          <w:rFonts w:hint="eastAsia" w:ascii="宋体" w:hAnsi="宋体" w:eastAsia="宋体" w:cs="Times New Roman"/>
          <w:sz w:val="24"/>
        </w:rPr>
        <w:t>服务</w:t>
      </w:r>
      <w:r>
        <w:rPr>
          <w:rFonts w:ascii="宋体" w:hAnsi="宋体" w:eastAsia="宋体" w:cs="Times New Roman"/>
          <w:sz w:val="24"/>
        </w:rPr>
        <w:t>项目研究过程中与相关部门的沟通提供</w:t>
      </w:r>
      <w:r>
        <w:rPr>
          <w:rFonts w:hint="eastAsia" w:ascii="宋体" w:hAnsi="宋体" w:eastAsia="宋体" w:cs="Times New Roman"/>
          <w:sz w:val="24"/>
        </w:rPr>
        <w:t>必要</w:t>
      </w:r>
      <w:r>
        <w:rPr>
          <w:rFonts w:ascii="宋体" w:hAnsi="宋体" w:eastAsia="宋体" w:cs="Times New Roman"/>
          <w:sz w:val="24"/>
        </w:rPr>
        <w:t>支持。</w:t>
      </w:r>
    </w:p>
    <w:p>
      <w:pPr>
        <w:adjustRightInd w:val="0"/>
        <w:snapToGrid w:val="0"/>
        <w:spacing w:before="120" w:beforeLines="50" w:after="120" w:afterLines="50"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2）</w:t>
      </w:r>
      <w:r>
        <w:rPr>
          <w:rFonts w:ascii="宋体" w:hAnsi="宋体" w:eastAsia="宋体" w:cs="Times New Roman"/>
          <w:sz w:val="24"/>
        </w:rPr>
        <w:t>甲方应按本合同第</w:t>
      </w:r>
      <w:r>
        <w:rPr>
          <w:rFonts w:hint="eastAsia" w:ascii="宋体" w:hAnsi="宋体" w:eastAsia="宋体" w:cs="Times New Roman"/>
          <w:sz w:val="24"/>
        </w:rPr>
        <w:t>五</w:t>
      </w:r>
      <w:r>
        <w:rPr>
          <w:rFonts w:ascii="宋体" w:hAnsi="宋体" w:eastAsia="宋体" w:cs="Times New Roman"/>
          <w:sz w:val="24"/>
        </w:rPr>
        <w:t>条规定的时间足额向乙方支付各阶段合同价款。</w:t>
      </w:r>
    </w:p>
    <w:p>
      <w:pPr>
        <w:adjustRightInd w:val="0"/>
        <w:snapToGrid w:val="0"/>
        <w:spacing w:before="120" w:beforeLines="50" w:after="120" w:afterLines="50"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3</w:t>
      </w:r>
      <w:r>
        <w:rPr>
          <w:rFonts w:ascii="宋体" w:hAnsi="宋体" w:eastAsia="宋体" w:cs="Times New Roman"/>
          <w:sz w:val="24"/>
        </w:rPr>
        <w:t>）甲方有权以合理方式检查、督促乙方</w:t>
      </w:r>
      <w:r>
        <w:rPr>
          <w:rFonts w:hint="eastAsia" w:ascii="宋体" w:hAnsi="宋体" w:eastAsia="宋体" w:cs="Times New Roman"/>
          <w:sz w:val="24"/>
        </w:rPr>
        <w:t>开展本合同约定服务</w:t>
      </w:r>
      <w:r>
        <w:rPr>
          <w:rFonts w:ascii="宋体" w:hAnsi="宋体" w:eastAsia="宋体" w:cs="Times New Roman"/>
          <w:sz w:val="24"/>
        </w:rPr>
        <w:t>。</w:t>
      </w:r>
    </w:p>
    <w:p>
      <w:pPr>
        <w:adjustRightInd w:val="0"/>
        <w:snapToGrid w:val="0"/>
        <w:spacing w:before="120" w:beforeLines="50" w:after="120" w:afterLines="50"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4</w:t>
      </w:r>
      <w:r>
        <w:rPr>
          <w:rFonts w:ascii="宋体" w:hAnsi="宋体" w:eastAsia="宋体" w:cs="Times New Roman"/>
          <w:sz w:val="24"/>
        </w:rPr>
        <w:t>）甲方</w:t>
      </w:r>
      <w:r>
        <w:rPr>
          <w:rFonts w:hint="eastAsia" w:ascii="宋体" w:hAnsi="宋体" w:eastAsia="宋体" w:cs="Times New Roman"/>
          <w:sz w:val="24"/>
        </w:rPr>
        <w:t>可</w:t>
      </w:r>
      <w:r>
        <w:rPr>
          <w:rFonts w:ascii="宋体" w:hAnsi="宋体" w:eastAsia="宋体" w:cs="Times New Roman"/>
          <w:sz w:val="24"/>
        </w:rPr>
        <w:t>指派专人负责与乙方联系，以及接受乙方就本项目的咨询；甲方变更联系人，应及时告知乙方。</w:t>
      </w:r>
    </w:p>
    <w:p>
      <w:pPr>
        <w:adjustRightInd w:val="0"/>
        <w:snapToGrid w:val="0"/>
        <w:spacing w:before="120" w:beforeLines="50" w:after="120" w:afterLines="50"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5</w:t>
      </w:r>
      <w:r>
        <w:rPr>
          <w:rFonts w:ascii="宋体" w:hAnsi="宋体" w:eastAsia="宋体" w:cs="Times New Roman"/>
          <w:sz w:val="24"/>
        </w:rPr>
        <w:t>）</w:t>
      </w:r>
      <w:r>
        <w:rPr>
          <w:rFonts w:hint="eastAsia" w:ascii="宋体" w:hAnsi="宋体" w:eastAsia="宋体" w:cs="Times New Roman"/>
          <w:sz w:val="24"/>
        </w:rPr>
        <w:t>甲方要求</w:t>
      </w:r>
      <w:r>
        <w:rPr>
          <w:rFonts w:ascii="宋体" w:hAnsi="宋体" w:eastAsia="宋体" w:cs="Times New Roman"/>
          <w:sz w:val="24"/>
        </w:rPr>
        <w:t>乙方提前交付成果时，须征得乙方同意。对因此而增加的工作量，乙方</w:t>
      </w:r>
      <w:r>
        <w:rPr>
          <w:rFonts w:hint="eastAsia" w:ascii="宋体" w:hAnsi="宋体" w:eastAsia="宋体" w:cs="Times New Roman"/>
          <w:sz w:val="24"/>
        </w:rPr>
        <w:t>可要求甲方</w:t>
      </w:r>
      <w:r>
        <w:rPr>
          <w:rFonts w:ascii="宋体" w:hAnsi="宋体" w:eastAsia="宋体" w:cs="Times New Roman"/>
          <w:sz w:val="24"/>
        </w:rPr>
        <w:t>支付必要的费用。</w:t>
      </w:r>
    </w:p>
    <w:p>
      <w:pPr>
        <w:adjustRightInd w:val="0"/>
        <w:snapToGrid w:val="0"/>
        <w:spacing w:before="120" w:beforeLines="50" w:after="120" w:afterLines="50"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6</w:t>
      </w:r>
      <w:r>
        <w:rPr>
          <w:rFonts w:ascii="宋体" w:hAnsi="宋体" w:eastAsia="宋体" w:cs="Times New Roman"/>
          <w:sz w:val="24"/>
        </w:rPr>
        <w:t>）</w:t>
      </w:r>
      <w:r>
        <w:rPr>
          <w:rFonts w:hint="eastAsia" w:ascii="宋体" w:hAnsi="宋体" w:eastAsia="宋体" w:cs="Times New Roman"/>
          <w:sz w:val="24"/>
        </w:rPr>
        <w:t>甲方有权要求乙方按照合同约定内容交付项目成果。</w:t>
      </w:r>
    </w:p>
    <w:p>
      <w:pPr>
        <w:adjustRightInd w:val="0"/>
        <w:snapToGrid w:val="0"/>
        <w:spacing w:before="120" w:beforeLines="50" w:after="120" w:afterLines="50" w:line="360" w:lineRule="auto"/>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）乙方应于合同生效之日起开始本合同项下的服务工作。</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）乙方应接受甲方合理的检查、督促，并在甲方的组织下，及时向甲方报告各阶段的工作进展，接受甲方审查。</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）乙方应按有关法律法规、技术规范，以及本合同约定的工作内容、技术标准、工作进度和成果要求进行工作，并按本合同第三条约定的工作进度向甲方交付成果。乙方应对其提交的成果质量负责。</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rPr>
        <w:t xml:space="preserve">三 </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）乙方应依据合同规定的工作内容和技术要求，组织具有相应能力的各层次技术人员组成项目组。经双方约定的项目组主要成员名单见附件。本合同履行期间，乙方替换项目组主要成员必须征得甲方同意。</w:t>
      </w:r>
    </w:p>
    <w:p>
      <w:pPr>
        <w:tabs>
          <w:tab w:val="left" w:pos="180"/>
        </w:tabs>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20" w:beforeLines="50" w:after="120" w:afterLines="50" w:line="360" w:lineRule="auto"/>
        <w:rPr>
          <w:rFonts w:ascii="Times New Roman" w:hAnsi="Times New Roman" w:eastAsia="宋体" w:cs="Times New Roman"/>
          <w:sz w:val="24"/>
        </w:rPr>
      </w:pPr>
      <w:r>
        <w:rPr>
          <w:rFonts w:hint="eastAsia" w:ascii="Times New Roman" w:hAnsi="Times New Roman" w:eastAsia="宋体" w:cs="Times New Roman"/>
          <w:sz w:val="24"/>
        </w:rPr>
        <w:t>（11）若乙方当事人信息（如联系地址、联系方式、联系人、银行账号等）发生变更，乙方需以书面方式及时通知甲方。</w:t>
      </w:r>
    </w:p>
    <w:p>
      <w:pPr>
        <w:tabs>
          <w:tab w:val="left" w:pos="1080"/>
          <w:tab w:val="left" w:pos="1665"/>
        </w:tabs>
        <w:adjustRightInd w:val="0"/>
        <w:snapToGrid w:val="0"/>
        <w:spacing w:before="120" w:beforeLines="50" w:after="120" w:afterLines="50" w:line="360" w:lineRule="auto"/>
        <w:rPr>
          <w:rFonts w:ascii="宋体" w:hAnsi="宋体" w:cs="宋体"/>
          <w:b/>
          <w:bCs/>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第七条  项目最终成果</w:t>
      </w:r>
    </w:p>
    <w:p>
      <w:pPr>
        <w:adjustRightInd w:val="0"/>
        <w:snapToGrid w:val="0"/>
        <w:spacing w:before="120" w:beforeLines="50" w:after="120" w:afterLines="50" w:line="360" w:lineRule="auto"/>
        <w:jc w:val="left"/>
        <w:rPr>
          <w:rFonts w:ascii="宋体" w:hAnsi="宋体"/>
          <w:sz w:val="24"/>
        </w:rPr>
      </w:pPr>
      <w:r>
        <w:rPr>
          <w:rFonts w:hint="eastAsia"/>
          <w:sz w:val="24"/>
        </w:rPr>
        <w:t>7</w:t>
      </w:r>
      <w:r>
        <w:rPr>
          <w:sz w:val="24"/>
        </w:rPr>
        <w:t>.1</w:t>
      </w:r>
      <w:r>
        <w:rPr>
          <w:rFonts w:hint="eastAsia"/>
          <w:sz w:val="24"/>
        </w:rPr>
        <w:t>乙方须于</w:t>
      </w:r>
      <w:r>
        <w:rPr>
          <w:rFonts w:hint="eastAsia" w:ascii="宋体" w:hAnsi="宋体" w:eastAsia="宋体" w:cs="Times New Roman"/>
          <w:sz w:val="24"/>
          <w:szCs w:val="24"/>
          <w:u w:val="single"/>
        </w:rPr>
        <w:t xml:space="preserve">     </w:t>
      </w:r>
      <w:r>
        <w:rPr>
          <w:rFonts w:hint="eastAsia"/>
          <w:sz w:val="24"/>
        </w:rPr>
        <w:t>年</w:t>
      </w:r>
      <w:r>
        <w:rPr>
          <w:rFonts w:hint="eastAsia" w:ascii="宋体" w:hAnsi="宋体" w:eastAsia="宋体" w:cs="Times New Roman"/>
          <w:sz w:val="24"/>
          <w:szCs w:val="24"/>
          <w:u w:val="single"/>
        </w:rPr>
        <w:t xml:space="preserve">     </w:t>
      </w:r>
      <w:r>
        <w:rPr>
          <w:rFonts w:hint="eastAsia"/>
          <w:sz w:val="24"/>
        </w:rPr>
        <w:t>月</w:t>
      </w:r>
      <w:r>
        <w:rPr>
          <w:rFonts w:hint="eastAsia" w:ascii="宋体" w:hAnsi="宋体" w:eastAsia="宋体" w:cs="Times New Roman"/>
          <w:sz w:val="24"/>
          <w:szCs w:val="24"/>
          <w:u w:val="single"/>
        </w:rPr>
        <w:t xml:space="preserve">     </w:t>
      </w:r>
      <w:r>
        <w:rPr>
          <w:rFonts w:hint="eastAsia"/>
          <w:sz w:val="24"/>
        </w:rPr>
        <w:t>日前完成项目全部工作，并将全部成果提交甲方进行验收。</w:t>
      </w:r>
      <w:r>
        <w:rPr>
          <w:rFonts w:hint="eastAsia" w:ascii="宋体" w:hAnsi="宋体"/>
          <w:sz w:val="24"/>
        </w:rPr>
        <w:t>项目最终成果为：</w:t>
      </w:r>
    </w:p>
    <w:p>
      <w:pPr>
        <w:adjustRightInd w:val="0"/>
        <w:snapToGrid w:val="0"/>
        <w:spacing w:before="120" w:beforeLines="50" w:after="120" w:afterLines="50" w:line="360" w:lineRule="auto"/>
        <w:jc w:val="left"/>
        <w:rPr>
          <w:rFonts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rPr>
        <w:t xml:space="preserve">              </w:t>
      </w:r>
      <w:r>
        <w:rPr>
          <w:rFonts w:hint="eastAsia" w:ascii="宋体" w:hAnsi="宋体"/>
          <w:sz w:val="24"/>
          <w:u w:val="single"/>
        </w:rPr>
        <w:t>；</w:t>
      </w:r>
    </w:p>
    <w:p>
      <w:pPr>
        <w:adjustRightInd w:val="0"/>
        <w:snapToGrid w:val="0"/>
        <w:spacing w:before="120" w:beforeLines="50" w:after="120" w:afterLines="50" w:line="360" w:lineRule="auto"/>
        <w:jc w:val="left"/>
        <w:rPr>
          <w:rFonts w:ascii="宋体" w:hAnsi="宋体"/>
          <w:sz w:val="24"/>
          <w:u w:val="single"/>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rPr>
        <w:t xml:space="preserve">              </w:t>
      </w:r>
      <w:r>
        <w:rPr>
          <w:rFonts w:hint="eastAsia" w:ascii="宋体" w:hAnsi="宋体"/>
          <w:sz w:val="24"/>
          <w:u w:val="single"/>
        </w:rPr>
        <w:t>；</w:t>
      </w:r>
    </w:p>
    <w:p>
      <w:pPr>
        <w:adjustRightInd w:val="0"/>
        <w:snapToGrid w:val="0"/>
        <w:spacing w:before="120" w:beforeLines="50" w:after="120" w:afterLines="50" w:line="360" w:lineRule="auto"/>
        <w:jc w:val="left"/>
        <w:rPr>
          <w:rFonts w:ascii="宋体" w:hAnsi="宋体"/>
          <w:sz w:val="24"/>
          <w:u w:val="single"/>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eastAsia="宋体" w:cs="Times New Roman"/>
          <w:sz w:val="24"/>
          <w:szCs w:val="24"/>
          <w:u w:val="single"/>
        </w:rPr>
        <w:t xml:space="preserve">              </w:t>
      </w:r>
      <w:r>
        <w:rPr>
          <w:rFonts w:hint="eastAsia" w:ascii="宋体" w:hAnsi="宋体"/>
          <w:sz w:val="24"/>
          <w:u w:val="single"/>
        </w:rPr>
        <w:t>；</w:t>
      </w:r>
    </w:p>
    <w:p>
      <w:pPr>
        <w:pStyle w:val="2"/>
      </w:pPr>
    </w:p>
    <w:p>
      <w:pPr>
        <w:adjustRightInd w:val="0"/>
        <w:snapToGrid w:val="0"/>
        <w:spacing w:before="120" w:beforeLines="50" w:after="120" w:afterLines="50" w:line="360" w:lineRule="auto"/>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rPr>
          <w:rFonts w:ascii="宋体" w:hAnsi="宋体"/>
          <w:b/>
          <w:sz w:val="24"/>
        </w:rPr>
      </w:pPr>
      <w:r>
        <w:rPr>
          <w:rFonts w:hint="eastAsia" w:ascii="宋体" w:hAnsi="宋体"/>
          <w:b/>
          <w:sz w:val="24"/>
        </w:rPr>
        <w:t>第八条  项目最终成果验收</w:t>
      </w:r>
    </w:p>
    <w:p>
      <w:pPr>
        <w:adjustRightInd w:val="0"/>
        <w:snapToGrid w:val="0"/>
        <w:spacing w:before="120" w:beforeLines="50" w:after="120" w:afterLines="50" w:line="360" w:lineRule="auto"/>
        <w:rPr>
          <w:rFonts w:ascii="宋体" w:hAnsi="宋体"/>
          <w:sz w:val="24"/>
        </w:rPr>
      </w:pPr>
      <w:r>
        <w:rPr>
          <w:rFonts w:hint="eastAsia"/>
          <w:sz w:val="24"/>
        </w:rPr>
        <w:t>8.1</w:t>
      </w:r>
      <w:r>
        <w:rPr>
          <w:rFonts w:hint="eastAsia" w:ascii="宋体" w:hAnsi="宋体"/>
          <w:sz w:val="24"/>
        </w:rPr>
        <w:t>甲方负责对乙方提交的最终成果组织评审。</w:t>
      </w:r>
    </w:p>
    <w:p>
      <w:pPr>
        <w:adjustRightInd w:val="0"/>
        <w:snapToGrid w:val="0"/>
        <w:spacing w:before="120" w:beforeLines="50" w:after="120" w:afterLines="50" w:line="360" w:lineRule="auto"/>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在合同履行过程中，必要时，甲乙双方可以协商调整项目最终成果。甲方如因实际工作需要乙方增加交付成果的数量，应由双方协商一致，签订补充协议。</w:t>
      </w:r>
    </w:p>
    <w:p>
      <w:pPr>
        <w:tabs>
          <w:tab w:val="left" w:pos="180"/>
        </w:tabs>
        <w:adjustRightInd w:val="0"/>
        <w:snapToGrid w:val="0"/>
        <w:spacing w:before="120" w:beforeLines="50" w:after="120" w:afterLines="50" w:line="360" w:lineRule="auto"/>
        <w:rPr>
          <w:rFonts w:ascii="宋体" w:hAnsi="宋体"/>
          <w:sz w:val="24"/>
        </w:rPr>
      </w:pPr>
      <w:r>
        <w:rPr>
          <w:rFonts w:hint="eastAsia"/>
          <w:sz w:val="24"/>
        </w:rPr>
        <w:t>8</w:t>
      </w:r>
      <w:r>
        <w:rPr>
          <w:sz w:val="24"/>
        </w:rPr>
        <w:t>.3</w:t>
      </w:r>
      <w:r>
        <w:rPr>
          <w:rFonts w:hint="eastAsia" w:ascii="宋体" w:hAnsi="宋体"/>
          <w:sz w:val="24"/>
        </w:rPr>
        <w:t>最终成果验收合格的标志为：</w:t>
      </w:r>
    </w:p>
    <w:p>
      <w:pPr>
        <w:adjustRightInd w:val="0"/>
        <w:snapToGrid w:val="0"/>
        <w:spacing w:before="120" w:beforeLines="50" w:after="120" w:afterLines="50" w:line="360" w:lineRule="auto"/>
        <w:rPr>
          <w:rFonts w:ascii="宋体" w:hAnsi="宋体"/>
          <w:sz w:val="24"/>
        </w:rPr>
      </w:pP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120" w:beforeLines="50" w:after="120" w:afterLines="50" w:line="360" w:lineRule="auto"/>
        <w:rPr>
          <w:rFonts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第九条   成果权属</w:t>
      </w:r>
    </w:p>
    <w:p>
      <w:pPr>
        <w:adjustRightInd w:val="0"/>
        <w:snapToGrid w:val="0"/>
        <w:spacing w:before="120" w:beforeLines="50" w:after="120" w:afterLines="50" w:line="360" w:lineRule="auto"/>
        <w:rPr>
          <w:rFonts w:ascii="宋体" w:hAnsi="宋体"/>
          <w:sz w:val="24"/>
        </w:rPr>
      </w:pPr>
      <w:r>
        <w:rPr>
          <w:rFonts w:hint="eastAsia"/>
          <w:bCs/>
          <w:sz w:val="24"/>
        </w:rPr>
        <w:t>9.</w:t>
      </w:r>
      <w:r>
        <w:rPr>
          <w:bCs/>
          <w:sz w:val="24"/>
        </w:rPr>
        <w:t>1</w:t>
      </w:r>
      <w:r>
        <w:rPr>
          <w:rFonts w:hint="eastAsia"/>
          <w:bCs/>
          <w:sz w:val="24"/>
        </w:rPr>
        <w:t xml:space="preserve"> </w:t>
      </w:r>
      <w:r>
        <w:rPr>
          <w:rFonts w:hint="eastAsia" w:ascii="宋体" w:hAnsi="宋体"/>
          <w:sz w:val="24"/>
        </w:rPr>
        <w:t>☑ 甲方拥有本合同项目的所有中间成果和最终成果，以及与之相关的所有权利。</w:t>
      </w:r>
    </w:p>
    <w:p>
      <w:pPr>
        <w:adjustRightInd w:val="0"/>
        <w:snapToGrid w:val="0"/>
        <w:spacing w:before="120" w:beforeLines="50" w:after="120" w:afterLines="50" w:line="360" w:lineRule="auto"/>
        <w:ind w:firstLine="480" w:firstLineChars="200"/>
        <w:rPr>
          <w:rFonts w:ascii="宋体" w:hAnsi="宋体"/>
          <w:sz w:val="24"/>
        </w:rPr>
      </w:pPr>
      <w:r>
        <w:rPr>
          <w:rFonts w:hint="eastAsia" w:ascii="宋体" w:hAnsi="宋体"/>
          <w:sz w:val="24"/>
        </w:rPr>
        <w:t>☑ 本合同项下</w:t>
      </w:r>
      <w:r>
        <w:rPr>
          <w:rFonts w:hint="eastAsia" w:ascii="宋体" w:hAnsi="宋体"/>
          <w:sz w:val="24"/>
          <w:u w:val="single"/>
        </w:rPr>
        <w:t>7.1款所述的研究成果</w:t>
      </w:r>
      <w:r>
        <w:rPr>
          <w:rFonts w:hint="eastAsia" w:ascii="宋体" w:hAnsi="宋体"/>
          <w:sz w:val="24"/>
        </w:rPr>
        <w:t>成果的权属归甲方</w:t>
      </w:r>
      <w:r>
        <w:rPr>
          <w:rFonts w:hint="eastAsia" w:ascii="宋体" w:hAnsi="宋体" w:eastAsia="宋体" w:cs="Times New Roman"/>
          <w:sz w:val="24"/>
          <w:u w:val="single"/>
        </w:rPr>
        <w:t xml:space="preserve"> ①</w:t>
      </w:r>
      <w:r>
        <w:rPr>
          <w:rFonts w:hint="eastAsia" w:ascii="宋体" w:hAnsi="宋体"/>
          <w:sz w:val="24"/>
          <w:u w:val="single"/>
        </w:rPr>
        <w:t xml:space="preserve">单独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20" w:beforeLines="50" w:after="120" w:afterLines="50" w:line="360" w:lineRule="auto"/>
        <w:rPr>
          <w:rFonts w:ascii="宋体" w:hAnsi="宋体"/>
          <w:sz w:val="24"/>
        </w:rPr>
      </w:pPr>
      <w:r>
        <w:rPr>
          <w:rFonts w:hint="eastAsia"/>
          <w:bCs/>
          <w:sz w:val="24"/>
        </w:rPr>
        <w:t>9</w:t>
      </w:r>
      <w:r>
        <w:rPr>
          <w:bCs/>
          <w:sz w:val="24"/>
        </w:rPr>
        <w:t>.2</w:t>
      </w:r>
      <w:r>
        <w:rPr>
          <w:rFonts w:hint="eastAsia"/>
          <w:bCs/>
          <w:sz w:val="24"/>
        </w:rPr>
        <w:t>经甲方同意，</w:t>
      </w:r>
      <w:r>
        <w:rPr>
          <w:rFonts w:hint="eastAsia" w:ascii="宋体" w:hAnsi="宋体"/>
          <w:sz w:val="24"/>
        </w:rPr>
        <w:t>乙方可以在公开成果时注明为本合同项目受托人，并可享有与甲方共同获得与本合同项目成果相关的荣誉证书和奖励的权利。</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rPr>
          <w:rFonts w:ascii="宋体" w:hAnsi="宋体" w:eastAsia="宋体" w:cs="宋体"/>
          <w:b/>
          <w:bCs/>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eastAsia="宋体" w:cs="宋体"/>
          <w:b/>
          <w:bCs/>
          <w:sz w:val="24"/>
        </w:rPr>
        <w:t xml:space="preserve">第十条 </w:t>
      </w:r>
      <w:r>
        <w:rPr>
          <w:rFonts w:hint="eastAsia" w:ascii="宋体" w:hAnsi="宋体"/>
          <w:sz w:val="24"/>
        </w:rPr>
        <w:t xml:space="preserve">   </w:t>
      </w:r>
      <w:r>
        <w:rPr>
          <w:rFonts w:hint="eastAsia" w:ascii="宋体" w:hAnsi="宋体" w:cs="宋体"/>
          <w:b/>
          <w:bCs/>
          <w:sz w:val="24"/>
        </w:rPr>
        <w:t>保密条款</w:t>
      </w:r>
    </w:p>
    <w:p>
      <w:pPr>
        <w:adjustRightInd w:val="0"/>
        <w:snapToGrid w:val="0"/>
        <w:spacing w:before="120" w:beforeLines="50" w:after="120" w:afterLines="50"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20" w:beforeLines="50" w:after="120" w:afterLines="50"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rPr>
        <w:t>10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120" w:beforeLines="50" w:after="120" w:afterLines="50"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rPr>
        <w:t>10</w:t>
      </w:r>
      <w:r>
        <w:rPr>
          <w:sz w:val="24"/>
        </w:rPr>
        <w:t>%</w:t>
      </w:r>
      <w:r>
        <w:rPr>
          <w:rFonts w:hint="eastAsia" w:ascii="宋体" w:hAnsi="宋体"/>
          <w:sz w:val="24"/>
        </w:rPr>
        <w:t>的违约金。</w:t>
      </w:r>
    </w:p>
    <w:p>
      <w:pPr>
        <w:adjustRightInd w:val="0"/>
        <w:snapToGrid w:val="0"/>
        <w:spacing w:before="120" w:beforeLines="50" w:after="120" w:afterLines="50" w:line="360" w:lineRule="auto"/>
        <w:rPr>
          <w:rFonts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第十一条 合同违约责任</w:t>
      </w:r>
    </w:p>
    <w:p>
      <w:pPr>
        <w:adjustRightInd w:val="0"/>
        <w:snapToGrid w:val="0"/>
        <w:spacing w:before="120" w:beforeLines="50" w:after="120" w:afterLines="50" w:line="360" w:lineRule="auto"/>
        <w:rPr>
          <w:rFonts w:ascii="宋体" w:hAnsi="宋体"/>
          <w:sz w:val="24"/>
        </w:rPr>
      </w:pPr>
      <w:r>
        <w:rPr>
          <w:rFonts w:hint="eastAsia"/>
          <w:bCs/>
          <w:sz w:val="24"/>
        </w:rPr>
        <w:t>11</w:t>
      </w:r>
      <w:r>
        <w:rPr>
          <w:bCs/>
          <w:sz w:val="24"/>
        </w:rPr>
        <w:t>.1</w:t>
      </w:r>
      <w:r>
        <w:rPr>
          <w:rFonts w:hint="eastAsia" w:ascii="宋体" w:hAnsi="宋体"/>
          <w:sz w:val="24"/>
        </w:rPr>
        <w:t>甲方违约责任</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）确因工作实际需要，甲方变更委托项目内容、规模、条件，应于确定修改之日起</w:t>
      </w:r>
      <w:r>
        <w:rPr>
          <w:rFonts w:hint="eastAsia" w:ascii="宋体" w:hAnsi="宋体"/>
          <w:sz w:val="24"/>
          <w:u w:val="single"/>
        </w:rPr>
        <w:t>10</w:t>
      </w:r>
      <w:r>
        <w:rPr>
          <w:rFonts w:hint="eastAsia" w:ascii="宋体" w:hAnsi="宋体"/>
          <w:sz w:val="24"/>
        </w:rPr>
        <w:t>个工作日内书面告知乙方。因以上原因造成乙方返工，甲方应按乙方返工所耗工作量向乙方支付返工费，返工费用由双方应协商签订补充协议确定。</w:t>
      </w:r>
      <w:r>
        <w:rPr>
          <w:rFonts w:ascii="宋体" w:hAnsi="宋体"/>
          <w:sz w:val="24"/>
        </w:rPr>
        <w:t xml:space="preserve"> </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，且乙方提交成果的时间顺延。逾期超过</w:t>
      </w:r>
      <w:r>
        <w:rPr>
          <w:rFonts w:hint="eastAsia" w:ascii="宋体" w:hAnsi="宋体"/>
          <w:sz w:val="24"/>
          <w:u w:val="single"/>
        </w:rPr>
        <w:t>30</w:t>
      </w:r>
      <w:r>
        <w:rPr>
          <w:rFonts w:hint="eastAsia" w:ascii="宋体" w:hAnsi="宋体"/>
          <w:sz w:val="24"/>
        </w:rPr>
        <w:t>个工作日以上时，乙方有权暂停履行下阶段工作，并书面通知甲方。因政府内部工作或财政拨付导致甲方迟延付款的，乙方应给予最大程度的谅解。</w:t>
      </w:r>
    </w:p>
    <w:p>
      <w:pPr>
        <w:adjustRightInd w:val="0"/>
        <w:snapToGrid w:val="0"/>
        <w:spacing w:before="120" w:beforeLines="50" w:after="120" w:afterLines="50" w:line="360" w:lineRule="auto"/>
        <w:rPr>
          <w:rFonts w:ascii="宋体" w:hAnsi="宋体"/>
          <w:sz w:val="24"/>
        </w:rPr>
      </w:pPr>
      <w:r>
        <w:rPr>
          <w:rFonts w:hint="eastAsia"/>
          <w:bCs/>
          <w:sz w:val="24"/>
        </w:rPr>
        <w:t>11</w:t>
      </w:r>
      <w:r>
        <w:rPr>
          <w:bCs/>
          <w:sz w:val="24"/>
        </w:rPr>
        <w:t>.2</w:t>
      </w:r>
      <w:r>
        <w:rPr>
          <w:rFonts w:hint="eastAsia" w:ascii="宋体" w:hAnsi="宋体"/>
          <w:sz w:val="24"/>
        </w:rPr>
        <w:t>乙方违约责任</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ascii="Times New Roman" w:hAnsi="Times New Roman" w:eastAsia="宋体" w:cs="Times New Roman"/>
          <w:bCs/>
          <w:sz w:val="24"/>
        </w:rPr>
        <w:t>1）</w:t>
      </w:r>
      <w:r>
        <w:rPr>
          <w:rFonts w:hint="eastAsia" w:ascii="Times New Roman" w:hAnsi="Times New Roman" w:eastAsia="宋体" w:cs="Times New Roman"/>
          <w:bCs/>
          <w:sz w:val="24"/>
        </w:rPr>
        <w:t>乙方提供的服务不符合合同约定的要求和质量的</w:t>
      </w:r>
      <w:r>
        <w:rPr>
          <w:rFonts w:hint="eastAsia" w:ascii="宋体" w:hAnsi="宋体"/>
          <w:sz w:val="24"/>
        </w:rPr>
        <w:t>，乙方需按甲方要求采取及时有效的补救措施，并支付合同总价款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120" w:beforeLines="50" w:after="120" w:afterLines="50" w:line="360" w:lineRule="auto"/>
        <w:rPr>
          <w:rFonts w:ascii="宋体" w:hAnsi="宋体"/>
          <w:sz w:val="24"/>
        </w:rPr>
      </w:pPr>
      <w:r>
        <w:rPr>
          <w:rFonts w:ascii="Times New Roman" w:hAnsi="Times New Roman" w:eastAsia="宋体" w:cs="Times New Roman"/>
          <w:bCs/>
          <w:sz w:val="24"/>
        </w:rPr>
        <w:t>（2）</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w:t>
      </w:r>
    </w:p>
    <w:p>
      <w:pPr>
        <w:adjustRightInd w:val="0"/>
        <w:snapToGrid w:val="0"/>
        <w:spacing w:before="120" w:beforeLines="50" w:after="120" w:afterLines="50" w:line="360" w:lineRule="auto"/>
        <w:rPr>
          <w:rFonts w:ascii="宋体" w:hAnsi="宋体"/>
          <w:sz w:val="24"/>
        </w:rPr>
      </w:pPr>
      <w:r>
        <w:rPr>
          <w:rFonts w:ascii="Times New Roman" w:hAnsi="Times New Roman" w:eastAsia="宋体" w:cs="Times New Roman"/>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rFonts w:ascii="Times New Roman" w:hAnsi="Times New Roman" w:eastAsia="宋体" w:cs="Times New Roman"/>
          <w:bCs/>
          <w:sz w:val="24"/>
        </w:rPr>
        <w:t>（4）</w:t>
      </w:r>
      <w:r>
        <w:rPr>
          <w:rFonts w:hint="eastAsia" w:ascii="宋体" w:hAnsi="宋体"/>
          <w:sz w:val="24"/>
        </w:rPr>
        <w:t>未经甲方同意，乙方擅自变更附件约定的项目组主要成员，甲方有权要求乙方采取补救措施或调整项目组主要成员构成。</w:t>
      </w:r>
    </w:p>
    <w:p>
      <w:pPr>
        <w:adjustRightInd w:val="0"/>
        <w:snapToGrid w:val="0"/>
        <w:spacing w:before="120" w:beforeLines="50" w:after="120" w:afterLines="50" w:line="360" w:lineRule="auto"/>
        <w:rPr>
          <w:rFonts w:ascii="宋体" w:hAnsi="宋体"/>
          <w:sz w:val="24"/>
        </w:rPr>
      </w:pPr>
      <w:r>
        <w:rPr>
          <w:rFonts w:ascii="Times New Roman" w:hAnsi="Times New Roman" w:eastAsia="宋体" w:cs="Times New Roman"/>
          <w:bCs/>
          <w:sz w:val="24"/>
        </w:rPr>
        <w:t>（5）</w:t>
      </w:r>
      <w:r>
        <w:rPr>
          <w:rFonts w:hint="eastAsia" w:ascii="宋体" w:hAnsi="宋体"/>
          <w:sz w:val="24"/>
        </w:rPr>
        <w:t>本项目最终成果验收后</w:t>
      </w:r>
      <w:r>
        <w:rPr>
          <w:rFonts w:hint="eastAsia" w:ascii="宋体" w:hAnsi="宋体"/>
          <w:sz w:val="24"/>
          <w:u w:val="single"/>
        </w:rPr>
        <w:t>3</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rPr>
        <w:t>20</w:t>
      </w:r>
      <w:r>
        <w:rPr>
          <w:sz w:val="24"/>
        </w:rPr>
        <w:t>%</w:t>
      </w:r>
      <w:r>
        <w:rPr>
          <w:rFonts w:hint="eastAsia" w:ascii="宋体" w:hAnsi="宋体"/>
          <w:sz w:val="24"/>
        </w:rPr>
        <w:t>的费用。</w:t>
      </w:r>
    </w:p>
    <w:p>
      <w:pPr>
        <w:adjustRightInd w:val="0"/>
        <w:snapToGrid w:val="0"/>
        <w:spacing w:before="120" w:beforeLines="50" w:after="120" w:afterLines="50" w:line="360" w:lineRule="auto"/>
        <w:rPr>
          <w:rFonts w:ascii="宋体" w:hAnsi="宋体"/>
          <w:sz w:val="24"/>
        </w:rPr>
      </w:pPr>
      <w:r>
        <w:rPr>
          <w:rFonts w:ascii="Times New Roman" w:hAnsi="Times New Roman" w:eastAsia="宋体" w:cs="Times New Roman"/>
          <w:bCs/>
          <w:sz w:val="24"/>
        </w:rPr>
        <w:t>（6）</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120" w:beforeLines="50" w:after="120" w:afterLines="50" w:line="360" w:lineRule="auto"/>
        <w:rPr>
          <w:rFonts w:ascii="宋体" w:hAnsi="宋体"/>
          <w:sz w:val="24"/>
          <w:u w:val="single"/>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第十二条     合同解除</w:t>
      </w:r>
    </w:p>
    <w:p>
      <w:pPr>
        <w:adjustRightInd w:val="0"/>
        <w:snapToGrid w:val="0"/>
        <w:spacing w:before="120" w:beforeLines="50" w:after="120" w:afterLines="50"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20" w:beforeLines="50" w:after="120" w:afterLines="50" w:line="360" w:lineRule="auto"/>
        <w:rPr>
          <w:rFonts w:ascii="宋体" w:hAnsi="宋体"/>
          <w:sz w:val="24"/>
        </w:rPr>
      </w:pPr>
      <w:r>
        <w:rPr>
          <w:rFonts w:hint="eastAsia" w:ascii="宋体" w:hAnsi="宋体"/>
          <w:sz w:val="24"/>
        </w:rPr>
        <w:t>☑ 非归责于合同双方的原因，项目取消的；</w:t>
      </w:r>
    </w:p>
    <w:p>
      <w:pPr>
        <w:adjustRightInd w:val="0"/>
        <w:snapToGrid w:val="0"/>
        <w:spacing w:before="120" w:beforeLines="50" w:after="120" w:afterLines="50" w:line="360" w:lineRule="auto"/>
        <w:rPr>
          <w:rFonts w:ascii="宋体" w:hAnsi="宋体"/>
          <w:sz w:val="24"/>
        </w:rPr>
      </w:pPr>
      <w:r>
        <w:rPr>
          <w:rFonts w:hint="eastAsia" w:ascii="宋体" w:hAnsi="宋体"/>
          <w:sz w:val="24"/>
        </w:rPr>
        <w:t>☑ 非归责于合同双方的原因，项目长期暂停，超过合同履行期限</w:t>
      </w:r>
      <w:r>
        <w:rPr>
          <w:rFonts w:ascii="宋体" w:hAnsi="宋体"/>
          <w:sz w:val="24"/>
          <w:u w:val="single"/>
        </w:rPr>
        <w:t xml:space="preserve"> </w:t>
      </w:r>
      <w:r>
        <w:rPr>
          <w:rFonts w:hint="eastAsia" w:ascii="宋体" w:hAnsi="宋体"/>
          <w:sz w:val="24"/>
          <w:u w:val="single"/>
        </w:rPr>
        <w:t xml:space="preserve">180 </w:t>
      </w:r>
      <w:r>
        <w:rPr>
          <w:rFonts w:hint="eastAsia" w:ascii="宋体" w:hAnsi="宋体"/>
          <w:sz w:val="24"/>
        </w:rPr>
        <w:t>工作日；</w:t>
      </w:r>
    </w:p>
    <w:p>
      <w:pPr>
        <w:tabs>
          <w:tab w:val="left" w:pos="8100"/>
        </w:tabs>
        <w:adjustRightInd w:val="0"/>
        <w:snapToGrid w:val="0"/>
        <w:spacing w:before="120" w:beforeLines="50" w:after="120" w:afterLines="50" w:line="360" w:lineRule="auto"/>
        <w:rPr>
          <w:rFonts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20" w:beforeLines="50" w:after="120"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20" w:beforeLines="50" w:after="120" w:afterLines="50"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adjustRightInd w:val="0"/>
        <w:snapToGrid w:val="0"/>
        <w:spacing w:before="120" w:beforeLines="50" w:after="120" w:afterLines="50" w:line="360" w:lineRule="auto"/>
        <w:rPr>
          <w:rFonts w:ascii="宋体" w:hAnsi="宋体"/>
          <w:sz w:val="24"/>
        </w:rPr>
      </w:pPr>
      <w:r>
        <w:rPr>
          <w:rFonts w:hint="eastAsia" w:hAnsi="宋体"/>
          <w:sz w:val="24"/>
        </w:rPr>
        <w:t>（1）</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120" w:beforeLines="50" w:after="120" w:afterLines="50" w:line="360" w:lineRule="auto"/>
        <w:rPr>
          <w:rFonts w:ascii="宋体" w:hAnsi="宋体"/>
          <w:sz w:val="24"/>
        </w:rPr>
      </w:pPr>
      <w:r>
        <w:rPr>
          <w:rFonts w:hint="eastAsia" w:hAnsi="宋体"/>
          <w:sz w:val="24"/>
        </w:rPr>
        <w:t>（2）</w:t>
      </w:r>
      <w:r>
        <w:rPr>
          <w:rFonts w:hint="eastAsia" w:ascii="Times New Roman" w:hAnsi="Times New Roman" w:eastAsia="宋体" w:cs="Times New Roman"/>
          <w:bCs/>
          <w:sz w:val="24"/>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120" w:beforeLines="50" w:after="120" w:afterLines="50" w:line="360" w:lineRule="auto"/>
        <w:rPr>
          <w:rFonts w:ascii="宋体" w:hAnsi="宋体"/>
          <w:sz w:val="24"/>
        </w:rPr>
      </w:pPr>
      <w:r>
        <w:rPr>
          <w:rFonts w:hint="eastAsia" w:hAnsi="宋体"/>
          <w:sz w:val="24"/>
        </w:rPr>
        <w:t>（3）</w:t>
      </w:r>
      <w:r>
        <w:rPr>
          <w:rFonts w:hint="eastAsia" w:ascii="宋体" w:hAnsi="宋体"/>
          <w:sz w:val="24"/>
        </w:rPr>
        <w:t>乙方虽如期提交中间成果和最终成果，但连续</w:t>
      </w:r>
      <w:r>
        <w:rPr>
          <w:rFonts w:hint="eastAsia" w:ascii="宋体" w:hAnsi="宋体"/>
          <w:sz w:val="24"/>
          <w:u w:val="single"/>
        </w:rPr>
        <w:t>2</w:t>
      </w:r>
      <w:r>
        <w:rPr>
          <w:rFonts w:hint="eastAsia" w:ascii="宋体" w:hAnsi="宋体"/>
          <w:sz w:val="24"/>
        </w:rPr>
        <w:t>次未能通过甲方验收的；</w:t>
      </w:r>
    </w:p>
    <w:p>
      <w:pPr>
        <w:adjustRightInd w:val="0"/>
        <w:snapToGrid w:val="0"/>
        <w:spacing w:before="120" w:beforeLines="50" w:after="120" w:afterLines="50" w:line="360" w:lineRule="auto"/>
        <w:rPr>
          <w:rFonts w:ascii="宋体" w:hAnsi="宋体"/>
          <w:sz w:val="24"/>
        </w:rPr>
      </w:pPr>
      <w:r>
        <w:rPr>
          <w:rFonts w:hint="eastAsia" w:hAnsi="宋体"/>
          <w:sz w:val="24"/>
        </w:rPr>
        <w:t>（4）</w:t>
      </w:r>
      <w:r>
        <w:rPr>
          <w:rFonts w:hint="eastAsia" w:ascii="宋体" w:hAnsi="宋体"/>
          <w:sz w:val="24"/>
        </w:rPr>
        <w:t>乙方未经甲方同意擅自更换附件规定的项目组主要成员，且未按甲方要求进行调整；</w:t>
      </w:r>
    </w:p>
    <w:p>
      <w:pPr>
        <w:adjustRightInd w:val="0"/>
        <w:snapToGrid w:val="0"/>
        <w:spacing w:before="120" w:beforeLines="50" w:after="120" w:afterLines="50"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20" w:beforeLines="50" w:after="120" w:afterLines="50"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20" w:beforeLines="50" w:after="120" w:afterLines="50" w:line="360" w:lineRule="auto"/>
        <w:ind w:firstLine="480" w:firstLineChars="200"/>
        <w:rPr>
          <w:rFonts w:ascii="宋体" w:hAnsi="宋体"/>
          <w:sz w:val="24"/>
        </w:rPr>
      </w:pPr>
      <w:r>
        <w:rPr>
          <w:rFonts w:hint="eastAsia" w:ascii="宋体" w:hAnsi="宋体"/>
          <w:sz w:val="24"/>
        </w:rPr>
        <w:t>本合同履行期间，因上述情形造成合同终止的，甲方不再支付剩余合同价款，乙方应向甲方支付合同总价款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的违约金，同时应将已完成的阶段成果移交给甲方，并退还甲方有关资料。</w:t>
      </w:r>
    </w:p>
    <w:p>
      <w:pPr>
        <w:adjustRightInd w:val="0"/>
        <w:snapToGrid w:val="0"/>
        <w:spacing w:before="120" w:beforeLines="50" w:after="120" w:afterLines="50"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adjustRightInd w:val="0"/>
        <w:snapToGrid w:val="0"/>
        <w:spacing w:before="120" w:beforeLines="50" w:after="120"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adjustRightInd w:val="0"/>
        <w:snapToGrid w:val="0"/>
        <w:spacing w:before="120" w:beforeLines="50" w:after="120"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adjustRightInd w:val="0"/>
        <w:snapToGrid w:val="0"/>
        <w:spacing w:before="120" w:beforeLines="50" w:after="120"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20" w:beforeLines="50" w:after="120" w:afterLines="50" w:line="360" w:lineRule="auto"/>
        <w:rPr>
          <w:rFonts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120" w:beforeLines="50" w:after="120" w:afterLines="50" w:line="360" w:lineRule="auto"/>
        <w:ind w:firstLine="480" w:firstLineChars="200"/>
        <w:rPr>
          <w:rFonts w:ascii="宋体" w:hAnsi="宋体"/>
          <w:sz w:val="24"/>
        </w:rPr>
      </w:pPr>
      <w:r>
        <w:rPr>
          <w:rFonts w:hint="eastAsia" w:ascii="宋体" w:hAnsi="宋体"/>
          <w:sz w:val="24"/>
        </w:rPr>
        <w:t>本合同履行期间，因上述情形造成合同终止的，乙方未开始项目工作的，退还甲方已支付的款项；已开始项目工作的，不再退还甲方已支付的合同价款。同时，甲方需向乙方支付合同总价款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的违约金。乙方应将已完成的阶段成果移交给甲方，并退还甲方有关资料。</w:t>
      </w:r>
    </w:p>
    <w:p>
      <w:pPr>
        <w:tabs>
          <w:tab w:val="left" w:pos="1080"/>
          <w:tab w:val="left" w:pos="1665"/>
        </w:tabs>
        <w:adjustRightInd w:val="0"/>
        <w:snapToGrid w:val="0"/>
        <w:spacing w:before="120" w:beforeLines="50" w:after="120" w:afterLines="50" w:line="360" w:lineRule="auto"/>
        <w:rPr>
          <w:rFonts w:ascii="宋体" w:hAnsi="宋体" w:cs="宋体"/>
          <w:b/>
          <w:bCs/>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第十三条    不可抗力</w:t>
      </w:r>
    </w:p>
    <w:p>
      <w:pPr>
        <w:adjustRightInd w:val="0"/>
        <w:snapToGrid w:val="0"/>
        <w:spacing w:before="120" w:beforeLines="50" w:after="120" w:afterLines="50"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20" w:beforeLines="50" w:after="120"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rPr>
        <w:t>3</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20" w:beforeLines="50" w:after="120"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20" w:beforeLines="50" w:after="120" w:afterLines="50" w:line="360" w:lineRule="auto"/>
        <w:rPr>
          <w:rFonts w:ascii="宋体" w:hAnsi="宋体"/>
          <w:sz w:val="24"/>
        </w:rPr>
      </w:pPr>
      <w:r>
        <w:rPr>
          <w:bCs/>
          <w:sz w:val="24"/>
        </w:rPr>
        <w:t>1</w:t>
      </w:r>
      <w:r>
        <w:rPr>
          <w:rFonts w:hint="eastAsia"/>
          <w:bCs/>
          <w:sz w:val="24"/>
        </w:rPr>
        <w:t>3.2</w:t>
      </w:r>
      <w:r>
        <w:rPr>
          <w:rFonts w:hint="eastAsia" w:ascii="宋体" w:hAnsi="宋体"/>
          <w:sz w:val="24"/>
        </w:rPr>
        <w:t>如合同因不可抗力或其它原因须提前终止的，提出终止的一方须在</w:t>
      </w:r>
      <w:r>
        <w:rPr>
          <w:rFonts w:hint="eastAsia" w:ascii="宋体" w:hAnsi="宋体"/>
          <w:sz w:val="24"/>
          <w:u w:val="single"/>
        </w:rPr>
        <w:t>30</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第十四条   合同争议的解决方式</w:t>
      </w:r>
    </w:p>
    <w:p>
      <w:pPr>
        <w:adjustRightInd w:val="0"/>
        <w:snapToGrid w:val="0"/>
        <w:spacing w:before="120" w:beforeLines="50" w:after="120" w:afterLines="50" w:line="360" w:lineRule="auto"/>
        <w:ind w:firstLine="480" w:firstLineChars="200"/>
        <w:rPr>
          <w:rFonts w:ascii="宋体" w:hAnsi="宋体" w:eastAsia="宋体"/>
          <w:sz w:val="24"/>
        </w:rPr>
      </w:pPr>
      <w:r>
        <w:rPr>
          <w:rFonts w:hint="eastAsia" w:ascii="宋体" w:hAnsi="宋体"/>
          <w:sz w:val="24"/>
        </w:rPr>
        <w:t>本合同履行期间，双方发生的争议，由双方当事人协商解决。协商不成的，可依法向甲方所在地人民法院起诉。</w:t>
      </w:r>
    </w:p>
    <w:p>
      <w:pPr>
        <w:tabs>
          <w:tab w:val="left" w:pos="1080"/>
          <w:tab w:val="left" w:pos="1665"/>
        </w:tabs>
        <w:adjustRightInd w:val="0"/>
        <w:snapToGrid w:val="0"/>
        <w:spacing w:before="120" w:beforeLines="50" w:after="120" w:afterLines="50" w:line="360" w:lineRule="auto"/>
        <w:rPr>
          <w:rFonts w:ascii="宋体" w:hAnsi="宋体"/>
          <w:b/>
          <w:sz w:val="24"/>
        </w:rPr>
      </w:pPr>
      <w:r>
        <w:rPr>
          <w:rFonts w:hint="eastAsia" w:ascii="宋体" w:hAnsi="宋体"/>
          <w:b/>
          <w:sz w:val="24"/>
        </w:rPr>
        <w:t>第十五条    其他条款</w:t>
      </w:r>
    </w:p>
    <w:p>
      <w:pPr>
        <w:adjustRightInd w:val="0"/>
        <w:snapToGrid w:val="0"/>
        <w:spacing w:before="120" w:beforeLines="50" w:after="120" w:afterLines="50" w:line="360" w:lineRule="auto"/>
        <w:rPr>
          <w:rFonts w:ascii="宋体" w:hAnsi="宋体"/>
          <w:sz w:val="24"/>
        </w:rPr>
      </w:pPr>
      <w:r>
        <w:rPr>
          <w:rFonts w:hint="eastAsia"/>
          <w:bCs/>
          <w:sz w:val="24"/>
        </w:rPr>
        <w:t>15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1 </w:t>
      </w:r>
      <w:r>
        <w:rPr>
          <w:rFonts w:hint="eastAsia" w:ascii="宋体" w:hAnsi="宋体"/>
          <w:sz w:val="24"/>
        </w:rPr>
        <w:t>份附件，附件与本合同条款对双方具有同等效力。</w:t>
      </w:r>
    </w:p>
    <w:p>
      <w:pPr>
        <w:adjustRightInd w:val="0"/>
        <w:snapToGrid w:val="0"/>
        <w:spacing w:before="120" w:beforeLines="50" w:after="120" w:afterLines="50" w:line="360" w:lineRule="auto"/>
        <w:rPr>
          <w:rFonts w:ascii="宋体" w:hAnsi="宋体"/>
          <w:sz w:val="24"/>
        </w:rPr>
      </w:pPr>
      <w:r>
        <w:rPr>
          <w:rFonts w:hint="eastAsia"/>
          <w:bCs/>
          <w:sz w:val="24"/>
        </w:rPr>
        <w:t>15.2</w:t>
      </w:r>
      <w:r>
        <w:rPr>
          <w:rFonts w:hint="eastAsia" w:ascii="宋体" w:hAnsi="宋体"/>
          <w:sz w:val="24"/>
        </w:rPr>
        <w:t>本合同经双方法人代表或其授权代表签字，并加盖单位印章后，立即生效。</w:t>
      </w:r>
    </w:p>
    <w:p>
      <w:pPr>
        <w:adjustRightInd w:val="0"/>
        <w:snapToGrid w:val="0"/>
        <w:spacing w:before="120" w:beforeLines="50" w:after="120" w:afterLines="50" w:line="360" w:lineRule="auto"/>
        <w:rPr>
          <w:rFonts w:ascii="宋体" w:hAnsi="宋体"/>
          <w:sz w:val="24"/>
        </w:rPr>
      </w:pPr>
      <w:r>
        <w:rPr>
          <w:rFonts w:hint="eastAsia"/>
          <w:bCs/>
          <w:sz w:val="24"/>
        </w:rPr>
        <w:t>15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rPr>
        <w:t>肆</w:t>
      </w:r>
      <w:r>
        <w:rPr>
          <w:rFonts w:hint="eastAsia" w:ascii="宋体" w:hAnsi="宋体"/>
          <w:sz w:val="24"/>
        </w:rPr>
        <w:t>份，甲乙双方当事人各执</w:t>
      </w:r>
      <w:r>
        <w:rPr>
          <w:rFonts w:hint="eastAsia" w:ascii="宋体" w:hAnsi="宋体"/>
          <w:sz w:val="24"/>
          <w:u w:val="single"/>
        </w:rPr>
        <w:t>贰</w:t>
      </w:r>
      <w:r>
        <w:rPr>
          <w:rFonts w:hint="eastAsia" w:ascii="宋体" w:hAnsi="宋体"/>
          <w:sz w:val="24"/>
        </w:rPr>
        <w:t>份。如合同履约过程中，因工作需要签订补充协议以变更或增减本合同约定的，补充协议均须经双方法人代表或授权代表签字后生效，成为本合同不可分割的一部分。</w:t>
      </w:r>
    </w:p>
    <w:p>
      <w:pPr>
        <w:adjustRightInd w:val="0"/>
        <w:snapToGrid w:val="0"/>
        <w:spacing w:before="240" w:beforeLines="100" w:after="240" w:afterLines="100" w:line="720" w:lineRule="auto"/>
        <w:rPr>
          <w:b/>
          <w:sz w:val="24"/>
        </w:rPr>
      </w:pPr>
    </w:p>
    <w:p>
      <w:pPr>
        <w:adjustRightInd w:val="0"/>
        <w:snapToGrid w:val="0"/>
        <w:spacing w:before="240" w:beforeLines="100" w:after="240" w:afterLines="100" w:line="720" w:lineRule="auto"/>
        <w:rPr>
          <w:b/>
          <w:sz w:val="24"/>
        </w:rPr>
      </w:pP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240" w:beforeLines="100" w:after="240" w:afterLines="100" w:line="720" w:lineRule="auto"/>
        <w:rPr>
          <w:b/>
          <w:sz w:val="24"/>
        </w:rPr>
      </w:pPr>
      <w:r>
        <w:rPr>
          <w:rFonts w:hint="eastAsia"/>
          <w:b/>
          <w:sz w:val="24"/>
        </w:rPr>
        <w:t xml:space="preserve">（甲方）（盖章） </w:t>
      </w:r>
    </w:p>
    <w:p>
      <w:pPr>
        <w:adjustRightInd w:val="0"/>
        <w:snapToGrid w:val="0"/>
        <w:spacing w:before="240" w:beforeLines="100" w:after="240" w:afterLines="100" w:line="720" w:lineRule="auto"/>
        <w:rPr>
          <w:b/>
          <w:sz w:val="24"/>
        </w:rPr>
      </w:pPr>
      <w:r>
        <w:rPr>
          <w:rFonts w:hint="eastAsia"/>
          <w:b/>
          <w:sz w:val="24"/>
        </w:rPr>
        <w:t xml:space="preserve">法定代表人（签名）： </w:t>
      </w:r>
    </w:p>
    <w:p>
      <w:pPr>
        <w:adjustRightInd w:val="0"/>
        <w:snapToGrid w:val="0"/>
        <w:spacing w:before="240" w:beforeLines="100" w:after="240" w:afterLines="100" w:line="720" w:lineRule="auto"/>
        <w:rPr>
          <w:b/>
          <w:sz w:val="24"/>
        </w:rPr>
      </w:pPr>
      <w:r>
        <w:rPr>
          <w:rFonts w:hint="eastAsia"/>
          <w:b/>
          <w:sz w:val="24"/>
        </w:rPr>
        <w:t xml:space="preserve">委托代理人（签名）： </w:t>
      </w:r>
    </w:p>
    <w:p>
      <w:pPr>
        <w:adjustRightInd w:val="0"/>
        <w:snapToGrid w:val="0"/>
        <w:spacing w:before="240" w:beforeLines="100" w:after="240" w:afterLines="100"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240" w:beforeLines="100" w:after="240" w:afterLines="100" w:line="720" w:lineRule="auto"/>
        <w:rPr>
          <w:b/>
          <w:sz w:val="24"/>
          <w:u w:val="single"/>
        </w:rPr>
      </w:pPr>
      <w:r>
        <w:rPr>
          <w:rFonts w:hint="eastAsia"/>
          <w:b/>
          <w:sz w:val="24"/>
        </w:rPr>
        <w:t>受托方：</w:t>
      </w:r>
      <w:r>
        <w:rPr>
          <w:rFonts w:hint="eastAsia"/>
          <w:b/>
          <w:sz w:val="24"/>
          <w:u w:val="single"/>
        </w:rPr>
        <w:t xml:space="preserve">                    </w:t>
      </w:r>
    </w:p>
    <w:p>
      <w:pPr>
        <w:adjustRightInd w:val="0"/>
        <w:snapToGrid w:val="0"/>
        <w:spacing w:before="240" w:beforeLines="100" w:after="240" w:afterLines="100" w:line="720" w:lineRule="auto"/>
        <w:rPr>
          <w:b/>
          <w:sz w:val="24"/>
        </w:rPr>
      </w:pPr>
      <w:r>
        <w:rPr>
          <w:rFonts w:hint="eastAsia"/>
          <w:b/>
          <w:sz w:val="24"/>
        </w:rPr>
        <w:t xml:space="preserve">（乙方）（盖章）   </w:t>
      </w:r>
    </w:p>
    <w:p>
      <w:pPr>
        <w:adjustRightInd w:val="0"/>
        <w:snapToGrid w:val="0"/>
        <w:spacing w:before="240" w:beforeLines="100" w:after="240" w:afterLines="100" w:line="720" w:lineRule="auto"/>
        <w:rPr>
          <w:b/>
          <w:sz w:val="24"/>
        </w:rPr>
      </w:pPr>
      <w:r>
        <w:rPr>
          <w:rFonts w:hint="eastAsia"/>
          <w:b/>
          <w:sz w:val="24"/>
        </w:rPr>
        <w:t>法定代表人（签名）：</w:t>
      </w:r>
    </w:p>
    <w:p>
      <w:pPr>
        <w:adjustRightInd w:val="0"/>
        <w:snapToGrid w:val="0"/>
        <w:spacing w:before="240" w:beforeLines="100" w:after="240" w:afterLines="100" w:line="720" w:lineRule="auto"/>
        <w:rPr>
          <w:b/>
          <w:sz w:val="24"/>
        </w:rPr>
      </w:pPr>
      <w:r>
        <w:rPr>
          <w:rFonts w:hint="eastAsia"/>
          <w:b/>
          <w:sz w:val="24"/>
        </w:rPr>
        <w:t>委托代理人（签名）：</w:t>
      </w:r>
    </w:p>
    <w:p>
      <w:pPr>
        <w:adjustRightInd w:val="0"/>
        <w:snapToGrid w:val="0"/>
        <w:spacing w:before="240" w:beforeLines="100" w:after="240" w:afterLines="100" w:line="720" w:lineRule="auto"/>
        <w:rPr>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240" w:beforeLines="100" w:after="240" w:afterLines="100" w:line="720" w:lineRule="auto"/>
        <w:rPr>
          <w:rFonts w:eastAsia="仿宋_GB2312"/>
          <w:color w:val="000000"/>
          <w:sz w:val="28"/>
          <w:szCs w:val="28"/>
        </w:rPr>
      </w:pPr>
      <w:r>
        <w:rPr>
          <w:rFonts w:hint="eastAsia"/>
          <w:b/>
          <w:sz w:val="24"/>
        </w:rPr>
        <w:br w:type="page"/>
      </w:r>
      <w:r>
        <w:rPr>
          <w:rFonts w:hint="eastAsia"/>
          <w:b/>
          <w:sz w:val="24"/>
        </w:rPr>
        <w:t>附</w:t>
      </w:r>
      <w:r>
        <w:rPr>
          <w:rFonts w:hint="eastAsia"/>
          <w:b/>
          <w:color w:val="000000"/>
          <w:sz w:val="24"/>
        </w:rPr>
        <w:t>件：项目计划书</w:t>
      </w:r>
      <w:r>
        <w:rPr>
          <w:b/>
          <w:color w:val="000000"/>
          <w:sz w:val="24"/>
        </w:rPr>
        <w:t xml:space="preserve">  </w:t>
      </w:r>
    </w:p>
    <w:p>
      <w:pPr>
        <w:spacing w:before="120" w:beforeLines="50" w:after="120"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20" w:beforeLines="50" w:after="120" w:afterLines="50" w:line="300" w:lineRule="auto"/>
        <w:rPr>
          <w:b/>
          <w:color w:val="000000"/>
          <w:sz w:val="24"/>
        </w:rPr>
      </w:pPr>
    </w:p>
    <w:p>
      <w:pPr>
        <w:adjustRightInd w:val="0"/>
        <w:snapToGrid w:val="0"/>
        <w:spacing w:before="120" w:beforeLines="50" w:after="120" w:afterLines="50" w:line="300" w:lineRule="auto"/>
      </w:pPr>
      <w:r>
        <w:rPr>
          <w:rFonts w:hint="eastAsia"/>
          <w:b/>
          <w:sz w:val="24"/>
        </w:rPr>
        <w:br w:type="page"/>
      </w:r>
    </w:p>
    <w:p>
      <w:pPr>
        <w:spacing w:line="360" w:lineRule="auto"/>
        <w:ind w:firstLine="420" w:firstLineChars="200"/>
      </w:pPr>
    </w:p>
    <w:p>
      <w:pPr>
        <w:keepNext/>
        <w:keepLines/>
        <w:jc w:val="center"/>
        <w:outlineLvl w:val="0"/>
        <w:rPr>
          <w:rFonts w:ascii="宋体" w:hAnsi="宋体" w:eastAsia="宋体" w:cs="Times New Roman"/>
          <w:b/>
          <w:bCs/>
          <w:kern w:val="44"/>
          <w:sz w:val="44"/>
          <w:szCs w:val="44"/>
        </w:rPr>
      </w:pPr>
      <w:bookmarkStart w:id="251" w:name="_Toc129094570"/>
      <w:r>
        <w:rPr>
          <w:rFonts w:hint="eastAsia" w:ascii="宋体" w:hAnsi="宋体" w:eastAsia="宋体" w:cs="Times New Roman"/>
          <w:b/>
          <w:bCs/>
          <w:kern w:val="44"/>
          <w:sz w:val="44"/>
          <w:szCs w:val="44"/>
        </w:rPr>
        <w:t>第三部分  投标文件格式</w:t>
      </w:r>
      <w:bookmarkEnd w:id="251"/>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52" w:name="_Toc202251704"/>
      <w:bookmarkStart w:id="253" w:name="_Toc202252039"/>
      <w:bookmarkStart w:id="254" w:name="_Toc202819884"/>
      <w:bookmarkStart w:id="255" w:name="_Toc202251079"/>
      <w:bookmarkStart w:id="256" w:name="_Toc202817002"/>
      <w:bookmarkStart w:id="257" w:name="_Toc202820357"/>
      <w:bookmarkStart w:id="258" w:name="_Toc129094571"/>
      <w:bookmarkStart w:id="259" w:name="_Toc202254110"/>
      <w:r>
        <w:rPr>
          <w:rFonts w:hint="eastAsia" w:ascii="宋体" w:hAnsi="宋体" w:eastAsia="宋体" w:cs="Times New Roman"/>
          <w:b/>
          <w:bCs/>
          <w:kern w:val="44"/>
          <w:sz w:val="28"/>
          <w:szCs w:val="28"/>
        </w:rPr>
        <w:t>一、自查表</w:t>
      </w:r>
      <w:bookmarkEnd w:id="252"/>
      <w:bookmarkEnd w:id="253"/>
      <w:bookmarkEnd w:id="254"/>
      <w:bookmarkEnd w:id="255"/>
      <w:bookmarkEnd w:id="256"/>
      <w:bookmarkEnd w:id="257"/>
      <w:bookmarkEnd w:id="258"/>
      <w:bookmarkEnd w:id="259"/>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w:t>
            </w:r>
            <w:r>
              <w:rPr>
                <w:rFonts w:hint="eastAsia" w:ascii="宋体" w:hAnsi="宋体" w:eastAsia="宋体" w:cs="Times New Roman"/>
                <w:b/>
                <w:bCs/>
                <w:color w:val="FF0000"/>
                <w:szCs w:val="24"/>
                <w:highlight w:val="yellow"/>
              </w:rPr>
              <w:t>且按要求提供有效的授权委托人社保证明文件或承诺函的</w:t>
            </w:r>
            <w:r>
              <w:rPr>
                <w:rFonts w:hint="eastAsia" w:ascii="宋体" w:hAnsi="宋体" w:eastAsia="宋体" w:cs="Times New Roman"/>
                <w:szCs w:val="24"/>
              </w:rPr>
              <w:t>；</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headerReference r:id="rId3" w:type="default"/>
          <w:footerReference r:id="rId4"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0" w:name="_Toc202251080"/>
      <w:bookmarkStart w:id="261" w:name="_Toc202251705"/>
      <w:bookmarkStart w:id="262" w:name="_Toc202254111"/>
      <w:bookmarkStart w:id="263" w:name="_Toc202820358"/>
      <w:bookmarkStart w:id="264" w:name="_Toc129094572"/>
      <w:bookmarkStart w:id="265" w:name="_Toc202819885"/>
      <w:bookmarkStart w:id="266" w:name="_Toc202252040"/>
      <w:bookmarkStart w:id="267" w:name="_Toc202817003"/>
      <w:r>
        <w:rPr>
          <w:rFonts w:hint="eastAsia" w:ascii="宋体" w:hAnsi="宋体" w:eastAsia="宋体" w:cs="Times New Roman"/>
          <w:b/>
          <w:bCs/>
          <w:kern w:val="44"/>
          <w:sz w:val="28"/>
          <w:szCs w:val="28"/>
        </w:rPr>
        <w:t>二、资格性文件</w:t>
      </w:r>
      <w:bookmarkEnd w:id="260"/>
      <w:bookmarkEnd w:id="261"/>
      <w:bookmarkEnd w:id="262"/>
      <w:bookmarkEnd w:id="263"/>
      <w:bookmarkEnd w:id="264"/>
      <w:bookmarkEnd w:id="265"/>
      <w:bookmarkEnd w:id="266"/>
      <w:bookmarkEnd w:id="267"/>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rPr>
        <w:t>账号：</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true"/>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VnK/a1wAAAAkBAAAPAAAAAAAAAAEAIAAAADgAAABkcnMvZG93bnJldi54bWxQSwECFAAUAAAA&#10;CACHTuJAcMDD5EsCAABrBAAADgAAAAAAAAABACAAAAA8AQAAZHJzL2Uyb0RvYy54bWxQSwUGAAAA&#10;AAYABgBZAQAA+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b/>
          <w:bCs/>
          <w:color w:val="FF0000"/>
          <w:sz w:val="24"/>
          <w:szCs w:val="24"/>
          <w:highlight w:val="yellow"/>
        </w:rPr>
        <w:t>特别注意事项：依据《深圳经济特区政府采购条例实施细则》第七十五条规定的“不同投标供应商的法定代表人、主要经营负责人、项目投标授权代表人、项目负责人、主要技术人员为同一人、属同一单位或者在同一单位缴纳社会保险”属于“串通投标行为”，因此，投标人在投标时应提供投标授权代表（如投标签字代表为法定代表人，则无需提供）在投标单位缴纳的近三个月任意一个月的社保证明文件，如投标人为新成立企业且成立时间不足三个月或授权代表为新入职员工无法提供的社保证明的，应提供承诺函，承诺相关人员为供应商本单位员工。如供应商未按以上要求提供证明文件，则无法通过符合性检查。</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1" w:firstLineChars="200"/>
        <w:rPr>
          <w:rFonts w:ascii="宋体" w:hAnsi="宋体" w:eastAsia="宋体" w:cs="Times New Roman"/>
          <w:b/>
          <w:szCs w:val="21"/>
        </w:rPr>
      </w:pP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7" w:firstLineChars="307"/>
        <w:rPr>
          <w:rFonts w:ascii="宋体" w:hAnsi="宋体"/>
          <w:b/>
          <w:bCs/>
          <w:color w:val="FF0000"/>
          <w:szCs w:val="21"/>
        </w:rPr>
      </w:pPr>
      <w:r>
        <w:rPr>
          <w:rFonts w:hint="eastAsia" w:ascii="宋体" w:hAnsi="宋体"/>
          <w:b/>
          <w:bCs/>
          <w:color w:val="FF0000"/>
          <w:szCs w:val="21"/>
        </w:rPr>
        <w:t>6.投标签字代表为法定代表人，则本表不适用。</w:t>
      </w:r>
    </w:p>
    <w:p>
      <w:pPr>
        <w:rPr>
          <w:rFonts w:ascii="宋体" w:hAnsi="宋体"/>
          <w:b/>
          <w:szCs w:val="21"/>
        </w:rPr>
      </w:pPr>
    </w:p>
    <w:p>
      <w:pPr>
        <w:spacing w:line="440" w:lineRule="exact"/>
        <w:ind w:firstLine="647" w:firstLineChars="307"/>
        <w:rPr>
          <w:rFonts w:ascii="宋体" w:hAnsi="宋体" w:eastAsia="宋体" w:cs="Times New Roman"/>
          <w:szCs w:val="21"/>
        </w:rPr>
      </w:pPr>
      <w:r>
        <w:rPr>
          <w:rFonts w:hint="eastAsia" w:ascii="宋体" w:hAnsi="宋体"/>
          <w:b/>
          <w:szCs w:val="21"/>
          <w:highlight w:val="yellow"/>
        </w:rPr>
        <w:t>(</w:t>
      </w:r>
      <w:r>
        <w:rPr>
          <w:rFonts w:hint="eastAsia" w:ascii="宋体" w:hAnsi="宋体"/>
          <w:b/>
          <w:color w:val="FF0000"/>
          <w:szCs w:val="21"/>
          <w:highlight w:val="yellow"/>
        </w:rPr>
        <w:t>为避免无效投标，请供应商务必提供以下附件</w:t>
      </w:r>
      <w:r>
        <w:rPr>
          <w:rFonts w:hint="eastAsia" w:ascii="宋体" w:hAnsi="宋体"/>
          <w:b/>
          <w:szCs w:val="21"/>
          <w:highlight w:val="yellow"/>
        </w:rPr>
        <w:t>)</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true">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GmwkQXXAAAACQEAAA8AAAAAAAAAAQAgAAAAOAAA&#10;AGRycy9kb3ducmV2LnhtbFBLAQIUABQAAAAIAIdO4kD1I96hLAIAADsEAAAOAAAAAAAAAAEAIAAA&#10;ADwBAABkcnMvZTJvRG9jLnhtbFBLBQYAAAAABgAGAFkBAADa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jc w:val="center"/>
        <w:rPr>
          <w:rFonts w:ascii="宋体" w:hAnsi="宋体"/>
          <w:b/>
          <w:color w:val="FF0000"/>
          <w:szCs w:val="21"/>
        </w:rPr>
      </w:pPr>
      <w:r>
        <w:rPr>
          <w:rFonts w:hint="eastAsia" w:ascii="宋体" w:hAnsi="宋体"/>
          <w:b/>
          <w:color w:val="FF0000"/>
          <w:szCs w:val="21"/>
          <w:highlight w:val="yellow"/>
        </w:rPr>
        <w:t>附件2：授权委托人在投标单位缴纳的近三个月任意一个月的社保证明文件或承诺函（承诺函格式如下）</w:t>
      </w:r>
    </w:p>
    <w:p>
      <w:pPr>
        <w:pStyle w:val="9"/>
      </w:pPr>
    </w:p>
    <w:p>
      <w:pPr>
        <w:pStyle w:val="9"/>
        <w:ind w:firstLine="3162" w:firstLineChars="1500"/>
      </w:pPr>
      <w:r>
        <w:rPr>
          <w:rFonts w:hint="eastAsia" w:hAnsi="宋体"/>
          <w:b/>
          <w:bCs/>
          <w:szCs w:val="21"/>
        </w:rPr>
        <w:t>授权委托人社保证明</w:t>
      </w:r>
    </w:p>
    <w:p>
      <w:pPr>
        <w:pStyle w:val="9"/>
      </w:pPr>
    </w:p>
    <w:p>
      <w:pPr>
        <w:pStyle w:val="9"/>
      </w:pPr>
    </w:p>
    <w:p>
      <w:pPr>
        <w:spacing w:after="120"/>
        <w:ind w:firstLine="420" w:firstLineChars="200"/>
      </w:pPr>
      <w:r>
        <w:rPr>
          <w:rFonts w:hint="eastAsia"/>
        </w:rPr>
        <w:t>附：承诺函格式</w:t>
      </w:r>
    </w:p>
    <w:p>
      <w:pPr>
        <w:pStyle w:val="9"/>
        <w:ind w:firstLine="3794" w:firstLineChars="1800"/>
        <w:rPr>
          <w:rFonts w:hAnsi="宋体"/>
          <w:b/>
          <w:bCs/>
          <w:szCs w:val="21"/>
        </w:rPr>
      </w:pPr>
      <w:r>
        <w:rPr>
          <w:rFonts w:hint="eastAsia" w:hAnsi="宋体"/>
          <w:b/>
          <w:bCs/>
          <w:szCs w:val="21"/>
        </w:rPr>
        <w:t>承诺函</w:t>
      </w:r>
    </w:p>
    <w:p>
      <w:pPr>
        <w:spacing w:after="120"/>
      </w:pPr>
    </w:p>
    <w:p>
      <w:pPr>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招标代理机构</w:t>
      </w:r>
    </w:p>
    <w:p>
      <w:pPr>
        <w:spacing w:line="360" w:lineRule="auto"/>
        <w:ind w:firstLine="420" w:firstLineChars="200"/>
        <w:rPr>
          <w:rFonts w:ascii="宋体" w:hAnsi="宋体"/>
          <w:color w:val="000000"/>
          <w:szCs w:val="21"/>
        </w:rPr>
      </w:pPr>
      <w:r>
        <w:rPr>
          <w:rFonts w:hint="eastAsia" w:ascii="宋体" w:hAnsi="宋体"/>
          <w:color w:val="000000"/>
          <w:szCs w:val="21"/>
          <w:u w:val="single"/>
        </w:rPr>
        <w:t xml:space="preserve">  （姓名，性别，身份证号码）   </w:t>
      </w:r>
      <w:r>
        <w:rPr>
          <w:rFonts w:hint="eastAsia" w:ascii="宋体" w:hAnsi="宋体"/>
          <w:color w:val="000000"/>
          <w:szCs w:val="21"/>
        </w:rPr>
        <w:t>同志，为我方签订经济合同及办理其他事务代理人，其权限是：</w:t>
      </w:r>
      <w:r>
        <w:rPr>
          <w:rFonts w:hint="eastAsia" w:ascii="宋体" w:hAnsi="宋体"/>
          <w:color w:val="000000"/>
          <w:szCs w:val="21"/>
          <w:u w:val="single"/>
        </w:rPr>
        <w:t xml:space="preserve">                                      </w:t>
      </w:r>
      <w:r>
        <w:rPr>
          <w:rFonts w:hint="eastAsia" w:ascii="宋体" w:hAnsi="宋体"/>
          <w:color w:val="000000"/>
          <w:szCs w:val="21"/>
        </w:rPr>
        <w:t>，为我方单位正式员工。</w:t>
      </w:r>
    </w:p>
    <w:p>
      <w:pPr>
        <w:spacing w:line="360" w:lineRule="auto"/>
        <w:ind w:firstLine="420" w:firstLineChars="200"/>
        <w:rPr>
          <w:rFonts w:ascii="宋体" w:hAnsi="宋体"/>
          <w:color w:val="000000"/>
          <w:szCs w:val="21"/>
        </w:rPr>
      </w:pPr>
      <w:r>
        <w:rPr>
          <w:rFonts w:hint="eastAsia" w:ascii="宋体" w:hAnsi="宋体"/>
          <w:color w:val="000000"/>
          <w:szCs w:val="21"/>
        </w:rPr>
        <w:t>特此承诺。</w:t>
      </w:r>
    </w:p>
    <w:p>
      <w:pPr>
        <w:spacing w:line="360" w:lineRule="auto"/>
        <w:ind w:firstLine="424" w:firstLineChars="202"/>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投标人法定代表人（或法定代表人授权代表）签字：</w:t>
      </w:r>
      <w:r>
        <w:rPr>
          <w:rFonts w:hint="eastAsia" w:ascii="宋体" w:hAnsi="宋体"/>
          <w:color w:val="000000"/>
          <w:szCs w:val="21"/>
          <w:u w:val="single"/>
        </w:rPr>
        <w:t xml:space="preserve">                   </w:t>
      </w: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投标人名称（签章）：</w:t>
      </w:r>
      <w:r>
        <w:rPr>
          <w:rFonts w:hint="eastAsia" w:ascii="宋体" w:hAnsi="宋体"/>
          <w:color w:val="000000"/>
          <w:szCs w:val="21"/>
          <w:u w:val="single"/>
        </w:rPr>
        <w:t xml:space="preserve">                        </w:t>
      </w:r>
    </w:p>
    <w:p>
      <w:pPr>
        <w:widowControl/>
        <w:jc w:val="left"/>
        <w:rPr>
          <w:rFonts w:ascii="宋体" w:hAnsi="宋体" w:eastAsia="宋体" w:cs="Times New Roman"/>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 xml:space="preserve"> 月</w:t>
      </w:r>
      <w:r>
        <w:rPr>
          <w:rFonts w:hint="eastAsia" w:ascii="宋体" w:hAnsi="宋体"/>
          <w:color w:val="000000"/>
          <w:szCs w:val="21"/>
          <w:u w:val="single"/>
        </w:rPr>
        <w:t xml:space="preserve">    </w:t>
      </w:r>
      <w:r>
        <w:rPr>
          <w:rFonts w:hint="eastAsia" w:ascii="宋体" w:hAnsi="宋体"/>
          <w:color w:val="000000"/>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8" w:name="_Toc202817004"/>
      <w:bookmarkStart w:id="269" w:name="_Toc202820359"/>
      <w:bookmarkStart w:id="270" w:name="_Toc202254112"/>
      <w:bookmarkStart w:id="271" w:name="_Toc202251706"/>
      <w:bookmarkStart w:id="272" w:name="_Toc202252041"/>
      <w:bookmarkStart w:id="273" w:name="_Toc202251081"/>
      <w:bookmarkStart w:id="274" w:name="_Toc202819886"/>
      <w:bookmarkStart w:id="275" w:name="_Toc129094573"/>
      <w:r>
        <w:rPr>
          <w:rFonts w:hint="eastAsia" w:ascii="宋体" w:hAnsi="宋体" w:eastAsia="宋体" w:cs="Times New Roman"/>
          <w:b/>
          <w:bCs/>
          <w:kern w:val="44"/>
          <w:sz w:val="28"/>
          <w:szCs w:val="28"/>
        </w:rPr>
        <w:t>三、商务部分</w:t>
      </w:r>
      <w:bookmarkEnd w:id="268"/>
      <w:bookmarkEnd w:id="269"/>
      <w:bookmarkEnd w:id="270"/>
      <w:bookmarkEnd w:id="271"/>
      <w:bookmarkEnd w:id="272"/>
      <w:bookmarkEnd w:id="273"/>
      <w:bookmarkEnd w:id="274"/>
      <w:bookmarkEnd w:id="275"/>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spacing w:line="377" w:lineRule="auto"/>
        <w:jc w:val="center"/>
        <w:outlineLvl w:val="3"/>
        <w:rPr>
          <w:rFonts w:ascii="宋体" w:hAnsi="宋体" w:eastAsia="宋体" w:cs="Times New Roman"/>
          <w:b/>
          <w:bCs/>
          <w:szCs w:val="21"/>
        </w:rPr>
      </w:pPr>
      <w:r>
        <w:rPr>
          <w:rFonts w:hint="eastAsia" w:ascii="宋体" w:hAnsi="宋体" w:eastAsia="宋体" w:cs="Times New Roman"/>
          <w:b/>
          <w:bCs/>
          <w:szCs w:val="21"/>
        </w:rPr>
        <w:t>（三）商务评标信息</w:t>
      </w:r>
    </w:p>
    <w:p>
      <w:pPr>
        <w:keepNext/>
        <w:keepLines/>
        <w:spacing w:line="377" w:lineRule="auto"/>
        <w:outlineLvl w:val="3"/>
        <w:rPr>
          <w:rFonts w:ascii="宋体" w:hAnsi="宋体" w:eastAsia="宋体" w:cs="Times New Roman"/>
          <w:szCs w:val="21"/>
        </w:rPr>
      </w:pP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（1）投标人同类项目业绩情况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（2）投标人的资质情况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（3）拟派项目负责人情况（仅限一名）</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（4）拟安排的项目团队成员（项目负责人除外）情况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（5）投标人获奖（荣誉）情况</w:t>
      </w:r>
    </w:p>
    <w:p>
      <w:pPr>
        <w:keepNext/>
        <w:keepLines/>
        <w:spacing w:line="377" w:lineRule="auto"/>
        <w:outlineLvl w:val="3"/>
        <w:rPr>
          <w:rFonts w:ascii="宋体" w:hAnsi="宋体" w:eastAsia="宋体" w:cs="Times New Roman"/>
          <w:szCs w:val="21"/>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（四）</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二、商务要求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6" w:name="_Toc129094574"/>
      <w:r>
        <w:rPr>
          <w:rFonts w:hint="eastAsia" w:ascii="宋体" w:hAnsi="宋体" w:eastAsia="宋体" w:cs="Times New Roman"/>
          <w:b/>
          <w:bCs/>
          <w:kern w:val="44"/>
          <w:sz w:val="28"/>
          <w:szCs w:val="28"/>
        </w:rPr>
        <w:t>四、技术部分</w:t>
      </w:r>
      <w:bookmarkEnd w:id="276"/>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招标文件技术要求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一、技术要求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（二）技术评标信息</w:t>
      </w:r>
    </w:p>
    <w:p>
      <w:pPr>
        <w:widowControl/>
        <w:jc w:val="left"/>
        <w:rPr>
          <w:rFonts w:ascii="宋体" w:hAnsi="宋体" w:eastAsia="宋体" w:cs="Arial"/>
          <w:bCs/>
          <w:szCs w:val="21"/>
        </w:rPr>
      </w:pPr>
      <w:bookmarkStart w:id="277" w:name="_Toc202254113"/>
      <w:bookmarkStart w:id="278" w:name="_Toc202251082"/>
      <w:bookmarkStart w:id="279" w:name="_Toc202817005"/>
      <w:bookmarkStart w:id="280" w:name="_Toc202252042"/>
      <w:bookmarkStart w:id="281" w:name="_Toc202251707"/>
      <w:bookmarkStart w:id="282" w:name="_Toc202819887"/>
      <w:bookmarkStart w:id="283" w:name="_Toc202820360"/>
      <w:r>
        <w:rPr>
          <w:rFonts w:hint="eastAsia" w:ascii="宋体" w:hAnsi="宋体" w:eastAsia="宋体" w:cs="Arial"/>
          <w:bCs/>
          <w:szCs w:val="21"/>
        </w:rPr>
        <w:t>（1）实施方案</w:t>
      </w:r>
    </w:p>
    <w:p>
      <w:pPr>
        <w:widowControl/>
        <w:jc w:val="left"/>
        <w:rPr>
          <w:rFonts w:ascii="宋体" w:hAnsi="宋体" w:eastAsia="宋体" w:cs="Arial"/>
          <w:bCs/>
          <w:szCs w:val="21"/>
        </w:rPr>
      </w:pPr>
      <w:r>
        <w:rPr>
          <w:rFonts w:hint="eastAsia" w:ascii="宋体" w:hAnsi="宋体" w:eastAsia="宋体" w:cs="Arial"/>
          <w:bCs/>
          <w:szCs w:val="21"/>
        </w:rPr>
        <w:t>（2）项目重点难点分析、应对措施及相关的合理化建议</w:t>
      </w:r>
    </w:p>
    <w:p>
      <w:pPr>
        <w:widowControl/>
        <w:jc w:val="left"/>
        <w:rPr>
          <w:rFonts w:ascii="宋体" w:hAnsi="宋体" w:eastAsia="宋体" w:cs="Arial"/>
          <w:bCs/>
          <w:szCs w:val="21"/>
        </w:rPr>
      </w:pPr>
      <w:r>
        <w:rPr>
          <w:rFonts w:hint="eastAsia" w:ascii="宋体" w:hAnsi="宋体" w:eastAsia="宋体" w:cs="Arial"/>
          <w:bCs/>
          <w:szCs w:val="21"/>
        </w:rPr>
        <w:t>（3）质量（完成时间、安全、环保）保障措施及方案</w:t>
      </w:r>
    </w:p>
    <w:p>
      <w:pPr>
        <w:widowControl/>
        <w:jc w:val="left"/>
        <w:rPr>
          <w:rFonts w:ascii="宋体" w:hAnsi="宋体" w:eastAsia="宋体" w:cs="Arial"/>
          <w:bCs/>
          <w:szCs w:val="21"/>
        </w:rPr>
      </w:pPr>
      <w:r>
        <w:rPr>
          <w:rFonts w:hint="eastAsia" w:ascii="宋体" w:hAnsi="宋体" w:eastAsia="宋体" w:cs="Arial"/>
          <w:bCs/>
          <w:szCs w:val="21"/>
        </w:rPr>
        <w:t>（4）项目完成（服务期满）后的服务承诺</w:t>
      </w:r>
    </w:p>
    <w:p>
      <w:pPr>
        <w:widowControl/>
        <w:jc w:val="left"/>
        <w:rPr>
          <w:rFonts w:ascii="宋体" w:hAnsi="宋体" w:eastAsia="宋体" w:cs="Arial"/>
          <w:bCs/>
          <w:szCs w:val="21"/>
        </w:rPr>
      </w:pPr>
      <w:r>
        <w:rPr>
          <w:rFonts w:hint="eastAsia" w:ascii="宋体" w:hAnsi="宋体" w:eastAsia="宋体" w:cs="Arial"/>
          <w:bCs/>
          <w:szCs w:val="21"/>
        </w:rPr>
        <w:t>（5）违约承诺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4" w:name="_Toc129094575"/>
      <w:r>
        <w:rPr>
          <w:rFonts w:hint="eastAsia" w:ascii="宋体" w:hAnsi="宋体" w:eastAsia="宋体" w:cs="Times New Roman"/>
          <w:b/>
          <w:bCs/>
          <w:kern w:val="44"/>
          <w:sz w:val="28"/>
          <w:szCs w:val="28"/>
        </w:rPr>
        <w:t>五、价格部分</w:t>
      </w:r>
      <w:bookmarkEnd w:id="277"/>
      <w:bookmarkEnd w:id="278"/>
      <w:bookmarkEnd w:id="279"/>
      <w:bookmarkEnd w:id="280"/>
      <w:bookmarkEnd w:id="281"/>
      <w:bookmarkEnd w:id="282"/>
      <w:bookmarkEnd w:id="283"/>
      <w:bookmarkEnd w:id="284"/>
    </w:p>
    <w:p>
      <w:pPr>
        <w:keepNext/>
        <w:keepLines/>
        <w:spacing w:before="280" w:after="290" w:line="376" w:lineRule="auto"/>
        <w:ind w:left="3828"/>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widowControl/>
        <w:spacing w:line="360" w:lineRule="auto"/>
        <w:rPr>
          <w:rFonts w:ascii="仿宋" w:hAnsi="仿宋" w:eastAsia="仿宋" w:cs="仿宋"/>
          <w:b/>
          <w:bCs/>
          <w:color w:val="FF0000"/>
          <w:kern w:val="0"/>
          <w:sz w:val="24"/>
          <w:szCs w:val="24"/>
        </w:rPr>
      </w:pPr>
      <w:r>
        <w:rPr>
          <w:rFonts w:hint="eastAsia" w:ascii="宋体" w:hAnsi="宋体" w:eastAsia="宋体" w:cs="Times New Roman"/>
          <w:szCs w:val="21"/>
        </w:rPr>
        <w:t>2、若开标一览表中大写金额和小写金额不一致的，以大写金额为准</w:t>
      </w:r>
    </w:p>
    <w:p>
      <w:pPr>
        <w:ind w:firstLine="420" w:firstLineChars="200"/>
        <w:rPr>
          <w:rFonts w:ascii="宋体" w:hAnsi="宋体" w:eastAsia="宋体" w:cs="Times New Roman"/>
          <w:szCs w:val="21"/>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6"/>
      <w:r>
        <w:rPr>
          <w:rFonts w:hint="eastAsia" w:ascii="宋体" w:hAnsi="宋体" w:eastAsia="宋体" w:cs="Times New Roman"/>
          <w:b/>
          <w:bCs/>
          <w:kern w:val="44"/>
          <w:sz w:val="28"/>
          <w:szCs w:val="28"/>
        </w:rPr>
        <w:t>六、声明、投标人诚信承诺函及相关承诺函</w:t>
      </w:r>
      <w:bookmarkEnd w:id="28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9"/>
        <w:spacing w:line="360" w:lineRule="auto"/>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pStyle w:val="9"/>
        <w:spacing w:line="360" w:lineRule="auto"/>
        <w:rPr>
          <w:rFonts w:ascii="宋体" w:hAnsi="宋体"/>
        </w:rPr>
      </w:pPr>
      <w:r>
        <w:rPr>
          <w:rFonts w:hint="eastAsia" w:ascii="宋体" w:hAnsi="宋体"/>
        </w:rPr>
        <w:t>11.我司参与本项目不存在《深圳市财政局政府采购供应商信用信息管理办法》（深财规[2023]3号）列明的严重违法失信行为。</w:t>
      </w:r>
    </w:p>
    <w:p>
      <w:pPr>
        <w:adjustRightInd w:val="0"/>
        <w:snapToGrid w:val="0"/>
        <w:spacing w:line="400" w:lineRule="exact"/>
        <w:jc w:val="right"/>
        <w:rPr>
          <w:rFonts w:ascii="宋体" w:hAnsi="宋体" w:eastAsia="宋体" w:cs="Times New Roman"/>
          <w:szCs w:val="21"/>
        </w:rPr>
      </w:pPr>
      <w:bookmarkStart w:id="286" w:name="_Hlk23765153"/>
      <w:r>
        <w:rPr>
          <w:rFonts w:hint="eastAsia" w:ascii="宋体" w:hAnsi="宋体" w:eastAsia="宋体" w:cs="Times New Roman"/>
          <w:szCs w:val="21"/>
        </w:rPr>
        <w:t>投标人</w:t>
      </w:r>
      <w:bookmarkEnd w:id="286"/>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rPr>
          <w:rFonts w:ascii="宋体" w:hAnsi="宋体" w:eastAsia="宋体" w:cs="Times New Roman"/>
          <w:szCs w:val="24"/>
        </w:rPr>
      </w:pPr>
      <w:bookmarkStart w:id="287" w:name="_Toc26802745"/>
      <w:bookmarkStart w:id="288" w:name="_Toc89243531"/>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4、</w:t>
      </w:r>
      <w:r>
        <w:rPr>
          <w:rFonts w:ascii="宋体" w:hAnsi="宋体" w:eastAsia="宋体" w:cs="Times New Roman"/>
          <w:b/>
          <w:bCs/>
          <w:szCs w:val="21"/>
        </w:rPr>
        <w:t>其他</w:t>
      </w:r>
      <w:bookmarkEnd w:id="287"/>
      <w:bookmarkEnd w:id="288"/>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09"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1"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1" w:firstLineChars="200"/>
        <w:jc w:val="right"/>
        <w:rPr>
          <w:rFonts w:ascii="宋体" w:hAnsi="宋体" w:eastAsia="宋体" w:cs="Times New Roman"/>
          <w:b/>
          <w:szCs w:val="21"/>
        </w:rPr>
      </w:pPr>
    </w:p>
    <w:p>
      <w:pPr>
        <w:spacing w:line="360" w:lineRule="auto"/>
        <w:ind w:firstLine="421"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7"/>
      <w:bookmarkStart w:id="290" w:name="_Toc55559514"/>
      <w:r>
        <w:rPr>
          <w:rFonts w:hint="eastAsia" w:ascii="宋体" w:hAnsi="宋体" w:eastAsia="宋体" w:cs="Times New Roman"/>
          <w:b/>
          <w:bCs/>
          <w:kern w:val="44"/>
          <w:sz w:val="28"/>
          <w:szCs w:val="28"/>
        </w:rPr>
        <w:t>七、招标文件要求的其他内容及投标人认为需要加以说明其他内容</w:t>
      </w:r>
      <w:bookmarkEnd w:id="289"/>
      <w:bookmarkEnd w:id="290"/>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1"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       ）</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2"/>
      </w:pPr>
    </w:p>
    <w:p>
      <w:pPr>
        <w:pStyle w:val="22"/>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1" w:name="_Toc129094580"/>
      <w:bookmarkStart w:id="292" w:name="_Toc129094578"/>
      <w:r>
        <w:rPr>
          <w:rFonts w:hint="eastAsia" w:ascii="宋体" w:hAnsi="宋体" w:eastAsia="宋体" w:cs="Times New Roman"/>
          <w:b/>
          <w:bCs/>
          <w:kern w:val="44"/>
          <w:sz w:val="44"/>
          <w:szCs w:val="44"/>
        </w:rPr>
        <w:t>第四部分  招标公告</w:t>
      </w:r>
      <w:bookmarkEnd w:id="291"/>
    </w:p>
    <w:p>
      <w:pPr>
        <w:spacing w:line="360" w:lineRule="auto"/>
        <w:rPr>
          <w:rFonts w:ascii="宋体" w:hAnsi="宋体" w:eastAsia="宋体" w:cs="Times New Roman"/>
          <w:szCs w:val="24"/>
        </w:rPr>
      </w:pP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bCs/>
          <w:szCs w:val="24"/>
          <w:u w:val="single"/>
        </w:rPr>
        <w:t>住宅小区电动自行车充换电设施建设推广及规范化管理技术服务</w:t>
      </w:r>
      <w:r>
        <w:rPr>
          <w:rFonts w:hint="eastAsia" w:ascii="宋体" w:hAnsi="宋体" w:eastAsia="宋体" w:cs="仿宋"/>
          <w:szCs w:val="24"/>
        </w:rPr>
        <w:t>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2024年07月**日15时00分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1、项目编号：GXSZ-20240382SZGK</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2、项目名称：</w:t>
      </w:r>
      <w:r>
        <w:rPr>
          <w:rFonts w:hint="eastAsia" w:ascii="宋体" w:hAnsi="宋体" w:eastAsia="宋体" w:cs="仿宋"/>
          <w:bCs/>
          <w:szCs w:val="24"/>
        </w:rPr>
        <w:t>住宅小区电动自行车充换电设施建设推广及规范化管理技术服务</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3、预算金额：</w:t>
      </w:r>
      <w:r>
        <w:rPr>
          <w:rFonts w:hint="eastAsia" w:ascii="宋体" w:hAnsi="宋体" w:eastAsia="宋体" w:cs="Times New Roman"/>
          <w:bCs/>
          <w:szCs w:val="21"/>
        </w:rPr>
        <w:t>人民币</w:t>
      </w:r>
      <w:r>
        <w:rPr>
          <w:rFonts w:hint="eastAsia" w:ascii="宋体" w:hAnsi="宋体" w:eastAsia="宋体" w:cs="宋体"/>
          <w:szCs w:val="21"/>
        </w:rPr>
        <w:t>37.8万元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rPr>
        <w:t>37.8</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7、本项目不接受联合体投标。</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1、投标人具有独立法人资格或独立承担民事责任能力的其他组织（提供营业执照或事业单位法人证等法人证明复印件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rPr>
        <w:t>4、</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rPr>
        <w:t>5、</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宋体"/>
          <w:kern w:val="0"/>
          <w:szCs w:val="24"/>
        </w:rPr>
        <w:t>6、本项目不接受联合体投标</w:t>
      </w:r>
      <w:r>
        <w:rPr>
          <w:rFonts w:hint="eastAsia" w:ascii="宋体" w:hAnsi="宋体" w:eastAsia="宋体" w:cs="Times New Roman"/>
          <w:szCs w:val="24"/>
        </w:rPr>
        <w:t>。</w:t>
      </w:r>
    </w:p>
    <w:p>
      <w:pPr>
        <w:pStyle w:val="9"/>
        <w:widowControl/>
        <w:spacing w:line="360" w:lineRule="auto"/>
        <w:jc w:val="left"/>
        <w:rPr>
          <w:rFonts w:ascii="宋体" w:hAnsi="宋体"/>
        </w:rPr>
      </w:pPr>
      <w:r>
        <w:rPr>
          <w:rFonts w:hint="eastAsia" w:ascii="宋体" w:hAnsi="宋体"/>
        </w:rPr>
        <w:t>7、单位负责人为同一人或者存在直接控股、管理关系的不同供应商，不得参加同一合同项下的政府采购活动。（由供应商在《投标及履约承诺函》中作出承诺）</w:t>
      </w:r>
    </w:p>
    <w:p>
      <w:pPr>
        <w:pStyle w:val="9"/>
        <w:widowControl/>
        <w:spacing w:line="360" w:lineRule="auto"/>
        <w:jc w:val="left"/>
        <w:rPr>
          <w:rFonts w:ascii="宋体" w:hAnsi="宋体"/>
          <w:szCs w:val="21"/>
        </w:rPr>
      </w:pPr>
      <w:r>
        <w:rPr>
          <w:rFonts w:hint="eastAsia" w:ascii="宋体" w:hAnsi="宋体"/>
        </w:rPr>
        <w:t>8、投标人不存在《深圳市财政局政府采购供应商信用信息管理办法》（深财规〔2023〕3 号）列明的严重违法失信行为。（由供应商在《投标及履约承诺函》中作出承诺）。</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07月**日至</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07月**日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3、获取招标文件方式：现场购买和网上购买（电联我司）。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1"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07月**</w:t>
      </w:r>
      <w:r>
        <w:rPr>
          <w:rFonts w:ascii="宋体" w:hAnsi="宋体" w:eastAsia="宋体" w:cs="Times New Roman"/>
          <w:b/>
          <w:szCs w:val="24"/>
          <w:u w:val="single"/>
        </w:rPr>
        <w:t>日</w:t>
      </w:r>
      <w:r>
        <w:rPr>
          <w:rFonts w:hint="eastAsia" w:ascii="宋体" w:hAnsi="宋体" w:eastAsia="宋体" w:cs="Times New Roman"/>
          <w:b/>
          <w:szCs w:val="24"/>
          <w:u w:val="single"/>
        </w:rPr>
        <w:t>14:30至15:00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07月**</w:t>
      </w:r>
      <w:r>
        <w:rPr>
          <w:rFonts w:ascii="宋体" w:hAnsi="宋体" w:eastAsia="宋体" w:cs="Times New Roman"/>
          <w:b/>
          <w:szCs w:val="24"/>
          <w:u w:val="single"/>
        </w:rPr>
        <w:t>日</w:t>
      </w:r>
      <w:r>
        <w:rPr>
          <w:rFonts w:hint="eastAsia" w:ascii="宋体" w:hAnsi="宋体" w:eastAsia="宋体" w:cs="Times New Roman"/>
          <w:b/>
          <w:szCs w:val="24"/>
          <w:u w:val="single"/>
        </w:rPr>
        <w:t>15:00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07月**</w:t>
      </w:r>
      <w:r>
        <w:rPr>
          <w:rFonts w:ascii="宋体" w:hAnsi="宋体" w:eastAsia="宋体" w:cs="Times New Roman"/>
          <w:b/>
          <w:szCs w:val="24"/>
          <w:u w:val="single"/>
        </w:rPr>
        <w:t>日</w:t>
      </w:r>
      <w:r>
        <w:rPr>
          <w:rFonts w:hint="eastAsia" w:ascii="宋体" w:hAnsi="宋体" w:eastAsia="宋体" w:cs="Times New Roman"/>
          <w:b/>
          <w:szCs w:val="24"/>
          <w:u w:val="single"/>
        </w:rPr>
        <w:t>15:00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2024年07月**</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）、深圳交易集团有限公司网（http://www.szggzy.com/）、</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4"/>
        </w:rPr>
        <w:t>深圳市住房和建设局</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深圳市福田区振华路8号设计大厦7-9楼</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 xml:space="preserve">项目联系人：陈工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9"/>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2024年07月**日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2"/>
    </w:p>
    <w:p>
      <w:pPr>
        <w:keepNext/>
        <w:keepLines/>
        <w:spacing w:line="360" w:lineRule="auto"/>
        <w:jc w:val="center"/>
        <w:textAlignment w:val="baseline"/>
        <w:outlineLvl w:val="1"/>
        <w:rPr>
          <w:rFonts w:ascii="宋体" w:hAnsi="宋体" w:eastAsia="宋体" w:cs="Arial"/>
          <w:b/>
          <w:bCs/>
          <w:kern w:val="0"/>
          <w:sz w:val="28"/>
          <w:szCs w:val="28"/>
        </w:rPr>
      </w:pPr>
      <w:bookmarkStart w:id="293" w:name="_Toc440183407"/>
      <w:r>
        <w:rPr>
          <w:rFonts w:ascii="宋体" w:hAnsi="宋体" w:eastAsia="宋体" w:cs="Times New Roman"/>
          <w:szCs w:val="24"/>
        </w:rPr>
        <w:br w:type="page"/>
      </w:r>
      <w:bookmarkStart w:id="294" w:name="_Toc129094579"/>
      <w:r>
        <w:rPr>
          <w:rFonts w:ascii="宋体" w:hAnsi="宋体" w:eastAsia="宋体" w:cs="Arial"/>
          <w:b/>
          <w:bCs/>
          <w:kern w:val="0"/>
          <w:sz w:val="28"/>
          <w:szCs w:val="28"/>
        </w:rPr>
        <w:t>投标人须知前附表</w:t>
      </w:r>
      <w:bookmarkEnd w:id="293"/>
      <w:bookmarkEnd w:id="294"/>
    </w:p>
    <w:tbl>
      <w:tblPr>
        <w:tblStyle w:val="44"/>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名称：深圳市住房和建设局</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地址：深圳市福田区振华路8号设计大厦7-9楼</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联系人：雷先生</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w:t>
            </w:r>
            <w:r>
              <w:rPr>
                <w:rFonts w:hint="eastAsia" w:ascii="宋体" w:hAnsi="宋体" w:eastAsia="宋体" w:cs="宋体"/>
                <w:spacing w:val="1"/>
                <w:kern w:val="0"/>
                <w:szCs w:val="21"/>
              </w:rPr>
              <w:t>83780012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autoSpaceDE w:val="0"/>
              <w:autoSpaceDN w:val="0"/>
              <w:spacing w:line="360" w:lineRule="auto"/>
              <w:rPr>
                <w:rFonts w:ascii="宋体" w:hAnsi="宋体" w:eastAsia="宋体" w:cs="Times New Roman"/>
                <w:bCs/>
                <w:szCs w:val="21"/>
              </w:rPr>
            </w:pPr>
            <w:r>
              <w:rPr>
                <w:rFonts w:hint="eastAsia" w:ascii="宋体" w:hAnsi="宋体" w:eastAsia="宋体" w:cs="Times New Roman"/>
                <w:bCs/>
                <w:szCs w:val="21"/>
              </w:rPr>
              <w:t>名称：深圳高星项目管理有限公司</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联系地址：深圳市福田区泰然九路天地源盛唐大厦东座1403</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联系人：陈工</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0755-8891822</w:t>
            </w:r>
            <w:r>
              <w:rPr>
                <w:rFonts w:hint="eastAsia" w:ascii="宋体" w:hAnsi="宋体" w:eastAsia="宋体" w:cs="宋体"/>
                <w:spacing w:val="1"/>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autoSpaceDE w:val="0"/>
              <w:autoSpaceDN w:val="0"/>
              <w:spacing w:line="360" w:lineRule="auto"/>
              <w:rPr>
                <w:rFonts w:ascii="宋体" w:hAnsi="宋体" w:eastAsia="宋体" w:cs="Times New Roman"/>
                <w:szCs w:val="21"/>
              </w:rPr>
            </w:pPr>
            <w:r>
              <w:rPr>
                <w:rFonts w:hint="eastAsia" w:ascii="宋体" w:hAnsi="宋体" w:eastAsia="宋体" w:cs="Times New Roman"/>
                <w:szCs w:val="21"/>
              </w:rPr>
              <w:t>住宅小区电动自行车充换电设施建设推广及规范化管理技术服务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autoSpaceDE w:val="0"/>
              <w:autoSpaceDN w:val="0"/>
              <w:spacing w:line="360" w:lineRule="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autoSpaceDE w:val="0"/>
              <w:autoSpaceDN w:val="0"/>
              <w:spacing w:line="360" w:lineRule="auto"/>
              <w:jc w:val="left"/>
              <w:rPr>
                <w:rFonts w:ascii="宋体" w:hAnsi="宋体" w:eastAsia="宋体" w:cs="宋体"/>
                <w:kern w:val="0"/>
                <w:szCs w:val="21"/>
              </w:rPr>
            </w:pPr>
            <w:r>
              <w:rPr>
                <w:rFonts w:ascii="宋体" w:hAnsi="宋体" w:eastAsia="宋体" w:cs="Times New Roman"/>
                <w:kern w:val="0"/>
                <w:szCs w:val="21"/>
              </w:rPr>
              <w:t>■</w:t>
            </w:r>
            <w:r>
              <w:rPr>
                <w:rFonts w:hint="eastAsia" w:ascii="宋体" w:hAnsi="宋体" w:eastAsia="宋体" w:cs="宋体"/>
                <w:kern w:val="0"/>
                <w:szCs w:val="21"/>
              </w:rPr>
              <w:t>不接受</w:t>
            </w:r>
          </w:p>
          <w:p>
            <w:pPr>
              <w:autoSpaceDE w:val="0"/>
              <w:autoSpaceDN w:val="0"/>
              <w:spacing w:line="360" w:lineRule="auto"/>
              <w:rPr>
                <w:rFonts w:ascii="宋体" w:hAnsi="宋体" w:eastAsia="宋体" w:cs="宋体"/>
                <w:spacing w:val="1"/>
                <w:kern w:val="0"/>
                <w:szCs w:val="21"/>
              </w:rPr>
            </w:pPr>
            <w:r>
              <w:rPr>
                <w:rFonts w:ascii="宋体" w:hAnsi="宋体" w:eastAsia="宋体" w:cs="Times New Roman"/>
                <w:kern w:val="0"/>
                <w:szCs w:val="21"/>
              </w:rPr>
              <w:t>□</w:t>
            </w: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spacing w:line="360" w:lineRule="auto"/>
              <w:jc w:val="left"/>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tabs>
                <w:tab w:val="left" w:pos="72"/>
              </w:tabs>
              <w:spacing w:line="360" w:lineRule="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tabs>
                <w:tab w:val="left" w:pos="498"/>
              </w:tabs>
              <w:spacing w:line="360" w:lineRule="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rPr>
              <w:t>金额为计算基数，根据《深圳市财政委员会关于规范深圳市社会采购代理机构的管理有关事项的补充通知（深财购[2018]27号）》文件相关规定，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招标代理服务费最低按人民币陆仟元整计取</w:t>
            </w:r>
            <w:r>
              <w:rPr>
                <w:rFonts w:hint="eastAsia" w:ascii="宋体" w:hAnsi="宋体"/>
                <w:szCs w:val="21"/>
              </w:rPr>
              <w:t>）</w:t>
            </w:r>
            <w:r>
              <w:rPr>
                <w:rFonts w:hint="eastAsia" w:ascii="宋体" w:hAnsi="宋体" w:eastAsia="宋体" w:cs="Times New Roman"/>
                <w:szCs w:val="21"/>
              </w:rPr>
              <w:t>。</w:t>
            </w:r>
          </w:p>
          <w:p>
            <w:pPr>
              <w:spacing w:line="360" w:lineRule="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spacing w:line="360" w:lineRule="auto"/>
              <w:rPr>
                <w:rFonts w:ascii="宋体" w:hAnsi="宋体" w:eastAsia="宋体" w:cs="Times New Roman"/>
                <w:szCs w:val="21"/>
              </w:rPr>
            </w:pPr>
            <w:r>
              <w:rPr>
                <w:rFonts w:hint="eastAsia" w:ascii="宋体" w:hAnsi="宋体" w:eastAsia="宋体" w:cs="Times New Roman"/>
                <w:szCs w:val="21"/>
              </w:rPr>
              <w:t>户名：深圳高星项目管理有限公司</w:t>
            </w:r>
          </w:p>
          <w:p>
            <w:pPr>
              <w:spacing w:line="360" w:lineRule="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spacing w:line="360" w:lineRule="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按招标人及合同要求提交</w:t>
            </w:r>
          </w:p>
          <w:p>
            <w:pPr>
              <w:spacing w:line="360" w:lineRule="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spacing w:line="360" w:lineRule="auto"/>
              <w:jc w:val="left"/>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8"/>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本项目所属行业：其他未列明行业。</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5" w:name="_Toc129094581"/>
      <w:bookmarkStart w:id="296" w:name="_Toc336262104"/>
      <w:bookmarkStart w:id="297" w:name="_Toc308613868"/>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5"/>
      <w:r>
        <w:rPr>
          <w:rFonts w:hint="eastAsia" w:ascii="宋体" w:hAnsi="宋体" w:eastAsia="宋体" w:cs="Times New Roman"/>
          <w:b/>
          <w:bCs/>
          <w:kern w:val="44"/>
          <w:sz w:val="44"/>
          <w:szCs w:val="44"/>
        </w:rPr>
        <w:fldChar w:fldCharType="end"/>
      </w:r>
    </w:p>
    <w:p>
      <w:pPr>
        <w:spacing w:line="360" w:lineRule="auto"/>
        <w:rPr>
          <w:rFonts w:ascii="宋体" w:hAnsi="宋体" w:eastAsia="宋体" w:cs="Times New Roman"/>
          <w:b/>
          <w:szCs w:val="24"/>
        </w:rPr>
      </w:pPr>
      <w:bookmarkStart w:id="298" w:name="_Toc266949377"/>
    </w:p>
    <w:p>
      <w:pPr>
        <w:spacing w:line="360" w:lineRule="auto"/>
        <w:outlineLvl w:val="1"/>
        <w:rPr>
          <w:rFonts w:ascii="仿宋" w:hAnsi="仿宋" w:eastAsia="仿宋" w:cs="仿宋"/>
          <w:b/>
          <w:sz w:val="28"/>
          <w:szCs w:val="28"/>
        </w:rPr>
      </w:pPr>
      <w:r>
        <w:rPr>
          <w:rFonts w:hint="eastAsia" w:ascii="仿宋" w:hAnsi="仿宋" w:eastAsia="仿宋" w:cs="仿宋"/>
          <w:b/>
          <w:sz w:val="28"/>
          <w:szCs w:val="28"/>
        </w:rPr>
        <w:t>一、项目概况</w:t>
      </w:r>
    </w:p>
    <w:p>
      <w:pPr>
        <w:spacing w:line="360" w:lineRule="auto"/>
        <w:ind w:firstLine="480" w:firstLineChars="200"/>
        <w:outlineLvl w:val="1"/>
        <w:rPr>
          <w:rFonts w:ascii="仿宋" w:hAnsi="仿宋" w:eastAsia="仿宋"/>
          <w:sz w:val="24"/>
          <w:szCs w:val="24"/>
        </w:rPr>
      </w:pPr>
      <w:r>
        <w:rPr>
          <w:rFonts w:hint="eastAsia" w:ascii="仿宋" w:hAnsi="仿宋" w:eastAsia="仿宋"/>
          <w:sz w:val="24"/>
          <w:szCs w:val="24"/>
        </w:rPr>
        <w:t>根据深圳市公安交警局、深圳市消防救援支队及各区政府等各方数据，截至2023年12月，我市电动自行车总量规模约500万辆，其中，合标车约350万辆，超标车约150万辆；合标车中已上牌约318万辆，未上牌约32万辆；已上牌的合标车中普通牌照(白牌)约312.1万辆，民生行业专用牌照(蓝牌)约6.2万辆。</w:t>
      </w:r>
    </w:p>
    <w:p>
      <w:pPr>
        <w:spacing w:line="360" w:lineRule="auto"/>
        <w:ind w:firstLine="480" w:firstLineChars="200"/>
        <w:outlineLvl w:val="1"/>
        <w:rPr>
          <w:rFonts w:ascii="仿宋" w:hAnsi="仿宋" w:eastAsia="仿宋"/>
          <w:sz w:val="24"/>
          <w:szCs w:val="24"/>
        </w:rPr>
      </w:pPr>
      <w:r>
        <w:rPr>
          <w:rFonts w:hint="eastAsia" w:ascii="仿宋" w:hAnsi="仿宋" w:eastAsia="仿宋"/>
          <w:sz w:val="24"/>
          <w:szCs w:val="24"/>
        </w:rPr>
        <w:t>2024年6月，深圳市交通运输局牵头制定了《实施方案》，深圳市住房和建设局需牵头督促物业服务企业推进既有小区增设充换电设施，并督促物业服务企业按照合同约定对服务区域内电动自行车堵塞占用疏散通道、安全出口、“进楼入户”“人车同屋”“飞线充电”等违规行为及时采取措施制止。</w:t>
      </w:r>
    </w:p>
    <w:p>
      <w:pPr>
        <w:spacing w:line="360" w:lineRule="auto"/>
        <w:ind w:firstLine="480" w:firstLineChars="200"/>
        <w:outlineLvl w:val="1"/>
        <w:rPr>
          <w:rFonts w:ascii="仿宋" w:hAnsi="仿宋" w:eastAsia="仿宋"/>
          <w:sz w:val="24"/>
          <w:szCs w:val="24"/>
        </w:rPr>
      </w:pPr>
      <w:r>
        <w:rPr>
          <w:rFonts w:hint="eastAsia" w:ascii="仿宋" w:hAnsi="仿宋" w:eastAsia="仿宋"/>
          <w:sz w:val="24"/>
          <w:szCs w:val="24"/>
        </w:rPr>
        <w:t>为加快推进既有住宅小区增设充电设施，切实加强我市既有小区电动自行车停放充电场所消防安全管理，建立科学、全面的制度保障体系，降低电动自行车消防安全火灾风险，现急需委托第三方技术服务机构予以支撑，协助开展相关工作。</w:t>
      </w:r>
    </w:p>
    <w:p>
      <w:pPr>
        <w:spacing w:line="360" w:lineRule="auto"/>
        <w:ind w:firstLine="481" w:firstLineChars="200"/>
        <w:outlineLvl w:val="1"/>
        <w:rPr>
          <w:rFonts w:ascii="仿宋" w:hAnsi="仿宋" w:eastAsia="仿宋" w:cs="仿宋"/>
          <w:b/>
          <w:sz w:val="24"/>
          <w:szCs w:val="24"/>
        </w:rPr>
      </w:pPr>
    </w:p>
    <w:p>
      <w:pPr>
        <w:spacing w:line="360" w:lineRule="auto"/>
        <w:outlineLvl w:val="1"/>
        <w:rPr>
          <w:rFonts w:ascii="宋体" w:hAnsi="宋体" w:eastAsia="宋体" w:cs="Times New Roman"/>
          <w:b/>
          <w:sz w:val="28"/>
          <w:szCs w:val="28"/>
        </w:rPr>
      </w:pPr>
      <w:r>
        <w:rPr>
          <w:rFonts w:hint="eastAsia" w:ascii="仿宋" w:hAnsi="仿宋" w:eastAsia="仿宋" w:cs="仿宋"/>
          <w:b/>
          <w:sz w:val="28"/>
          <w:szCs w:val="28"/>
        </w:rPr>
        <w:t>二、技术需求</w:t>
      </w:r>
    </w:p>
    <w:p>
      <w:pPr>
        <w:widowControl/>
        <w:spacing w:line="360" w:lineRule="auto"/>
        <w:jc w:val="left"/>
        <w:rPr>
          <w:rFonts w:ascii="仿宋" w:hAnsi="仿宋" w:eastAsia="仿宋"/>
          <w:b/>
          <w:bCs/>
          <w:sz w:val="24"/>
        </w:rPr>
      </w:pPr>
      <w:r>
        <w:rPr>
          <w:rFonts w:hint="eastAsia" w:ascii="仿宋" w:hAnsi="仿宋" w:eastAsia="仿宋"/>
          <w:b/>
          <w:bCs/>
          <w:sz w:val="24"/>
        </w:rPr>
        <w:t>（一）</w:t>
      </w:r>
      <w:r>
        <w:rPr>
          <w:rFonts w:hint="eastAsia" w:ascii="仿宋" w:hAnsi="仿宋" w:eastAsia="仿宋" w:cs="仿宋"/>
          <w:b/>
          <w:bCs/>
          <w:sz w:val="24"/>
        </w:rPr>
        <w:t>开展现状调查</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开展既有居民住宅小区电动自行车充换电设施建设管理现状调查，理清充换电设施在建设、使用和管理过程中的主要问题、居民诉求、各参与角色的利益和职责情况等。就深圳市住宅小区建设的充换电设施技术水平、消防安全管理情况、既有充换电设施实施消防安全改造条件等进行分析，形成住宅小区电动自行车充换电设施调研报告。</w:t>
      </w:r>
    </w:p>
    <w:p>
      <w:pPr>
        <w:widowControl/>
        <w:spacing w:line="360" w:lineRule="auto"/>
        <w:jc w:val="left"/>
        <w:rPr>
          <w:rFonts w:ascii="仿宋" w:hAnsi="仿宋" w:eastAsia="仿宋"/>
          <w:b/>
          <w:bCs/>
          <w:sz w:val="24"/>
        </w:rPr>
      </w:pPr>
      <w:r>
        <w:rPr>
          <w:rFonts w:hint="eastAsia" w:ascii="仿宋" w:hAnsi="仿宋" w:eastAsia="仿宋"/>
          <w:b/>
          <w:bCs/>
          <w:sz w:val="24"/>
        </w:rPr>
        <w:t>（二）收集典型案例</w:t>
      </w:r>
    </w:p>
    <w:p>
      <w:pPr>
        <w:widowControl/>
        <w:spacing w:line="360" w:lineRule="auto"/>
        <w:ind w:firstLine="480" w:firstLineChars="200"/>
        <w:jc w:val="left"/>
        <w:rPr>
          <w:rFonts w:ascii="仿宋" w:hAnsi="仿宋" w:eastAsia="仿宋"/>
          <w:sz w:val="24"/>
        </w:rPr>
      </w:pPr>
      <w:r>
        <w:rPr>
          <w:rFonts w:hint="eastAsia" w:ascii="仿宋" w:hAnsi="仿宋" w:eastAsia="仿宋" w:cs="仿宋"/>
          <w:sz w:val="24"/>
        </w:rPr>
        <w:t>协助统计全市住宅小区电动自行车</w:t>
      </w:r>
      <w:r>
        <w:rPr>
          <w:rFonts w:hint="eastAsia" w:ascii="仿宋" w:hAnsi="仿宋" w:eastAsia="仿宋"/>
          <w:sz w:val="24"/>
        </w:rPr>
        <w:t>充换电</w:t>
      </w:r>
      <w:r>
        <w:rPr>
          <w:rFonts w:hint="eastAsia" w:ascii="仿宋" w:hAnsi="仿宋" w:eastAsia="仿宋" w:cs="仿宋"/>
          <w:sz w:val="24"/>
        </w:rPr>
        <w:t>设施相关数据，掌握既有设施建设情况，收集既有住宅小区电动自行车</w:t>
      </w:r>
      <w:r>
        <w:rPr>
          <w:rFonts w:hint="eastAsia" w:ascii="仿宋" w:hAnsi="仿宋" w:eastAsia="仿宋"/>
          <w:sz w:val="24"/>
        </w:rPr>
        <w:t>充换电</w:t>
      </w:r>
      <w:r>
        <w:rPr>
          <w:rFonts w:hint="eastAsia" w:ascii="仿宋" w:hAnsi="仿宋" w:eastAsia="仿宋" w:cs="仿宋"/>
          <w:sz w:val="24"/>
        </w:rPr>
        <w:t>设施建设、运营、管理方面好的经验做法，形成典型案例汇编</w:t>
      </w:r>
      <w:r>
        <w:rPr>
          <w:rFonts w:hint="eastAsia" w:ascii="仿宋" w:hAnsi="仿宋" w:eastAsia="仿宋"/>
          <w:sz w:val="24"/>
        </w:rPr>
        <w:t>。</w:t>
      </w:r>
    </w:p>
    <w:p>
      <w:pPr>
        <w:widowControl/>
        <w:spacing w:line="360" w:lineRule="auto"/>
        <w:jc w:val="left"/>
        <w:rPr>
          <w:rFonts w:ascii="仿宋" w:hAnsi="仿宋" w:eastAsia="仿宋"/>
          <w:b/>
          <w:bCs/>
          <w:sz w:val="24"/>
        </w:rPr>
      </w:pPr>
      <w:r>
        <w:rPr>
          <w:rFonts w:hint="eastAsia" w:ascii="仿宋" w:hAnsi="仿宋" w:eastAsia="仿宋"/>
          <w:b/>
          <w:bCs/>
          <w:sz w:val="24"/>
        </w:rPr>
        <w:t>（三）编制相关工作指引</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召集各行业专家举办新增电动自行车停放充电设施研讨会，协助编制《深圳市住宅小区电动自行车充换电设施建设管理工作指引》，为小区物业服务企业、充电设施运营企业建设安装充换电设施提供指导。</w:t>
      </w:r>
    </w:p>
    <w:p>
      <w:pPr>
        <w:widowControl/>
        <w:spacing w:line="360" w:lineRule="auto"/>
        <w:jc w:val="left"/>
        <w:rPr>
          <w:rFonts w:ascii="仿宋" w:hAnsi="仿宋" w:eastAsia="仿宋"/>
          <w:sz w:val="24"/>
        </w:rPr>
      </w:pPr>
    </w:p>
    <w:p>
      <w:pPr>
        <w:spacing w:line="360" w:lineRule="auto"/>
        <w:rPr>
          <w:rFonts w:ascii="宋体" w:hAnsi="宋体" w:eastAsia="宋体" w:cs="Times New Roman"/>
          <w:b/>
          <w:szCs w:val="21"/>
          <w:highlight w:val="yellow"/>
        </w:rPr>
      </w:pPr>
      <w:r>
        <w:rPr>
          <w:rFonts w:hint="eastAsia" w:ascii="仿宋" w:hAnsi="仿宋" w:eastAsia="仿宋" w:cs="仿宋"/>
          <w:b/>
          <w:sz w:val="28"/>
          <w:szCs w:val="28"/>
          <w:highlight w:val="yellow"/>
        </w:rPr>
        <w:t>★三、商务要求（说明：标注★条款为实质性条款，不允许负偏离，否则按无效投标处理）</w:t>
      </w:r>
    </w:p>
    <w:p>
      <w:pPr>
        <w:widowControl/>
        <w:spacing w:line="360" w:lineRule="auto"/>
        <w:jc w:val="left"/>
        <w:rPr>
          <w:rFonts w:ascii="仿宋" w:hAnsi="仿宋" w:eastAsia="仿宋"/>
          <w:b/>
          <w:bCs/>
          <w:sz w:val="24"/>
        </w:rPr>
      </w:pPr>
      <w:r>
        <w:rPr>
          <w:rFonts w:hint="eastAsia" w:ascii="仿宋" w:hAnsi="仿宋" w:eastAsia="仿宋"/>
          <w:b/>
          <w:bCs/>
          <w:sz w:val="24"/>
        </w:rPr>
        <w:t>（一）服务期限（完成期限）</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自合同签订之日起，至2024年11月30日交付成果文件。</w:t>
      </w:r>
    </w:p>
    <w:p>
      <w:pPr>
        <w:widowControl/>
        <w:spacing w:line="360" w:lineRule="auto"/>
        <w:jc w:val="left"/>
        <w:rPr>
          <w:rFonts w:ascii="仿宋" w:hAnsi="仿宋" w:eastAsia="仿宋"/>
          <w:b/>
          <w:bCs/>
          <w:sz w:val="24"/>
        </w:rPr>
      </w:pPr>
      <w:r>
        <w:rPr>
          <w:rFonts w:hint="eastAsia" w:ascii="仿宋" w:hAnsi="仿宋" w:eastAsia="仿宋"/>
          <w:b/>
          <w:bCs/>
          <w:sz w:val="24"/>
        </w:rPr>
        <w:t>（二）项目进度安排</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中标单位在服务期限内按合同要求完成全部工作内容。</w:t>
      </w:r>
    </w:p>
    <w:p>
      <w:pPr>
        <w:widowControl/>
        <w:spacing w:line="360" w:lineRule="auto"/>
        <w:jc w:val="left"/>
        <w:rPr>
          <w:rFonts w:ascii="仿宋" w:hAnsi="仿宋" w:eastAsia="仿宋"/>
          <w:sz w:val="24"/>
        </w:rPr>
      </w:pPr>
      <w:r>
        <w:rPr>
          <w:rFonts w:hint="eastAsia" w:ascii="仿宋" w:hAnsi="仿宋" w:eastAsia="仿宋"/>
          <w:b/>
          <w:bCs/>
          <w:sz w:val="24"/>
        </w:rPr>
        <w:t>（三）付款方式</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本项目分三期支付合同款。</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本合同总价款分三期付款。</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首期：自双方签订合同之日起15个日内，根据中标人提出的付款申请，采购方按合同要求向中标人支付合同总价款的50%，此笔款项为预付款，待合同履行完毕后，预付款抵作合同价款；</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中期款：中标人提交住宅小区电动自行车充换电设施调查报告初稿后15个日内，根据中标人提出的付款申请，采购方按合同要求向中标人支付40%的项目进度款；</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末期款：中标人完成各项工作内容，提交全部成果并通过最终成果验收后15个日内，根据中标人提出的付款申请，采购方按合同要求向中标人支付10%的项目余款。</w:t>
      </w:r>
    </w:p>
    <w:p>
      <w:pPr>
        <w:widowControl/>
        <w:spacing w:line="360" w:lineRule="auto"/>
        <w:ind w:firstLine="481" w:firstLineChars="200"/>
        <w:jc w:val="left"/>
        <w:rPr>
          <w:rFonts w:ascii="仿宋" w:hAnsi="仿宋" w:eastAsia="仿宋"/>
          <w:b/>
          <w:bCs/>
          <w:sz w:val="24"/>
        </w:rPr>
      </w:pPr>
      <w:r>
        <w:rPr>
          <w:rFonts w:hint="eastAsia" w:ascii="仿宋" w:hAnsi="仿宋" w:eastAsia="仿宋"/>
          <w:b/>
          <w:bCs/>
          <w:color w:val="FF0000"/>
          <w:sz w:val="24"/>
        </w:rPr>
        <w:t>注：具体以合同约定为准。</w:t>
      </w:r>
    </w:p>
    <w:p>
      <w:pPr>
        <w:widowControl/>
        <w:spacing w:line="360" w:lineRule="auto"/>
        <w:jc w:val="left"/>
        <w:rPr>
          <w:rFonts w:ascii="仿宋" w:hAnsi="仿宋" w:eastAsia="仿宋"/>
          <w:b/>
          <w:bCs/>
          <w:sz w:val="24"/>
        </w:rPr>
      </w:pPr>
      <w:r>
        <w:rPr>
          <w:rFonts w:hint="eastAsia" w:ascii="仿宋" w:hAnsi="仿宋" w:eastAsia="仿宋"/>
          <w:b/>
          <w:bCs/>
          <w:sz w:val="24"/>
        </w:rPr>
        <w:t>（四）成果形式</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1、现状调研报告1份。</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2、《深圳市住宅小区电动自行车充换电设施建设管理工作指引》文件1份。</w:t>
      </w:r>
    </w:p>
    <w:p>
      <w:pPr>
        <w:widowControl/>
        <w:spacing w:line="360" w:lineRule="auto"/>
        <w:jc w:val="left"/>
        <w:rPr>
          <w:rFonts w:ascii="仿宋" w:hAnsi="仿宋" w:eastAsia="仿宋"/>
          <w:b/>
          <w:bCs/>
          <w:sz w:val="24"/>
        </w:rPr>
      </w:pPr>
      <w:r>
        <w:rPr>
          <w:rFonts w:hint="eastAsia" w:ascii="仿宋" w:hAnsi="仿宋" w:eastAsia="仿宋"/>
          <w:b/>
          <w:bCs/>
          <w:sz w:val="24"/>
        </w:rPr>
        <w:t>（五）验收要求</w:t>
      </w:r>
    </w:p>
    <w:p>
      <w:pPr>
        <w:widowControl/>
        <w:spacing w:line="360" w:lineRule="auto"/>
        <w:ind w:firstLine="480" w:firstLineChars="200"/>
        <w:jc w:val="left"/>
        <w:rPr>
          <w:rFonts w:ascii="仿宋" w:hAnsi="仿宋" w:eastAsia="仿宋"/>
          <w:sz w:val="24"/>
        </w:rPr>
      </w:pPr>
      <w:r>
        <w:rPr>
          <w:rFonts w:ascii="仿宋" w:hAnsi="仿宋" w:eastAsia="仿宋"/>
          <w:sz w:val="24"/>
        </w:rPr>
        <w:t>由深圳市住房和建设局组织专家组对中标人完成的项目成果进行验收</w:t>
      </w:r>
      <w:r>
        <w:rPr>
          <w:rFonts w:hint="eastAsia" w:ascii="仿宋" w:hAnsi="仿宋" w:eastAsia="仿宋"/>
          <w:sz w:val="24"/>
        </w:rPr>
        <w:t>。</w:t>
      </w:r>
    </w:p>
    <w:p>
      <w:pPr>
        <w:widowControl/>
        <w:spacing w:line="360" w:lineRule="auto"/>
        <w:jc w:val="left"/>
        <w:rPr>
          <w:rFonts w:ascii="仿宋" w:hAnsi="仿宋" w:eastAsia="仿宋"/>
          <w:b/>
          <w:bCs/>
          <w:sz w:val="24"/>
        </w:rPr>
      </w:pPr>
      <w:r>
        <w:rPr>
          <w:rFonts w:hint="eastAsia" w:ascii="仿宋" w:hAnsi="仿宋" w:eastAsia="仿宋"/>
          <w:b/>
          <w:bCs/>
          <w:sz w:val="24"/>
        </w:rPr>
        <w:t>（六）报价要求</w:t>
      </w:r>
    </w:p>
    <w:p>
      <w:pPr>
        <w:widowControl/>
        <w:spacing w:line="360" w:lineRule="auto"/>
        <w:ind w:firstLine="481" w:firstLineChars="200"/>
        <w:jc w:val="left"/>
        <w:rPr>
          <w:rFonts w:ascii="仿宋" w:hAnsi="仿宋" w:eastAsia="仿宋"/>
          <w:b/>
          <w:bCs/>
          <w:color w:val="FF0000"/>
          <w:sz w:val="24"/>
        </w:rPr>
      </w:pPr>
      <w:r>
        <w:rPr>
          <w:rFonts w:hint="eastAsia" w:ascii="仿宋" w:hAnsi="仿宋" w:eastAsia="仿宋"/>
          <w:b/>
          <w:bCs/>
          <w:color w:val="FF0000"/>
          <w:sz w:val="24"/>
        </w:rPr>
        <w:t>1、项目服务价格上限：本次项目服务的控制金额为人民币37.8万元整，参加单位的报价不可高于控制金额，否则参加单位的投标文件视同无效。</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3、投标人的投标报价，应是本项目招标范围和招标文件及合同条款上所列的各项内容中所述的全部，不得以任何理由予以重复，并以投标人在投标文件中提出的综合单价或总价为依据。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5、投标人应充分了解项目的位置、情况、道路及任何其它足以影响投标报价的情况，任何因忽视或误解项目情况而导致的索赔或服务期限延长申请将不获批准。</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7、投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widowControl/>
        <w:spacing w:line="360" w:lineRule="auto"/>
        <w:ind w:firstLine="420" w:firstLineChars="200"/>
        <w:jc w:val="left"/>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299" w:name="_Toc129094582"/>
      <w:r>
        <w:rPr>
          <w:rFonts w:hint="eastAsia" w:ascii="宋体" w:hAnsi="宋体" w:eastAsia="宋体" w:cs="Times New Roman"/>
          <w:b/>
          <w:bCs/>
          <w:kern w:val="44"/>
          <w:sz w:val="44"/>
          <w:szCs w:val="44"/>
        </w:rPr>
        <w:t>第六部分  评标</w:t>
      </w:r>
      <w:bookmarkEnd w:id="298"/>
      <w:bookmarkStart w:id="300" w:name="评标办法"/>
      <w:bookmarkEnd w:id="300"/>
      <w:r>
        <w:rPr>
          <w:rFonts w:hint="eastAsia" w:ascii="宋体" w:hAnsi="宋体" w:eastAsia="宋体" w:cs="Times New Roman"/>
          <w:b/>
          <w:bCs/>
          <w:kern w:val="44"/>
          <w:sz w:val="44"/>
          <w:szCs w:val="44"/>
        </w:rPr>
        <w:t>信息</w:t>
      </w:r>
      <w:bookmarkEnd w:id="299"/>
    </w:p>
    <w:bookmarkEnd w:id="296"/>
    <w:bookmarkEnd w:id="297"/>
    <w:p>
      <w:pPr>
        <w:spacing w:before="120" w:beforeLines="50" w:after="120" w:afterLines="50" w:line="400" w:lineRule="exact"/>
        <w:ind w:firstLine="425" w:firstLineChars="202"/>
        <w:jc w:val="left"/>
        <w:rPr>
          <w:rFonts w:ascii="宋体" w:hAnsi="宋体" w:eastAsia="宋体" w:cs="Times New Roman"/>
          <w:b/>
          <w:szCs w:val="21"/>
        </w:rPr>
      </w:pPr>
      <w:bookmarkStart w:id="301" w:name="Sixpingbiaobanfa9"/>
      <w:bookmarkEnd w:id="301"/>
      <w:r>
        <w:rPr>
          <w:rFonts w:hint="eastAsia" w:ascii="宋体" w:hAnsi="宋体" w:eastAsia="宋体" w:cs="Times New Roman"/>
          <w:b/>
          <w:szCs w:val="21"/>
        </w:rPr>
        <w:t>1、评标方法</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5" w:firstLineChars="202"/>
        <w:rPr>
          <w:rFonts w:ascii="宋体" w:hAnsi="宋体"/>
          <w:b/>
          <w:bCs/>
          <w:szCs w:val="21"/>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120" w:beforeLines="50" w:after="12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120" w:beforeLines="50" w:after="12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120" w:beforeLines="50" w:after="12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w:t>
            </w:r>
            <w:r>
              <w:rPr>
                <w:rFonts w:hint="eastAsia" w:ascii="宋体" w:hAnsi="宋体" w:eastAsia="宋体" w:cs="Times New Roman"/>
                <w:color w:val="FF0000"/>
                <w:szCs w:val="24"/>
                <w:highlight w:val="yellow"/>
              </w:rPr>
              <w:t>且按要求提供有效的授权委托人社保证明文件或承诺函的</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投标报价未按招标文件要求填写；</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4"/>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3046" w:type="dxa"/>
            <w:gridSpan w:val="3"/>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评分项</w:t>
            </w:r>
          </w:p>
        </w:tc>
        <w:tc>
          <w:tcPr>
            <w:tcW w:w="6146"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1</w:t>
            </w:r>
          </w:p>
        </w:tc>
        <w:tc>
          <w:tcPr>
            <w:tcW w:w="3046" w:type="dxa"/>
            <w:gridSpan w:val="3"/>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价格</w:t>
            </w:r>
          </w:p>
        </w:tc>
        <w:tc>
          <w:tcPr>
            <w:tcW w:w="6146" w:type="dxa"/>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vAlign w:val="center"/>
          </w:tcPr>
          <w:p>
            <w:pPr>
              <w:wordWrap w:val="0"/>
              <w:spacing w:line="360" w:lineRule="auto"/>
              <w:jc w:val="left"/>
              <w:rPr>
                <w:rFonts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价格分采用低价优先法计算，即满足招标文件要求且投标价格最低的投标报价为评标基准价，其价格分为满分。其他投标人的价格分统一按照下列公式计算：</w:t>
            </w:r>
          </w:p>
          <w:p>
            <w:pPr>
              <w:wordWrap w:val="0"/>
              <w:spacing w:line="360" w:lineRule="auto"/>
              <w:jc w:val="left"/>
              <w:rPr>
                <w:rFonts w:ascii="仿宋" w:hAnsi="仿宋" w:eastAsia="仿宋" w:cs="仿宋"/>
                <w:b/>
                <w:bCs/>
                <w:sz w:val="24"/>
              </w:rPr>
            </w:pPr>
            <w:r>
              <w:rPr>
                <w:rFonts w:hint="eastAsia" w:ascii="仿宋" w:hAnsi="仿宋" w:eastAsia="仿宋" w:cs="仿宋"/>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2</w:t>
            </w:r>
          </w:p>
        </w:tc>
        <w:tc>
          <w:tcPr>
            <w:tcW w:w="3046" w:type="dxa"/>
            <w:gridSpan w:val="3"/>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技术部分</w:t>
            </w:r>
          </w:p>
        </w:tc>
        <w:tc>
          <w:tcPr>
            <w:tcW w:w="6146" w:type="dxa"/>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spacing w:line="360" w:lineRule="auto"/>
              <w:jc w:val="center"/>
              <w:rPr>
                <w:rFonts w:ascii="仿宋" w:hAnsi="仿宋" w:eastAsia="仿宋" w:cs="仿宋"/>
                <w:b/>
                <w:bCs/>
                <w:sz w:val="24"/>
              </w:rPr>
            </w:pPr>
          </w:p>
        </w:tc>
        <w:tc>
          <w:tcPr>
            <w:tcW w:w="773" w:type="dxa"/>
            <w:shd w:val="clear" w:color="auto" w:fill="DEEAF6"/>
            <w:vAlign w:val="center"/>
          </w:tcPr>
          <w:p>
            <w:pPr>
              <w:wordWrap w:val="0"/>
              <w:spacing w:line="360" w:lineRule="auto"/>
              <w:jc w:val="center"/>
              <w:rPr>
                <w:rFonts w:ascii="仿宋" w:hAnsi="仿宋" w:eastAsia="仿宋" w:cs="仿宋"/>
                <w:sz w:val="24"/>
              </w:rPr>
            </w:pPr>
            <w:r>
              <w:rPr>
                <w:rFonts w:hint="eastAsia" w:ascii="仿宋" w:hAnsi="仿宋" w:eastAsia="仿宋" w:cs="仿宋"/>
                <w:b/>
                <w:bCs/>
                <w:sz w:val="24"/>
              </w:rPr>
              <w:t>序号</w:t>
            </w:r>
          </w:p>
        </w:tc>
        <w:tc>
          <w:tcPr>
            <w:tcW w:w="1268" w:type="dxa"/>
            <w:shd w:val="clear" w:color="auto" w:fill="DEEAF6"/>
            <w:vAlign w:val="center"/>
          </w:tcPr>
          <w:p>
            <w:pPr>
              <w:wordWrap w:val="0"/>
              <w:spacing w:line="360" w:lineRule="auto"/>
              <w:jc w:val="center"/>
              <w:rPr>
                <w:rFonts w:ascii="仿宋" w:hAnsi="仿宋" w:eastAsia="仿宋" w:cs="仿宋"/>
                <w:sz w:val="24"/>
              </w:rPr>
            </w:pPr>
            <w:r>
              <w:rPr>
                <w:rFonts w:hint="eastAsia" w:ascii="仿宋" w:hAnsi="仿宋" w:eastAsia="仿宋" w:cs="仿宋"/>
                <w:b/>
                <w:bCs/>
                <w:sz w:val="24"/>
              </w:rPr>
              <w:t>评分因素</w:t>
            </w:r>
          </w:p>
        </w:tc>
        <w:tc>
          <w:tcPr>
            <w:tcW w:w="1005" w:type="dxa"/>
            <w:shd w:val="clear" w:color="auto" w:fill="DEEAF6"/>
            <w:vAlign w:val="center"/>
          </w:tcPr>
          <w:p>
            <w:pPr>
              <w:wordWrap w:val="0"/>
              <w:spacing w:line="360" w:lineRule="auto"/>
              <w:jc w:val="center"/>
              <w:rPr>
                <w:rFonts w:ascii="仿宋" w:hAnsi="仿宋" w:eastAsia="仿宋" w:cs="仿宋"/>
                <w:sz w:val="24"/>
              </w:rPr>
            </w:pPr>
            <w:r>
              <w:rPr>
                <w:rFonts w:hint="eastAsia" w:ascii="仿宋" w:hAnsi="仿宋" w:eastAsia="仿宋" w:cs="仿宋"/>
                <w:b/>
                <w:bCs/>
                <w:sz w:val="24"/>
              </w:rPr>
              <w:t>分值</w:t>
            </w:r>
          </w:p>
        </w:tc>
        <w:tc>
          <w:tcPr>
            <w:tcW w:w="6146" w:type="dxa"/>
            <w:shd w:val="clear" w:color="auto" w:fill="DEEAF6"/>
            <w:vAlign w:val="center"/>
          </w:tcPr>
          <w:p>
            <w:pPr>
              <w:wordWrap w:val="0"/>
              <w:spacing w:line="360" w:lineRule="auto"/>
              <w:jc w:val="center"/>
              <w:rPr>
                <w:rFonts w:ascii="仿宋" w:hAnsi="仿宋" w:eastAsia="仿宋" w:cs="仿宋"/>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1</w:t>
            </w: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1</w:t>
            </w:r>
          </w:p>
        </w:tc>
        <w:tc>
          <w:tcPr>
            <w:tcW w:w="1268" w:type="dxa"/>
            <w:vAlign w:val="center"/>
          </w:tcPr>
          <w:p>
            <w:pPr>
              <w:spacing w:line="360" w:lineRule="auto"/>
              <w:jc w:val="center"/>
              <w:rPr>
                <w:rFonts w:ascii="仿宋" w:hAnsi="仿宋" w:eastAsia="仿宋" w:cs="仿宋"/>
                <w:sz w:val="24"/>
              </w:rPr>
            </w:pPr>
            <w:r>
              <w:rPr>
                <w:rFonts w:hint="eastAsia" w:ascii="仿宋" w:hAnsi="仿宋" w:eastAsia="仿宋" w:cs="仿宋"/>
                <w:sz w:val="24"/>
              </w:rPr>
              <w:t>实施方案</w:t>
            </w:r>
          </w:p>
        </w:tc>
        <w:tc>
          <w:tcPr>
            <w:tcW w:w="1005" w:type="dxa"/>
            <w:vAlign w:val="center"/>
          </w:tcPr>
          <w:p>
            <w:pPr>
              <w:spacing w:line="360" w:lineRule="auto"/>
              <w:jc w:val="center"/>
              <w:rPr>
                <w:rFonts w:ascii="仿宋" w:hAnsi="仿宋" w:eastAsia="仿宋" w:cs="仿宋"/>
                <w:sz w:val="24"/>
              </w:rPr>
            </w:pPr>
            <w:r>
              <w:rPr>
                <w:rFonts w:hint="eastAsia" w:ascii="仿宋" w:hAnsi="仿宋" w:eastAsia="仿宋" w:cs="仿宋"/>
                <w:kern w:val="0"/>
                <w:sz w:val="24"/>
              </w:rPr>
              <w:t>10</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sz w:val="24"/>
              </w:rPr>
              <w:t>实施方案</w:t>
            </w:r>
            <w:r>
              <w:rPr>
                <w:rFonts w:hint="eastAsia" w:ascii="仿宋" w:hAnsi="仿宋" w:eastAsia="仿宋" w:cs="仿宋"/>
                <w:kern w:val="0"/>
                <w:sz w:val="24"/>
              </w:rPr>
              <w:t>进行评审，包括以下内容：</w:t>
            </w:r>
          </w:p>
          <w:p>
            <w:pPr>
              <w:numPr>
                <w:ilvl w:val="0"/>
                <w:numId w:val="0"/>
              </w:numPr>
              <w:spacing w:line="360" w:lineRule="auto"/>
              <w:rPr>
                <w:rFonts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对项目背景了解，掌握深圳市住宅小区电动自行车充换电设施建设及运营现状；</w:t>
            </w:r>
          </w:p>
          <w:p>
            <w:pPr>
              <w:spacing w:line="360" w:lineRule="auto"/>
              <w:rPr>
                <w:rFonts w:ascii="仿宋" w:hAnsi="仿宋" w:eastAsia="仿宋" w:cs="仿宋"/>
                <w:kern w:val="0"/>
                <w:sz w:val="24"/>
              </w:rPr>
            </w:pPr>
            <w:r>
              <w:rPr>
                <w:rFonts w:hint="eastAsia" w:ascii="仿宋" w:hAnsi="仿宋" w:eastAsia="仿宋" w:cs="仿宋"/>
                <w:kern w:val="0"/>
                <w:sz w:val="24"/>
              </w:rPr>
              <w:t>2、对项目工作意义、工作目的认识；</w:t>
            </w:r>
          </w:p>
          <w:p>
            <w:pPr>
              <w:spacing w:line="360" w:lineRule="auto"/>
              <w:rPr>
                <w:rFonts w:ascii="仿宋" w:hAnsi="仿宋" w:eastAsia="仿宋" w:cs="仿宋"/>
                <w:kern w:val="0"/>
                <w:sz w:val="24"/>
              </w:rPr>
            </w:pPr>
            <w:r>
              <w:rPr>
                <w:rFonts w:hint="eastAsia" w:ascii="仿宋" w:hAnsi="仿宋" w:eastAsia="仿宋" w:cs="仿宋"/>
                <w:kern w:val="0"/>
                <w:sz w:val="24"/>
              </w:rPr>
              <w:t>3、对本项目提出清晰、全面、合理、具有可实施性的工作方法和技术路线；</w:t>
            </w:r>
          </w:p>
          <w:p>
            <w:pPr>
              <w:spacing w:line="360" w:lineRule="auto"/>
              <w:rPr>
                <w:rFonts w:ascii="仿宋" w:hAnsi="仿宋" w:eastAsia="仿宋" w:cs="仿宋"/>
                <w:kern w:val="0"/>
                <w:sz w:val="24"/>
              </w:rPr>
            </w:pPr>
            <w:r>
              <w:rPr>
                <w:rFonts w:hint="eastAsia" w:ascii="仿宋" w:hAnsi="仿宋" w:eastAsia="仿宋" w:cs="仿宋"/>
                <w:kern w:val="0"/>
                <w:sz w:val="24"/>
              </w:rPr>
              <w:t>4、对本项目提出整体工作思路。</w:t>
            </w:r>
          </w:p>
          <w:p>
            <w:pPr>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ascii="仿宋" w:hAnsi="仿宋" w:eastAsia="仿宋" w:cs="仿宋"/>
                <w:b/>
                <w:bCs/>
                <w:kern w:val="0"/>
                <w:sz w:val="24"/>
              </w:rPr>
            </w:pPr>
            <w:r>
              <w:rPr>
                <w:rFonts w:hint="eastAsia" w:ascii="仿宋" w:hAnsi="仿宋" w:eastAsia="仿宋" w:cs="仿宋"/>
                <w:kern w:val="0"/>
                <w:sz w:val="24"/>
                <w:szCs w:val="24"/>
              </w:rPr>
              <w:t>方案包含以上四项内容得</w:t>
            </w:r>
            <w:r>
              <w:rPr>
                <w:rFonts w:ascii="仿宋" w:hAnsi="仿宋" w:eastAsia="仿宋" w:cs="仿宋"/>
                <w:kern w:val="0"/>
                <w:sz w:val="24"/>
                <w:szCs w:val="24"/>
              </w:rPr>
              <w:t>5</w:t>
            </w:r>
            <w:r>
              <w:rPr>
                <w:rFonts w:hint="eastAsia" w:ascii="仿宋" w:hAnsi="仿宋" w:eastAsia="仿宋" w:cs="仿宋"/>
                <w:kern w:val="0"/>
                <w:sz w:val="24"/>
                <w:szCs w:val="24"/>
              </w:rPr>
              <w:t>分；包含以上任意三项内容得3分；包含以上任意两项内容得1分；其他情况不得分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ascii="仿宋" w:hAnsi="仿宋" w:eastAsia="仿宋" w:cs="仿宋"/>
                <w:kern w:val="0"/>
                <w:sz w:val="24"/>
              </w:rPr>
            </w:pPr>
            <w:r>
              <w:rPr>
                <w:rFonts w:hint="eastAsia" w:ascii="仿宋" w:hAnsi="仿宋" w:eastAsia="仿宋" w:cs="仿宋"/>
                <w:kern w:val="0"/>
                <w:sz w:val="24"/>
              </w:rPr>
              <w:t>1、方案整体实操性高，结合深圳市实际情况，加5分；</w:t>
            </w:r>
          </w:p>
          <w:p>
            <w:pPr>
              <w:spacing w:line="360" w:lineRule="auto"/>
              <w:rPr>
                <w:rFonts w:ascii="仿宋" w:hAnsi="仿宋" w:eastAsia="仿宋" w:cs="仿宋"/>
                <w:kern w:val="0"/>
                <w:sz w:val="24"/>
              </w:rPr>
            </w:pPr>
            <w:r>
              <w:rPr>
                <w:rFonts w:hint="eastAsia" w:ascii="仿宋" w:hAnsi="仿宋" w:eastAsia="仿宋" w:cs="仿宋"/>
                <w:kern w:val="0"/>
                <w:sz w:val="24"/>
              </w:rPr>
              <w:t>2、方案整体实操性较高，贴近实际，加3分；</w:t>
            </w:r>
          </w:p>
          <w:p>
            <w:pPr>
              <w:spacing w:line="360" w:lineRule="auto"/>
              <w:rPr>
                <w:rFonts w:ascii="仿宋" w:hAnsi="仿宋" w:eastAsia="仿宋" w:cs="仿宋"/>
                <w:kern w:val="0"/>
                <w:sz w:val="24"/>
              </w:rPr>
            </w:pPr>
            <w:r>
              <w:rPr>
                <w:rFonts w:hint="eastAsia" w:ascii="仿宋" w:hAnsi="仿宋" w:eastAsia="仿宋" w:cs="仿宋"/>
                <w:kern w:val="0"/>
                <w:sz w:val="24"/>
              </w:rPr>
              <w:t>3、方案有一定实操性得，偏离实际要求，加1分；</w:t>
            </w:r>
          </w:p>
          <w:p>
            <w:pPr>
              <w:spacing w:line="360" w:lineRule="auto"/>
              <w:rPr>
                <w:rFonts w:ascii="仿宋" w:hAnsi="仿宋" w:eastAsia="仿宋" w:cs="仿宋"/>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2</w:t>
            </w:r>
          </w:p>
        </w:tc>
        <w:tc>
          <w:tcPr>
            <w:tcW w:w="126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项目重点难点分析、应对措施及相关的合理化建议</w:t>
            </w:r>
          </w:p>
        </w:tc>
        <w:tc>
          <w:tcPr>
            <w:tcW w:w="1005"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10</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投标人根据项目需求提供的项目重点难点分析、应对措施及相关的合理化建议进行评审，包括以下内容：</w:t>
            </w:r>
          </w:p>
          <w:p>
            <w:pPr>
              <w:spacing w:line="360" w:lineRule="auto"/>
              <w:rPr>
                <w:rFonts w:ascii="仿宋" w:hAnsi="仿宋" w:eastAsia="仿宋" w:cs="仿宋"/>
                <w:kern w:val="0"/>
                <w:sz w:val="24"/>
              </w:rPr>
            </w:pPr>
            <w:r>
              <w:rPr>
                <w:rFonts w:hint="eastAsia" w:ascii="仿宋" w:hAnsi="仿宋" w:eastAsia="仿宋" w:cs="仿宋"/>
                <w:kern w:val="0"/>
                <w:sz w:val="24"/>
              </w:rPr>
              <w:t>1、对重点问题的把握与分析；</w:t>
            </w:r>
          </w:p>
          <w:p>
            <w:pPr>
              <w:spacing w:line="360" w:lineRule="auto"/>
              <w:rPr>
                <w:rFonts w:ascii="仿宋" w:hAnsi="仿宋" w:eastAsia="仿宋" w:cs="仿宋"/>
                <w:kern w:val="0"/>
                <w:sz w:val="24"/>
              </w:rPr>
            </w:pPr>
            <w:r>
              <w:rPr>
                <w:rFonts w:hint="eastAsia" w:ascii="仿宋" w:hAnsi="仿宋" w:eastAsia="仿宋" w:cs="仿宋"/>
                <w:kern w:val="0"/>
                <w:sz w:val="24"/>
              </w:rPr>
              <w:t>2、对难点问题的把握与分析；</w:t>
            </w:r>
          </w:p>
          <w:p>
            <w:pPr>
              <w:spacing w:line="360" w:lineRule="auto"/>
              <w:rPr>
                <w:rFonts w:ascii="仿宋" w:hAnsi="仿宋" w:eastAsia="仿宋" w:cs="仿宋"/>
                <w:kern w:val="0"/>
                <w:sz w:val="24"/>
              </w:rPr>
            </w:pPr>
            <w:r>
              <w:rPr>
                <w:rFonts w:hint="eastAsia" w:ascii="仿宋" w:hAnsi="仿宋" w:eastAsia="仿宋" w:cs="仿宋"/>
                <w:kern w:val="0"/>
                <w:sz w:val="24"/>
              </w:rPr>
              <w:t>3、解决思路和方法。</w:t>
            </w:r>
          </w:p>
          <w:p>
            <w:pPr>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ascii="仿宋" w:hAnsi="仿宋" w:eastAsia="仿宋" w:cs="仿宋"/>
                <w:b/>
                <w:bCs/>
                <w:kern w:val="0"/>
                <w:sz w:val="24"/>
              </w:rPr>
            </w:pPr>
            <w:r>
              <w:rPr>
                <w:rFonts w:hint="eastAsia" w:ascii="仿宋" w:hAnsi="仿宋" w:eastAsia="仿宋" w:cs="仿宋"/>
                <w:kern w:val="0"/>
                <w:sz w:val="24"/>
              </w:rPr>
              <w:t>方案包含以上三项内容得4分；包含以上任意两项内容得3分；包含以上任意一项内容得2分；其他情况不得分。</w:t>
            </w:r>
            <w:r>
              <w:rPr>
                <w:rFonts w:hint="eastAsia" w:ascii="仿宋" w:hAnsi="仿宋" w:eastAsia="仿宋" w:cs="仿宋"/>
                <w:b/>
                <w:bCs/>
                <w:kern w:val="0"/>
                <w:sz w:val="24"/>
              </w:rPr>
              <w:t>在此基础上，根据方案响应情况进一步评审：</w:t>
            </w:r>
          </w:p>
          <w:p>
            <w:pPr>
              <w:spacing w:line="360" w:lineRule="auto"/>
              <w:rPr>
                <w:rFonts w:ascii="仿宋" w:hAnsi="仿宋" w:eastAsia="仿宋" w:cs="仿宋"/>
                <w:kern w:val="0"/>
                <w:sz w:val="24"/>
              </w:rPr>
            </w:pPr>
            <w:r>
              <w:rPr>
                <w:rFonts w:hint="eastAsia" w:ascii="仿宋" w:hAnsi="仿宋" w:eastAsia="仿宋" w:cs="仿宋"/>
                <w:kern w:val="0"/>
                <w:sz w:val="24"/>
              </w:rPr>
              <w:t>1、分析准确到位，建议合理可行，加6分；</w:t>
            </w:r>
          </w:p>
          <w:p>
            <w:pPr>
              <w:spacing w:line="360" w:lineRule="auto"/>
              <w:rPr>
                <w:rFonts w:ascii="仿宋" w:hAnsi="仿宋" w:eastAsia="仿宋" w:cs="仿宋"/>
                <w:kern w:val="0"/>
                <w:sz w:val="24"/>
              </w:rPr>
            </w:pPr>
            <w:r>
              <w:rPr>
                <w:rFonts w:hint="eastAsia" w:ascii="仿宋" w:hAnsi="仿宋" w:eastAsia="仿宋" w:cs="仿宋"/>
                <w:kern w:val="0"/>
                <w:sz w:val="24"/>
              </w:rPr>
              <w:t>2、分析准确到位，建议合理且具有一定可行性，加4分；</w:t>
            </w:r>
          </w:p>
          <w:p>
            <w:pPr>
              <w:spacing w:line="360" w:lineRule="auto"/>
              <w:rPr>
                <w:rFonts w:ascii="仿宋" w:hAnsi="仿宋" w:eastAsia="仿宋" w:cs="仿宋"/>
                <w:kern w:val="0"/>
                <w:sz w:val="24"/>
              </w:rPr>
            </w:pPr>
            <w:r>
              <w:rPr>
                <w:rFonts w:hint="eastAsia" w:ascii="仿宋" w:hAnsi="仿宋" w:eastAsia="仿宋" w:cs="仿宋"/>
                <w:kern w:val="0"/>
                <w:sz w:val="24"/>
              </w:rPr>
              <w:t>3、分析有缺漏但基本到位，建议可行性低，加2分；</w:t>
            </w:r>
          </w:p>
          <w:p>
            <w:pPr>
              <w:spacing w:line="360" w:lineRule="auto"/>
              <w:rPr>
                <w:rFonts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3</w:t>
            </w:r>
          </w:p>
        </w:tc>
        <w:tc>
          <w:tcPr>
            <w:tcW w:w="126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质量（完成时间、安全、环保）保障措施及方案</w:t>
            </w:r>
          </w:p>
        </w:tc>
        <w:tc>
          <w:tcPr>
            <w:tcW w:w="1005"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10</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投标人根据项目需求提供的质量（完成时间、安全、环保）保障措施及方案进行评审，包括以下内容：</w:t>
            </w:r>
          </w:p>
          <w:p>
            <w:pPr>
              <w:spacing w:line="360" w:lineRule="auto"/>
              <w:rPr>
                <w:rFonts w:ascii="仿宋" w:hAnsi="仿宋" w:eastAsia="仿宋" w:cs="仿宋"/>
                <w:kern w:val="0"/>
                <w:sz w:val="24"/>
              </w:rPr>
            </w:pPr>
            <w:r>
              <w:rPr>
                <w:rFonts w:hint="eastAsia" w:ascii="仿宋" w:hAnsi="仿宋" w:eastAsia="仿宋" w:cs="仿宋"/>
                <w:kern w:val="0"/>
                <w:sz w:val="24"/>
              </w:rPr>
              <w:t>1、内容清晰完整；</w:t>
            </w:r>
          </w:p>
          <w:p>
            <w:pPr>
              <w:spacing w:line="360" w:lineRule="auto"/>
              <w:rPr>
                <w:rFonts w:ascii="仿宋" w:hAnsi="仿宋" w:eastAsia="仿宋" w:cs="仿宋"/>
                <w:kern w:val="0"/>
                <w:sz w:val="24"/>
              </w:rPr>
            </w:pPr>
            <w:r>
              <w:rPr>
                <w:rFonts w:hint="eastAsia" w:ascii="仿宋" w:hAnsi="仿宋" w:eastAsia="仿宋" w:cs="仿宋"/>
                <w:kern w:val="0"/>
                <w:sz w:val="24"/>
              </w:rPr>
              <w:t>2、制度措施；</w:t>
            </w:r>
          </w:p>
          <w:p>
            <w:pPr>
              <w:spacing w:line="360" w:lineRule="auto"/>
              <w:rPr>
                <w:rFonts w:ascii="仿宋" w:hAnsi="仿宋" w:eastAsia="仿宋" w:cs="仿宋"/>
                <w:kern w:val="0"/>
                <w:sz w:val="24"/>
              </w:rPr>
            </w:pPr>
            <w:r>
              <w:rPr>
                <w:rFonts w:hint="eastAsia" w:ascii="仿宋" w:hAnsi="仿宋" w:eastAsia="仿宋" w:cs="仿宋"/>
                <w:kern w:val="0"/>
                <w:sz w:val="24"/>
              </w:rPr>
              <w:t>3、进度安排。</w:t>
            </w:r>
          </w:p>
          <w:p>
            <w:pPr>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ascii="仿宋" w:hAnsi="仿宋" w:eastAsia="仿宋" w:cs="仿宋"/>
                <w:b/>
                <w:bCs/>
                <w:kern w:val="0"/>
                <w:sz w:val="24"/>
              </w:rPr>
            </w:pPr>
            <w:r>
              <w:rPr>
                <w:rFonts w:hint="eastAsia" w:ascii="仿宋" w:hAnsi="仿宋" w:eastAsia="仿宋" w:cs="仿宋"/>
                <w:kern w:val="0"/>
                <w:sz w:val="24"/>
                <w:szCs w:val="24"/>
              </w:rPr>
              <w:t>方案包含以上三项内容得3分；包含以上任意两项内容得2分；包含以上任意一项内容得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ascii="仿宋" w:hAnsi="仿宋" w:eastAsia="仿宋" w:cs="仿宋"/>
                <w:kern w:val="0"/>
                <w:sz w:val="24"/>
              </w:rPr>
            </w:pPr>
            <w:r>
              <w:rPr>
                <w:rFonts w:hint="eastAsia" w:ascii="仿宋" w:hAnsi="仿宋" w:eastAsia="仿宋" w:cs="仿宋"/>
                <w:kern w:val="0"/>
                <w:sz w:val="24"/>
              </w:rPr>
              <w:t>1、项目进度控制措施合理有效，措施合理、全面、有效，加7分；</w:t>
            </w:r>
          </w:p>
          <w:p>
            <w:pPr>
              <w:spacing w:line="360" w:lineRule="auto"/>
              <w:rPr>
                <w:rFonts w:ascii="仿宋" w:hAnsi="仿宋" w:eastAsia="仿宋" w:cs="仿宋"/>
                <w:kern w:val="0"/>
                <w:sz w:val="24"/>
              </w:rPr>
            </w:pPr>
            <w:r>
              <w:rPr>
                <w:rFonts w:hint="eastAsia" w:ascii="仿宋" w:hAnsi="仿宋" w:eastAsia="仿宋" w:cs="仿宋"/>
                <w:kern w:val="0"/>
                <w:sz w:val="24"/>
              </w:rPr>
              <w:t>2、项目进度控制措施及措施设置合理、有一定有效性，加4分；</w:t>
            </w:r>
          </w:p>
          <w:p>
            <w:pPr>
              <w:spacing w:line="360" w:lineRule="auto"/>
              <w:rPr>
                <w:rFonts w:ascii="仿宋" w:hAnsi="仿宋" w:eastAsia="仿宋" w:cs="仿宋"/>
                <w:kern w:val="0"/>
                <w:sz w:val="24"/>
              </w:rPr>
            </w:pPr>
            <w:r>
              <w:rPr>
                <w:rFonts w:hint="eastAsia" w:ascii="仿宋" w:hAnsi="仿宋" w:eastAsia="仿宋" w:cs="仿宋"/>
                <w:kern w:val="0"/>
                <w:sz w:val="24"/>
              </w:rPr>
              <w:t>3、项目进度控制措施不够合理，有效性低，保密安全措施不全面，加1分；</w:t>
            </w:r>
          </w:p>
          <w:p>
            <w:pPr>
              <w:spacing w:line="360" w:lineRule="auto"/>
              <w:rPr>
                <w:rFonts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4</w:t>
            </w:r>
          </w:p>
        </w:tc>
        <w:tc>
          <w:tcPr>
            <w:tcW w:w="126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项目完成（服务期满）后的服务承诺</w:t>
            </w:r>
          </w:p>
        </w:tc>
        <w:tc>
          <w:tcPr>
            <w:tcW w:w="1005"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投标人根据项目需求提供的项目完成（服务期满）后的服务承诺进行评审，包括以下内容：</w:t>
            </w:r>
          </w:p>
          <w:p>
            <w:pPr>
              <w:spacing w:line="360" w:lineRule="auto"/>
              <w:rPr>
                <w:rFonts w:ascii="仿宋" w:hAnsi="仿宋" w:eastAsia="仿宋" w:cs="仿宋"/>
                <w:kern w:val="0"/>
                <w:sz w:val="24"/>
              </w:rPr>
            </w:pPr>
            <w:r>
              <w:rPr>
                <w:rFonts w:hint="eastAsia" w:ascii="仿宋" w:hAnsi="仿宋" w:eastAsia="仿宋" w:cs="仿宋"/>
                <w:kern w:val="0"/>
                <w:sz w:val="24"/>
              </w:rPr>
              <w:t>1、提供售后服务承诺书；</w:t>
            </w:r>
          </w:p>
          <w:p>
            <w:pPr>
              <w:spacing w:line="360" w:lineRule="auto"/>
              <w:rPr>
                <w:rFonts w:ascii="仿宋" w:hAnsi="仿宋" w:eastAsia="仿宋" w:cs="仿宋"/>
                <w:kern w:val="0"/>
                <w:sz w:val="24"/>
              </w:rPr>
            </w:pPr>
            <w:r>
              <w:rPr>
                <w:rFonts w:hint="eastAsia" w:ascii="仿宋" w:hAnsi="仿宋" w:eastAsia="仿宋" w:cs="仿宋"/>
                <w:kern w:val="0"/>
                <w:sz w:val="24"/>
              </w:rPr>
              <w:t>2、售后服务内容明确且符合项目需要；</w:t>
            </w:r>
          </w:p>
          <w:p>
            <w:pPr>
              <w:spacing w:line="360" w:lineRule="auto"/>
              <w:rPr>
                <w:rFonts w:ascii="仿宋" w:hAnsi="仿宋" w:eastAsia="仿宋" w:cs="仿宋"/>
                <w:kern w:val="0"/>
                <w:sz w:val="24"/>
              </w:rPr>
            </w:pPr>
            <w:r>
              <w:rPr>
                <w:rFonts w:hint="eastAsia" w:ascii="仿宋" w:hAnsi="仿宋" w:eastAsia="仿宋" w:cs="仿宋"/>
                <w:kern w:val="0"/>
                <w:sz w:val="24"/>
              </w:rPr>
              <w:t>3、安排专人负责标准技术咨询，并提供其联系手机、电话、传真、Email。</w:t>
            </w:r>
          </w:p>
          <w:p>
            <w:pPr>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ascii="仿宋" w:hAnsi="仿宋" w:eastAsia="仿宋" w:cs="仿宋"/>
                <w:b/>
                <w:bCs/>
                <w:kern w:val="0"/>
                <w:sz w:val="24"/>
              </w:rPr>
            </w:pPr>
            <w:r>
              <w:rPr>
                <w:rFonts w:hint="eastAsia" w:ascii="仿宋" w:hAnsi="仿宋" w:eastAsia="仿宋" w:cs="仿宋"/>
                <w:kern w:val="0"/>
                <w:sz w:val="24"/>
                <w:szCs w:val="24"/>
              </w:rPr>
              <w:t>方案包含以上三项内容得2分；包含以上任意两项内容得1.5分；包含以上任意一项内容得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spacing w:line="360" w:lineRule="auto"/>
              <w:rPr>
                <w:rFonts w:ascii="仿宋" w:hAnsi="仿宋" w:eastAsia="仿宋" w:cs="仿宋"/>
                <w:kern w:val="0"/>
                <w:sz w:val="24"/>
              </w:rPr>
            </w:pPr>
            <w:r>
              <w:rPr>
                <w:rFonts w:hint="eastAsia" w:ascii="仿宋" w:hAnsi="仿宋" w:eastAsia="仿宋" w:cs="仿宋"/>
                <w:kern w:val="0"/>
                <w:sz w:val="24"/>
              </w:rPr>
              <w:t>1、服务承诺完整、完善，承诺内容全面可信，有明确的服务时限，加3分；</w:t>
            </w:r>
          </w:p>
          <w:p>
            <w:pPr>
              <w:spacing w:line="360" w:lineRule="auto"/>
              <w:rPr>
                <w:rFonts w:ascii="仿宋" w:hAnsi="仿宋" w:eastAsia="仿宋" w:cs="仿宋"/>
                <w:kern w:val="0"/>
                <w:sz w:val="24"/>
              </w:rPr>
            </w:pPr>
            <w:r>
              <w:rPr>
                <w:rFonts w:hint="eastAsia" w:ascii="仿宋" w:hAnsi="仿宋" w:eastAsia="仿宋" w:cs="仿宋"/>
                <w:kern w:val="0"/>
                <w:sz w:val="24"/>
              </w:rPr>
              <w:t>2、服务承诺完整，承诺内容可信，服务时限模糊，加2分；</w:t>
            </w:r>
          </w:p>
          <w:p>
            <w:pPr>
              <w:spacing w:line="360" w:lineRule="auto"/>
              <w:rPr>
                <w:rFonts w:ascii="仿宋" w:hAnsi="仿宋" w:eastAsia="仿宋" w:cs="仿宋"/>
                <w:kern w:val="0"/>
                <w:sz w:val="24"/>
              </w:rPr>
            </w:pPr>
            <w:r>
              <w:rPr>
                <w:rFonts w:hint="eastAsia" w:ascii="仿宋" w:hAnsi="仿宋" w:eastAsia="仿宋" w:cs="仿宋"/>
                <w:kern w:val="0"/>
                <w:sz w:val="24"/>
              </w:rPr>
              <w:t>3、服务承诺有缺漏，承诺可信度底，服务时限模糊甚至无标明，加1分；</w:t>
            </w:r>
          </w:p>
          <w:p>
            <w:pPr>
              <w:spacing w:line="360" w:lineRule="auto"/>
              <w:rPr>
                <w:rFonts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jc w:val="center"/>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5</w:t>
            </w:r>
          </w:p>
        </w:tc>
        <w:tc>
          <w:tcPr>
            <w:tcW w:w="126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szCs w:val="24"/>
              </w:rPr>
              <w:t>违约承诺</w:t>
            </w:r>
          </w:p>
        </w:tc>
        <w:tc>
          <w:tcPr>
            <w:tcW w:w="1005"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4"/>
              </w:rPr>
              <w:t>违约承诺</w:t>
            </w:r>
            <w:r>
              <w:rPr>
                <w:rFonts w:hint="eastAsia" w:ascii="仿宋" w:hAnsi="仿宋" w:eastAsia="仿宋" w:cs="仿宋"/>
                <w:kern w:val="0"/>
                <w:sz w:val="24"/>
              </w:rPr>
              <w:t>进行评审，包括以下内容：</w:t>
            </w:r>
          </w:p>
          <w:p>
            <w:pPr>
              <w:spacing w:line="360" w:lineRule="auto"/>
              <w:rPr>
                <w:rFonts w:ascii="仿宋" w:hAnsi="仿宋" w:eastAsia="仿宋" w:cs="仿宋"/>
                <w:kern w:val="0"/>
                <w:sz w:val="24"/>
              </w:rPr>
            </w:pPr>
            <w:r>
              <w:rPr>
                <w:rFonts w:hint="eastAsia" w:ascii="仿宋" w:hAnsi="仿宋" w:eastAsia="仿宋" w:cs="仿宋"/>
                <w:kern w:val="0"/>
                <w:sz w:val="24"/>
              </w:rPr>
              <w:t>1、有具体的违约责任承诺；</w:t>
            </w:r>
          </w:p>
          <w:p>
            <w:pPr>
              <w:spacing w:line="360" w:lineRule="auto"/>
              <w:rPr>
                <w:rFonts w:ascii="仿宋" w:hAnsi="仿宋" w:eastAsia="仿宋" w:cs="仿宋"/>
                <w:kern w:val="0"/>
                <w:sz w:val="24"/>
              </w:rPr>
            </w:pPr>
            <w:r>
              <w:rPr>
                <w:rFonts w:hint="eastAsia" w:ascii="仿宋" w:hAnsi="仿宋" w:eastAsia="仿宋" w:cs="仿宋"/>
                <w:kern w:val="0"/>
                <w:sz w:val="24"/>
              </w:rPr>
              <w:t>2、违约承诺满足招标文件要求；</w:t>
            </w:r>
          </w:p>
          <w:p>
            <w:pPr>
              <w:spacing w:line="360" w:lineRule="auto"/>
              <w:rPr>
                <w:rFonts w:ascii="仿宋" w:hAnsi="仿宋" w:eastAsia="仿宋" w:cs="仿宋"/>
                <w:kern w:val="0"/>
                <w:sz w:val="24"/>
              </w:rPr>
            </w:pPr>
            <w:r>
              <w:rPr>
                <w:rFonts w:hint="eastAsia" w:ascii="仿宋" w:hAnsi="仿宋" w:eastAsia="仿宋" w:cs="仿宋"/>
                <w:kern w:val="0"/>
                <w:sz w:val="24"/>
              </w:rPr>
              <w:t>3、违约措施合理且有针对性。</w:t>
            </w:r>
          </w:p>
          <w:p>
            <w:pPr>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ascii="仿宋" w:hAnsi="仿宋" w:eastAsia="仿宋" w:cs="仿宋"/>
                <w:b/>
                <w:bCs/>
                <w:kern w:val="0"/>
                <w:sz w:val="24"/>
              </w:rPr>
            </w:pPr>
            <w:r>
              <w:rPr>
                <w:rFonts w:hint="eastAsia" w:ascii="仿宋" w:hAnsi="仿宋" w:eastAsia="仿宋" w:cs="仿宋"/>
                <w:kern w:val="0"/>
                <w:sz w:val="24"/>
              </w:rPr>
              <w:t>方案包含以上三项内容得2分；包含以上两项内容得1.5分；包含以上任意一项内容得</w:t>
            </w:r>
            <w:r>
              <w:rPr>
                <w:rFonts w:ascii="仿宋" w:hAnsi="仿宋" w:eastAsia="仿宋" w:cs="仿宋"/>
                <w:kern w:val="0"/>
                <w:sz w:val="24"/>
              </w:rPr>
              <w:t>1</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ascii="仿宋" w:hAnsi="仿宋" w:eastAsia="仿宋" w:cs="仿宋"/>
                <w:kern w:val="0"/>
                <w:sz w:val="24"/>
              </w:rPr>
            </w:pPr>
            <w:r>
              <w:rPr>
                <w:rFonts w:hint="eastAsia" w:ascii="仿宋" w:hAnsi="仿宋" w:eastAsia="仿宋" w:cs="仿宋"/>
                <w:kern w:val="0"/>
                <w:sz w:val="24"/>
              </w:rPr>
              <w:t>1、承诺内容真实可信，有明确的违约解决方法，加3分；</w:t>
            </w:r>
          </w:p>
          <w:p>
            <w:pPr>
              <w:spacing w:line="360" w:lineRule="auto"/>
              <w:rPr>
                <w:rFonts w:ascii="仿宋" w:hAnsi="仿宋" w:eastAsia="仿宋" w:cs="仿宋"/>
                <w:kern w:val="0"/>
                <w:sz w:val="24"/>
              </w:rPr>
            </w:pPr>
            <w:r>
              <w:rPr>
                <w:rFonts w:hint="eastAsia" w:ascii="仿宋" w:hAnsi="仿宋" w:eastAsia="仿宋" w:cs="仿宋"/>
                <w:kern w:val="0"/>
                <w:sz w:val="24"/>
              </w:rPr>
              <w:t>2、承诺内容真实可信，有违约解决方法但不够明确具体，加2分；</w:t>
            </w:r>
          </w:p>
          <w:p>
            <w:pPr>
              <w:spacing w:line="360" w:lineRule="auto"/>
              <w:rPr>
                <w:rFonts w:ascii="仿宋" w:hAnsi="仿宋" w:eastAsia="仿宋" w:cs="仿宋"/>
                <w:kern w:val="0"/>
                <w:sz w:val="24"/>
              </w:rPr>
            </w:pPr>
            <w:r>
              <w:rPr>
                <w:rFonts w:hint="eastAsia" w:ascii="仿宋" w:hAnsi="仿宋" w:eastAsia="仿宋" w:cs="仿宋"/>
                <w:kern w:val="0"/>
                <w:sz w:val="24"/>
              </w:rPr>
              <w:t>3、承诺可信度底，无违约解决方法，加1分；</w:t>
            </w:r>
          </w:p>
          <w:p>
            <w:pPr>
              <w:spacing w:line="360" w:lineRule="auto"/>
              <w:rPr>
                <w:rFonts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3</w:t>
            </w:r>
          </w:p>
        </w:tc>
        <w:tc>
          <w:tcPr>
            <w:tcW w:w="3046" w:type="dxa"/>
            <w:gridSpan w:val="3"/>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商务部分</w:t>
            </w:r>
          </w:p>
        </w:tc>
        <w:tc>
          <w:tcPr>
            <w:tcW w:w="6146" w:type="dxa"/>
          </w:tcPr>
          <w:p>
            <w:pPr>
              <w:wordWrap w:val="0"/>
              <w:spacing w:line="360" w:lineRule="auto"/>
              <w:jc w:val="center"/>
              <w:rPr>
                <w:rFonts w:ascii="仿宋" w:hAnsi="仿宋" w:eastAsia="仿宋" w:cs="仿宋"/>
                <w:b/>
                <w:bCs/>
                <w:sz w:val="24"/>
                <w:highlight w:val="yellow"/>
              </w:rPr>
            </w:pPr>
            <w:r>
              <w:rPr>
                <w:rFonts w:hint="eastAsia" w:ascii="仿宋" w:hAnsi="仿宋" w:eastAsia="仿宋" w:cs="仿宋"/>
                <w:b/>
                <w:bCs/>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spacing w:line="360" w:lineRule="auto"/>
              <w:rPr>
                <w:rFonts w:ascii="仿宋" w:hAnsi="仿宋" w:eastAsia="仿宋" w:cs="仿宋"/>
                <w:b/>
                <w:bCs/>
                <w:sz w:val="24"/>
              </w:rPr>
            </w:pPr>
          </w:p>
        </w:tc>
        <w:tc>
          <w:tcPr>
            <w:tcW w:w="773"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1268"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评分因素</w:t>
            </w:r>
          </w:p>
        </w:tc>
        <w:tc>
          <w:tcPr>
            <w:tcW w:w="1005"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分值</w:t>
            </w:r>
          </w:p>
        </w:tc>
        <w:tc>
          <w:tcPr>
            <w:tcW w:w="6146" w:type="dxa"/>
            <w:shd w:val="clear" w:color="auto" w:fill="DEEAF6"/>
            <w:vAlign w:val="center"/>
          </w:tcPr>
          <w:p>
            <w:pPr>
              <w:wordWrap w:val="0"/>
              <w:spacing w:line="360" w:lineRule="auto"/>
              <w:jc w:val="center"/>
              <w:rPr>
                <w:rFonts w:ascii="仿宋" w:hAnsi="仿宋" w:eastAsia="仿宋" w:cs="仿宋"/>
                <w:b/>
                <w:bCs/>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1</w:t>
            </w:r>
          </w:p>
        </w:tc>
        <w:tc>
          <w:tcPr>
            <w:tcW w:w="126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szCs w:val="24"/>
              </w:rPr>
              <w:t>投标人同类项目业绩情况</w:t>
            </w:r>
          </w:p>
        </w:tc>
        <w:tc>
          <w:tcPr>
            <w:tcW w:w="100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szCs w:val="24"/>
              </w:rPr>
              <w:t>15</w:t>
            </w:r>
          </w:p>
        </w:tc>
        <w:tc>
          <w:tcPr>
            <w:tcW w:w="6146" w:type="dxa"/>
            <w:vAlign w:val="center"/>
          </w:tcPr>
          <w:p>
            <w:pPr>
              <w:numPr>
                <w:ilvl w:val="0"/>
                <w:numId w:val="40"/>
              </w:num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评审内容：</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b/>
                <w:bCs/>
                <w:kern w:val="0"/>
                <w:sz w:val="24"/>
                <w:szCs w:val="24"/>
              </w:rPr>
              <w:t>一、政策及安全研究项目业绩情况：</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投标人近三年（2021年7月1日至本项目截止投标之日，以合同签订时间为准）参与安全类标准编制的，其中至少有一项为消防电气安全类标准编制，每参与一项得5分，最高得10分。</w:t>
            </w:r>
          </w:p>
          <w:p>
            <w:pPr>
              <w:widowControl/>
              <w:spacing w:line="360" w:lineRule="auto"/>
              <w:jc w:val="left"/>
              <w:textAlignment w:val="center"/>
            </w:pPr>
            <w:r>
              <w:rPr>
                <w:rFonts w:hint="eastAsia" w:ascii="仿宋" w:hAnsi="仿宋" w:eastAsia="仿宋" w:cs="仿宋"/>
                <w:b/>
                <w:bCs/>
                <w:kern w:val="0"/>
                <w:sz w:val="24"/>
                <w:szCs w:val="24"/>
              </w:rPr>
              <w:t>二、消防安全评估或电气安全检测业绩情况：</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投标人近三年（2021年7月1日至本项目截止投标之日，以合同签订时间为准）具有行政机关</w:t>
            </w:r>
            <w:r>
              <w:rPr>
                <w:rFonts w:ascii="仿宋" w:hAnsi="仿宋" w:eastAsia="仿宋" w:cs="仿宋"/>
                <w:kern w:val="0"/>
                <w:sz w:val="24"/>
                <w:szCs w:val="24"/>
              </w:rPr>
              <w:t>或事业单位</w:t>
            </w:r>
            <w:bookmarkStart w:id="302" w:name="_GoBack"/>
            <w:bookmarkEnd w:id="302"/>
            <w:r>
              <w:rPr>
                <w:rFonts w:ascii="仿宋" w:hAnsi="仿宋" w:eastAsia="仿宋" w:cs="仿宋"/>
                <w:kern w:val="0"/>
                <w:sz w:val="24"/>
                <w:szCs w:val="24"/>
              </w:rPr>
              <w:t>的</w:t>
            </w:r>
            <w:r>
              <w:rPr>
                <w:rFonts w:hint="eastAsia" w:ascii="仿宋" w:hAnsi="仿宋" w:eastAsia="仿宋" w:cs="仿宋"/>
                <w:kern w:val="0"/>
                <w:sz w:val="24"/>
                <w:szCs w:val="24"/>
              </w:rPr>
              <w:t>消防安全评估或电气安全检测等同类项目</w:t>
            </w:r>
            <w:r>
              <w:rPr>
                <w:rFonts w:ascii="仿宋" w:hAnsi="仿宋" w:eastAsia="仿宋" w:cs="仿宋"/>
                <w:kern w:val="0"/>
                <w:sz w:val="24"/>
                <w:szCs w:val="24"/>
              </w:rPr>
              <w:t>业绩的，每提供一个业绩得</w:t>
            </w:r>
            <w:r>
              <w:rPr>
                <w:rFonts w:hint="eastAsia" w:ascii="仿宋" w:hAnsi="仿宋" w:eastAsia="仿宋" w:cs="仿宋"/>
                <w:kern w:val="0"/>
                <w:sz w:val="24"/>
                <w:szCs w:val="24"/>
              </w:rPr>
              <w:t>1分</w:t>
            </w:r>
            <w:r>
              <w:rPr>
                <w:rFonts w:ascii="仿宋" w:hAnsi="仿宋" w:eastAsia="仿宋" w:cs="仿宋"/>
                <w:kern w:val="0"/>
                <w:sz w:val="24"/>
                <w:szCs w:val="24"/>
              </w:rPr>
              <w:t>，本项最高得</w:t>
            </w:r>
            <w:r>
              <w:rPr>
                <w:rFonts w:hint="eastAsia" w:ascii="仿宋" w:hAnsi="仿宋" w:eastAsia="仿宋" w:cs="仿宋"/>
                <w:kern w:val="0"/>
                <w:sz w:val="24"/>
                <w:szCs w:val="24"/>
              </w:rPr>
              <w:t>5分</w:t>
            </w:r>
            <w:r>
              <w:rPr>
                <w:rFonts w:ascii="仿宋" w:hAnsi="仿宋" w:eastAsia="仿宋" w:cs="仿宋"/>
                <w:kern w:val="0"/>
                <w:sz w:val="24"/>
                <w:szCs w:val="24"/>
              </w:rPr>
              <w:t>。</w:t>
            </w:r>
          </w:p>
          <w:p>
            <w:pPr>
              <w:widowControl/>
              <w:spacing w:line="360" w:lineRule="auto"/>
              <w:jc w:val="left"/>
              <w:textAlignment w:val="center"/>
              <w:rPr>
                <w:rFonts w:ascii="仿宋" w:hAnsi="仿宋" w:eastAsia="仿宋" w:cs="仿宋"/>
                <w:b/>
                <w:bCs/>
                <w:kern w:val="0"/>
                <w:sz w:val="24"/>
                <w:szCs w:val="24"/>
              </w:rPr>
            </w:pPr>
            <w:r>
              <w:rPr>
                <w:rFonts w:hint="eastAsia" w:ascii="仿宋" w:hAnsi="仿宋" w:eastAsia="仿宋" w:cs="仿宋"/>
                <w:b/>
                <w:bCs/>
                <w:kern w:val="0"/>
                <w:sz w:val="24"/>
                <w:szCs w:val="24"/>
              </w:rPr>
              <w:t>（二）评分依据：</w:t>
            </w:r>
          </w:p>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szCs w:val="24"/>
              </w:rPr>
              <w:t>投标人提供书面证明材料扫描件，并加盖投标人公章，未按要求提供或提供不清晰导致专家无法判断的不得分。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2</w:t>
            </w:r>
          </w:p>
        </w:tc>
        <w:tc>
          <w:tcPr>
            <w:tcW w:w="126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投标人的资质情况</w:t>
            </w:r>
          </w:p>
        </w:tc>
        <w:tc>
          <w:tcPr>
            <w:tcW w:w="100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szCs w:val="24"/>
              </w:rPr>
              <w:t>10</w:t>
            </w:r>
          </w:p>
        </w:tc>
        <w:tc>
          <w:tcPr>
            <w:tcW w:w="6146" w:type="dxa"/>
            <w:vAlign w:val="center"/>
          </w:tcPr>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（一）评审内容：</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1、投标人具有在有效期内的：质量管理体系认证证书（认证范围包含消防安全类）、环境管理体系认证证书（认证范围包含消防安全类）、职业健康安全管理体系证书（认证范围包含消防安全类），每提供一项体系认证得2分，本项最高得6分。</w:t>
            </w:r>
          </w:p>
          <w:p>
            <w:pPr>
              <w:widowControl/>
              <w:spacing w:line="360" w:lineRule="auto"/>
              <w:jc w:val="left"/>
              <w:textAlignment w:val="center"/>
              <w:rPr>
                <w:rFonts w:ascii="仿宋" w:hAnsi="仿宋" w:eastAsia="仿宋" w:cs="仿宋"/>
                <w:kern w:val="0"/>
                <w:sz w:val="24"/>
                <w:szCs w:val="24"/>
              </w:rPr>
            </w:pPr>
            <w:r>
              <w:rPr>
                <w:rFonts w:hint="eastAsia"/>
              </w:rPr>
              <w:t xml:space="preserve"> </w:t>
            </w:r>
            <w:r>
              <w:rPr>
                <w:rFonts w:hint="eastAsia" w:ascii="仿宋" w:hAnsi="仿宋" w:eastAsia="仿宋" w:cs="仿宋"/>
                <w:kern w:val="0"/>
                <w:sz w:val="24"/>
                <w:szCs w:val="24"/>
              </w:rPr>
              <w:t>2、投标人具有市级或以上应急管理部门备案登记安全培训机构资质的得4分，本项最高得4分。</w:t>
            </w:r>
          </w:p>
          <w:p>
            <w:pPr>
              <w:widowControl/>
              <w:spacing w:line="360" w:lineRule="auto"/>
              <w:jc w:val="left"/>
              <w:textAlignment w:val="center"/>
            </w:pPr>
            <w:r>
              <w:rPr>
                <w:rFonts w:hint="eastAsia" w:ascii="仿宋" w:hAnsi="仿宋" w:eastAsia="仿宋" w:cs="仿宋"/>
                <w:kern w:val="0"/>
                <w:sz w:val="24"/>
                <w:szCs w:val="24"/>
              </w:rPr>
              <w:t>以上两项总共最高可得10分。</w:t>
            </w:r>
          </w:p>
          <w:p>
            <w:pPr>
              <w:widowControl/>
              <w:spacing w:line="360" w:lineRule="auto"/>
              <w:jc w:val="left"/>
              <w:textAlignment w:val="center"/>
              <w:rPr>
                <w:rFonts w:ascii="仿宋" w:hAnsi="仿宋" w:eastAsia="仿宋" w:cs="仿宋"/>
                <w:b/>
                <w:bCs/>
                <w:kern w:val="0"/>
                <w:sz w:val="24"/>
                <w:szCs w:val="24"/>
              </w:rPr>
            </w:pPr>
            <w:r>
              <w:rPr>
                <w:rFonts w:hint="eastAsia" w:ascii="仿宋" w:hAnsi="仿宋" w:eastAsia="仿宋" w:cs="仿宋"/>
                <w:b/>
                <w:bCs/>
                <w:kern w:val="0"/>
                <w:sz w:val="24"/>
                <w:szCs w:val="24"/>
              </w:rPr>
              <w:t>（二）评分依据：</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要求提供在有效期内的相关证书和国家认证认可监督管理委员会官方网站（www.cnca.gov.cn）【</w:t>
            </w:r>
            <w:r>
              <w:rPr>
                <w:rFonts w:hint="eastAsia" w:ascii="仿宋" w:hAnsi="仿宋" w:eastAsia="仿宋" w:cs="仿宋"/>
                <w:b/>
                <w:bCs/>
                <w:color w:val="FF0000"/>
                <w:sz w:val="24"/>
                <w:szCs w:val="24"/>
              </w:rPr>
              <w:t>证书状态：有效</w:t>
            </w:r>
            <w:r>
              <w:rPr>
                <w:rFonts w:hint="eastAsia" w:ascii="仿宋" w:hAnsi="仿宋" w:eastAsia="仿宋" w:cs="仿宋"/>
                <w:sz w:val="24"/>
                <w:szCs w:val="24"/>
              </w:rPr>
              <w:t>】或相关网站查询截图等证明材料并加盖投标人公章，</w:t>
            </w:r>
            <w:r>
              <w:rPr>
                <w:rFonts w:hint="eastAsia" w:ascii="仿宋" w:hAnsi="仿宋" w:eastAsia="仿宋" w:cs="仿宋"/>
                <w:kern w:val="0"/>
                <w:sz w:val="24"/>
                <w:szCs w:val="24"/>
              </w:rPr>
              <w:t>原件备查，未提供或未按要求提供或提供的资料不清晰导致专家无法判断的不得分。</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szCs w:val="24"/>
              </w:rPr>
              <w:t>2、安全培训机构资质须提供网上截图及网址并加盖投标人公章；评分中出现无证明资料或专家无法凭所提供资料判断是否得分的情况，一律作不得分处理。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3</w:t>
            </w:r>
          </w:p>
        </w:tc>
        <w:tc>
          <w:tcPr>
            <w:tcW w:w="126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拟派项目负责人情况（仅限一名）</w:t>
            </w:r>
          </w:p>
        </w:tc>
        <w:tc>
          <w:tcPr>
            <w:tcW w:w="100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8</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拟安排项目负责人具有副高（高级工程师、副教授、副研究员）及以上职称（职称专业为机电类相关专业）且近3年具有消防电气相关标准参编经验的得5分；在此基础上有同类项目业绩不少于3个的得3分；不具备副高（高级工程师、副教授、副研究员）及以上职称或不具有消防电气相关标准参编经验的此项不得分，本项最高得8分。</w:t>
            </w:r>
          </w:p>
          <w:p>
            <w:pPr>
              <w:widowControl/>
              <w:spacing w:line="360" w:lineRule="auto"/>
              <w:jc w:val="left"/>
              <w:textAlignment w:val="center"/>
              <w:rPr>
                <w:rFonts w:ascii="仿宋" w:hAnsi="仿宋" w:eastAsia="仿宋" w:cs="仿宋"/>
                <w:b/>
                <w:bCs/>
                <w:kern w:val="0"/>
                <w:sz w:val="24"/>
              </w:rPr>
            </w:pPr>
            <w:r>
              <w:rPr>
                <w:rFonts w:hint="eastAsia" w:ascii="仿宋" w:hAnsi="仿宋" w:eastAsia="仿宋" w:cs="仿宋"/>
                <w:b/>
                <w:bCs/>
                <w:kern w:val="0"/>
                <w:sz w:val="24"/>
              </w:rPr>
              <w:t>（二）评分依据：</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1、要求提供通过投标人缴纳的近三个月的任意一个月的社保证明作为本单位员工的证明依据。若供应商成立不足三个月的，需提供成立情况说明函（格式自拟），无需提供相关人员社保，亦可得分；若为退休返聘人员，需提供返聘合同，无需提供相关人员社保，亦可得分。</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2、提供相关证书的扫描件，并加盖投标人公章，原件备查；</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3、项目负责人消防类标准参编经验，提供相关证明文件。</w:t>
            </w:r>
          </w:p>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4、未按要求提供或提供不清晰导致专家无法判断的不得分。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spacing w:line="360" w:lineRule="auto"/>
              <w:jc w:val="center"/>
              <w:rPr>
                <w:rFonts w:ascii="仿宋" w:hAnsi="仿宋" w:eastAsia="仿宋" w:cs="仿宋"/>
                <w:kern w:val="44"/>
                <w:sz w:val="24"/>
              </w:rPr>
            </w:pPr>
            <w:r>
              <w:rPr>
                <w:rFonts w:hint="eastAsia" w:ascii="仿宋" w:hAnsi="仿宋" w:eastAsia="仿宋" w:cs="仿宋"/>
                <w:kern w:val="44"/>
                <w:sz w:val="24"/>
              </w:rPr>
              <w:t>4</w:t>
            </w:r>
          </w:p>
        </w:tc>
        <w:tc>
          <w:tcPr>
            <w:tcW w:w="126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拟安排的项目团队成员（项目负责人除外）情况</w:t>
            </w:r>
          </w:p>
        </w:tc>
        <w:tc>
          <w:tcPr>
            <w:tcW w:w="100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7</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拟安排项目团队人员不少于15人，否则本项不得分。</w:t>
            </w:r>
          </w:p>
          <w:p>
            <w:pPr>
              <w:spacing w:line="360" w:lineRule="auto"/>
              <w:rPr>
                <w:rFonts w:ascii="仿宋" w:hAnsi="仿宋" w:eastAsia="仿宋" w:cs="仿宋"/>
                <w:kern w:val="0"/>
                <w:sz w:val="24"/>
              </w:rPr>
            </w:pPr>
            <w:r>
              <w:rPr>
                <w:rFonts w:hint="eastAsia" w:ascii="仿宋" w:hAnsi="仿宋" w:eastAsia="仿宋" w:cs="仿宋"/>
                <w:kern w:val="0"/>
                <w:sz w:val="24"/>
              </w:rPr>
              <w:t>（1）团队中，每提供一名具有副高（高级工程师、副教授、副研究员）及以上职称的，得1分，本小项最高得5分；</w:t>
            </w:r>
          </w:p>
          <w:p>
            <w:pPr>
              <w:spacing w:line="360" w:lineRule="auto"/>
              <w:rPr>
                <w:rFonts w:ascii="仿宋" w:hAnsi="仿宋" w:eastAsia="仿宋" w:cs="仿宋"/>
                <w:kern w:val="0"/>
                <w:sz w:val="24"/>
              </w:rPr>
            </w:pPr>
            <w:r>
              <w:rPr>
                <w:rFonts w:hint="eastAsia" w:ascii="仿宋" w:hAnsi="仿宋" w:eastAsia="仿宋" w:cs="仿宋"/>
                <w:kern w:val="0"/>
                <w:sz w:val="24"/>
              </w:rPr>
              <w:t>（2）团队成员中，具有参与过国家规范或行业标准编制的，得2分；</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以上一人具有多个证书只能在其中一项得分，不重复计分，最高得7分。</w:t>
            </w:r>
          </w:p>
          <w:p>
            <w:pPr>
              <w:widowControl/>
              <w:spacing w:line="360" w:lineRule="auto"/>
              <w:jc w:val="left"/>
              <w:textAlignment w:val="center"/>
              <w:rPr>
                <w:rFonts w:ascii="仿宋" w:hAnsi="仿宋" w:eastAsia="仿宋" w:cs="仿宋"/>
                <w:b/>
                <w:bCs/>
                <w:kern w:val="0"/>
                <w:sz w:val="24"/>
              </w:rPr>
            </w:pPr>
            <w:r>
              <w:rPr>
                <w:rFonts w:hint="eastAsia" w:ascii="仿宋" w:hAnsi="仿宋" w:eastAsia="仿宋" w:cs="仿宋"/>
                <w:b/>
                <w:bCs/>
                <w:kern w:val="0"/>
                <w:sz w:val="24"/>
              </w:rPr>
              <w:t>（二）评分依据：</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1、要求提供通过投标人缴纳的近三个月的任意一个月的社保证明作为本单位员工的证明依据。若供应商成立不足三个月的，需提供成立情况说明函（格式自拟），无需提供相关人员社保，亦可得分；若为退休返聘人员，需提供返聘合同，无需提供相关人员社保，亦可得分。</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2、提供相关证书的扫描件，并加盖投标人公章，原件备查；</w:t>
            </w:r>
          </w:p>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3、未按要求提供或提供不清晰导致专家无法判断的不得分。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spacing w:line="360" w:lineRule="auto"/>
              <w:jc w:val="center"/>
              <w:rPr>
                <w:rFonts w:ascii="仿宋" w:hAnsi="仿宋" w:eastAsia="仿宋" w:cs="仿宋"/>
                <w:kern w:val="44"/>
                <w:sz w:val="24"/>
              </w:rPr>
            </w:pPr>
            <w:r>
              <w:rPr>
                <w:rFonts w:hint="eastAsia" w:ascii="仿宋" w:hAnsi="仿宋" w:eastAsia="仿宋" w:cs="仿宋"/>
                <w:kern w:val="44"/>
                <w:sz w:val="24"/>
              </w:rPr>
              <w:t>5</w:t>
            </w:r>
          </w:p>
        </w:tc>
        <w:tc>
          <w:tcPr>
            <w:tcW w:w="126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投标人获奖（荣誉）情况</w:t>
            </w:r>
          </w:p>
        </w:tc>
        <w:tc>
          <w:tcPr>
            <w:tcW w:w="100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5</w:t>
            </w:r>
          </w:p>
        </w:tc>
        <w:tc>
          <w:tcPr>
            <w:tcW w:w="6146" w:type="dxa"/>
            <w:vAlign w:val="center"/>
          </w:tcPr>
          <w:p>
            <w:pPr>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ascii="仿宋" w:hAnsi="仿宋" w:eastAsia="仿宋" w:cs="仿宋"/>
                <w:kern w:val="0"/>
                <w:sz w:val="24"/>
              </w:rPr>
            </w:pPr>
            <w:r>
              <w:rPr>
                <w:rFonts w:hint="eastAsia" w:ascii="仿宋" w:hAnsi="仿宋" w:eastAsia="仿宋" w:cs="仿宋"/>
                <w:kern w:val="0"/>
                <w:sz w:val="24"/>
              </w:rPr>
              <w:t>1、投标人具有国家级奖项证书每个得3分，最高得3分。</w:t>
            </w:r>
          </w:p>
          <w:p>
            <w:pPr>
              <w:spacing w:line="360" w:lineRule="auto"/>
              <w:rPr>
                <w:rFonts w:ascii="仿宋" w:hAnsi="仿宋" w:eastAsia="仿宋" w:cs="仿宋"/>
                <w:kern w:val="0"/>
                <w:sz w:val="24"/>
              </w:rPr>
            </w:pPr>
            <w:r>
              <w:rPr>
                <w:rFonts w:hint="eastAsia" w:ascii="仿宋" w:hAnsi="仿宋" w:eastAsia="仿宋" w:cs="仿宋"/>
                <w:kern w:val="0"/>
                <w:sz w:val="24"/>
              </w:rPr>
              <w:t>2、投标人具有省部级奖项证书每个得2分，最高得2分。</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以上两项最高得5分。</w:t>
            </w:r>
          </w:p>
          <w:p>
            <w:pPr>
              <w:widowControl/>
              <w:spacing w:line="360" w:lineRule="auto"/>
              <w:jc w:val="left"/>
              <w:textAlignment w:val="center"/>
              <w:rPr>
                <w:rFonts w:ascii="仿宋" w:hAnsi="仿宋" w:eastAsia="仿宋" w:cs="仿宋"/>
                <w:b/>
                <w:bCs/>
                <w:kern w:val="0"/>
                <w:sz w:val="24"/>
              </w:rPr>
            </w:pPr>
            <w:r>
              <w:rPr>
                <w:rFonts w:hint="eastAsia" w:ascii="仿宋" w:hAnsi="仿宋" w:eastAsia="仿宋" w:cs="仿宋"/>
                <w:b/>
                <w:bCs/>
                <w:kern w:val="0"/>
                <w:sz w:val="24"/>
              </w:rPr>
              <w:t>（二）评分依据：</w:t>
            </w:r>
          </w:p>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提供书面证明材料扫描件，并加盖投标人公章。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spacing w:line="360" w:lineRule="auto"/>
              <w:rPr>
                <w:rFonts w:ascii="仿宋" w:hAnsi="仿宋" w:eastAsia="仿宋" w:cs="仿宋"/>
                <w:b/>
                <w:bCs/>
                <w:sz w:val="24"/>
              </w:rPr>
            </w:pPr>
          </w:p>
        </w:tc>
        <w:tc>
          <w:tcPr>
            <w:tcW w:w="773" w:type="dxa"/>
            <w:vAlign w:val="center"/>
          </w:tcPr>
          <w:p>
            <w:pPr>
              <w:spacing w:line="360" w:lineRule="auto"/>
              <w:jc w:val="center"/>
              <w:rPr>
                <w:rFonts w:ascii="仿宋" w:hAnsi="仿宋" w:eastAsia="仿宋" w:cs="仿宋"/>
                <w:b/>
                <w:bCs/>
                <w:kern w:val="44"/>
                <w:sz w:val="24"/>
              </w:rPr>
            </w:pPr>
            <w:r>
              <w:rPr>
                <w:rFonts w:hint="eastAsia" w:ascii="仿宋" w:hAnsi="仿宋" w:eastAsia="仿宋" w:cs="仿宋"/>
                <w:kern w:val="44"/>
                <w:sz w:val="24"/>
              </w:rPr>
              <w:t>6</w:t>
            </w:r>
          </w:p>
        </w:tc>
        <w:tc>
          <w:tcPr>
            <w:tcW w:w="1268"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诚信情况</w:t>
            </w:r>
          </w:p>
        </w:tc>
        <w:tc>
          <w:tcPr>
            <w:tcW w:w="1005" w:type="dxa"/>
            <w:vAlign w:val="center"/>
          </w:tcPr>
          <w:p>
            <w:pPr>
              <w:wordWrap w:val="0"/>
              <w:spacing w:line="360" w:lineRule="auto"/>
              <w:jc w:val="center"/>
              <w:rPr>
                <w:rFonts w:ascii="仿宋" w:hAnsi="仿宋" w:eastAsia="仿宋" w:cs="仿宋"/>
                <w:sz w:val="24"/>
              </w:rPr>
            </w:pPr>
            <w:r>
              <w:rPr>
                <w:rFonts w:hint="eastAsia" w:ascii="仿宋" w:hAnsi="仿宋" w:eastAsia="仿宋" w:cs="仿宋"/>
                <w:sz w:val="24"/>
              </w:rPr>
              <w:t>5</w:t>
            </w:r>
          </w:p>
        </w:tc>
        <w:tc>
          <w:tcPr>
            <w:tcW w:w="6146" w:type="dxa"/>
          </w:tcPr>
          <w:p>
            <w:pPr>
              <w:wordWrap w:val="0"/>
              <w:spacing w:line="360" w:lineRule="auto"/>
              <w:rPr>
                <w:rFonts w:ascii="仿宋" w:hAnsi="仿宋" w:eastAsia="仿宋" w:cs="仿宋"/>
                <w:sz w:val="24"/>
              </w:rPr>
            </w:pPr>
            <w:r>
              <w:rPr>
                <w:rFonts w:hint="eastAsia" w:ascii="仿宋" w:hAnsi="仿宋" w:eastAsia="仿宋" w:cs="仿宋"/>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ascii="宋体" w:hAnsi="宋体" w:eastAsia="宋体" w:cs="Arial"/>
          <w:b/>
          <w:bCs/>
          <w:snapToGrid w:val="0"/>
          <w:kern w:val="0"/>
          <w:szCs w:val="21"/>
        </w:rPr>
      </w:pPr>
    </w:p>
    <w:sectPr>
      <w:headerReference r:id="rId5" w:type="default"/>
      <w:footerReference r:id="rId6"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隶书">
    <w:altName w:val="方正隶书_GBK"/>
    <w:panose1 w:val="02010509060101010101"/>
    <w:charset w:val="86"/>
    <w:family w:val="modern"/>
    <w:pitch w:val="default"/>
    <w:sig w:usb0="00000000" w:usb1="00000000" w:usb2="0000001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华文仿宋"/>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Arial (W1)">
    <w:altName w:val="DejaVu Sans"/>
    <w:panose1 w:val="00000000000000000000"/>
    <w:charset w:val="00"/>
    <w:family w:val="swiss"/>
    <w:pitch w:val="default"/>
    <w:sig w:usb0="00000000" w:usb1="00000000" w:usb2="00000009" w:usb3="00000000" w:csb0="000001FF" w:csb1="00000000"/>
  </w:font>
  <w:font w:name="汉仪细等线简">
    <w:altName w:val="仿宋_GB2312"/>
    <w:panose1 w:val="00000000000000000000"/>
    <w:charset w:val="86"/>
    <w:family w:val="modern"/>
    <w:pitch w:val="default"/>
    <w:sig w:usb0="00000000" w:usb1="00000000" w:usb2="00000012" w:usb3="00000000" w:csb0="00040000" w:csb1="00000000"/>
  </w:font>
  <w:font w:name="Arial Narrow">
    <w:altName w:val="DejaVu Sans"/>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方正书宋_GBK"/>
    <w:panose1 w:val="00000000000000000000"/>
    <w:charset w:val="86"/>
    <w:family w:val="script"/>
    <w:pitch w:val="default"/>
    <w:sig w:usb0="00000000" w:usb1="00000000" w:usb2="00000012" w:usb3="00000000" w:csb0="00040001" w:csb1="00000000"/>
  </w:font>
  <w:font w:name="长城仿宋">
    <w:altName w:val="方正仿宋_GBK"/>
    <w:panose1 w:val="00000000000000000000"/>
    <w:charset w:val="86"/>
    <w:family w:val="modern"/>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2000019F" w:csb1="4F010000"/>
  </w:font>
  <w:font w:name="仿宋">
    <w:altName w:val="方正仿宋_GBK"/>
    <w:panose1 w:val="02010609060101010101"/>
    <w:charset w:val="86"/>
    <w:family w:val="modern"/>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7"/>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8n6K71gAAAAoB&#10;AAAPAAAAAAAAAAEAIAAAADgAAABkcnMvZG93bnJldi54bWxQSwECFAAUAAAACACHTuJAHEd3ewcC&#10;AADiAwAADgAAAAAAAAABACAAAAA7AQAAZHJzL2Uyb0RvYy54bWxQSwUGAAAAAAYABgBZAQAAtAUA&#10;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43</w:t>
    </w:r>
    <w:r>
      <w:rPr>
        <w:lang w:val="zh-CN"/>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4574979D"/>
    <w:multiLevelType w:val="singleLevel"/>
    <w:tmpl w:val="4574979D"/>
    <w:lvl w:ilvl="0" w:tentative="0">
      <w:start w:val="1"/>
      <w:numFmt w:val="chineseCounting"/>
      <w:suff w:val="nothing"/>
      <w:lvlText w:val="（%1）"/>
      <w:lvlJc w:val="left"/>
      <w:rPr>
        <w:rFonts w:hint="eastAsia"/>
      </w:rPr>
    </w:lvl>
  </w:abstractNum>
  <w:num w:numId="1">
    <w:abstractNumId w:val="6"/>
  </w:num>
  <w:num w:numId="2">
    <w:abstractNumId w:val="29"/>
  </w:num>
  <w:num w:numId="3">
    <w:abstractNumId w:val="5"/>
  </w:num>
  <w:num w:numId="4">
    <w:abstractNumId w:val="25"/>
  </w:num>
  <w:num w:numId="5">
    <w:abstractNumId w:val="1"/>
  </w:num>
  <w:num w:numId="6">
    <w:abstractNumId w:val="2"/>
  </w:num>
  <w:num w:numId="7">
    <w:abstractNumId w:val="37"/>
  </w:num>
  <w:num w:numId="8">
    <w:abstractNumId w:val="7"/>
  </w:num>
  <w:num w:numId="9">
    <w:abstractNumId w:val="21"/>
  </w:num>
  <w:num w:numId="10">
    <w:abstractNumId w:val="23"/>
  </w:num>
  <w:num w:numId="11">
    <w:abstractNumId w:val="3"/>
  </w:num>
  <w:num w:numId="12">
    <w:abstractNumId w:val="22"/>
  </w:num>
  <w:num w:numId="13">
    <w:abstractNumId w:val="19"/>
  </w:num>
  <w:num w:numId="14">
    <w:abstractNumId w:val="27"/>
  </w:num>
  <w:num w:numId="15">
    <w:abstractNumId w:val="4"/>
  </w:num>
  <w:num w:numId="16">
    <w:abstractNumId w:val="17"/>
  </w:num>
  <w:num w:numId="17">
    <w:abstractNumId w:val="10"/>
  </w:num>
  <w:num w:numId="18">
    <w:abstractNumId w:val="35"/>
  </w:num>
  <w:num w:numId="19">
    <w:abstractNumId w:val="33"/>
  </w:num>
  <w:num w:numId="20">
    <w:abstractNumId w:val="13"/>
  </w:num>
  <w:num w:numId="21">
    <w:abstractNumId w:val="11"/>
  </w:num>
  <w:num w:numId="22">
    <w:abstractNumId w:val="36"/>
  </w:num>
  <w:num w:numId="23">
    <w:abstractNumId w:val="26"/>
  </w:num>
  <w:num w:numId="24">
    <w:abstractNumId w:val="24"/>
  </w:num>
  <w:num w:numId="25">
    <w:abstractNumId w:val="20"/>
  </w:num>
  <w:num w:numId="26">
    <w:abstractNumId w:val="14"/>
  </w:num>
  <w:num w:numId="27">
    <w:abstractNumId w:val="18"/>
  </w:num>
  <w:num w:numId="28">
    <w:abstractNumId w:val="38"/>
  </w:num>
  <w:num w:numId="29">
    <w:abstractNumId w:val="9"/>
  </w:num>
  <w:num w:numId="30">
    <w:abstractNumId w:val="8"/>
  </w:num>
  <w:num w:numId="31">
    <w:abstractNumId w:val="12"/>
  </w:num>
  <w:num w:numId="32">
    <w:abstractNumId w:val="28"/>
  </w:num>
  <w:num w:numId="33">
    <w:abstractNumId w:val="32"/>
  </w:num>
  <w:num w:numId="34">
    <w:abstractNumId w:val="34"/>
  </w:num>
  <w:num w:numId="35">
    <w:abstractNumId w:val="0"/>
  </w:num>
  <w:num w:numId="36">
    <w:abstractNumId w:val="30"/>
  </w:num>
  <w:num w:numId="37">
    <w:abstractNumId w:val="31"/>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ODQyMTdhMmY4NTRhNzRmMDNhN2ZkYzM3MDk0M2UifQ=="/>
  </w:docVars>
  <w:rsids>
    <w:rsidRoot w:val="009C6330"/>
    <w:rsid w:val="000030E4"/>
    <w:rsid w:val="00005945"/>
    <w:rsid w:val="000076AE"/>
    <w:rsid w:val="00010540"/>
    <w:rsid w:val="00020308"/>
    <w:rsid w:val="0002605E"/>
    <w:rsid w:val="000406E3"/>
    <w:rsid w:val="0004215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F8E"/>
    <w:rsid w:val="00133387"/>
    <w:rsid w:val="001342A0"/>
    <w:rsid w:val="00134901"/>
    <w:rsid w:val="0013794B"/>
    <w:rsid w:val="00137FD3"/>
    <w:rsid w:val="001422E5"/>
    <w:rsid w:val="00144CC1"/>
    <w:rsid w:val="00162D53"/>
    <w:rsid w:val="00163029"/>
    <w:rsid w:val="00167592"/>
    <w:rsid w:val="001678F6"/>
    <w:rsid w:val="00172633"/>
    <w:rsid w:val="00181EF4"/>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58BB"/>
    <w:rsid w:val="0020758E"/>
    <w:rsid w:val="00207852"/>
    <w:rsid w:val="002103DD"/>
    <w:rsid w:val="00211A79"/>
    <w:rsid w:val="00222642"/>
    <w:rsid w:val="00230D5E"/>
    <w:rsid w:val="002324B7"/>
    <w:rsid w:val="00233CF5"/>
    <w:rsid w:val="00240F95"/>
    <w:rsid w:val="00245A72"/>
    <w:rsid w:val="002464D0"/>
    <w:rsid w:val="00256937"/>
    <w:rsid w:val="00264666"/>
    <w:rsid w:val="002655C9"/>
    <w:rsid w:val="0026640B"/>
    <w:rsid w:val="00271B98"/>
    <w:rsid w:val="0027779A"/>
    <w:rsid w:val="002805DC"/>
    <w:rsid w:val="00280F16"/>
    <w:rsid w:val="00282347"/>
    <w:rsid w:val="00285085"/>
    <w:rsid w:val="00287AA0"/>
    <w:rsid w:val="00291E9F"/>
    <w:rsid w:val="002B6EE9"/>
    <w:rsid w:val="002B78A2"/>
    <w:rsid w:val="002C3E04"/>
    <w:rsid w:val="002C66AD"/>
    <w:rsid w:val="002D00EC"/>
    <w:rsid w:val="002D2EBA"/>
    <w:rsid w:val="002D3706"/>
    <w:rsid w:val="002E540E"/>
    <w:rsid w:val="002F14B7"/>
    <w:rsid w:val="002F1AD2"/>
    <w:rsid w:val="002F6934"/>
    <w:rsid w:val="00303A87"/>
    <w:rsid w:val="00307BD8"/>
    <w:rsid w:val="00311C06"/>
    <w:rsid w:val="00313A9A"/>
    <w:rsid w:val="0031754B"/>
    <w:rsid w:val="00324010"/>
    <w:rsid w:val="00326BE6"/>
    <w:rsid w:val="00331970"/>
    <w:rsid w:val="00335D51"/>
    <w:rsid w:val="00341EC7"/>
    <w:rsid w:val="00343C80"/>
    <w:rsid w:val="00344822"/>
    <w:rsid w:val="00351550"/>
    <w:rsid w:val="00366647"/>
    <w:rsid w:val="00380911"/>
    <w:rsid w:val="00382DEE"/>
    <w:rsid w:val="00385EBE"/>
    <w:rsid w:val="00391170"/>
    <w:rsid w:val="00391D01"/>
    <w:rsid w:val="003948F6"/>
    <w:rsid w:val="0039694E"/>
    <w:rsid w:val="003B2FBA"/>
    <w:rsid w:val="003C03BE"/>
    <w:rsid w:val="003C1159"/>
    <w:rsid w:val="003E3856"/>
    <w:rsid w:val="003E5E65"/>
    <w:rsid w:val="003E751C"/>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74C0"/>
    <w:rsid w:val="00511252"/>
    <w:rsid w:val="00524FE0"/>
    <w:rsid w:val="005256D5"/>
    <w:rsid w:val="00535481"/>
    <w:rsid w:val="005402B9"/>
    <w:rsid w:val="00552F70"/>
    <w:rsid w:val="005539A0"/>
    <w:rsid w:val="0056369D"/>
    <w:rsid w:val="005666DB"/>
    <w:rsid w:val="00581941"/>
    <w:rsid w:val="005A06F1"/>
    <w:rsid w:val="005A2011"/>
    <w:rsid w:val="005A2D64"/>
    <w:rsid w:val="005B0596"/>
    <w:rsid w:val="005B3035"/>
    <w:rsid w:val="005B6D2B"/>
    <w:rsid w:val="005C31A7"/>
    <w:rsid w:val="005D4218"/>
    <w:rsid w:val="005D6DEE"/>
    <w:rsid w:val="005F114F"/>
    <w:rsid w:val="005F6152"/>
    <w:rsid w:val="0060652B"/>
    <w:rsid w:val="00612345"/>
    <w:rsid w:val="00616A47"/>
    <w:rsid w:val="006178B2"/>
    <w:rsid w:val="006350EE"/>
    <w:rsid w:val="00670C5E"/>
    <w:rsid w:val="00673EF8"/>
    <w:rsid w:val="006776F0"/>
    <w:rsid w:val="00680354"/>
    <w:rsid w:val="00686DBA"/>
    <w:rsid w:val="0068747E"/>
    <w:rsid w:val="006940F5"/>
    <w:rsid w:val="006A0623"/>
    <w:rsid w:val="006B1E81"/>
    <w:rsid w:val="006B2978"/>
    <w:rsid w:val="006B5FB4"/>
    <w:rsid w:val="006B7C29"/>
    <w:rsid w:val="006C533B"/>
    <w:rsid w:val="006D4993"/>
    <w:rsid w:val="006E0444"/>
    <w:rsid w:val="006E2994"/>
    <w:rsid w:val="006E2C8B"/>
    <w:rsid w:val="006E4F0E"/>
    <w:rsid w:val="006E53B8"/>
    <w:rsid w:val="006E5A05"/>
    <w:rsid w:val="007000C7"/>
    <w:rsid w:val="00702588"/>
    <w:rsid w:val="007062BA"/>
    <w:rsid w:val="0071266C"/>
    <w:rsid w:val="00714CD1"/>
    <w:rsid w:val="007151BE"/>
    <w:rsid w:val="00715853"/>
    <w:rsid w:val="0072229D"/>
    <w:rsid w:val="0072663C"/>
    <w:rsid w:val="007266E3"/>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816CD"/>
    <w:rsid w:val="00784BF1"/>
    <w:rsid w:val="00792565"/>
    <w:rsid w:val="00793F59"/>
    <w:rsid w:val="00794BDC"/>
    <w:rsid w:val="0079531E"/>
    <w:rsid w:val="00795F79"/>
    <w:rsid w:val="007970F7"/>
    <w:rsid w:val="007A0011"/>
    <w:rsid w:val="007A7B44"/>
    <w:rsid w:val="007B6C70"/>
    <w:rsid w:val="007C0F2D"/>
    <w:rsid w:val="007C462F"/>
    <w:rsid w:val="007D15A7"/>
    <w:rsid w:val="007D34D6"/>
    <w:rsid w:val="007E0192"/>
    <w:rsid w:val="007E1D1E"/>
    <w:rsid w:val="007E21C8"/>
    <w:rsid w:val="007E7740"/>
    <w:rsid w:val="007F1ADE"/>
    <w:rsid w:val="007F242B"/>
    <w:rsid w:val="007F3F64"/>
    <w:rsid w:val="007F515F"/>
    <w:rsid w:val="007F7544"/>
    <w:rsid w:val="00802250"/>
    <w:rsid w:val="0080353D"/>
    <w:rsid w:val="008047F1"/>
    <w:rsid w:val="00804A5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87F14"/>
    <w:rsid w:val="008904E8"/>
    <w:rsid w:val="00897C1E"/>
    <w:rsid w:val="008A15A3"/>
    <w:rsid w:val="008A41DA"/>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002"/>
    <w:rsid w:val="00A32103"/>
    <w:rsid w:val="00A350A0"/>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A7719"/>
    <w:rsid w:val="00AB0A56"/>
    <w:rsid w:val="00AC5033"/>
    <w:rsid w:val="00AC52A0"/>
    <w:rsid w:val="00AC58D6"/>
    <w:rsid w:val="00AD0164"/>
    <w:rsid w:val="00AD4201"/>
    <w:rsid w:val="00AD457C"/>
    <w:rsid w:val="00AE7E5E"/>
    <w:rsid w:val="00AF0DD4"/>
    <w:rsid w:val="00AF21F7"/>
    <w:rsid w:val="00AF4941"/>
    <w:rsid w:val="00B0507A"/>
    <w:rsid w:val="00B070B2"/>
    <w:rsid w:val="00B113EE"/>
    <w:rsid w:val="00B11A45"/>
    <w:rsid w:val="00B30053"/>
    <w:rsid w:val="00B31A2B"/>
    <w:rsid w:val="00B358E1"/>
    <w:rsid w:val="00B37D21"/>
    <w:rsid w:val="00B55A2A"/>
    <w:rsid w:val="00B611B1"/>
    <w:rsid w:val="00B616A3"/>
    <w:rsid w:val="00B76409"/>
    <w:rsid w:val="00B76FC5"/>
    <w:rsid w:val="00B83284"/>
    <w:rsid w:val="00BA0B57"/>
    <w:rsid w:val="00BA152F"/>
    <w:rsid w:val="00BA3795"/>
    <w:rsid w:val="00BA3AA4"/>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BF706B"/>
    <w:rsid w:val="00C00937"/>
    <w:rsid w:val="00C02393"/>
    <w:rsid w:val="00C06197"/>
    <w:rsid w:val="00C074BE"/>
    <w:rsid w:val="00C11035"/>
    <w:rsid w:val="00C1508F"/>
    <w:rsid w:val="00C1531F"/>
    <w:rsid w:val="00C23DC8"/>
    <w:rsid w:val="00C23E1B"/>
    <w:rsid w:val="00C26210"/>
    <w:rsid w:val="00C30AE3"/>
    <w:rsid w:val="00C3565D"/>
    <w:rsid w:val="00C37DA8"/>
    <w:rsid w:val="00C55A9D"/>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0D69"/>
    <w:rsid w:val="00D44BD8"/>
    <w:rsid w:val="00D47A8E"/>
    <w:rsid w:val="00D5114D"/>
    <w:rsid w:val="00D52F4F"/>
    <w:rsid w:val="00D64FC1"/>
    <w:rsid w:val="00D654B0"/>
    <w:rsid w:val="00D66421"/>
    <w:rsid w:val="00D6655C"/>
    <w:rsid w:val="00D77605"/>
    <w:rsid w:val="00D804C1"/>
    <w:rsid w:val="00D85A60"/>
    <w:rsid w:val="00DA30CD"/>
    <w:rsid w:val="00DA3EA5"/>
    <w:rsid w:val="00DA3FA5"/>
    <w:rsid w:val="00DA5E30"/>
    <w:rsid w:val="00DB206F"/>
    <w:rsid w:val="00DB3056"/>
    <w:rsid w:val="00DB426A"/>
    <w:rsid w:val="00DB50BC"/>
    <w:rsid w:val="00DB74FC"/>
    <w:rsid w:val="00DC03F2"/>
    <w:rsid w:val="00DC0B45"/>
    <w:rsid w:val="00DC14D4"/>
    <w:rsid w:val="00DD013A"/>
    <w:rsid w:val="00DE3BA6"/>
    <w:rsid w:val="00DE5743"/>
    <w:rsid w:val="00DE768D"/>
    <w:rsid w:val="00DF23DF"/>
    <w:rsid w:val="00DF70EE"/>
    <w:rsid w:val="00E039C9"/>
    <w:rsid w:val="00E07CF0"/>
    <w:rsid w:val="00E11B4E"/>
    <w:rsid w:val="00E12096"/>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51C89"/>
    <w:rsid w:val="00F619D4"/>
    <w:rsid w:val="00F65FD9"/>
    <w:rsid w:val="00F67903"/>
    <w:rsid w:val="00F67E38"/>
    <w:rsid w:val="00F73DCB"/>
    <w:rsid w:val="00F74FF3"/>
    <w:rsid w:val="00F80866"/>
    <w:rsid w:val="00F86E62"/>
    <w:rsid w:val="00FA1B6C"/>
    <w:rsid w:val="00FA320F"/>
    <w:rsid w:val="00FD4C70"/>
    <w:rsid w:val="00FD6271"/>
    <w:rsid w:val="00FD7941"/>
    <w:rsid w:val="00FE294B"/>
    <w:rsid w:val="010333FC"/>
    <w:rsid w:val="01086C64"/>
    <w:rsid w:val="010F7FF3"/>
    <w:rsid w:val="011C626C"/>
    <w:rsid w:val="011E1FE4"/>
    <w:rsid w:val="01207B0A"/>
    <w:rsid w:val="01392AFC"/>
    <w:rsid w:val="013D4B60"/>
    <w:rsid w:val="014C16DC"/>
    <w:rsid w:val="01505F15"/>
    <w:rsid w:val="01510F5A"/>
    <w:rsid w:val="0159126E"/>
    <w:rsid w:val="0159301C"/>
    <w:rsid w:val="01671BDD"/>
    <w:rsid w:val="017C6D0A"/>
    <w:rsid w:val="017E0CD4"/>
    <w:rsid w:val="01861103"/>
    <w:rsid w:val="018D0F17"/>
    <w:rsid w:val="01957768"/>
    <w:rsid w:val="01A4698D"/>
    <w:rsid w:val="01A52705"/>
    <w:rsid w:val="01AA7D1B"/>
    <w:rsid w:val="01AC65E1"/>
    <w:rsid w:val="01AF0E8E"/>
    <w:rsid w:val="01B32CF1"/>
    <w:rsid w:val="01CD7566"/>
    <w:rsid w:val="01D23B8A"/>
    <w:rsid w:val="01F121F4"/>
    <w:rsid w:val="01F42D45"/>
    <w:rsid w:val="0204567E"/>
    <w:rsid w:val="020B07BA"/>
    <w:rsid w:val="021A27AB"/>
    <w:rsid w:val="021C29C7"/>
    <w:rsid w:val="02225B04"/>
    <w:rsid w:val="022A2A90"/>
    <w:rsid w:val="022A49B8"/>
    <w:rsid w:val="02315D47"/>
    <w:rsid w:val="02317AF5"/>
    <w:rsid w:val="023A109F"/>
    <w:rsid w:val="023A2E4D"/>
    <w:rsid w:val="024C492F"/>
    <w:rsid w:val="0250441F"/>
    <w:rsid w:val="02555DE0"/>
    <w:rsid w:val="02641C78"/>
    <w:rsid w:val="0264611C"/>
    <w:rsid w:val="026E6F9B"/>
    <w:rsid w:val="02767476"/>
    <w:rsid w:val="02783976"/>
    <w:rsid w:val="02810A7C"/>
    <w:rsid w:val="028247F4"/>
    <w:rsid w:val="0284056C"/>
    <w:rsid w:val="028E4F47"/>
    <w:rsid w:val="02922C89"/>
    <w:rsid w:val="0295277A"/>
    <w:rsid w:val="029702A0"/>
    <w:rsid w:val="029C1412"/>
    <w:rsid w:val="029D518A"/>
    <w:rsid w:val="02AB5AF9"/>
    <w:rsid w:val="02B3714D"/>
    <w:rsid w:val="02B7324F"/>
    <w:rsid w:val="02B7624C"/>
    <w:rsid w:val="02B96468"/>
    <w:rsid w:val="02BC3862"/>
    <w:rsid w:val="02BF15A4"/>
    <w:rsid w:val="02BF3353"/>
    <w:rsid w:val="02DA018C"/>
    <w:rsid w:val="02E5725D"/>
    <w:rsid w:val="02E96621"/>
    <w:rsid w:val="02EF1E8A"/>
    <w:rsid w:val="02F23728"/>
    <w:rsid w:val="02F97B00"/>
    <w:rsid w:val="030A6CC4"/>
    <w:rsid w:val="03127926"/>
    <w:rsid w:val="0316236D"/>
    <w:rsid w:val="031713E0"/>
    <w:rsid w:val="031A4A2D"/>
    <w:rsid w:val="031E276F"/>
    <w:rsid w:val="032338E1"/>
    <w:rsid w:val="03265180"/>
    <w:rsid w:val="032A3D5D"/>
    <w:rsid w:val="03327FC8"/>
    <w:rsid w:val="0334789D"/>
    <w:rsid w:val="03402295"/>
    <w:rsid w:val="03675EC4"/>
    <w:rsid w:val="03685798"/>
    <w:rsid w:val="037405E1"/>
    <w:rsid w:val="03741570"/>
    <w:rsid w:val="037B196F"/>
    <w:rsid w:val="037C7496"/>
    <w:rsid w:val="03881369"/>
    <w:rsid w:val="03B31109"/>
    <w:rsid w:val="03CC3F79"/>
    <w:rsid w:val="03E114D4"/>
    <w:rsid w:val="03E272F9"/>
    <w:rsid w:val="03F64C89"/>
    <w:rsid w:val="03F86B1C"/>
    <w:rsid w:val="03FF434E"/>
    <w:rsid w:val="0405748B"/>
    <w:rsid w:val="040A2CF3"/>
    <w:rsid w:val="04155920"/>
    <w:rsid w:val="041A1188"/>
    <w:rsid w:val="04212517"/>
    <w:rsid w:val="042C2C6A"/>
    <w:rsid w:val="042F4508"/>
    <w:rsid w:val="04310280"/>
    <w:rsid w:val="043833BC"/>
    <w:rsid w:val="043A0A9D"/>
    <w:rsid w:val="04407A53"/>
    <w:rsid w:val="044B7594"/>
    <w:rsid w:val="044C330C"/>
    <w:rsid w:val="04785EAF"/>
    <w:rsid w:val="048110D0"/>
    <w:rsid w:val="048C3708"/>
    <w:rsid w:val="048F5EAA"/>
    <w:rsid w:val="04935248"/>
    <w:rsid w:val="04A9250C"/>
    <w:rsid w:val="04B05649"/>
    <w:rsid w:val="04B50EB1"/>
    <w:rsid w:val="04BD1B14"/>
    <w:rsid w:val="04C74740"/>
    <w:rsid w:val="04CE3D21"/>
    <w:rsid w:val="04D07A99"/>
    <w:rsid w:val="051060E7"/>
    <w:rsid w:val="051756C8"/>
    <w:rsid w:val="05177476"/>
    <w:rsid w:val="0526590B"/>
    <w:rsid w:val="052B4CCF"/>
    <w:rsid w:val="0532605E"/>
    <w:rsid w:val="053D6174"/>
    <w:rsid w:val="0542447B"/>
    <w:rsid w:val="054D527E"/>
    <w:rsid w:val="054D733B"/>
    <w:rsid w:val="054E09BE"/>
    <w:rsid w:val="05500BDA"/>
    <w:rsid w:val="05595CE0"/>
    <w:rsid w:val="056401E1"/>
    <w:rsid w:val="056A1F45"/>
    <w:rsid w:val="05791EDF"/>
    <w:rsid w:val="058F34B0"/>
    <w:rsid w:val="05940AC6"/>
    <w:rsid w:val="059960DD"/>
    <w:rsid w:val="05AA02EA"/>
    <w:rsid w:val="05B253F0"/>
    <w:rsid w:val="05CE0012"/>
    <w:rsid w:val="05CF5FA2"/>
    <w:rsid w:val="05D42645"/>
    <w:rsid w:val="05DE7F94"/>
    <w:rsid w:val="05DF62C8"/>
    <w:rsid w:val="05E355AA"/>
    <w:rsid w:val="05E57574"/>
    <w:rsid w:val="05E97064"/>
    <w:rsid w:val="05FD48BE"/>
    <w:rsid w:val="06055520"/>
    <w:rsid w:val="060A6FDB"/>
    <w:rsid w:val="0616597F"/>
    <w:rsid w:val="0616772D"/>
    <w:rsid w:val="061D0ABC"/>
    <w:rsid w:val="0622253B"/>
    <w:rsid w:val="06222576"/>
    <w:rsid w:val="062A31D9"/>
    <w:rsid w:val="063522A9"/>
    <w:rsid w:val="06493C40"/>
    <w:rsid w:val="064D67D9"/>
    <w:rsid w:val="065A1D10"/>
    <w:rsid w:val="06652463"/>
    <w:rsid w:val="06712BB6"/>
    <w:rsid w:val="0673692E"/>
    <w:rsid w:val="067A7CBC"/>
    <w:rsid w:val="069845E6"/>
    <w:rsid w:val="06A20FC1"/>
    <w:rsid w:val="06A74829"/>
    <w:rsid w:val="06B17456"/>
    <w:rsid w:val="06B222FA"/>
    <w:rsid w:val="06BC6527"/>
    <w:rsid w:val="06C74ECC"/>
    <w:rsid w:val="06D80E87"/>
    <w:rsid w:val="06E31D05"/>
    <w:rsid w:val="06ED43D6"/>
    <w:rsid w:val="06F15AA5"/>
    <w:rsid w:val="06F35256"/>
    <w:rsid w:val="07155C37"/>
    <w:rsid w:val="071579E5"/>
    <w:rsid w:val="072365A6"/>
    <w:rsid w:val="07375BAD"/>
    <w:rsid w:val="073A38EF"/>
    <w:rsid w:val="074107DA"/>
    <w:rsid w:val="0744651C"/>
    <w:rsid w:val="07474B93"/>
    <w:rsid w:val="0749768F"/>
    <w:rsid w:val="075077D4"/>
    <w:rsid w:val="0753050D"/>
    <w:rsid w:val="07585B24"/>
    <w:rsid w:val="075D1DD8"/>
    <w:rsid w:val="07676428"/>
    <w:rsid w:val="07756781"/>
    <w:rsid w:val="07967398"/>
    <w:rsid w:val="07AE48F9"/>
    <w:rsid w:val="07B471FE"/>
    <w:rsid w:val="07BE007D"/>
    <w:rsid w:val="07CF7529"/>
    <w:rsid w:val="07D04716"/>
    <w:rsid w:val="07DB29DD"/>
    <w:rsid w:val="07E01BEF"/>
    <w:rsid w:val="07ED2710"/>
    <w:rsid w:val="07F27D26"/>
    <w:rsid w:val="08000695"/>
    <w:rsid w:val="080041F1"/>
    <w:rsid w:val="080A32C2"/>
    <w:rsid w:val="08161C67"/>
    <w:rsid w:val="08297BEC"/>
    <w:rsid w:val="082D7464"/>
    <w:rsid w:val="082E5202"/>
    <w:rsid w:val="083F3A9B"/>
    <w:rsid w:val="08412A9A"/>
    <w:rsid w:val="084E1401"/>
    <w:rsid w:val="08514A4D"/>
    <w:rsid w:val="085D7896"/>
    <w:rsid w:val="085F360E"/>
    <w:rsid w:val="08607386"/>
    <w:rsid w:val="087370B9"/>
    <w:rsid w:val="08752E31"/>
    <w:rsid w:val="087A0447"/>
    <w:rsid w:val="0889068B"/>
    <w:rsid w:val="088C017B"/>
    <w:rsid w:val="088C1F29"/>
    <w:rsid w:val="088E476D"/>
    <w:rsid w:val="08940DDD"/>
    <w:rsid w:val="08955281"/>
    <w:rsid w:val="08A46BE7"/>
    <w:rsid w:val="08AE286A"/>
    <w:rsid w:val="08B03E69"/>
    <w:rsid w:val="08C416C3"/>
    <w:rsid w:val="08D062B9"/>
    <w:rsid w:val="08D13DE0"/>
    <w:rsid w:val="08D613F6"/>
    <w:rsid w:val="08F8136C"/>
    <w:rsid w:val="09047D11"/>
    <w:rsid w:val="090D12BC"/>
    <w:rsid w:val="090E72E7"/>
    <w:rsid w:val="091F0FEF"/>
    <w:rsid w:val="0922463B"/>
    <w:rsid w:val="092263E9"/>
    <w:rsid w:val="0926412B"/>
    <w:rsid w:val="09287EA3"/>
    <w:rsid w:val="09293C1C"/>
    <w:rsid w:val="092D370C"/>
    <w:rsid w:val="09336848"/>
    <w:rsid w:val="09383E5F"/>
    <w:rsid w:val="093F0D49"/>
    <w:rsid w:val="09436A8B"/>
    <w:rsid w:val="0949606C"/>
    <w:rsid w:val="095347F5"/>
    <w:rsid w:val="095567BF"/>
    <w:rsid w:val="09615163"/>
    <w:rsid w:val="0970184A"/>
    <w:rsid w:val="09717675"/>
    <w:rsid w:val="09862E1C"/>
    <w:rsid w:val="098A46BA"/>
    <w:rsid w:val="09C53944"/>
    <w:rsid w:val="09DC0C8E"/>
    <w:rsid w:val="09DE4A06"/>
    <w:rsid w:val="09DE67B4"/>
    <w:rsid w:val="09DE7C9B"/>
    <w:rsid w:val="09EF09C1"/>
    <w:rsid w:val="09F4422A"/>
    <w:rsid w:val="09F71624"/>
    <w:rsid w:val="09F935EE"/>
    <w:rsid w:val="0A140428"/>
    <w:rsid w:val="0A1F722F"/>
    <w:rsid w:val="0A2543E3"/>
    <w:rsid w:val="0A2763AD"/>
    <w:rsid w:val="0A2F5262"/>
    <w:rsid w:val="0A334D52"/>
    <w:rsid w:val="0A375EC4"/>
    <w:rsid w:val="0A4725AB"/>
    <w:rsid w:val="0A51342A"/>
    <w:rsid w:val="0A592759"/>
    <w:rsid w:val="0A5A7460"/>
    <w:rsid w:val="0A621193"/>
    <w:rsid w:val="0A622F41"/>
    <w:rsid w:val="0A6A629A"/>
    <w:rsid w:val="0A6C3DC0"/>
    <w:rsid w:val="0A6D7B38"/>
    <w:rsid w:val="0A6F38B0"/>
    <w:rsid w:val="0A7478C6"/>
    <w:rsid w:val="0A7D421F"/>
    <w:rsid w:val="0A7D5FCD"/>
    <w:rsid w:val="0A801619"/>
    <w:rsid w:val="0A83110A"/>
    <w:rsid w:val="0A890B8A"/>
    <w:rsid w:val="0A984BB5"/>
    <w:rsid w:val="0AA03A6A"/>
    <w:rsid w:val="0AA51080"/>
    <w:rsid w:val="0AAE43D8"/>
    <w:rsid w:val="0AC81475"/>
    <w:rsid w:val="0ACA3874"/>
    <w:rsid w:val="0ACE05D7"/>
    <w:rsid w:val="0AD57BB7"/>
    <w:rsid w:val="0AD90520"/>
    <w:rsid w:val="0AE0030A"/>
    <w:rsid w:val="0AE147AE"/>
    <w:rsid w:val="0AE20526"/>
    <w:rsid w:val="0AFD0EBC"/>
    <w:rsid w:val="0B016BFE"/>
    <w:rsid w:val="0B0E131B"/>
    <w:rsid w:val="0B0F299D"/>
    <w:rsid w:val="0B112BB9"/>
    <w:rsid w:val="0B183F48"/>
    <w:rsid w:val="0B1D155E"/>
    <w:rsid w:val="0B2428ED"/>
    <w:rsid w:val="0B287CB0"/>
    <w:rsid w:val="0B297F03"/>
    <w:rsid w:val="0B2D5723"/>
    <w:rsid w:val="0B386398"/>
    <w:rsid w:val="0B3A2110"/>
    <w:rsid w:val="0B3A5C6C"/>
    <w:rsid w:val="0B3F7726"/>
    <w:rsid w:val="0B422D73"/>
    <w:rsid w:val="0B460AB5"/>
    <w:rsid w:val="0B4B7E79"/>
    <w:rsid w:val="0B4D3BF1"/>
    <w:rsid w:val="0B55220A"/>
    <w:rsid w:val="0B584344"/>
    <w:rsid w:val="0B64718D"/>
    <w:rsid w:val="0B6727D9"/>
    <w:rsid w:val="0B887B56"/>
    <w:rsid w:val="0B8D2240"/>
    <w:rsid w:val="0B9A495D"/>
    <w:rsid w:val="0B9F1F73"/>
    <w:rsid w:val="0BA15CEB"/>
    <w:rsid w:val="0BAB6B6A"/>
    <w:rsid w:val="0BAE21B6"/>
    <w:rsid w:val="0BB73761"/>
    <w:rsid w:val="0BB7585C"/>
    <w:rsid w:val="0BB806BF"/>
    <w:rsid w:val="0BB84DE3"/>
    <w:rsid w:val="0BBA6DAD"/>
    <w:rsid w:val="0BBD2B5E"/>
    <w:rsid w:val="0BC8771C"/>
    <w:rsid w:val="0BD22349"/>
    <w:rsid w:val="0BDE0CED"/>
    <w:rsid w:val="0BE45BD8"/>
    <w:rsid w:val="0BE856C8"/>
    <w:rsid w:val="0BF57DE5"/>
    <w:rsid w:val="0C01398D"/>
    <w:rsid w:val="0C01678A"/>
    <w:rsid w:val="0C0555AD"/>
    <w:rsid w:val="0C097CD5"/>
    <w:rsid w:val="0C0A3890"/>
    <w:rsid w:val="0C1E558E"/>
    <w:rsid w:val="0C2A7A8F"/>
    <w:rsid w:val="0C394176"/>
    <w:rsid w:val="0C547201"/>
    <w:rsid w:val="0C5745FC"/>
    <w:rsid w:val="0C6311F3"/>
    <w:rsid w:val="0C767178"/>
    <w:rsid w:val="0C7D3AC0"/>
    <w:rsid w:val="0C831895"/>
    <w:rsid w:val="0C8A677F"/>
    <w:rsid w:val="0C9B273A"/>
    <w:rsid w:val="0CA21D1B"/>
    <w:rsid w:val="0CAF4438"/>
    <w:rsid w:val="0CB24D02"/>
    <w:rsid w:val="0CCC20BF"/>
    <w:rsid w:val="0CCF0636"/>
    <w:rsid w:val="0CD1621F"/>
    <w:rsid w:val="0D020A0B"/>
    <w:rsid w:val="0D0522AA"/>
    <w:rsid w:val="0D0C53E6"/>
    <w:rsid w:val="0D10137A"/>
    <w:rsid w:val="0D124B42"/>
    <w:rsid w:val="0D1424ED"/>
    <w:rsid w:val="0D166265"/>
    <w:rsid w:val="0D2941EA"/>
    <w:rsid w:val="0D417190"/>
    <w:rsid w:val="0D447276"/>
    <w:rsid w:val="0D501777"/>
    <w:rsid w:val="0D613984"/>
    <w:rsid w:val="0D632F5A"/>
    <w:rsid w:val="0D660F9A"/>
    <w:rsid w:val="0D662D48"/>
    <w:rsid w:val="0D933D59"/>
    <w:rsid w:val="0D9B3A90"/>
    <w:rsid w:val="0DB066B9"/>
    <w:rsid w:val="0DB461AA"/>
    <w:rsid w:val="0DBC505E"/>
    <w:rsid w:val="0DC21F49"/>
    <w:rsid w:val="0DC363ED"/>
    <w:rsid w:val="0DC70935"/>
    <w:rsid w:val="0DC9777B"/>
    <w:rsid w:val="0DD56120"/>
    <w:rsid w:val="0DE74532"/>
    <w:rsid w:val="0DEB76F2"/>
    <w:rsid w:val="0DF465A6"/>
    <w:rsid w:val="0DF50570"/>
    <w:rsid w:val="0DF625B5"/>
    <w:rsid w:val="0DFC36AD"/>
    <w:rsid w:val="0E016238"/>
    <w:rsid w:val="0E0B7D94"/>
    <w:rsid w:val="0E0D545D"/>
    <w:rsid w:val="0E0F33E0"/>
    <w:rsid w:val="0E1327A4"/>
    <w:rsid w:val="0E26072A"/>
    <w:rsid w:val="0E2A68D3"/>
    <w:rsid w:val="0E3177FA"/>
    <w:rsid w:val="0E362232"/>
    <w:rsid w:val="0E3C1CFB"/>
    <w:rsid w:val="0E4B63E2"/>
    <w:rsid w:val="0E511827"/>
    <w:rsid w:val="0E5723AE"/>
    <w:rsid w:val="0E63372C"/>
    <w:rsid w:val="0E682AF0"/>
    <w:rsid w:val="0E751E9B"/>
    <w:rsid w:val="0E7D2A40"/>
    <w:rsid w:val="0E8042DE"/>
    <w:rsid w:val="0E96765D"/>
    <w:rsid w:val="0E9733D5"/>
    <w:rsid w:val="0EA855E3"/>
    <w:rsid w:val="0EAD2BF9"/>
    <w:rsid w:val="0EB36461"/>
    <w:rsid w:val="0EE04D7C"/>
    <w:rsid w:val="0EE54141"/>
    <w:rsid w:val="0EEA1757"/>
    <w:rsid w:val="0EF10E84"/>
    <w:rsid w:val="0F296723"/>
    <w:rsid w:val="0F2D5755"/>
    <w:rsid w:val="0F3550C8"/>
    <w:rsid w:val="0F3F7CF5"/>
    <w:rsid w:val="0F44355D"/>
    <w:rsid w:val="0F474DFC"/>
    <w:rsid w:val="0F503CB0"/>
    <w:rsid w:val="0F557518"/>
    <w:rsid w:val="0F5A4B2F"/>
    <w:rsid w:val="0F84395A"/>
    <w:rsid w:val="0F847DFE"/>
    <w:rsid w:val="0F895414"/>
    <w:rsid w:val="0F984030"/>
    <w:rsid w:val="0F9B7DE0"/>
    <w:rsid w:val="0F9D4A1B"/>
    <w:rsid w:val="0FA1450C"/>
    <w:rsid w:val="0FAE6C29"/>
    <w:rsid w:val="0FBF4992"/>
    <w:rsid w:val="0FCD3553"/>
    <w:rsid w:val="0FD03043"/>
    <w:rsid w:val="0FD3668F"/>
    <w:rsid w:val="0FD50659"/>
    <w:rsid w:val="0FD52407"/>
    <w:rsid w:val="0FD85A54"/>
    <w:rsid w:val="0FDA7A1E"/>
    <w:rsid w:val="0FDD2A78"/>
    <w:rsid w:val="0FDF3286"/>
    <w:rsid w:val="0FE90846"/>
    <w:rsid w:val="10101691"/>
    <w:rsid w:val="1010343F"/>
    <w:rsid w:val="10161464"/>
    <w:rsid w:val="10207B26"/>
    <w:rsid w:val="103A04BC"/>
    <w:rsid w:val="103C2486"/>
    <w:rsid w:val="103C4234"/>
    <w:rsid w:val="103E5A9F"/>
    <w:rsid w:val="104457BF"/>
    <w:rsid w:val="104650B3"/>
    <w:rsid w:val="10593038"/>
    <w:rsid w:val="10596B94"/>
    <w:rsid w:val="10667503"/>
    <w:rsid w:val="10702130"/>
    <w:rsid w:val="10757746"/>
    <w:rsid w:val="108771A4"/>
    <w:rsid w:val="108A4FA0"/>
    <w:rsid w:val="108C5C64"/>
    <w:rsid w:val="108D4B4C"/>
    <w:rsid w:val="10945E1E"/>
    <w:rsid w:val="10991687"/>
    <w:rsid w:val="109B71AD"/>
    <w:rsid w:val="10B20503"/>
    <w:rsid w:val="10C20BDE"/>
    <w:rsid w:val="10C304B2"/>
    <w:rsid w:val="10CB7366"/>
    <w:rsid w:val="10CF32FA"/>
    <w:rsid w:val="10CF50A9"/>
    <w:rsid w:val="10D4446D"/>
    <w:rsid w:val="10D80401"/>
    <w:rsid w:val="10DD5A17"/>
    <w:rsid w:val="10E81EF1"/>
    <w:rsid w:val="10F246E4"/>
    <w:rsid w:val="11036AF9"/>
    <w:rsid w:val="11052B5A"/>
    <w:rsid w:val="11162CD7"/>
    <w:rsid w:val="11177B40"/>
    <w:rsid w:val="11365128"/>
    <w:rsid w:val="11370089"/>
    <w:rsid w:val="11381718"/>
    <w:rsid w:val="114C04A7"/>
    <w:rsid w:val="11537A88"/>
    <w:rsid w:val="115D0906"/>
    <w:rsid w:val="115D4462"/>
    <w:rsid w:val="11695CA6"/>
    <w:rsid w:val="116F23E8"/>
    <w:rsid w:val="118440E5"/>
    <w:rsid w:val="11847C41"/>
    <w:rsid w:val="11963E18"/>
    <w:rsid w:val="11A93B4C"/>
    <w:rsid w:val="11B2353F"/>
    <w:rsid w:val="11C05548"/>
    <w:rsid w:val="11C42733"/>
    <w:rsid w:val="11C93192"/>
    <w:rsid w:val="11CB1D14"/>
    <w:rsid w:val="11CB6784"/>
    <w:rsid w:val="11CD06B9"/>
    <w:rsid w:val="11CE5360"/>
    <w:rsid w:val="11CE710E"/>
    <w:rsid w:val="11CFDCCD"/>
    <w:rsid w:val="11D426DF"/>
    <w:rsid w:val="11E3705D"/>
    <w:rsid w:val="11F64BCE"/>
    <w:rsid w:val="11F8062F"/>
    <w:rsid w:val="11FC1ECD"/>
    <w:rsid w:val="12011292"/>
    <w:rsid w:val="121865DB"/>
    <w:rsid w:val="121C256F"/>
    <w:rsid w:val="121F3E0E"/>
    <w:rsid w:val="122356AC"/>
    <w:rsid w:val="122431D2"/>
    <w:rsid w:val="12353631"/>
    <w:rsid w:val="123A29F6"/>
    <w:rsid w:val="12455F47"/>
    <w:rsid w:val="12521AED"/>
    <w:rsid w:val="12582E7C"/>
    <w:rsid w:val="12614426"/>
    <w:rsid w:val="126B0E01"/>
    <w:rsid w:val="12713746"/>
    <w:rsid w:val="127557DC"/>
    <w:rsid w:val="127952CC"/>
    <w:rsid w:val="12810624"/>
    <w:rsid w:val="1283614B"/>
    <w:rsid w:val="1288550F"/>
    <w:rsid w:val="129C720C"/>
    <w:rsid w:val="12AD31C8"/>
    <w:rsid w:val="12B02AB5"/>
    <w:rsid w:val="12B24C82"/>
    <w:rsid w:val="12BC340B"/>
    <w:rsid w:val="12C7247D"/>
    <w:rsid w:val="12E30515"/>
    <w:rsid w:val="12F157AA"/>
    <w:rsid w:val="1303728B"/>
    <w:rsid w:val="130C4392"/>
    <w:rsid w:val="130F79DE"/>
    <w:rsid w:val="13146984"/>
    <w:rsid w:val="13252E99"/>
    <w:rsid w:val="13257202"/>
    <w:rsid w:val="13370CE3"/>
    <w:rsid w:val="13385187"/>
    <w:rsid w:val="134358DA"/>
    <w:rsid w:val="13441D7E"/>
    <w:rsid w:val="13453400"/>
    <w:rsid w:val="134C3FA9"/>
    <w:rsid w:val="135C2F5E"/>
    <w:rsid w:val="13897791"/>
    <w:rsid w:val="13904FC3"/>
    <w:rsid w:val="139A6975"/>
    <w:rsid w:val="13AC7923"/>
    <w:rsid w:val="13C521D8"/>
    <w:rsid w:val="13CF716E"/>
    <w:rsid w:val="13E75572"/>
    <w:rsid w:val="13EC5F71"/>
    <w:rsid w:val="13F32845"/>
    <w:rsid w:val="13F44FA5"/>
    <w:rsid w:val="13F97529"/>
    <w:rsid w:val="13FA41EA"/>
    <w:rsid w:val="14044A9A"/>
    <w:rsid w:val="14186D67"/>
    <w:rsid w:val="141C0605"/>
    <w:rsid w:val="14200F92"/>
    <w:rsid w:val="142259AD"/>
    <w:rsid w:val="14264FE0"/>
    <w:rsid w:val="14270D58"/>
    <w:rsid w:val="14305E5E"/>
    <w:rsid w:val="14321BD6"/>
    <w:rsid w:val="143C2A55"/>
    <w:rsid w:val="14425B91"/>
    <w:rsid w:val="14437C53"/>
    <w:rsid w:val="14472460"/>
    <w:rsid w:val="145C30F7"/>
    <w:rsid w:val="145E16ED"/>
    <w:rsid w:val="146124BC"/>
    <w:rsid w:val="146A5814"/>
    <w:rsid w:val="146E6986"/>
    <w:rsid w:val="147E306D"/>
    <w:rsid w:val="1485430C"/>
    <w:rsid w:val="148F7029"/>
    <w:rsid w:val="14AA20B4"/>
    <w:rsid w:val="14AB3737"/>
    <w:rsid w:val="14B163DC"/>
    <w:rsid w:val="14BE16BC"/>
    <w:rsid w:val="14C111AC"/>
    <w:rsid w:val="14C2077F"/>
    <w:rsid w:val="14C30A80"/>
    <w:rsid w:val="14D1683F"/>
    <w:rsid w:val="14D902A4"/>
    <w:rsid w:val="14E05AD6"/>
    <w:rsid w:val="14E07884"/>
    <w:rsid w:val="14E629C1"/>
    <w:rsid w:val="14EB6229"/>
    <w:rsid w:val="14ED1FA1"/>
    <w:rsid w:val="14EF7AC7"/>
    <w:rsid w:val="14F055ED"/>
    <w:rsid w:val="14FB2910"/>
    <w:rsid w:val="14FB46BE"/>
    <w:rsid w:val="14FE7D0A"/>
    <w:rsid w:val="150A66AF"/>
    <w:rsid w:val="151614F8"/>
    <w:rsid w:val="15205ED3"/>
    <w:rsid w:val="15211C4B"/>
    <w:rsid w:val="152534E9"/>
    <w:rsid w:val="15273705"/>
    <w:rsid w:val="15316AAE"/>
    <w:rsid w:val="15320F43"/>
    <w:rsid w:val="15363948"/>
    <w:rsid w:val="153656F6"/>
    <w:rsid w:val="1537321C"/>
    <w:rsid w:val="154A73F4"/>
    <w:rsid w:val="15612E9D"/>
    <w:rsid w:val="15630FC0"/>
    <w:rsid w:val="156D6C3E"/>
    <w:rsid w:val="157601E9"/>
    <w:rsid w:val="157B57FF"/>
    <w:rsid w:val="157D4BDF"/>
    <w:rsid w:val="15815C8A"/>
    <w:rsid w:val="158226E9"/>
    <w:rsid w:val="158A5A42"/>
    <w:rsid w:val="1594241D"/>
    <w:rsid w:val="159A4C5C"/>
    <w:rsid w:val="159D4B97"/>
    <w:rsid w:val="15AC0C45"/>
    <w:rsid w:val="15B01D6A"/>
    <w:rsid w:val="15B8435D"/>
    <w:rsid w:val="15C423F5"/>
    <w:rsid w:val="15C92BDC"/>
    <w:rsid w:val="15D867AD"/>
    <w:rsid w:val="15DA5621"/>
    <w:rsid w:val="15DD3DC4"/>
    <w:rsid w:val="15E37F2A"/>
    <w:rsid w:val="15F5110D"/>
    <w:rsid w:val="1606156C"/>
    <w:rsid w:val="160B6B83"/>
    <w:rsid w:val="160F7CF5"/>
    <w:rsid w:val="161377E5"/>
    <w:rsid w:val="16174936"/>
    <w:rsid w:val="162163A6"/>
    <w:rsid w:val="16227A29"/>
    <w:rsid w:val="163E2DAF"/>
    <w:rsid w:val="163F05DA"/>
    <w:rsid w:val="164200CB"/>
    <w:rsid w:val="16465E0D"/>
    <w:rsid w:val="164B0622"/>
    <w:rsid w:val="164E081E"/>
    <w:rsid w:val="16571DC8"/>
    <w:rsid w:val="166242C9"/>
    <w:rsid w:val="16646293"/>
    <w:rsid w:val="166B13D0"/>
    <w:rsid w:val="166D15EC"/>
    <w:rsid w:val="16783AEC"/>
    <w:rsid w:val="167E2E13"/>
    <w:rsid w:val="16810BF3"/>
    <w:rsid w:val="16930926"/>
    <w:rsid w:val="169C5A2D"/>
    <w:rsid w:val="16A86180"/>
    <w:rsid w:val="16A91EF8"/>
    <w:rsid w:val="16AF39B2"/>
    <w:rsid w:val="16B15CA2"/>
    <w:rsid w:val="16B56AEF"/>
    <w:rsid w:val="16C277AC"/>
    <w:rsid w:val="16CB1E6E"/>
    <w:rsid w:val="16D90A2F"/>
    <w:rsid w:val="16E30B31"/>
    <w:rsid w:val="16E53451"/>
    <w:rsid w:val="16E573D4"/>
    <w:rsid w:val="16E80C72"/>
    <w:rsid w:val="17076EDD"/>
    <w:rsid w:val="171A37D0"/>
    <w:rsid w:val="172D0D7B"/>
    <w:rsid w:val="172F4AF3"/>
    <w:rsid w:val="17342109"/>
    <w:rsid w:val="1739327C"/>
    <w:rsid w:val="17426E3F"/>
    <w:rsid w:val="1749343D"/>
    <w:rsid w:val="1752433D"/>
    <w:rsid w:val="17603394"/>
    <w:rsid w:val="176C3651"/>
    <w:rsid w:val="17740758"/>
    <w:rsid w:val="17771FF6"/>
    <w:rsid w:val="17800EAB"/>
    <w:rsid w:val="17896F7F"/>
    <w:rsid w:val="17910A86"/>
    <w:rsid w:val="1796247C"/>
    <w:rsid w:val="179761F4"/>
    <w:rsid w:val="17996410"/>
    <w:rsid w:val="17A0779F"/>
    <w:rsid w:val="17B0031C"/>
    <w:rsid w:val="17C05240"/>
    <w:rsid w:val="17C0574B"/>
    <w:rsid w:val="17C27715"/>
    <w:rsid w:val="17C3523B"/>
    <w:rsid w:val="17C76AD9"/>
    <w:rsid w:val="17CE2415"/>
    <w:rsid w:val="17DD62FD"/>
    <w:rsid w:val="17DF270A"/>
    <w:rsid w:val="17E01949"/>
    <w:rsid w:val="17E05DED"/>
    <w:rsid w:val="17EE2E8F"/>
    <w:rsid w:val="17FB2877"/>
    <w:rsid w:val="180970F2"/>
    <w:rsid w:val="180B10BC"/>
    <w:rsid w:val="181A12FF"/>
    <w:rsid w:val="18252F5E"/>
    <w:rsid w:val="182B350C"/>
    <w:rsid w:val="182E4DAB"/>
    <w:rsid w:val="18357EE7"/>
    <w:rsid w:val="18393FA5"/>
    <w:rsid w:val="183D4FEE"/>
    <w:rsid w:val="183F2B14"/>
    <w:rsid w:val="1844012A"/>
    <w:rsid w:val="18452548"/>
    <w:rsid w:val="184620F4"/>
    <w:rsid w:val="184D216A"/>
    <w:rsid w:val="185C1EE0"/>
    <w:rsid w:val="18626802"/>
    <w:rsid w:val="186407CC"/>
    <w:rsid w:val="18860743"/>
    <w:rsid w:val="18A961DF"/>
    <w:rsid w:val="18AD6BE6"/>
    <w:rsid w:val="18BC4164"/>
    <w:rsid w:val="18C0505C"/>
    <w:rsid w:val="18CD0120"/>
    <w:rsid w:val="18D07C10"/>
    <w:rsid w:val="18D94D16"/>
    <w:rsid w:val="18DA6CE0"/>
    <w:rsid w:val="18DF60A5"/>
    <w:rsid w:val="18E15979"/>
    <w:rsid w:val="18E94268"/>
    <w:rsid w:val="18EA6F23"/>
    <w:rsid w:val="18FE477D"/>
    <w:rsid w:val="1905668E"/>
    <w:rsid w:val="190873AA"/>
    <w:rsid w:val="190D2C12"/>
    <w:rsid w:val="190F4FF3"/>
    <w:rsid w:val="190F698A"/>
    <w:rsid w:val="19137AFC"/>
    <w:rsid w:val="197113F3"/>
    <w:rsid w:val="197267B0"/>
    <w:rsid w:val="19744A3F"/>
    <w:rsid w:val="19793E03"/>
    <w:rsid w:val="197C38F4"/>
    <w:rsid w:val="198804EA"/>
    <w:rsid w:val="19947A33"/>
    <w:rsid w:val="19A03A86"/>
    <w:rsid w:val="19A1335A"/>
    <w:rsid w:val="19A54BF8"/>
    <w:rsid w:val="19AC6690"/>
    <w:rsid w:val="19B97804"/>
    <w:rsid w:val="19C05B6F"/>
    <w:rsid w:val="19D21766"/>
    <w:rsid w:val="19D41982"/>
    <w:rsid w:val="19D63004"/>
    <w:rsid w:val="19E35721"/>
    <w:rsid w:val="19E63640"/>
    <w:rsid w:val="19E716B5"/>
    <w:rsid w:val="19E760BB"/>
    <w:rsid w:val="19E80F89"/>
    <w:rsid w:val="19F03933"/>
    <w:rsid w:val="19F8741E"/>
    <w:rsid w:val="1A0A7151"/>
    <w:rsid w:val="1A0B3B42"/>
    <w:rsid w:val="1A165AF6"/>
    <w:rsid w:val="1A182DF0"/>
    <w:rsid w:val="1A1D50D7"/>
    <w:rsid w:val="1A22449B"/>
    <w:rsid w:val="1A332204"/>
    <w:rsid w:val="1A3F329F"/>
    <w:rsid w:val="1A4A57A0"/>
    <w:rsid w:val="1A4F434F"/>
    <w:rsid w:val="1A512FD2"/>
    <w:rsid w:val="1A5B175B"/>
    <w:rsid w:val="1A8011C2"/>
    <w:rsid w:val="1A8268CC"/>
    <w:rsid w:val="1A8472A0"/>
    <w:rsid w:val="1A9133CF"/>
    <w:rsid w:val="1A951111"/>
    <w:rsid w:val="1AA43102"/>
    <w:rsid w:val="1AB01AA7"/>
    <w:rsid w:val="1AB07CF9"/>
    <w:rsid w:val="1AD339E7"/>
    <w:rsid w:val="1AD36735"/>
    <w:rsid w:val="1AE20C53"/>
    <w:rsid w:val="1AE856E5"/>
    <w:rsid w:val="1AEA0DCB"/>
    <w:rsid w:val="1AEB0D31"/>
    <w:rsid w:val="1AEB6F83"/>
    <w:rsid w:val="1AEF6A73"/>
    <w:rsid w:val="1AF000F5"/>
    <w:rsid w:val="1AF776D6"/>
    <w:rsid w:val="1AFA71C6"/>
    <w:rsid w:val="1B0B4F2F"/>
    <w:rsid w:val="1B0D6EF9"/>
    <w:rsid w:val="1B2129A5"/>
    <w:rsid w:val="1B213459"/>
    <w:rsid w:val="1B216501"/>
    <w:rsid w:val="1B391A9C"/>
    <w:rsid w:val="1B3E3557"/>
    <w:rsid w:val="1B446693"/>
    <w:rsid w:val="1B520DB0"/>
    <w:rsid w:val="1B5468D6"/>
    <w:rsid w:val="1B577516"/>
    <w:rsid w:val="1B634D6B"/>
    <w:rsid w:val="1B66485B"/>
    <w:rsid w:val="1B740D26"/>
    <w:rsid w:val="1B746F78"/>
    <w:rsid w:val="1B805C3C"/>
    <w:rsid w:val="1B826FFA"/>
    <w:rsid w:val="1B852F33"/>
    <w:rsid w:val="1B9C202B"/>
    <w:rsid w:val="1B9C64CF"/>
    <w:rsid w:val="1BA1672F"/>
    <w:rsid w:val="1BA3785E"/>
    <w:rsid w:val="1BA62EAA"/>
    <w:rsid w:val="1BAD5FE6"/>
    <w:rsid w:val="1BB43E1A"/>
    <w:rsid w:val="1BB455C7"/>
    <w:rsid w:val="1BC16CEB"/>
    <w:rsid w:val="1BCB46BE"/>
    <w:rsid w:val="1BE0460E"/>
    <w:rsid w:val="1BEF65FF"/>
    <w:rsid w:val="1BF43C15"/>
    <w:rsid w:val="1C0C71B1"/>
    <w:rsid w:val="1C0E7EC3"/>
    <w:rsid w:val="1C1213A6"/>
    <w:rsid w:val="1C146065"/>
    <w:rsid w:val="1C161DDD"/>
    <w:rsid w:val="1C213768"/>
    <w:rsid w:val="1C2775DA"/>
    <w:rsid w:val="1C3D55BC"/>
    <w:rsid w:val="1C471F7E"/>
    <w:rsid w:val="1C4E1577"/>
    <w:rsid w:val="1C4F3541"/>
    <w:rsid w:val="1C5D3C4D"/>
    <w:rsid w:val="1C784846"/>
    <w:rsid w:val="1C796955"/>
    <w:rsid w:val="1C7B4336"/>
    <w:rsid w:val="1C7D1E5D"/>
    <w:rsid w:val="1C817B9F"/>
    <w:rsid w:val="1C940F54"/>
    <w:rsid w:val="1C9571A6"/>
    <w:rsid w:val="1CA473E9"/>
    <w:rsid w:val="1CA86EA0"/>
    <w:rsid w:val="1CAC2742"/>
    <w:rsid w:val="1CB11B06"/>
    <w:rsid w:val="1CB66E24"/>
    <w:rsid w:val="1CBB4733"/>
    <w:rsid w:val="1CC45CDD"/>
    <w:rsid w:val="1CC950A2"/>
    <w:rsid w:val="1CC96E50"/>
    <w:rsid w:val="1CCE4466"/>
    <w:rsid w:val="1CD06430"/>
    <w:rsid w:val="1CD31A7D"/>
    <w:rsid w:val="1CE75528"/>
    <w:rsid w:val="1CFD2F9D"/>
    <w:rsid w:val="1D0969DA"/>
    <w:rsid w:val="1D2E0AC9"/>
    <w:rsid w:val="1D34536A"/>
    <w:rsid w:val="1D436C02"/>
    <w:rsid w:val="1D44297A"/>
    <w:rsid w:val="1D4D182F"/>
    <w:rsid w:val="1D702D6A"/>
    <w:rsid w:val="1D7A45EE"/>
    <w:rsid w:val="1D7E04F4"/>
    <w:rsid w:val="1D7F39B2"/>
    <w:rsid w:val="1D810BD4"/>
    <w:rsid w:val="1D81772B"/>
    <w:rsid w:val="1D885A81"/>
    <w:rsid w:val="1D976F4E"/>
    <w:rsid w:val="1D9A259A"/>
    <w:rsid w:val="1DA358F3"/>
    <w:rsid w:val="1DA9212D"/>
    <w:rsid w:val="1DAD0520"/>
    <w:rsid w:val="1DBE44DB"/>
    <w:rsid w:val="1DC75A85"/>
    <w:rsid w:val="1DCB6BF8"/>
    <w:rsid w:val="1DD97567"/>
    <w:rsid w:val="1DDA31E4"/>
    <w:rsid w:val="1DE5415D"/>
    <w:rsid w:val="1DE55F0B"/>
    <w:rsid w:val="1DF13F4F"/>
    <w:rsid w:val="1DF63C75"/>
    <w:rsid w:val="1DF75C3F"/>
    <w:rsid w:val="1E0A11C4"/>
    <w:rsid w:val="1E0A5972"/>
    <w:rsid w:val="1E0B5246"/>
    <w:rsid w:val="1E0C3498"/>
    <w:rsid w:val="1E135668"/>
    <w:rsid w:val="1E324BDA"/>
    <w:rsid w:val="1E450758"/>
    <w:rsid w:val="1E572B4B"/>
    <w:rsid w:val="1E5B3AC7"/>
    <w:rsid w:val="1E763007"/>
    <w:rsid w:val="1E797A5C"/>
    <w:rsid w:val="1E7E1EBC"/>
    <w:rsid w:val="1E8A6AB3"/>
    <w:rsid w:val="1E8F5E77"/>
    <w:rsid w:val="1E917E41"/>
    <w:rsid w:val="1E972EAB"/>
    <w:rsid w:val="1E9E5891"/>
    <w:rsid w:val="1E9F255E"/>
    <w:rsid w:val="1EA2204E"/>
    <w:rsid w:val="1EA57449"/>
    <w:rsid w:val="1EA90CE7"/>
    <w:rsid w:val="1EAE09F3"/>
    <w:rsid w:val="1EAF2075"/>
    <w:rsid w:val="1EC21DA9"/>
    <w:rsid w:val="1EC4217D"/>
    <w:rsid w:val="1ED81A83"/>
    <w:rsid w:val="1EE066D3"/>
    <w:rsid w:val="1EFB350D"/>
    <w:rsid w:val="1F0C1276"/>
    <w:rsid w:val="1F226CEB"/>
    <w:rsid w:val="1F242A63"/>
    <w:rsid w:val="1F3507CD"/>
    <w:rsid w:val="1F35643E"/>
    <w:rsid w:val="1F550E6F"/>
    <w:rsid w:val="1F760538"/>
    <w:rsid w:val="1F775289"/>
    <w:rsid w:val="1F8F4381"/>
    <w:rsid w:val="1F901EA7"/>
    <w:rsid w:val="1F923E71"/>
    <w:rsid w:val="1F965338"/>
    <w:rsid w:val="1FB43DE7"/>
    <w:rsid w:val="1FBA6F24"/>
    <w:rsid w:val="1FBE6A14"/>
    <w:rsid w:val="1FC14756"/>
    <w:rsid w:val="1FC35DD8"/>
    <w:rsid w:val="1FDB5818"/>
    <w:rsid w:val="20020FF7"/>
    <w:rsid w:val="20084133"/>
    <w:rsid w:val="200B6F8C"/>
    <w:rsid w:val="2010022D"/>
    <w:rsid w:val="20174376"/>
    <w:rsid w:val="201C373B"/>
    <w:rsid w:val="20210D51"/>
    <w:rsid w:val="20383FC2"/>
    <w:rsid w:val="203942EC"/>
    <w:rsid w:val="204333BD"/>
    <w:rsid w:val="20484530"/>
    <w:rsid w:val="2052571F"/>
    <w:rsid w:val="20607ACB"/>
    <w:rsid w:val="20623843"/>
    <w:rsid w:val="206C46C2"/>
    <w:rsid w:val="20704F98"/>
    <w:rsid w:val="207944D2"/>
    <w:rsid w:val="20841E8F"/>
    <w:rsid w:val="20863A7A"/>
    <w:rsid w:val="209854B7"/>
    <w:rsid w:val="20AA51EA"/>
    <w:rsid w:val="20BB11A5"/>
    <w:rsid w:val="20C444FE"/>
    <w:rsid w:val="20C462AC"/>
    <w:rsid w:val="20CA763A"/>
    <w:rsid w:val="20CC3E2F"/>
    <w:rsid w:val="20D364EF"/>
    <w:rsid w:val="20DF4E94"/>
    <w:rsid w:val="20F326ED"/>
    <w:rsid w:val="20FB77F4"/>
    <w:rsid w:val="210466A8"/>
    <w:rsid w:val="21117017"/>
    <w:rsid w:val="21222FD3"/>
    <w:rsid w:val="2123661E"/>
    <w:rsid w:val="212B00D9"/>
    <w:rsid w:val="212C5BFF"/>
    <w:rsid w:val="21366A7E"/>
    <w:rsid w:val="213A47C0"/>
    <w:rsid w:val="21423675"/>
    <w:rsid w:val="21464F13"/>
    <w:rsid w:val="214747E7"/>
    <w:rsid w:val="214B077B"/>
    <w:rsid w:val="21621621"/>
    <w:rsid w:val="217355DC"/>
    <w:rsid w:val="21780E44"/>
    <w:rsid w:val="21893052"/>
    <w:rsid w:val="219B4C15"/>
    <w:rsid w:val="21B55BF5"/>
    <w:rsid w:val="21BF4458"/>
    <w:rsid w:val="21BF6A73"/>
    <w:rsid w:val="21C127EB"/>
    <w:rsid w:val="21CA5B44"/>
    <w:rsid w:val="21CD73E2"/>
    <w:rsid w:val="21CF315A"/>
    <w:rsid w:val="21D544E9"/>
    <w:rsid w:val="21DE514B"/>
    <w:rsid w:val="21EE1107"/>
    <w:rsid w:val="22007FFE"/>
    <w:rsid w:val="22087FF3"/>
    <w:rsid w:val="22151481"/>
    <w:rsid w:val="22162B37"/>
    <w:rsid w:val="2228724C"/>
    <w:rsid w:val="222D60D3"/>
    <w:rsid w:val="223613C5"/>
    <w:rsid w:val="224376A4"/>
    <w:rsid w:val="2245341D"/>
    <w:rsid w:val="22597779"/>
    <w:rsid w:val="22625D7D"/>
    <w:rsid w:val="22644521"/>
    <w:rsid w:val="226B2757"/>
    <w:rsid w:val="22725EDB"/>
    <w:rsid w:val="227D2BB6"/>
    <w:rsid w:val="22960BED"/>
    <w:rsid w:val="229A52E8"/>
    <w:rsid w:val="22A04AF7"/>
    <w:rsid w:val="22A31EF1"/>
    <w:rsid w:val="22AD2D70"/>
    <w:rsid w:val="22B42350"/>
    <w:rsid w:val="22B770A2"/>
    <w:rsid w:val="22BD2FB3"/>
    <w:rsid w:val="22D447A0"/>
    <w:rsid w:val="22D64075"/>
    <w:rsid w:val="22EE5862"/>
    <w:rsid w:val="22F4274D"/>
    <w:rsid w:val="22F86AB7"/>
    <w:rsid w:val="22FD7853"/>
    <w:rsid w:val="23005595"/>
    <w:rsid w:val="230A01C2"/>
    <w:rsid w:val="230A5AD7"/>
    <w:rsid w:val="230E7CB2"/>
    <w:rsid w:val="231150AD"/>
    <w:rsid w:val="2318643B"/>
    <w:rsid w:val="23256DAA"/>
    <w:rsid w:val="23305E7B"/>
    <w:rsid w:val="233314C7"/>
    <w:rsid w:val="233F124C"/>
    <w:rsid w:val="23447230"/>
    <w:rsid w:val="23607DE2"/>
    <w:rsid w:val="2374352E"/>
    <w:rsid w:val="23812232"/>
    <w:rsid w:val="238735C1"/>
    <w:rsid w:val="23874E71"/>
    <w:rsid w:val="239161EE"/>
    <w:rsid w:val="23963804"/>
    <w:rsid w:val="23971A56"/>
    <w:rsid w:val="23C12F77"/>
    <w:rsid w:val="23C2284B"/>
    <w:rsid w:val="23C56DC7"/>
    <w:rsid w:val="23D74548"/>
    <w:rsid w:val="23DF51AB"/>
    <w:rsid w:val="23E40A13"/>
    <w:rsid w:val="23EB1DA2"/>
    <w:rsid w:val="23F724F4"/>
    <w:rsid w:val="24034E04"/>
    <w:rsid w:val="2409256C"/>
    <w:rsid w:val="240A10E9"/>
    <w:rsid w:val="240B2444"/>
    <w:rsid w:val="24174945"/>
    <w:rsid w:val="2418246B"/>
    <w:rsid w:val="242F7EE0"/>
    <w:rsid w:val="243E0123"/>
    <w:rsid w:val="243F4D56"/>
    <w:rsid w:val="244860B9"/>
    <w:rsid w:val="244A6AC8"/>
    <w:rsid w:val="246851A0"/>
    <w:rsid w:val="247753E3"/>
    <w:rsid w:val="24781BBF"/>
    <w:rsid w:val="247B3126"/>
    <w:rsid w:val="247D50F0"/>
    <w:rsid w:val="24855D52"/>
    <w:rsid w:val="24861ACA"/>
    <w:rsid w:val="24881E0B"/>
    <w:rsid w:val="248C5333"/>
    <w:rsid w:val="249E0BC2"/>
    <w:rsid w:val="249E5066"/>
    <w:rsid w:val="24A361D8"/>
    <w:rsid w:val="24A47E99"/>
    <w:rsid w:val="24B86128"/>
    <w:rsid w:val="24C34ACD"/>
    <w:rsid w:val="24C820E3"/>
    <w:rsid w:val="24CC1BD3"/>
    <w:rsid w:val="24CD76F9"/>
    <w:rsid w:val="24D942F0"/>
    <w:rsid w:val="24E76A0D"/>
    <w:rsid w:val="24F46A34"/>
    <w:rsid w:val="24FA6740"/>
    <w:rsid w:val="2500285A"/>
    <w:rsid w:val="250273A3"/>
    <w:rsid w:val="25132F85"/>
    <w:rsid w:val="251B0465"/>
    <w:rsid w:val="252C2672"/>
    <w:rsid w:val="25311A36"/>
    <w:rsid w:val="253B4663"/>
    <w:rsid w:val="25451805"/>
    <w:rsid w:val="25494795"/>
    <w:rsid w:val="25513E86"/>
    <w:rsid w:val="256040C9"/>
    <w:rsid w:val="256242E5"/>
    <w:rsid w:val="256B552A"/>
    <w:rsid w:val="25827978"/>
    <w:rsid w:val="258B55EA"/>
    <w:rsid w:val="25900E53"/>
    <w:rsid w:val="259049AF"/>
    <w:rsid w:val="25907F28"/>
    <w:rsid w:val="2593449F"/>
    <w:rsid w:val="25981AB5"/>
    <w:rsid w:val="259A582D"/>
    <w:rsid w:val="259D3570"/>
    <w:rsid w:val="259F1096"/>
    <w:rsid w:val="25A4045A"/>
    <w:rsid w:val="25A95A70"/>
    <w:rsid w:val="25AB7A3A"/>
    <w:rsid w:val="25C7239A"/>
    <w:rsid w:val="25E44CFA"/>
    <w:rsid w:val="25E90563"/>
    <w:rsid w:val="25EE7927"/>
    <w:rsid w:val="25F767DC"/>
    <w:rsid w:val="260B672B"/>
    <w:rsid w:val="260D7D6E"/>
    <w:rsid w:val="260E1D77"/>
    <w:rsid w:val="26190E48"/>
    <w:rsid w:val="261C6242"/>
    <w:rsid w:val="261E020C"/>
    <w:rsid w:val="26207C03"/>
    <w:rsid w:val="262127D4"/>
    <w:rsid w:val="26213859"/>
    <w:rsid w:val="262E5F76"/>
    <w:rsid w:val="2637307C"/>
    <w:rsid w:val="26385E8A"/>
    <w:rsid w:val="263B7010"/>
    <w:rsid w:val="26437C73"/>
    <w:rsid w:val="26502390"/>
    <w:rsid w:val="2650413E"/>
    <w:rsid w:val="26582678"/>
    <w:rsid w:val="265E11E3"/>
    <w:rsid w:val="26600825"/>
    <w:rsid w:val="26795443"/>
    <w:rsid w:val="26834A1B"/>
    <w:rsid w:val="26851904"/>
    <w:rsid w:val="26906C30"/>
    <w:rsid w:val="26971D6D"/>
    <w:rsid w:val="269E30FB"/>
    <w:rsid w:val="26A6639B"/>
    <w:rsid w:val="26A85D28"/>
    <w:rsid w:val="26AD333E"/>
    <w:rsid w:val="26B446CD"/>
    <w:rsid w:val="26C80178"/>
    <w:rsid w:val="26CF7759"/>
    <w:rsid w:val="26D20FF7"/>
    <w:rsid w:val="26DD1E76"/>
    <w:rsid w:val="26E07FCC"/>
    <w:rsid w:val="26E33204"/>
    <w:rsid w:val="26ED5E31"/>
    <w:rsid w:val="26F176CF"/>
    <w:rsid w:val="26F471BF"/>
    <w:rsid w:val="270C4509"/>
    <w:rsid w:val="270E2A3A"/>
    <w:rsid w:val="2714160F"/>
    <w:rsid w:val="27181100"/>
    <w:rsid w:val="27286E69"/>
    <w:rsid w:val="273E043A"/>
    <w:rsid w:val="273E668C"/>
    <w:rsid w:val="275D4D64"/>
    <w:rsid w:val="27651E6B"/>
    <w:rsid w:val="276911AA"/>
    <w:rsid w:val="276B56D3"/>
    <w:rsid w:val="276C4FA7"/>
    <w:rsid w:val="27912C60"/>
    <w:rsid w:val="27A04C51"/>
    <w:rsid w:val="27A961FC"/>
    <w:rsid w:val="27AC7A9A"/>
    <w:rsid w:val="27ADE217"/>
    <w:rsid w:val="27AF30E6"/>
    <w:rsid w:val="27BA5D13"/>
    <w:rsid w:val="27C72271"/>
    <w:rsid w:val="27CB7B5F"/>
    <w:rsid w:val="27DA4607"/>
    <w:rsid w:val="27E70AD2"/>
    <w:rsid w:val="27E92A9C"/>
    <w:rsid w:val="27EA5CB9"/>
    <w:rsid w:val="27F03E2A"/>
    <w:rsid w:val="27F54F9D"/>
    <w:rsid w:val="27FA57AE"/>
    <w:rsid w:val="28041431"/>
    <w:rsid w:val="28094EEC"/>
    <w:rsid w:val="282D2989"/>
    <w:rsid w:val="283C7070"/>
    <w:rsid w:val="284877C3"/>
    <w:rsid w:val="285717B4"/>
    <w:rsid w:val="285D746B"/>
    <w:rsid w:val="28610884"/>
    <w:rsid w:val="286363AA"/>
    <w:rsid w:val="28724840"/>
    <w:rsid w:val="28754330"/>
    <w:rsid w:val="2877796C"/>
    <w:rsid w:val="28814A83"/>
    <w:rsid w:val="289522DC"/>
    <w:rsid w:val="28972291"/>
    <w:rsid w:val="289C7B0E"/>
    <w:rsid w:val="28A40771"/>
    <w:rsid w:val="28AC5FA3"/>
    <w:rsid w:val="28B210E0"/>
    <w:rsid w:val="28B409B4"/>
    <w:rsid w:val="28B66BE5"/>
    <w:rsid w:val="28BA5566"/>
    <w:rsid w:val="28C3509B"/>
    <w:rsid w:val="28DB23E5"/>
    <w:rsid w:val="28DC615D"/>
    <w:rsid w:val="28DD71BF"/>
    <w:rsid w:val="28E82D54"/>
    <w:rsid w:val="28E868B0"/>
    <w:rsid w:val="28EA6ACC"/>
    <w:rsid w:val="28EF41A5"/>
    <w:rsid w:val="28F21696"/>
    <w:rsid w:val="28F50017"/>
    <w:rsid w:val="29023E15"/>
    <w:rsid w:val="290336EA"/>
    <w:rsid w:val="290F208E"/>
    <w:rsid w:val="290F378F"/>
    <w:rsid w:val="29114058"/>
    <w:rsid w:val="29183639"/>
    <w:rsid w:val="29235B3A"/>
    <w:rsid w:val="292B00E6"/>
    <w:rsid w:val="292F44DF"/>
    <w:rsid w:val="29393012"/>
    <w:rsid w:val="293A1610"/>
    <w:rsid w:val="29451F54"/>
    <w:rsid w:val="29530A33"/>
    <w:rsid w:val="29652E48"/>
    <w:rsid w:val="29656152"/>
    <w:rsid w:val="296A19BB"/>
    <w:rsid w:val="2987256D"/>
    <w:rsid w:val="29873611"/>
    <w:rsid w:val="298A3E0B"/>
    <w:rsid w:val="298F1421"/>
    <w:rsid w:val="298F34E4"/>
    <w:rsid w:val="29A50C45"/>
    <w:rsid w:val="29AB625B"/>
    <w:rsid w:val="29B35110"/>
    <w:rsid w:val="29BB5D72"/>
    <w:rsid w:val="29BF3AB4"/>
    <w:rsid w:val="29C56BF1"/>
    <w:rsid w:val="29C9048F"/>
    <w:rsid w:val="29CB1FF6"/>
    <w:rsid w:val="29D84B76"/>
    <w:rsid w:val="29DF4157"/>
    <w:rsid w:val="29E11C7D"/>
    <w:rsid w:val="29E21551"/>
    <w:rsid w:val="29E31DE1"/>
    <w:rsid w:val="29E90B31"/>
    <w:rsid w:val="29EC0622"/>
    <w:rsid w:val="29FF65A7"/>
    <w:rsid w:val="2A092F82"/>
    <w:rsid w:val="2A1C2CB5"/>
    <w:rsid w:val="2A3909A4"/>
    <w:rsid w:val="2A3A313B"/>
    <w:rsid w:val="2A3F4BF5"/>
    <w:rsid w:val="2A4144C9"/>
    <w:rsid w:val="2A4A348B"/>
    <w:rsid w:val="2A5A1A2F"/>
    <w:rsid w:val="2A613DAE"/>
    <w:rsid w:val="2A6603D4"/>
    <w:rsid w:val="2A693A20"/>
    <w:rsid w:val="2A697EC4"/>
    <w:rsid w:val="2A7C4A7E"/>
    <w:rsid w:val="2A834AE2"/>
    <w:rsid w:val="2A84085A"/>
    <w:rsid w:val="2A944F41"/>
    <w:rsid w:val="2A97058D"/>
    <w:rsid w:val="2A994305"/>
    <w:rsid w:val="2AA016B4"/>
    <w:rsid w:val="2AA25896"/>
    <w:rsid w:val="2AA91689"/>
    <w:rsid w:val="2ABA24CE"/>
    <w:rsid w:val="2AC60E73"/>
    <w:rsid w:val="2AC86999"/>
    <w:rsid w:val="2AE17A5A"/>
    <w:rsid w:val="2AE354C8"/>
    <w:rsid w:val="2AE412F9"/>
    <w:rsid w:val="2AE65071"/>
    <w:rsid w:val="2AF04849"/>
    <w:rsid w:val="2AF92FF6"/>
    <w:rsid w:val="2AFB6D6E"/>
    <w:rsid w:val="2B0C0F7B"/>
    <w:rsid w:val="2B1727EA"/>
    <w:rsid w:val="2B2636BF"/>
    <w:rsid w:val="2B45623B"/>
    <w:rsid w:val="2B4A3852"/>
    <w:rsid w:val="2B4C1378"/>
    <w:rsid w:val="2B595843"/>
    <w:rsid w:val="2B606BD1"/>
    <w:rsid w:val="2B7E34FB"/>
    <w:rsid w:val="2B942D1F"/>
    <w:rsid w:val="2B960845"/>
    <w:rsid w:val="2B996587"/>
    <w:rsid w:val="2B9D7E25"/>
    <w:rsid w:val="2BB84C5F"/>
    <w:rsid w:val="2BBF59F2"/>
    <w:rsid w:val="2BC03B14"/>
    <w:rsid w:val="2BCC070B"/>
    <w:rsid w:val="2BCE7FDF"/>
    <w:rsid w:val="2BD31A99"/>
    <w:rsid w:val="2BE07D12"/>
    <w:rsid w:val="2BE27F2E"/>
    <w:rsid w:val="2BFF463C"/>
    <w:rsid w:val="2C107FEF"/>
    <w:rsid w:val="2C262215"/>
    <w:rsid w:val="2C267E1B"/>
    <w:rsid w:val="2C2C11A9"/>
    <w:rsid w:val="2C477D91"/>
    <w:rsid w:val="2C4A7557"/>
    <w:rsid w:val="2C6D49AA"/>
    <w:rsid w:val="2C7A0167"/>
    <w:rsid w:val="2C7F3DC7"/>
    <w:rsid w:val="2C8114F5"/>
    <w:rsid w:val="2C9A6113"/>
    <w:rsid w:val="2C9D5C03"/>
    <w:rsid w:val="2CB2345D"/>
    <w:rsid w:val="2CB847EB"/>
    <w:rsid w:val="2CBC252D"/>
    <w:rsid w:val="2CBE62A5"/>
    <w:rsid w:val="2CD86C3B"/>
    <w:rsid w:val="2CDA0C05"/>
    <w:rsid w:val="2CF00429"/>
    <w:rsid w:val="2CF0667B"/>
    <w:rsid w:val="2CFF241A"/>
    <w:rsid w:val="2D0068BE"/>
    <w:rsid w:val="2D151C3D"/>
    <w:rsid w:val="2D1B54A6"/>
    <w:rsid w:val="2D1B777C"/>
    <w:rsid w:val="2D2500D2"/>
    <w:rsid w:val="2D3465E1"/>
    <w:rsid w:val="2D360531"/>
    <w:rsid w:val="2D376244"/>
    <w:rsid w:val="2D42250B"/>
    <w:rsid w:val="2D447E18"/>
    <w:rsid w:val="2D546C0A"/>
    <w:rsid w:val="2D5B7F98"/>
    <w:rsid w:val="2D687FBF"/>
    <w:rsid w:val="2D7758D2"/>
    <w:rsid w:val="2D7828F8"/>
    <w:rsid w:val="2D796670"/>
    <w:rsid w:val="2D80355B"/>
    <w:rsid w:val="2D811081"/>
    <w:rsid w:val="2D847999"/>
    <w:rsid w:val="2D8D0BF1"/>
    <w:rsid w:val="2D8D7A26"/>
    <w:rsid w:val="2D9139BA"/>
    <w:rsid w:val="2D9278AF"/>
    <w:rsid w:val="2D984D48"/>
    <w:rsid w:val="2D990AC0"/>
    <w:rsid w:val="2DA134D1"/>
    <w:rsid w:val="2DA273A4"/>
    <w:rsid w:val="2DA27975"/>
    <w:rsid w:val="2DA4204D"/>
    <w:rsid w:val="2DAA4A7C"/>
    <w:rsid w:val="2DAD00C8"/>
    <w:rsid w:val="2DC378EB"/>
    <w:rsid w:val="2DCE076A"/>
    <w:rsid w:val="2DD815E9"/>
    <w:rsid w:val="2DD90EBD"/>
    <w:rsid w:val="2DEA78B6"/>
    <w:rsid w:val="2DF14458"/>
    <w:rsid w:val="2DF47AA5"/>
    <w:rsid w:val="2E093550"/>
    <w:rsid w:val="2E0F14FA"/>
    <w:rsid w:val="2E1232CD"/>
    <w:rsid w:val="2E190967"/>
    <w:rsid w:val="2E1D1EB9"/>
    <w:rsid w:val="2E1D284D"/>
    <w:rsid w:val="2E291E44"/>
    <w:rsid w:val="2E2C3E41"/>
    <w:rsid w:val="2E2D19AE"/>
    <w:rsid w:val="2E424CB4"/>
    <w:rsid w:val="2E433BD4"/>
    <w:rsid w:val="2E56250D"/>
    <w:rsid w:val="2E5A0250"/>
    <w:rsid w:val="2E5D564A"/>
    <w:rsid w:val="2E6115DE"/>
    <w:rsid w:val="2E6966E5"/>
    <w:rsid w:val="2E6D4CAE"/>
    <w:rsid w:val="2E7035CF"/>
    <w:rsid w:val="2E734E6D"/>
    <w:rsid w:val="2E76495E"/>
    <w:rsid w:val="2E7A26A0"/>
    <w:rsid w:val="2E7D577C"/>
    <w:rsid w:val="2E84707B"/>
    <w:rsid w:val="2E870919"/>
    <w:rsid w:val="2E8928E3"/>
    <w:rsid w:val="2E8B665B"/>
    <w:rsid w:val="2E9144EF"/>
    <w:rsid w:val="2E964C51"/>
    <w:rsid w:val="2E975000"/>
    <w:rsid w:val="2E980D78"/>
    <w:rsid w:val="2E9A689E"/>
    <w:rsid w:val="2EB371C2"/>
    <w:rsid w:val="2EC61441"/>
    <w:rsid w:val="2EC90F31"/>
    <w:rsid w:val="2ECE02F6"/>
    <w:rsid w:val="2ECE4B4E"/>
    <w:rsid w:val="2ED26603"/>
    <w:rsid w:val="2ED51684"/>
    <w:rsid w:val="2ED973C6"/>
    <w:rsid w:val="2EE04163"/>
    <w:rsid w:val="2EE87609"/>
    <w:rsid w:val="2EE95130"/>
    <w:rsid w:val="2EED2E72"/>
    <w:rsid w:val="2EEE2746"/>
    <w:rsid w:val="2EF064BE"/>
    <w:rsid w:val="2F0A3A24"/>
    <w:rsid w:val="2F0D5F48"/>
    <w:rsid w:val="2F193C67"/>
    <w:rsid w:val="2F260132"/>
    <w:rsid w:val="2F3A3BDD"/>
    <w:rsid w:val="2F3D3B1D"/>
    <w:rsid w:val="2F5051AF"/>
    <w:rsid w:val="2F6E294B"/>
    <w:rsid w:val="2F7B222C"/>
    <w:rsid w:val="2F866E22"/>
    <w:rsid w:val="2F880DEC"/>
    <w:rsid w:val="2F8957C0"/>
    <w:rsid w:val="2F9105E1"/>
    <w:rsid w:val="2F972DDE"/>
    <w:rsid w:val="2F9C03F4"/>
    <w:rsid w:val="2FA200FA"/>
    <w:rsid w:val="2FB614B6"/>
    <w:rsid w:val="2FC040E2"/>
    <w:rsid w:val="2FC17E5A"/>
    <w:rsid w:val="2FCA31B3"/>
    <w:rsid w:val="2FDD4C94"/>
    <w:rsid w:val="2FE04785"/>
    <w:rsid w:val="2FF16992"/>
    <w:rsid w:val="2FFF02FA"/>
    <w:rsid w:val="30020B4E"/>
    <w:rsid w:val="300A1801"/>
    <w:rsid w:val="30137CF7"/>
    <w:rsid w:val="30197C97"/>
    <w:rsid w:val="301A2346"/>
    <w:rsid w:val="30241C05"/>
    <w:rsid w:val="302C5212"/>
    <w:rsid w:val="303C76AF"/>
    <w:rsid w:val="303D5733"/>
    <w:rsid w:val="30406FD1"/>
    <w:rsid w:val="304241C9"/>
    <w:rsid w:val="30446AC1"/>
    <w:rsid w:val="304545E8"/>
    <w:rsid w:val="304F5466"/>
    <w:rsid w:val="30526F2D"/>
    <w:rsid w:val="305558AE"/>
    <w:rsid w:val="306E3B3E"/>
    <w:rsid w:val="307373A7"/>
    <w:rsid w:val="307B625B"/>
    <w:rsid w:val="3089305D"/>
    <w:rsid w:val="308C15F5"/>
    <w:rsid w:val="30980BBB"/>
    <w:rsid w:val="30A752A2"/>
    <w:rsid w:val="30AB6B41"/>
    <w:rsid w:val="30BF083E"/>
    <w:rsid w:val="30BF9469"/>
    <w:rsid w:val="30C61BCC"/>
    <w:rsid w:val="30CE0A81"/>
    <w:rsid w:val="30D616E4"/>
    <w:rsid w:val="30DA11D4"/>
    <w:rsid w:val="30DD0CC4"/>
    <w:rsid w:val="30ED7159"/>
    <w:rsid w:val="30FC51C2"/>
    <w:rsid w:val="30FE1366"/>
    <w:rsid w:val="3102072B"/>
    <w:rsid w:val="310B3146"/>
    <w:rsid w:val="3113342F"/>
    <w:rsid w:val="312406A1"/>
    <w:rsid w:val="312608BD"/>
    <w:rsid w:val="312A6E39"/>
    <w:rsid w:val="312B7C81"/>
    <w:rsid w:val="31322DBE"/>
    <w:rsid w:val="3139239E"/>
    <w:rsid w:val="313A7EC4"/>
    <w:rsid w:val="313B47B1"/>
    <w:rsid w:val="31486DB5"/>
    <w:rsid w:val="31584276"/>
    <w:rsid w:val="315E1E05"/>
    <w:rsid w:val="31605B7D"/>
    <w:rsid w:val="31674F0F"/>
    <w:rsid w:val="31692558"/>
    <w:rsid w:val="316B4522"/>
    <w:rsid w:val="317F567A"/>
    <w:rsid w:val="318A0E4C"/>
    <w:rsid w:val="318D41A0"/>
    <w:rsid w:val="318D4498"/>
    <w:rsid w:val="3199108F"/>
    <w:rsid w:val="319C528E"/>
    <w:rsid w:val="319F3C0F"/>
    <w:rsid w:val="31A33CBC"/>
    <w:rsid w:val="31AC0DC2"/>
    <w:rsid w:val="31B5579D"/>
    <w:rsid w:val="31C14142"/>
    <w:rsid w:val="31DB5204"/>
    <w:rsid w:val="31DE2F46"/>
    <w:rsid w:val="31DE4CF4"/>
    <w:rsid w:val="31E340B8"/>
    <w:rsid w:val="31E85B72"/>
    <w:rsid w:val="31F167D5"/>
    <w:rsid w:val="31F462C5"/>
    <w:rsid w:val="32002EBC"/>
    <w:rsid w:val="3207249C"/>
    <w:rsid w:val="320A7897"/>
    <w:rsid w:val="322F435A"/>
    <w:rsid w:val="32356DF6"/>
    <w:rsid w:val="323D7C6C"/>
    <w:rsid w:val="324C6101"/>
    <w:rsid w:val="32502792"/>
    <w:rsid w:val="325713A9"/>
    <w:rsid w:val="325B0FE6"/>
    <w:rsid w:val="325E7BE3"/>
    <w:rsid w:val="3260395B"/>
    <w:rsid w:val="32717916"/>
    <w:rsid w:val="32866B73"/>
    <w:rsid w:val="328718AD"/>
    <w:rsid w:val="328A6C2A"/>
    <w:rsid w:val="32911D66"/>
    <w:rsid w:val="32931F82"/>
    <w:rsid w:val="32A01FA9"/>
    <w:rsid w:val="32A50F33"/>
    <w:rsid w:val="32B45061"/>
    <w:rsid w:val="32B83797"/>
    <w:rsid w:val="32BB4322"/>
    <w:rsid w:val="32C263C3"/>
    <w:rsid w:val="32D06D32"/>
    <w:rsid w:val="32D63C1D"/>
    <w:rsid w:val="32DE13AB"/>
    <w:rsid w:val="32F26CA9"/>
    <w:rsid w:val="32F80037"/>
    <w:rsid w:val="32F81DE5"/>
    <w:rsid w:val="32FD73FC"/>
    <w:rsid w:val="33010C9A"/>
    <w:rsid w:val="3304078A"/>
    <w:rsid w:val="33042538"/>
    <w:rsid w:val="330E785B"/>
    <w:rsid w:val="33134E71"/>
    <w:rsid w:val="33136C1F"/>
    <w:rsid w:val="33154028"/>
    <w:rsid w:val="33201EA2"/>
    <w:rsid w:val="33226E62"/>
    <w:rsid w:val="3330157F"/>
    <w:rsid w:val="333948D8"/>
    <w:rsid w:val="333A23FE"/>
    <w:rsid w:val="333E29F7"/>
    <w:rsid w:val="33437504"/>
    <w:rsid w:val="3344502A"/>
    <w:rsid w:val="33484B1B"/>
    <w:rsid w:val="334F40FB"/>
    <w:rsid w:val="335A484E"/>
    <w:rsid w:val="335C4122"/>
    <w:rsid w:val="338B4A07"/>
    <w:rsid w:val="338D077F"/>
    <w:rsid w:val="33922361"/>
    <w:rsid w:val="33945FB2"/>
    <w:rsid w:val="33947D60"/>
    <w:rsid w:val="33A414F8"/>
    <w:rsid w:val="33A45AC9"/>
    <w:rsid w:val="33B8407C"/>
    <w:rsid w:val="33C323F3"/>
    <w:rsid w:val="33C817B8"/>
    <w:rsid w:val="33CA19D4"/>
    <w:rsid w:val="33CC574C"/>
    <w:rsid w:val="33E32661"/>
    <w:rsid w:val="33ED56C2"/>
    <w:rsid w:val="33EF31E8"/>
    <w:rsid w:val="33F46A50"/>
    <w:rsid w:val="33F627C9"/>
    <w:rsid w:val="340842AA"/>
    <w:rsid w:val="341449FD"/>
    <w:rsid w:val="34180991"/>
    <w:rsid w:val="342033A2"/>
    <w:rsid w:val="342C7F98"/>
    <w:rsid w:val="34313801"/>
    <w:rsid w:val="34433534"/>
    <w:rsid w:val="34472436"/>
    <w:rsid w:val="34474DD2"/>
    <w:rsid w:val="34741452"/>
    <w:rsid w:val="347B0F20"/>
    <w:rsid w:val="347B5013"/>
    <w:rsid w:val="34871673"/>
    <w:rsid w:val="34931DC5"/>
    <w:rsid w:val="34967B08"/>
    <w:rsid w:val="349D0E96"/>
    <w:rsid w:val="34AA710F"/>
    <w:rsid w:val="34B1049E"/>
    <w:rsid w:val="34B65087"/>
    <w:rsid w:val="34B65AB4"/>
    <w:rsid w:val="34B87A7E"/>
    <w:rsid w:val="34CE72A2"/>
    <w:rsid w:val="34D81ECE"/>
    <w:rsid w:val="34DD5737"/>
    <w:rsid w:val="34DF2F1B"/>
    <w:rsid w:val="34E05D64"/>
    <w:rsid w:val="34EA5017"/>
    <w:rsid w:val="34EB1C02"/>
    <w:rsid w:val="35040F15"/>
    <w:rsid w:val="350D601C"/>
    <w:rsid w:val="35101668"/>
    <w:rsid w:val="351A4295"/>
    <w:rsid w:val="352275ED"/>
    <w:rsid w:val="35245113"/>
    <w:rsid w:val="352549E8"/>
    <w:rsid w:val="35270760"/>
    <w:rsid w:val="352C3FC8"/>
    <w:rsid w:val="354267BA"/>
    <w:rsid w:val="35472BB0"/>
    <w:rsid w:val="35491FA1"/>
    <w:rsid w:val="35531555"/>
    <w:rsid w:val="355D255E"/>
    <w:rsid w:val="355F7EFA"/>
    <w:rsid w:val="35633E8E"/>
    <w:rsid w:val="35683252"/>
    <w:rsid w:val="35731BF7"/>
    <w:rsid w:val="35753BC1"/>
    <w:rsid w:val="3577244E"/>
    <w:rsid w:val="357D4824"/>
    <w:rsid w:val="357E0CC8"/>
    <w:rsid w:val="357E73DA"/>
    <w:rsid w:val="3589141A"/>
    <w:rsid w:val="358D0D07"/>
    <w:rsid w:val="359A3628"/>
    <w:rsid w:val="359C114E"/>
    <w:rsid w:val="35B46497"/>
    <w:rsid w:val="35C0308E"/>
    <w:rsid w:val="35D501BC"/>
    <w:rsid w:val="35DE3514"/>
    <w:rsid w:val="35F03248"/>
    <w:rsid w:val="35F965A0"/>
    <w:rsid w:val="36034D29"/>
    <w:rsid w:val="36146F36"/>
    <w:rsid w:val="361915B2"/>
    <w:rsid w:val="36201D7F"/>
    <w:rsid w:val="362178A5"/>
    <w:rsid w:val="362566B0"/>
    <w:rsid w:val="36274EBB"/>
    <w:rsid w:val="362829E1"/>
    <w:rsid w:val="365B6913"/>
    <w:rsid w:val="368D0D27"/>
    <w:rsid w:val="369736C3"/>
    <w:rsid w:val="36A007CA"/>
    <w:rsid w:val="36A91D74"/>
    <w:rsid w:val="36AA33F6"/>
    <w:rsid w:val="36AD2EE7"/>
    <w:rsid w:val="36BB1AA7"/>
    <w:rsid w:val="36BB5604"/>
    <w:rsid w:val="36E025F7"/>
    <w:rsid w:val="36E0506A"/>
    <w:rsid w:val="36E96615"/>
    <w:rsid w:val="36EA5EE9"/>
    <w:rsid w:val="36F079A3"/>
    <w:rsid w:val="36F154C9"/>
    <w:rsid w:val="37092813"/>
    <w:rsid w:val="370E607B"/>
    <w:rsid w:val="37156433"/>
    <w:rsid w:val="37160A8C"/>
    <w:rsid w:val="37180CA8"/>
    <w:rsid w:val="37200081"/>
    <w:rsid w:val="37272C99"/>
    <w:rsid w:val="37296A11"/>
    <w:rsid w:val="372A370D"/>
    <w:rsid w:val="372B09DB"/>
    <w:rsid w:val="37321D6A"/>
    <w:rsid w:val="373D070E"/>
    <w:rsid w:val="373F6235"/>
    <w:rsid w:val="375F68D7"/>
    <w:rsid w:val="37691C60"/>
    <w:rsid w:val="376D2DA2"/>
    <w:rsid w:val="377C2FE5"/>
    <w:rsid w:val="37826121"/>
    <w:rsid w:val="378E4AC6"/>
    <w:rsid w:val="37903759"/>
    <w:rsid w:val="37976071"/>
    <w:rsid w:val="379876F3"/>
    <w:rsid w:val="37A10C9D"/>
    <w:rsid w:val="37AD13F0"/>
    <w:rsid w:val="37AF124F"/>
    <w:rsid w:val="37B24C58"/>
    <w:rsid w:val="37B564F7"/>
    <w:rsid w:val="37B95FE7"/>
    <w:rsid w:val="37CF11C7"/>
    <w:rsid w:val="37D366CE"/>
    <w:rsid w:val="37D50947"/>
    <w:rsid w:val="37DC0EC1"/>
    <w:rsid w:val="37DF17C6"/>
    <w:rsid w:val="37F708BD"/>
    <w:rsid w:val="37FA215C"/>
    <w:rsid w:val="37FC5ED4"/>
    <w:rsid w:val="38003C16"/>
    <w:rsid w:val="38194CD8"/>
    <w:rsid w:val="3825367C"/>
    <w:rsid w:val="3826627C"/>
    <w:rsid w:val="382B0567"/>
    <w:rsid w:val="383C09C6"/>
    <w:rsid w:val="383C2774"/>
    <w:rsid w:val="38471845"/>
    <w:rsid w:val="384A6801"/>
    <w:rsid w:val="38600F6C"/>
    <w:rsid w:val="38606463"/>
    <w:rsid w:val="38644903"/>
    <w:rsid w:val="38685317"/>
    <w:rsid w:val="387719FE"/>
    <w:rsid w:val="387B329C"/>
    <w:rsid w:val="387C0DC3"/>
    <w:rsid w:val="387E4B3B"/>
    <w:rsid w:val="38832151"/>
    <w:rsid w:val="38975BFC"/>
    <w:rsid w:val="38A547BD"/>
    <w:rsid w:val="38DB01DF"/>
    <w:rsid w:val="38E250CA"/>
    <w:rsid w:val="38EF24BC"/>
    <w:rsid w:val="390037A2"/>
    <w:rsid w:val="39070FD4"/>
    <w:rsid w:val="39094D4C"/>
    <w:rsid w:val="390B0AC4"/>
    <w:rsid w:val="390F482E"/>
    <w:rsid w:val="39167469"/>
    <w:rsid w:val="3917707D"/>
    <w:rsid w:val="39247160"/>
    <w:rsid w:val="392747CC"/>
    <w:rsid w:val="392C0A3B"/>
    <w:rsid w:val="39334084"/>
    <w:rsid w:val="39396CB4"/>
    <w:rsid w:val="394515AA"/>
    <w:rsid w:val="39455658"/>
    <w:rsid w:val="395064D7"/>
    <w:rsid w:val="39693A3D"/>
    <w:rsid w:val="397321C6"/>
    <w:rsid w:val="397475E6"/>
    <w:rsid w:val="397A13EA"/>
    <w:rsid w:val="397A79F8"/>
    <w:rsid w:val="39A64349"/>
    <w:rsid w:val="39A93E39"/>
    <w:rsid w:val="39B06F76"/>
    <w:rsid w:val="39BF18AF"/>
    <w:rsid w:val="39C779F1"/>
    <w:rsid w:val="39D0586A"/>
    <w:rsid w:val="39D47424"/>
    <w:rsid w:val="39E15381"/>
    <w:rsid w:val="39E44E71"/>
    <w:rsid w:val="3A045513"/>
    <w:rsid w:val="3A190FBF"/>
    <w:rsid w:val="3A1F5EA9"/>
    <w:rsid w:val="3A2D6818"/>
    <w:rsid w:val="3A6A35F5"/>
    <w:rsid w:val="3A7E0E22"/>
    <w:rsid w:val="3A8328DC"/>
    <w:rsid w:val="3A887EF3"/>
    <w:rsid w:val="3A8B06D0"/>
    <w:rsid w:val="3A8D5509"/>
    <w:rsid w:val="3A8F74D3"/>
    <w:rsid w:val="3A9C574C"/>
    <w:rsid w:val="3AAC3BE1"/>
    <w:rsid w:val="3AB66EE8"/>
    <w:rsid w:val="3ABB3E24"/>
    <w:rsid w:val="3ABC194A"/>
    <w:rsid w:val="3ABE1B66"/>
    <w:rsid w:val="3ADC3D9A"/>
    <w:rsid w:val="3ADE7B13"/>
    <w:rsid w:val="3AEA4709"/>
    <w:rsid w:val="3AEE41FA"/>
    <w:rsid w:val="3AF86E26"/>
    <w:rsid w:val="3B0C0B24"/>
    <w:rsid w:val="3B1078FF"/>
    <w:rsid w:val="3B253993"/>
    <w:rsid w:val="3B2A0FAA"/>
    <w:rsid w:val="3B2C6AD0"/>
    <w:rsid w:val="3B2C7D89"/>
    <w:rsid w:val="3B304812"/>
    <w:rsid w:val="3B312338"/>
    <w:rsid w:val="3B3140E6"/>
    <w:rsid w:val="3B337E5E"/>
    <w:rsid w:val="3B443E1A"/>
    <w:rsid w:val="3B471B5C"/>
    <w:rsid w:val="3B563B4D"/>
    <w:rsid w:val="3B5E2A01"/>
    <w:rsid w:val="3B6018BC"/>
    <w:rsid w:val="3B6049CB"/>
    <w:rsid w:val="3B64626A"/>
    <w:rsid w:val="3B6C15C2"/>
    <w:rsid w:val="3B765A19"/>
    <w:rsid w:val="3B7B66FA"/>
    <w:rsid w:val="3B9308FD"/>
    <w:rsid w:val="3B964177"/>
    <w:rsid w:val="3B9C1EA7"/>
    <w:rsid w:val="3B9C50CA"/>
    <w:rsid w:val="3B9E4D42"/>
    <w:rsid w:val="3BA05455"/>
    <w:rsid w:val="3BAB20EB"/>
    <w:rsid w:val="3BB0325D"/>
    <w:rsid w:val="3BB56AC5"/>
    <w:rsid w:val="3BCD02B3"/>
    <w:rsid w:val="3BD54C3E"/>
    <w:rsid w:val="3BD66A3C"/>
    <w:rsid w:val="3BD80A06"/>
    <w:rsid w:val="3BE524FA"/>
    <w:rsid w:val="3BE9676F"/>
    <w:rsid w:val="3BEE1FD7"/>
    <w:rsid w:val="3BEE64FB"/>
    <w:rsid w:val="3BF03FA1"/>
    <w:rsid w:val="3BFD221A"/>
    <w:rsid w:val="3BFE2921"/>
    <w:rsid w:val="3C096E11"/>
    <w:rsid w:val="3C0E2679"/>
    <w:rsid w:val="3C187054"/>
    <w:rsid w:val="3C1C08F2"/>
    <w:rsid w:val="3C241E9D"/>
    <w:rsid w:val="3C261771"/>
    <w:rsid w:val="3C5207B8"/>
    <w:rsid w:val="3C577B7C"/>
    <w:rsid w:val="3C591B47"/>
    <w:rsid w:val="3C5E19B0"/>
    <w:rsid w:val="3C5E5292"/>
    <w:rsid w:val="3C5F6A31"/>
    <w:rsid w:val="3C780A0A"/>
    <w:rsid w:val="3C7921E9"/>
    <w:rsid w:val="3C795D45"/>
    <w:rsid w:val="3C7A386B"/>
    <w:rsid w:val="3C8841DA"/>
    <w:rsid w:val="3C9E1C4F"/>
    <w:rsid w:val="3CAA23A2"/>
    <w:rsid w:val="3CAB60A8"/>
    <w:rsid w:val="3CAD59EE"/>
    <w:rsid w:val="3CB7686D"/>
    <w:rsid w:val="3CD13DD3"/>
    <w:rsid w:val="3CDB7AF6"/>
    <w:rsid w:val="3CE27D8E"/>
    <w:rsid w:val="3CF278A5"/>
    <w:rsid w:val="3CFB2BFE"/>
    <w:rsid w:val="3D000214"/>
    <w:rsid w:val="3D031AB2"/>
    <w:rsid w:val="3D163CE8"/>
    <w:rsid w:val="3D174255"/>
    <w:rsid w:val="3D1E4B3E"/>
    <w:rsid w:val="3D281519"/>
    <w:rsid w:val="3D2C1009"/>
    <w:rsid w:val="3D3D4FC4"/>
    <w:rsid w:val="3D4D6987"/>
    <w:rsid w:val="3D533C89"/>
    <w:rsid w:val="3D536596"/>
    <w:rsid w:val="3D5440BC"/>
    <w:rsid w:val="3D7E738B"/>
    <w:rsid w:val="3D7F0F73"/>
    <w:rsid w:val="3D826E7B"/>
    <w:rsid w:val="3D8A5D30"/>
    <w:rsid w:val="3D996535"/>
    <w:rsid w:val="3D9F7A2D"/>
    <w:rsid w:val="3DB50FFF"/>
    <w:rsid w:val="3DB55F0C"/>
    <w:rsid w:val="3DB87C91"/>
    <w:rsid w:val="3DC079A3"/>
    <w:rsid w:val="3DD0408A"/>
    <w:rsid w:val="3DE25B6C"/>
    <w:rsid w:val="3DF24001"/>
    <w:rsid w:val="3DF813E7"/>
    <w:rsid w:val="3E0E070F"/>
    <w:rsid w:val="3E0E4BB3"/>
    <w:rsid w:val="3E1A5306"/>
    <w:rsid w:val="3E247F32"/>
    <w:rsid w:val="3E2C4C8A"/>
    <w:rsid w:val="3E2C61B9"/>
    <w:rsid w:val="3E4509F4"/>
    <w:rsid w:val="3E491747"/>
    <w:rsid w:val="3E612F34"/>
    <w:rsid w:val="3E622809"/>
    <w:rsid w:val="3E686071"/>
    <w:rsid w:val="3E6B5A1B"/>
    <w:rsid w:val="3E7358B0"/>
    <w:rsid w:val="3E8135D7"/>
    <w:rsid w:val="3E854E75"/>
    <w:rsid w:val="3E88226F"/>
    <w:rsid w:val="3E9055C8"/>
    <w:rsid w:val="3E95498C"/>
    <w:rsid w:val="3E9C21BE"/>
    <w:rsid w:val="3E9E5F37"/>
    <w:rsid w:val="3E9E7CE5"/>
    <w:rsid w:val="3E9F14AA"/>
    <w:rsid w:val="3EAB0654"/>
    <w:rsid w:val="3EB43064"/>
    <w:rsid w:val="3EB76FF8"/>
    <w:rsid w:val="3ECF7E9E"/>
    <w:rsid w:val="3ED5122D"/>
    <w:rsid w:val="3EDE4E4F"/>
    <w:rsid w:val="3EE44090"/>
    <w:rsid w:val="3EEA2F2A"/>
    <w:rsid w:val="3EF2616B"/>
    <w:rsid w:val="3EF618CF"/>
    <w:rsid w:val="3F03223E"/>
    <w:rsid w:val="3F1F777E"/>
    <w:rsid w:val="3F2C3542"/>
    <w:rsid w:val="3F42403B"/>
    <w:rsid w:val="3F487C50"/>
    <w:rsid w:val="3F4B21EC"/>
    <w:rsid w:val="3F512FA9"/>
    <w:rsid w:val="3F516B05"/>
    <w:rsid w:val="3F544847"/>
    <w:rsid w:val="3F5D7BA0"/>
    <w:rsid w:val="3F67457A"/>
    <w:rsid w:val="3F6F8C8E"/>
    <w:rsid w:val="3F740A45"/>
    <w:rsid w:val="3F7D3D9E"/>
    <w:rsid w:val="3F890995"/>
    <w:rsid w:val="3F8C2233"/>
    <w:rsid w:val="3F8E1B07"/>
    <w:rsid w:val="3F980BD8"/>
    <w:rsid w:val="3F9904AC"/>
    <w:rsid w:val="3FA72BC9"/>
    <w:rsid w:val="3FAD7EE7"/>
    <w:rsid w:val="3FBB72A2"/>
    <w:rsid w:val="3FBF43B6"/>
    <w:rsid w:val="3FC1012F"/>
    <w:rsid w:val="3FCA62F7"/>
    <w:rsid w:val="3FCE63A8"/>
    <w:rsid w:val="3FDB0AC5"/>
    <w:rsid w:val="3FDD483D"/>
    <w:rsid w:val="3FDF05B5"/>
    <w:rsid w:val="3FEF5E29"/>
    <w:rsid w:val="3FF1653A"/>
    <w:rsid w:val="3FF57DD8"/>
    <w:rsid w:val="3FF76EC8"/>
    <w:rsid w:val="3FFB4CC3"/>
    <w:rsid w:val="3FFD6C8D"/>
    <w:rsid w:val="400718BA"/>
    <w:rsid w:val="40074037"/>
    <w:rsid w:val="400E49F6"/>
    <w:rsid w:val="402661E4"/>
    <w:rsid w:val="40385F17"/>
    <w:rsid w:val="403C77B5"/>
    <w:rsid w:val="404E74E8"/>
    <w:rsid w:val="40526FD9"/>
    <w:rsid w:val="40610FCA"/>
    <w:rsid w:val="40624D42"/>
    <w:rsid w:val="407056B1"/>
    <w:rsid w:val="407351B3"/>
    <w:rsid w:val="40776A3F"/>
    <w:rsid w:val="407C5E04"/>
    <w:rsid w:val="407C6265"/>
    <w:rsid w:val="40827192"/>
    <w:rsid w:val="40A67324"/>
    <w:rsid w:val="40B437EF"/>
    <w:rsid w:val="40B7508E"/>
    <w:rsid w:val="40BC4452"/>
    <w:rsid w:val="40C15F0C"/>
    <w:rsid w:val="40C813CB"/>
    <w:rsid w:val="40C854ED"/>
    <w:rsid w:val="40D07EFD"/>
    <w:rsid w:val="40D479EE"/>
    <w:rsid w:val="40D529D3"/>
    <w:rsid w:val="40DB5220"/>
    <w:rsid w:val="41022FFD"/>
    <w:rsid w:val="410C0D55"/>
    <w:rsid w:val="410F6C78"/>
    <w:rsid w:val="41272213"/>
    <w:rsid w:val="41320BB8"/>
    <w:rsid w:val="413C37E5"/>
    <w:rsid w:val="413D1A37"/>
    <w:rsid w:val="414032D5"/>
    <w:rsid w:val="4142704D"/>
    <w:rsid w:val="41452699"/>
    <w:rsid w:val="414C7ECC"/>
    <w:rsid w:val="414F3518"/>
    <w:rsid w:val="41597EF3"/>
    <w:rsid w:val="415D5C35"/>
    <w:rsid w:val="4162324B"/>
    <w:rsid w:val="416D399E"/>
    <w:rsid w:val="416E7E42"/>
    <w:rsid w:val="416F7716"/>
    <w:rsid w:val="417D221B"/>
    <w:rsid w:val="41815E93"/>
    <w:rsid w:val="418A27A2"/>
    <w:rsid w:val="4191600E"/>
    <w:rsid w:val="41AD023F"/>
    <w:rsid w:val="41B94E35"/>
    <w:rsid w:val="41C77552"/>
    <w:rsid w:val="41D34149"/>
    <w:rsid w:val="41D91034"/>
    <w:rsid w:val="41DF2AEE"/>
    <w:rsid w:val="41E33E91"/>
    <w:rsid w:val="41F45E6E"/>
    <w:rsid w:val="41F95891"/>
    <w:rsid w:val="41FA7928"/>
    <w:rsid w:val="41FB71FC"/>
    <w:rsid w:val="41FE425C"/>
    <w:rsid w:val="42044303"/>
    <w:rsid w:val="42072045"/>
    <w:rsid w:val="420A743F"/>
    <w:rsid w:val="421502BE"/>
    <w:rsid w:val="421A58D4"/>
    <w:rsid w:val="42224789"/>
    <w:rsid w:val="42246753"/>
    <w:rsid w:val="422A188F"/>
    <w:rsid w:val="422B7AE1"/>
    <w:rsid w:val="422E137F"/>
    <w:rsid w:val="42310E70"/>
    <w:rsid w:val="424741EF"/>
    <w:rsid w:val="42497F67"/>
    <w:rsid w:val="424B0183"/>
    <w:rsid w:val="424B3CDF"/>
    <w:rsid w:val="424E37D0"/>
    <w:rsid w:val="4253528A"/>
    <w:rsid w:val="425D1C65"/>
    <w:rsid w:val="4269060A"/>
    <w:rsid w:val="427174BE"/>
    <w:rsid w:val="42770F78"/>
    <w:rsid w:val="427A2817"/>
    <w:rsid w:val="427D5E63"/>
    <w:rsid w:val="427F1BDB"/>
    <w:rsid w:val="428D2F16"/>
    <w:rsid w:val="42903DE8"/>
    <w:rsid w:val="42980EEF"/>
    <w:rsid w:val="429A4C67"/>
    <w:rsid w:val="429C278D"/>
    <w:rsid w:val="429D02B3"/>
    <w:rsid w:val="42A15FF5"/>
    <w:rsid w:val="42A33B1C"/>
    <w:rsid w:val="42A70AE7"/>
    <w:rsid w:val="42B51AA1"/>
    <w:rsid w:val="42B850ED"/>
    <w:rsid w:val="42BA2C13"/>
    <w:rsid w:val="42BE0955"/>
    <w:rsid w:val="42BF647C"/>
    <w:rsid w:val="42C35F6C"/>
    <w:rsid w:val="42C43A92"/>
    <w:rsid w:val="42C972FA"/>
    <w:rsid w:val="42CD0B98"/>
    <w:rsid w:val="42CF2B62"/>
    <w:rsid w:val="42D31F27"/>
    <w:rsid w:val="42D53EF1"/>
    <w:rsid w:val="42DF5FDB"/>
    <w:rsid w:val="42E163F2"/>
    <w:rsid w:val="42E25935"/>
    <w:rsid w:val="42EF4FB3"/>
    <w:rsid w:val="42F8188F"/>
    <w:rsid w:val="43087E22"/>
    <w:rsid w:val="43104F29"/>
    <w:rsid w:val="431247FD"/>
    <w:rsid w:val="4322216B"/>
    <w:rsid w:val="43252782"/>
    <w:rsid w:val="43291B47"/>
    <w:rsid w:val="4335673E"/>
    <w:rsid w:val="433C5D1E"/>
    <w:rsid w:val="43421586"/>
    <w:rsid w:val="434F5A51"/>
    <w:rsid w:val="436239D7"/>
    <w:rsid w:val="43685444"/>
    <w:rsid w:val="436C44A5"/>
    <w:rsid w:val="43851473"/>
    <w:rsid w:val="438A0837"/>
    <w:rsid w:val="438C20BD"/>
    <w:rsid w:val="438C286B"/>
    <w:rsid w:val="43923B90"/>
    <w:rsid w:val="439A62FF"/>
    <w:rsid w:val="439D67BD"/>
    <w:rsid w:val="43A0005B"/>
    <w:rsid w:val="43A2454E"/>
    <w:rsid w:val="43A55671"/>
    <w:rsid w:val="43A85162"/>
    <w:rsid w:val="43AD2778"/>
    <w:rsid w:val="43B92ECB"/>
    <w:rsid w:val="43BA373D"/>
    <w:rsid w:val="43BE6733"/>
    <w:rsid w:val="43CF6B92"/>
    <w:rsid w:val="43D67301"/>
    <w:rsid w:val="43D67F21"/>
    <w:rsid w:val="43D877F5"/>
    <w:rsid w:val="43DD12AF"/>
    <w:rsid w:val="43E4263E"/>
    <w:rsid w:val="43E47415"/>
    <w:rsid w:val="43E50164"/>
    <w:rsid w:val="43E75C8A"/>
    <w:rsid w:val="43E91AB4"/>
    <w:rsid w:val="43EC504E"/>
    <w:rsid w:val="43EE7018"/>
    <w:rsid w:val="44021442"/>
    <w:rsid w:val="4420119C"/>
    <w:rsid w:val="44226CC2"/>
    <w:rsid w:val="443A04B0"/>
    <w:rsid w:val="443B6ACE"/>
    <w:rsid w:val="443C2B2F"/>
    <w:rsid w:val="44427364"/>
    <w:rsid w:val="44531571"/>
    <w:rsid w:val="445C6678"/>
    <w:rsid w:val="44615A3C"/>
    <w:rsid w:val="446D1ED1"/>
    <w:rsid w:val="446F07FE"/>
    <w:rsid w:val="44775260"/>
    <w:rsid w:val="447D039C"/>
    <w:rsid w:val="448E0C96"/>
    <w:rsid w:val="449C6A74"/>
    <w:rsid w:val="449E2919"/>
    <w:rsid w:val="44A66CC7"/>
    <w:rsid w:val="44AC2D8E"/>
    <w:rsid w:val="44AD0C81"/>
    <w:rsid w:val="44AE67A8"/>
    <w:rsid w:val="44B042CE"/>
    <w:rsid w:val="44B55D88"/>
    <w:rsid w:val="44B6565C"/>
    <w:rsid w:val="44BC7116"/>
    <w:rsid w:val="44BD4C3D"/>
    <w:rsid w:val="44C24001"/>
    <w:rsid w:val="44C47D79"/>
    <w:rsid w:val="44CB1108"/>
    <w:rsid w:val="44CD30D2"/>
    <w:rsid w:val="44CE0BF8"/>
    <w:rsid w:val="44D97CC8"/>
    <w:rsid w:val="44DC3315"/>
    <w:rsid w:val="44E4041B"/>
    <w:rsid w:val="44F05012"/>
    <w:rsid w:val="450B3BFA"/>
    <w:rsid w:val="450B7471"/>
    <w:rsid w:val="45107462"/>
    <w:rsid w:val="451C1963"/>
    <w:rsid w:val="452627E2"/>
    <w:rsid w:val="45390767"/>
    <w:rsid w:val="455235D7"/>
    <w:rsid w:val="45575091"/>
    <w:rsid w:val="45736708"/>
    <w:rsid w:val="45742769"/>
    <w:rsid w:val="45763769"/>
    <w:rsid w:val="45790B64"/>
    <w:rsid w:val="457D238B"/>
    <w:rsid w:val="457E617A"/>
    <w:rsid w:val="458B0897"/>
    <w:rsid w:val="45990B3E"/>
    <w:rsid w:val="459B4F7E"/>
    <w:rsid w:val="459E4A6E"/>
    <w:rsid w:val="45A801C9"/>
    <w:rsid w:val="45A8769B"/>
    <w:rsid w:val="45D35D56"/>
    <w:rsid w:val="45D479D3"/>
    <w:rsid w:val="45DB181E"/>
    <w:rsid w:val="45E16709"/>
    <w:rsid w:val="45E22BAD"/>
    <w:rsid w:val="45E71F71"/>
    <w:rsid w:val="45EA1A61"/>
    <w:rsid w:val="45F12DF0"/>
    <w:rsid w:val="45F4468E"/>
    <w:rsid w:val="45F4643C"/>
    <w:rsid w:val="460615EF"/>
    <w:rsid w:val="46164604"/>
    <w:rsid w:val="46313BA0"/>
    <w:rsid w:val="46386E2F"/>
    <w:rsid w:val="463D76E9"/>
    <w:rsid w:val="46445615"/>
    <w:rsid w:val="464C1B5B"/>
    <w:rsid w:val="46697BC3"/>
    <w:rsid w:val="468477C0"/>
    <w:rsid w:val="469F45FA"/>
    <w:rsid w:val="46A61E2C"/>
    <w:rsid w:val="46A63BDA"/>
    <w:rsid w:val="46B02CAB"/>
    <w:rsid w:val="46D149CF"/>
    <w:rsid w:val="46DB13AA"/>
    <w:rsid w:val="46EB3F0D"/>
    <w:rsid w:val="46F30DEA"/>
    <w:rsid w:val="46FD2955"/>
    <w:rsid w:val="470A192F"/>
    <w:rsid w:val="471072A6"/>
    <w:rsid w:val="472B40E0"/>
    <w:rsid w:val="47356D0C"/>
    <w:rsid w:val="474B29D4"/>
    <w:rsid w:val="475950F1"/>
    <w:rsid w:val="47597ADF"/>
    <w:rsid w:val="47685334"/>
    <w:rsid w:val="476B4E24"/>
    <w:rsid w:val="47777325"/>
    <w:rsid w:val="47794E4B"/>
    <w:rsid w:val="478A7058"/>
    <w:rsid w:val="478F0B12"/>
    <w:rsid w:val="478F466E"/>
    <w:rsid w:val="47963F38"/>
    <w:rsid w:val="479928B9"/>
    <w:rsid w:val="479E2B03"/>
    <w:rsid w:val="47B10A89"/>
    <w:rsid w:val="47B71E17"/>
    <w:rsid w:val="47BE31A6"/>
    <w:rsid w:val="47C84024"/>
    <w:rsid w:val="47CD33E9"/>
    <w:rsid w:val="47CF43F7"/>
    <w:rsid w:val="47CF53B3"/>
    <w:rsid w:val="47DB78B4"/>
    <w:rsid w:val="47DF0FED"/>
    <w:rsid w:val="47E0311C"/>
    <w:rsid w:val="47E32A9D"/>
    <w:rsid w:val="47E744AA"/>
    <w:rsid w:val="47F210A1"/>
    <w:rsid w:val="47F95F8C"/>
    <w:rsid w:val="47FC5750"/>
    <w:rsid w:val="47FE17F4"/>
    <w:rsid w:val="480C5CBF"/>
    <w:rsid w:val="48174664"/>
    <w:rsid w:val="482254E2"/>
    <w:rsid w:val="482C6361"/>
    <w:rsid w:val="48384D06"/>
    <w:rsid w:val="484418DC"/>
    <w:rsid w:val="48561630"/>
    <w:rsid w:val="48592672"/>
    <w:rsid w:val="485D476D"/>
    <w:rsid w:val="486A6E89"/>
    <w:rsid w:val="486C0E54"/>
    <w:rsid w:val="48700B8F"/>
    <w:rsid w:val="48761B9A"/>
    <w:rsid w:val="48790E7B"/>
    <w:rsid w:val="487B6CD6"/>
    <w:rsid w:val="489B5295"/>
    <w:rsid w:val="48AB372A"/>
    <w:rsid w:val="48AF2FAE"/>
    <w:rsid w:val="48B63E7D"/>
    <w:rsid w:val="48C60564"/>
    <w:rsid w:val="48C77E38"/>
    <w:rsid w:val="48CB1236"/>
    <w:rsid w:val="48CE7418"/>
    <w:rsid w:val="48D863B4"/>
    <w:rsid w:val="48DD6C86"/>
    <w:rsid w:val="48E409EA"/>
    <w:rsid w:val="48EB3DD0"/>
    <w:rsid w:val="48EE6F7C"/>
    <w:rsid w:val="48F11ADE"/>
    <w:rsid w:val="48F549A5"/>
    <w:rsid w:val="48FA020D"/>
    <w:rsid w:val="48FD1ECC"/>
    <w:rsid w:val="4904108C"/>
    <w:rsid w:val="49042E3A"/>
    <w:rsid w:val="49281B4A"/>
    <w:rsid w:val="492E6109"/>
    <w:rsid w:val="49301F2D"/>
    <w:rsid w:val="49311755"/>
    <w:rsid w:val="49374FBE"/>
    <w:rsid w:val="493F20C4"/>
    <w:rsid w:val="49415E3C"/>
    <w:rsid w:val="49507E2D"/>
    <w:rsid w:val="4961203A"/>
    <w:rsid w:val="49675177"/>
    <w:rsid w:val="49690EEF"/>
    <w:rsid w:val="496B2EB9"/>
    <w:rsid w:val="49725FF6"/>
    <w:rsid w:val="497E2BEC"/>
    <w:rsid w:val="497F6F81"/>
    <w:rsid w:val="49811327"/>
    <w:rsid w:val="498B355B"/>
    <w:rsid w:val="498F4DFA"/>
    <w:rsid w:val="49926426"/>
    <w:rsid w:val="49951CE4"/>
    <w:rsid w:val="49957F36"/>
    <w:rsid w:val="49961C68"/>
    <w:rsid w:val="499917D4"/>
    <w:rsid w:val="499A0A2D"/>
    <w:rsid w:val="49AC5A24"/>
    <w:rsid w:val="49B54134"/>
    <w:rsid w:val="49BC3715"/>
    <w:rsid w:val="49DC05BD"/>
    <w:rsid w:val="49E07403"/>
    <w:rsid w:val="4A0B35B5"/>
    <w:rsid w:val="4A11580F"/>
    <w:rsid w:val="4A1946C3"/>
    <w:rsid w:val="4A396B13"/>
    <w:rsid w:val="4A3B6D2F"/>
    <w:rsid w:val="4A4000A3"/>
    <w:rsid w:val="4A4756D4"/>
    <w:rsid w:val="4A4D0811"/>
    <w:rsid w:val="4A5B2F2E"/>
    <w:rsid w:val="4A6135FC"/>
    <w:rsid w:val="4A621AA2"/>
    <w:rsid w:val="4A630034"/>
    <w:rsid w:val="4A635BBB"/>
    <w:rsid w:val="4A712751"/>
    <w:rsid w:val="4A7F558F"/>
    <w:rsid w:val="4A834233"/>
    <w:rsid w:val="4A857FAB"/>
    <w:rsid w:val="4A9D3546"/>
    <w:rsid w:val="4AA743C5"/>
    <w:rsid w:val="4AA85A47"/>
    <w:rsid w:val="4AA95536"/>
    <w:rsid w:val="4AD625B4"/>
    <w:rsid w:val="4AD8632C"/>
    <w:rsid w:val="4AE9678B"/>
    <w:rsid w:val="4AEA6060"/>
    <w:rsid w:val="4B007631"/>
    <w:rsid w:val="4B0435C5"/>
    <w:rsid w:val="4B045373"/>
    <w:rsid w:val="4B0709C0"/>
    <w:rsid w:val="4B090BDC"/>
    <w:rsid w:val="4B0A7451"/>
    <w:rsid w:val="4B0B6702"/>
    <w:rsid w:val="4B0D743B"/>
    <w:rsid w:val="4B1E1B01"/>
    <w:rsid w:val="4B2E0642"/>
    <w:rsid w:val="4B3612A5"/>
    <w:rsid w:val="4B3814C1"/>
    <w:rsid w:val="4B49130A"/>
    <w:rsid w:val="4B493B26"/>
    <w:rsid w:val="4B5E0F27"/>
    <w:rsid w:val="4B6127C6"/>
    <w:rsid w:val="4B6776B0"/>
    <w:rsid w:val="4B773D97"/>
    <w:rsid w:val="4B7818BD"/>
    <w:rsid w:val="4B7C315C"/>
    <w:rsid w:val="4B8B339F"/>
    <w:rsid w:val="4B9D898A"/>
    <w:rsid w:val="4B9E1324"/>
    <w:rsid w:val="4BA426B2"/>
    <w:rsid w:val="4BB943B0"/>
    <w:rsid w:val="4BBA0130"/>
    <w:rsid w:val="4BCF3BD3"/>
    <w:rsid w:val="4BD05255"/>
    <w:rsid w:val="4BDE7972"/>
    <w:rsid w:val="4BE11211"/>
    <w:rsid w:val="4BF43ADF"/>
    <w:rsid w:val="4BF54CBC"/>
    <w:rsid w:val="4BF7788F"/>
    <w:rsid w:val="4BF947AC"/>
    <w:rsid w:val="4C0F2222"/>
    <w:rsid w:val="4C15535E"/>
    <w:rsid w:val="4C1B2975"/>
    <w:rsid w:val="4C211F55"/>
    <w:rsid w:val="4C2D4456"/>
    <w:rsid w:val="4C3457E4"/>
    <w:rsid w:val="4C3E6663"/>
    <w:rsid w:val="4C431ECB"/>
    <w:rsid w:val="4C4874E2"/>
    <w:rsid w:val="4C4F261E"/>
    <w:rsid w:val="4C4F6AC2"/>
    <w:rsid w:val="4C5145E8"/>
    <w:rsid w:val="4C586C2C"/>
    <w:rsid w:val="4C6205A3"/>
    <w:rsid w:val="4C6836E0"/>
    <w:rsid w:val="4C771B75"/>
    <w:rsid w:val="4C7B030A"/>
    <w:rsid w:val="4C871DB8"/>
    <w:rsid w:val="4C8C73CE"/>
    <w:rsid w:val="4C8F5111"/>
    <w:rsid w:val="4C9149E5"/>
    <w:rsid w:val="4CAD5597"/>
    <w:rsid w:val="4CBA03DF"/>
    <w:rsid w:val="4CCC1EC1"/>
    <w:rsid w:val="4CD34FFD"/>
    <w:rsid w:val="4CD40D75"/>
    <w:rsid w:val="4CE978CE"/>
    <w:rsid w:val="4CEC2563"/>
    <w:rsid w:val="4CEC4311"/>
    <w:rsid w:val="4CF82CB6"/>
    <w:rsid w:val="4D07114B"/>
    <w:rsid w:val="4D07739D"/>
    <w:rsid w:val="4D0A29E9"/>
    <w:rsid w:val="4D0E24D9"/>
    <w:rsid w:val="4D137AF0"/>
    <w:rsid w:val="4D19039B"/>
    <w:rsid w:val="4D1D271C"/>
    <w:rsid w:val="4D260FE9"/>
    <w:rsid w:val="4D2770F7"/>
    <w:rsid w:val="4D317F76"/>
    <w:rsid w:val="4D3430C2"/>
    <w:rsid w:val="4D3A1520"/>
    <w:rsid w:val="4D404761"/>
    <w:rsid w:val="4D453A21"/>
    <w:rsid w:val="4D5325E2"/>
    <w:rsid w:val="4D616AAD"/>
    <w:rsid w:val="4D662315"/>
    <w:rsid w:val="4D8409ED"/>
    <w:rsid w:val="4D8448A4"/>
    <w:rsid w:val="4D8757B4"/>
    <w:rsid w:val="4D8E361A"/>
    <w:rsid w:val="4D92310A"/>
    <w:rsid w:val="4D9E5DE7"/>
    <w:rsid w:val="4D9F3131"/>
    <w:rsid w:val="4DB27309"/>
    <w:rsid w:val="4DBC3CE3"/>
    <w:rsid w:val="4DC31516"/>
    <w:rsid w:val="4DC55756"/>
    <w:rsid w:val="4DC96B69"/>
    <w:rsid w:val="4DCC29EB"/>
    <w:rsid w:val="4DD52FF7"/>
    <w:rsid w:val="4DD70B1D"/>
    <w:rsid w:val="4DD92AE7"/>
    <w:rsid w:val="4DE1374A"/>
    <w:rsid w:val="4DE72856"/>
    <w:rsid w:val="4DED0341"/>
    <w:rsid w:val="4DEE5E67"/>
    <w:rsid w:val="4DFE42FC"/>
    <w:rsid w:val="4E0833CC"/>
    <w:rsid w:val="4E2F2707"/>
    <w:rsid w:val="4E3441C2"/>
    <w:rsid w:val="4E3715BC"/>
    <w:rsid w:val="4E3E0B9C"/>
    <w:rsid w:val="4E6525CD"/>
    <w:rsid w:val="4E697FB9"/>
    <w:rsid w:val="4E6B6980"/>
    <w:rsid w:val="4E7740AE"/>
    <w:rsid w:val="4E7C16C5"/>
    <w:rsid w:val="4E8A3DE2"/>
    <w:rsid w:val="4E9B4388"/>
    <w:rsid w:val="4E9B7735"/>
    <w:rsid w:val="4E9C3B15"/>
    <w:rsid w:val="4EA30A98"/>
    <w:rsid w:val="4EA74993"/>
    <w:rsid w:val="4EAF1A9A"/>
    <w:rsid w:val="4EB33338"/>
    <w:rsid w:val="4EC70B92"/>
    <w:rsid w:val="4ECF5C98"/>
    <w:rsid w:val="4ED82D9F"/>
    <w:rsid w:val="4EE00483"/>
    <w:rsid w:val="4EFB6A8D"/>
    <w:rsid w:val="4F005E52"/>
    <w:rsid w:val="4F165675"/>
    <w:rsid w:val="4F251D5C"/>
    <w:rsid w:val="4F2C30EB"/>
    <w:rsid w:val="4F310701"/>
    <w:rsid w:val="4F602D94"/>
    <w:rsid w:val="4F644633"/>
    <w:rsid w:val="4F691C49"/>
    <w:rsid w:val="4F702FD7"/>
    <w:rsid w:val="4F7B197C"/>
    <w:rsid w:val="4F820463"/>
    <w:rsid w:val="4F924D5E"/>
    <w:rsid w:val="4F974B6F"/>
    <w:rsid w:val="4FAE3B00"/>
    <w:rsid w:val="4FB05ACA"/>
    <w:rsid w:val="4FB758F2"/>
    <w:rsid w:val="4FC40283"/>
    <w:rsid w:val="4FC9093A"/>
    <w:rsid w:val="4FCB2904"/>
    <w:rsid w:val="4FDC241B"/>
    <w:rsid w:val="4FEC63D6"/>
    <w:rsid w:val="4FF359B6"/>
    <w:rsid w:val="4FFC0D0F"/>
    <w:rsid w:val="50011E81"/>
    <w:rsid w:val="500D6A78"/>
    <w:rsid w:val="50152B62"/>
    <w:rsid w:val="501740DB"/>
    <w:rsid w:val="502838B2"/>
    <w:rsid w:val="505D789C"/>
    <w:rsid w:val="50681F00"/>
    <w:rsid w:val="506F14E1"/>
    <w:rsid w:val="508D7BB9"/>
    <w:rsid w:val="50A62A29"/>
    <w:rsid w:val="50A970CD"/>
    <w:rsid w:val="50AD025B"/>
    <w:rsid w:val="50AD3DB7"/>
    <w:rsid w:val="50B769E4"/>
    <w:rsid w:val="50B82E88"/>
    <w:rsid w:val="50CA4969"/>
    <w:rsid w:val="50D133DB"/>
    <w:rsid w:val="50D91050"/>
    <w:rsid w:val="50D94BAC"/>
    <w:rsid w:val="50ED0658"/>
    <w:rsid w:val="50F6750C"/>
    <w:rsid w:val="510936E3"/>
    <w:rsid w:val="510A7671"/>
    <w:rsid w:val="51143E36"/>
    <w:rsid w:val="51165E00"/>
    <w:rsid w:val="51167BAE"/>
    <w:rsid w:val="512651A9"/>
    <w:rsid w:val="512953B4"/>
    <w:rsid w:val="51295B34"/>
    <w:rsid w:val="51385D77"/>
    <w:rsid w:val="513D338D"/>
    <w:rsid w:val="514059E1"/>
    <w:rsid w:val="51450494"/>
    <w:rsid w:val="51475FBA"/>
    <w:rsid w:val="515D3A2F"/>
    <w:rsid w:val="51695F30"/>
    <w:rsid w:val="516C5A20"/>
    <w:rsid w:val="51710FD9"/>
    <w:rsid w:val="51786173"/>
    <w:rsid w:val="51A74466"/>
    <w:rsid w:val="51BE02C1"/>
    <w:rsid w:val="51BF10B4"/>
    <w:rsid w:val="51C159B6"/>
    <w:rsid w:val="51D13AD5"/>
    <w:rsid w:val="51DF4444"/>
    <w:rsid w:val="51F021AD"/>
    <w:rsid w:val="520619D1"/>
    <w:rsid w:val="52094756"/>
    <w:rsid w:val="521A1920"/>
    <w:rsid w:val="523320E9"/>
    <w:rsid w:val="523D116B"/>
    <w:rsid w:val="52466271"/>
    <w:rsid w:val="525A3ACB"/>
    <w:rsid w:val="52650DED"/>
    <w:rsid w:val="52666914"/>
    <w:rsid w:val="526861E8"/>
    <w:rsid w:val="526A0F22"/>
    <w:rsid w:val="5272350A"/>
    <w:rsid w:val="527A5E46"/>
    <w:rsid w:val="528A5526"/>
    <w:rsid w:val="528C4A01"/>
    <w:rsid w:val="529F5982"/>
    <w:rsid w:val="52A336A2"/>
    <w:rsid w:val="52B94C95"/>
    <w:rsid w:val="52BF7DD2"/>
    <w:rsid w:val="52C553E8"/>
    <w:rsid w:val="52CF44B9"/>
    <w:rsid w:val="52D41ACF"/>
    <w:rsid w:val="52E74EC7"/>
    <w:rsid w:val="52F932E4"/>
    <w:rsid w:val="52FB52AE"/>
    <w:rsid w:val="52FC1590"/>
    <w:rsid w:val="5307426A"/>
    <w:rsid w:val="53151B9C"/>
    <w:rsid w:val="53163E96"/>
    <w:rsid w:val="53204D14"/>
    <w:rsid w:val="532124AB"/>
    <w:rsid w:val="532A7941"/>
    <w:rsid w:val="532C2218"/>
    <w:rsid w:val="53424C8B"/>
    <w:rsid w:val="534C1EB7"/>
    <w:rsid w:val="534C4825"/>
    <w:rsid w:val="534C5B09"/>
    <w:rsid w:val="53605111"/>
    <w:rsid w:val="536270DB"/>
    <w:rsid w:val="53634C01"/>
    <w:rsid w:val="53690469"/>
    <w:rsid w:val="536B319B"/>
    <w:rsid w:val="53794425"/>
    <w:rsid w:val="5391176E"/>
    <w:rsid w:val="53982AFD"/>
    <w:rsid w:val="539F391C"/>
    <w:rsid w:val="53A05E55"/>
    <w:rsid w:val="53AE2320"/>
    <w:rsid w:val="53B13BBE"/>
    <w:rsid w:val="53B92A73"/>
    <w:rsid w:val="53CD6E0E"/>
    <w:rsid w:val="53D31D87"/>
    <w:rsid w:val="53D63625"/>
    <w:rsid w:val="53DA1367"/>
    <w:rsid w:val="53DD0E57"/>
    <w:rsid w:val="53E06252"/>
    <w:rsid w:val="53ED5308"/>
    <w:rsid w:val="53F561A1"/>
    <w:rsid w:val="541B4981"/>
    <w:rsid w:val="54322F51"/>
    <w:rsid w:val="544669FD"/>
    <w:rsid w:val="54482775"/>
    <w:rsid w:val="54493DF7"/>
    <w:rsid w:val="544B4013"/>
    <w:rsid w:val="5454111A"/>
    <w:rsid w:val="54556C40"/>
    <w:rsid w:val="546155E5"/>
    <w:rsid w:val="547370C6"/>
    <w:rsid w:val="54770964"/>
    <w:rsid w:val="54776BB6"/>
    <w:rsid w:val="54790B80"/>
    <w:rsid w:val="547C41CC"/>
    <w:rsid w:val="54853CAF"/>
    <w:rsid w:val="548E64A2"/>
    <w:rsid w:val="54971006"/>
    <w:rsid w:val="549C03CB"/>
    <w:rsid w:val="54A13488"/>
    <w:rsid w:val="54A51975"/>
    <w:rsid w:val="54A83213"/>
    <w:rsid w:val="54AB2D04"/>
    <w:rsid w:val="54BC6CBF"/>
    <w:rsid w:val="54C52883"/>
    <w:rsid w:val="54D77655"/>
    <w:rsid w:val="54DC2EBD"/>
    <w:rsid w:val="54DF75F1"/>
    <w:rsid w:val="54F621D1"/>
    <w:rsid w:val="550146D2"/>
    <w:rsid w:val="55045144"/>
    <w:rsid w:val="55050666"/>
    <w:rsid w:val="550F5041"/>
    <w:rsid w:val="551157A3"/>
    <w:rsid w:val="551268DF"/>
    <w:rsid w:val="55202DAA"/>
    <w:rsid w:val="5524472E"/>
    <w:rsid w:val="552D54C7"/>
    <w:rsid w:val="553B7DE4"/>
    <w:rsid w:val="553E0D3D"/>
    <w:rsid w:val="553E1482"/>
    <w:rsid w:val="5551374B"/>
    <w:rsid w:val="55540CA5"/>
    <w:rsid w:val="5559450E"/>
    <w:rsid w:val="556829A3"/>
    <w:rsid w:val="556F3D31"/>
    <w:rsid w:val="55782BE6"/>
    <w:rsid w:val="55785FA9"/>
    <w:rsid w:val="5579695E"/>
    <w:rsid w:val="557D01FC"/>
    <w:rsid w:val="55825812"/>
    <w:rsid w:val="558A3E64"/>
    <w:rsid w:val="55967510"/>
    <w:rsid w:val="559F4616"/>
    <w:rsid w:val="55A7171D"/>
    <w:rsid w:val="55AB03FB"/>
    <w:rsid w:val="55B47996"/>
    <w:rsid w:val="55B61960"/>
    <w:rsid w:val="55B654BC"/>
    <w:rsid w:val="55C91693"/>
    <w:rsid w:val="55EA4047"/>
    <w:rsid w:val="55EB785C"/>
    <w:rsid w:val="56066443"/>
    <w:rsid w:val="561074A3"/>
    <w:rsid w:val="561B7A15"/>
    <w:rsid w:val="56206DD9"/>
    <w:rsid w:val="562C577E"/>
    <w:rsid w:val="562E7748"/>
    <w:rsid w:val="56464A92"/>
    <w:rsid w:val="5664316A"/>
    <w:rsid w:val="56694C24"/>
    <w:rsid w:val="56705FB3"/>
    <w:rsid w:val="567A0BDF"/>
    <w:rsid w:val="567A298E"/>
    <w:rsid w:val="567E247E"/>
    <w:rsid w:val="56830C54"/>
    <w:rsid w:val="568F468B"/>
    <w:rsid w:val="56981066"/>
    <w:rsid w:val="569C0376"/>
    <w:rsid w:val="56A45C5C"/>
    <w:rsid w:val="56AF7F71"/>
    <w:rsid w:val="56B37C4E"/>
    <w:rsid w:val="56B714EC"/>
    <w:rsid w:val="56C1680E"/>
    <w:rsid w:val="56C5444C"/>
    <w:rsid w:val="56D71B8E"/>
    <w:rsid w:val="56EA18C1"/>
    <w:rsid w:val="56EA7B13"/>
    <w:rsid w:val="56EF3C74"/>
    <w:rsid w:val="56EF6ED8"/>
    <w:rsid w:val="56F664B8"/>
    <w:rsid w:val="570010E5"/>
    <w:rsid w:val="570404A9"/>
    <w:rsid w:val="57064221"/>
    <w:rsid w:val="570861EB"/>
    <w:rsid w:val="570D0312"/>
    <w:rsid w:val="571A6B22"/>
    <w:rsid w:val="571C3A45"/>
    <w:rsid w:val="571F7091"/>
    <w:rsid w:val="5726041F"/>
    <w:rsid w:val="57327A88"/>
    <w:rsid w:val="573945F7"/>
    <w:rsid w:val="57454D4A"/>
    <w:rsid w:val="574B60D8"/>
    <w:rsid w:val="575D60AD"/>
    <w:rsid w:val="576378C6"/>
    <w:rsid w:val="576C677A"/>
    <w:rsid w:val="57727B09"/>
    <w:rsid w:val="57825F9E"/>
    <w:rsid w:val="578C4726"/>
    <w:rsid w:val="57961210"/>
    <w:rsid w:val="5797131D"/>
    <w:rsid w:val="5798756F"/>
    <w:rsid w:val="579D2DD8"/>
    <w:rsid w:val="579D4B86"/>
    <w:rsid w:val="579D6934"/>
    <w:rsid w:val="57AA104B"/>
    <w:rsid w:val="57AA2DFF"/>
    <w:rsid w:val="57AF2B0B"/>
    <w:rsid w:val="57B1418D"/>
    <w:rsid w:val="57BB14B0"/>
    <w:rsid w:val="57BC36B3"/>
    <w:rsid w:val="57C06AC6"/>
    <w:rsid w:val="57C32112"/>
    <w:rsid w:val="57CC0FC7"/>
    <w:rsid w:val="57D85BBE"/>
    <w:rsid w:val="57D91936"/>
    <w:rsid w:val="57DB3900"/>
    <w:rsid w:val="57DB745C"/>
    <w:rsid w:val="57E722A5"/>
    <w:rsid w:val="58070251"/>
    <w:rsid w:val="580F5357"/>
    <w:rsid w:val="58117322"/>
    <w:rsid w:val="58201313"/>
    <w:rsid w:val="58226E39"/>
    <w:rsid w:val="58262DCD"/>
    <w:rsid w:val="58331046"/>
    <w:rsid w:val="58382B00"/>
    <w:rsid w:val="584559A7"/>
    <w:rsid w:val="5849381E"/>
    <w:rsid w:val="584C7FDD"/>
    <w:rsid w:val="585039A6"/>
    <w:rsid w:val="585F1E3B"/>
    <w:rsid w:val="58621BFF"/>
    <w:rsid w:val="58690F0C"/>
    <w:rsid w:val="58743C33"/>
    <w:rsid w:val="587578B0"/>
    <w:rsid w:val="5886386C"/>
    <w:rsid w:val="588C2EB7"/>
    <w:rsid w:val="5893000F"/>
    <w:rsid w:val="5898534D"/>
    <w:rsid w:val="589F0489"/>
    <w:rsid w:val="58A07A42"/>
    <w:rsid w:val="58AB32D2"/>
    <w:rsid w:val="58C919AA"/>
    <w:rsid w:val="58CF1278"/>
    <w:rsid w:val="58D36385"/>
    <w:rsid w:val="58D8399B"/>
    <w:rsid w:val="58D97E3F"/>
    <w:rsid w:val="58DB3C34"/>
    <w:rsid w:val="58DD0FB2"/>
    <w:rsid w:val="58E10AA2"/>
    <w:rsid w:val="58EA204C"/>
    <w:rsid w:val="58F83A7A"/>
    <w:rsid w:val="58F9403E"/>
    <w:rsid w:val="59084281"/>
    <w:rsid w:val="590F3861"/>
    <w:rsid w:val="59126EAD"/>
    <w:rsid w:val="59142C25"/>
    <w:rsid w:val="591C1ADA"/>
    <w:rsid w:val="5934151A"/>
    <w:rsid w:val="59372DB8"/>
    <w:rsid w:val="593C217C"/>
    <w:rsid w:val="59513E7A"/>
    <w:rsid w:val="59575208"/>
    <w:rsid w:val="595A2602"/>
    <w:rsid w:val="59637709"/>
    <w:rsid w:val="59701E26"/>
    <w:rsid w:val="597233C0"/>
    <w:rsid w:val="597638E0"/>
    <w:rsid w:val="5979517E"/>
    <w:rsid w:val="597A4A53"/>
    <w:rsid w:val="59814033"/>
    <w:rsid w:val="598A113A"/>
    <w:rsid w:val="598F6750"/>
    <w:rsid w:val="59975605"/>
    <w:rsid w:val="59A246D5"/>
    <w:rsid w:val="59A815C0"/>
    <w:rsid w:val="59D2663D"/>
    <w:rsid w:val="59DB3743"/>
    <w:rsid w:val="59F34F31"/>
    <w:rsid w:val="59F570F5"/>
    <w:rsid w:val="5A032C9A"/>
    <w:rsid w:val="5A040EEC"/>
    <w:rsid w:val="5A04713E"/>
    <w:rsid w:val="5A0802B0"/>
    <w:rsid w:val="5A0F3A5D"/>
    <w:rsid w:val="5A1976E0"/>
    <w:rsid w:val="5A2A0227"/>
    <w:rsid w:val="5A355549"/>
    <w:rsid w:val="5A366BCB"/>
    <w:rsid w:val="5A3A3464"/>
    <w:rsid w:val="5A3A490E"/>
    <w:rsid w:val="5A533C21"/>
    <w:rsid w:val="5A5A57AD"/>
    <w:rsid w:val="5A643739"/>
    <w:rsid w:val="5A6C6166"/>
    <w:rsid w:val="5A753B98"/>
    <w:rsid w:val="5A7A7400"/>
    <w:rsid w:val="5A8B33BB"/>
    <w:rsid w:val="5A9139ED"/>
    <w:rsid w:val="5AA93841"/>
    <w:rsid w:val="5AB0028C"/>
    <w:rsid w:val="5AB43F3C"/>
    <w:rsid w:val="5AB53A50"/>
    <w:rsid w:val="5AB75F5E"/>
    <w:rsid w:val="5ABF12B7"/>
    <w:rsid w:val="5AC71F19"/>
    <w:rsid w:val="5ACE14FA"/>
    <w:rsid w:val="5AD00DCE"/>
    <w:rsid w:val="5ADA39FB"/>
    <w:rsid w:val="5ADC35E7"/>
    <w:rsid w:val="5AE44879"/>
    <w:rsid w:val="5AE66ECB"/>
    <w:rsid w:val="5AF56A87"/>
    <w:rsid w:val="5B060C94"/>
    <w:rsid w:val="5B0B1E06"/>
    <w:rsid w:val="5B157129"/>
    <w:rsid w:val="5B241C70"/>
    <w:rsid w:val="5B2D7FCE"/>
    <w:rsid w:val="5B334D7E"/>
    <w:rsid w:val="5B3752F1"/>
    <w:rsid w:val="5B3E6680"/>
    <w:rsid w:val="5B402954"/>
    <w:rsid w:val="5B490B80"/>
    <w:rsid w:val="5B5E63DA"/>
    <w:rsid w:val="5B606F55"/>
    <w:rsid w:val="5B695D20"/>
    <w:rsid w:val="5B751975"/>
    <w:rsid w:val="5B7756EE"/>
    <w:rsid w:val="5B8322E4"/>
    <w:rsid w:val="5B865931"/>
    <w:rsid w:val="5B871DD5"/>
    <w:rsid w:val="5B8878FB"/>
    <w:rsid w:val="5B8D4F11"/>
    <w:rsid w:val="5BA504AD"/>
    <w:rsid w:val="5BB93F58"/>
    <w:rsid w:val="5BBE156E"/>
    <w:rsid w:val="5BC56459"/>
    <w:rsid w:val="5BC85F49"/>
    <w:rsid w:val="5BD448EE"/>
    <w:rsid w:val="5BF40AEC"/>
    <w:rsid w:val="5BFD2097"/>
    <w:rsid w:val="5C001B87"/>
    <w:rsid w:val="5C0A47B4"/>
    <w:rsid w:val="5C1271C4"/>
    <w:rsid w:val="5C1967A5"/>
    <w:rsid w:val="5C2A20F2"/>
    <w:rsid w:val="5C34538D"/>
    <w:rsid w:val="5C3D6937"/>
    <w:rsid w:val="5C3F445D"/>
    <w:rsid w:val="5C473312"/>
    <w:rsid w:val="5C4C0928"/>
    <w:rsid w:val="5C553C81"/>
    <w:rsid w:val="5C732359"/>
    <w:rsid w:val="5C734107"/>
    <w:rsid w:val="5C846314"/>
    <w:rsid w:val="5C8A31FF"/>
    <w:rsid w:val="5C8B76A2"/>
    <w:rsid w:val="5C9522CF"/>
    <w:rsid w:val="5C967DF5"/>
    <w:rsid w:val="5CB35043"/>
    <w:rsid w:val="5CB83E2C"/>
    <w:rsid w:val="5CBA1D36"/>
    <w:rsid w:val="5CBC3478"/>
    <w:rsid w:val="5CCE57E1"/>
    <w:rsid w:val="5CDD5A24"/>
    <w:rsid w:val="5CE368C3"/>
    <w:rsid w:val="5CE61362"/>
    <w:rsid w:val="5CEB0141"/>
    <w:rsid w:val="5CF1327E"/>
    <w:rsid w:val="5CF75A42"/>
    <w:rsid w:val="5D086F45"/>
    <w:rsid w:val="5D0B07E3"/>
    <w:rsid w:val="5D1458EA"/>
    <w:rsid w:val="5D235B2D"/>
    <w:rsid w:val="5D310209"/>
    <w:rsid w:val="5D366487"/>
    <w:rsid w:val="5D3E2967"/>
    <w:rsid w:val="5D417D61"/>
    <w:rsid w:val="5D4930BA"/>
    <w:rsid w:val="5D535CE6"/>
    <w:rsid w:val="5D5C0FB3"/>
    <w:rsid w:val="5D5C103F"/>
    <w:rsid w:val="5D5C2DED"/>
    <w:rsid w:val="5D6B74D4"/>
    <w:rsid w:val="5D6F2B20"/>
    <w:rsid w:val="5D775E79"/>
    <w:rsid w:val="5D7A14C5"/>
    <w:rsid w:val="5D821D20"/>
    <w:rsid w:val="5D83481E"/>
    <w:rsid w:val="5D9C768D"/>
    <w:rsid w:val="5D9F2CDA"/>
    <w:rsid w:val="5DA64068"/>
    <w:rsid w:val="5DAF2ACA"/>
    <w:rsid w:val="5DAF5613"/>
    <w:rsid w:val="5DB16193"/>
    <w:rsid w:val="5DB449D7"/>
    <w:rsid w:val="5DB91FED"/>
    <w:rsid w:val="5DBF512A"/>
    <w:rsid w:val="5DC15346"/>
    <w:rsid w:val="5DC53A9E"/>
    <w:rsid w:val="5DC7295C"/>
    <w:rsid w:val="5DD26CE9"/>
    <w:rsid w:val="5DD65183"/>
    <w:rsid w:val="5DDB01B6"/>
    <w:rsid w:val="5DDC3F2E"/>
    <w:rsid w:val="5DDE3B09"/>
    <w:rsid w:val="5DE66B5A"/>
    <w:rsid w:val="5DEA1796"/>
    <w:rsid w:val="5DF64FF0"/>
    <w:rsid w:val="5E005E6E"/>
    <w:rsid w:val="5E2558D5"/>
    <w:rsid w:val="5E3873B6"/>
    <w:rsid w:val="5E420235"/>
    <w:rsid w:val="5E4F2952"/>
    <w:rsid w:val="5E525F9E"/>
    <w:rsid w:val="5E60690D"/>
    <w:rsid w:val="5E6F6B50"/>
    <w:rsid w:val="5E7E17CB"/>
    <w:rsid w:val="5E8A5EC2"/>
    <w:rsid w:val="5E8B6B8D"/>
    <w:rsid w:val="5E927771"/>
    <w:rsid w:val="5E9345EC"/>
    <w:rsid w:val="5EB84469"/>
    <w:rsid w:val="5EC0115A"/>
    <w:rsid w:val="5EC23124"/>
    <w:rsid w:val="5EC52E82"/>
    <w:rsid w:val="5ECE3876"/>
    <w:rsid w:val="5ED54C05"/>
    <w:rsid w:val="5EDA221B"/>
    <w:rsid w:val="5EDF7832"/>
    <w:rsid w:val="5EF656A8"/>
    <w:rsid w:val="5EFA0B0F"/>
    <w:rsid w:val="5F076D88"/>
    <w:rsid w:val="5F0B0627"/>
    <w:rsid w:val="5F117C07"/>
    <w:rsid w:val="5F13397F"/>
    <w:rsid w:val="5F21609C"/>
    <w:rsid w:val="5F227739"/>
    <w:rsid w:val="5F230066"/>
    <w:rsid w:val="5F2D4A41"/>
    <w:rsid w:val="5F465B03"/>
    <w:rsid w:val="5F48187B"/>
    <w:rsid w:val="5F4E479B"/>
    <w:rsid w:val="5F5244A8"/>
    <w:rsid w:val="5F597808"/>
    <w:rsid w:val="5F5C70D4"/>
    <w:rsid w:val="5F73441E"/>
    <w:rsid w:val="5F7A57AC"/>
    <w:rsid w:val="5FA665A1"/>
    <w:rsid w:val="5FAF36A8"/>
    <w:rsid w:val="5FB539CC"/>
    <w:rsid w:val="5FCD1D80"/>
    <w:rsid w:val="5FD17AC2"/>
    <w:rsid w:val="5FD924D3"/>
    <w:rsid w:val="5FDC0215"/>
    <w:rsid w:val="5FDE4B10"/>
    <w:rsid w:val="5FE377F5"/>
    <w:rsid w:val="5FED5F7E"/>
    <w:rsid w:val="5FF13CC0"/>
    <w:rsid w:val="5FF358A6"/>
    <w:rsid w:val="5FFC4413"/>
    <w:rsid w:val="600A20CC"/>
    <w:rsid w:val="60110E2F"/>
    <w:rsid w:val="60172FFB"/>
    <w:rsid w:val="601C4AB5"/>
    <w:rsid w:val="601D2D07"/>
    <w:rsid w:val="602120CC"/>
    <w:rsid w:val="60681AA9"/>
    <w:rsid w:val="607D065B"/>
    <w:rsid w:val="60822B6A"/>
    <w:rsid w:val="608763D3"/>
    <w:rsid w:val="608A7C71"/>
    <w:rsid w:val="60996106"/>
    <w:rsid w:val="60A06F83"/>
    <w:rsid w:val="60A30D33"/>
    <w:rsid w:val="60A61919"/>
    <w:rsid w:val="60A725D1"/>
    <w:rsid w:val="60BB607C"/>
    <w:rsid w:val="60BD3BA3"/>
    <w:rsid w:val="60BF59C2"/>
    <w:rsid w:val="60CF38D6"/>
    <w:rsid w:val="60D33507"/>
    <w:rsid w:val="60D57568"/>
    <w:rsid w:val="60E47381"/>
    <w:rsid w:val="60F13276"/>
    <w:rsid w:val="61077514"/>
    <w:rsid w:val="610C0686"/>
    <w:rsid w:val="610D0751"/>
    <w:rsid w:val="613025C6"/>
    <w:rsid w:val="613434EE"/>
    <w:rsid w:val="613876CD"/>
    <w:rsid w:val="613C71BD"/>
    <w:rsid w:val="61500EBB"/>
    <w:rsid w:val="617A7850"/>
    <w:rsid w:val="618C17C7"/>
    <w:rsid w:val="618F19E3"/>
    <w:rsid w:val="61903972"/>
    <w:rsid w:val="61970898"/>
    <w:rsid w:val="61A42FB4"/>
    <w:rsid w:val="61AB7E9F"/>
    <w:rsid w:val="61B56F70"/>
    <w:rsid w:val="61BF394A"/>
    <w:rsid w:val="61C15914"/>
    <w:rsid w:val="61D2367E"/>
    <w:rsid w:val="61D94A0C"/>
    <w:rsid w:val="61DF6931"/>
    <w:rsid w:val="61E33F36"/>
    <w:rsid w:val="61E433B1"/>
    <w:rsid w:val="61E63FF8"/>
    <w:rsid w:val="61EA5313"/>
    <w:rsid w:val="61ED495B"/>
    <w:rsid w:val="61EF4230"/>
    <w:rsid w:val="61F32CAE"/>
    <w:rsid w:val="62135AE1"/>
    <w:rsid w:val="62157A0E"/>
    <w:rsid w:val="62172921"/>
    <w:rsid w:val="621E4B15"/>
    <w:rsid w:val="62214605"/>
    <w:rsid w:val="622814F0"/>
    <w:rsid w:val="62285994"/>
    <w:rsid w:val="622A34BA"/>
    <w:rsid w:val="6232236E"/>
    <w:rsid w:val="62353C0D"/>
    <w:rsid w:val="623B7475"/>
    <w:rsid w:val="623C143F"/>
    <w:rsid w:val="6247004A"/>
    <w:rsid w:val="624B3430"/>
    <w:rsid w:val="626369CC"/>
    <w:rsid w:val="62685D90"/>
    <w:rsid w:val="626F7786"/>
    <w:rsid w:val="627209BD"/>
    <w:rsid w:val="62775FD3"/>
    <w:rsid w:val="628030DA"/>
    <w:rsid w:val="62A3326C"/>
    <w:rsid w:val="62A73AFF"/>
    <w:rsid w:val="62BB05B6"/>
    <w:rsid w:val="62D53E20"/>
    <w:rsid w:val="62DE42A4"/>
    <w:rsid w:val="62E713AB"/>
    <w:rsid w:val="62EC4C13"/>
    <w:rsid w:val="62EE44E7"/>
    <w:rsid w:val="62F67840"/>
    <w:rsid w:val="62F92E8C"/>
    <w:rsid w:val="630006BE"/>
    <w:rsid w:val="630930CF"/>
    <w:rsid w:val="630C2BBF"/>
    <w:rsid w:val="63193AFD"/>
    <w:rsid w:val="63253C81"/>
    <w:rsid w:val="632C14B3"/>
    <w:rsid w:val="632E6FDA"/>
    <w:rsid w:val="63343EC4"/>
    <w:rsid w:val="633B489B"/>
    <w:rsid w:val="634470AA"/>
    <w:rsid w:val="635A1B7D"/>
    <w:rsid w:val="635D166D"/>
    <w:rsid w:val="635D78BF"/>
    <w:rsid w:val="63770981"/>
    <w:rsid w:val="63844E4C"/>
    <w:rsid w:val="63881760"/>
    <w:rsid w:val="63974B7F"/>
    <w:rsid w:val="63A63014"/>
    <w:rsid w:val="63A70B3A"/>
    <w:rsid w:val="63A92B04"/>
    <w:rsid w:val="63C139AA"/>
    <w:rsid w:val="63C92C54"/>
    <w:rsid w:val="63ED747E"/>
    <w:rsid w:val="64061D04"/>
    <w:rsid w:val="640E2967"/>
    <w:rsid w:val="641B57B0"/>
    <w:rsid w:val="641C6E32"/>
    <w:rsid w:val="642A59F3"/>
    <w:rsid w:val="64346872"/>
    <w:rsid w:val="644A7E43"/>
    <w:rsid w:val="6450287C"/>
    <w:rsid w:val="64540CC2"/>
    <w:rsid w:val="646802C9"/>
    <w:rsid w:val="647E7AED"/>
    <w:rsid w:val="64801AB7"/>
    <w:rsid w:val="6483783A"/>
    <w:rsid w:val="648D7D30"/>
    <w:rsid w:val="648F1CFA"/>
    <w:rsid w:val="64963088"/>
    <w:rsid w:val="649D4417"/>
    <w:rsid w:val="649D7742"/>
    <w:rsid w:val="64A77044"/>
    <w:rsid w:val="64BC23C3"/>
    <w:rsid w:val="64E078AA"/>
    <w:rsid w:val="64EA091A"/>
    <w:rsid w:val="650049A6"/>
    <w:rsid w:val="650F4BE9"/>
    <w:rsid w:val="65143FAD"/>
    <w:rsid w:val="65167D25"/>
    <w:rsid w:val="65181CEF"/>
    <w:rsid w:val="651B533C"/>
    <w:rsid w:val="651E4B62"/>
    <w:rsid w:val="65242442"/>
    <w:rsid w:val="652C12F7"/>
    <w:rsid w:val="65426D6C"/>
    <w:rsid w:val="654A5C21"/>
    <w:rsid w:val="65544D07"/>
    <w:rsid w:val="656A2DF5"/>
    <w:rsid w:val="657607C4"/>
    <w:rsid w:val="65766A16"/>
    <w:rsid w:val="657700A1"/>
    <w:rsid w:val="65801643"/>
    <w:rsid w:val="658253BB"/>
    <w:rsid w:val="65837903"/>
    <w:rsid w:val="659F7D1B"/>
    <w:rsid w:val="65AC068A"/>
    <w:rsid w:val="65AD68DC"/>
    <w:rsid w:val="65C07C91"/>
    <w:rsid w:val="65CE6852"/>
    <w:rsid w:val="65D75707"/>
    <w:rsid w:val="65DA51F7"/>
    <w:rsid w:val="65DB492F"/>
    <w:rsid w:val="65E2191B"/>
    <w:rsid w:val="65F067C8"/>
    <w:rsid w:val="65F30067"/>
    <w:rsid w:val="65FA7647"/>
    <w:rsid w:val="65FC33BF"/>
    <w:rsid w:val="660B3602"/>
    <w:rsid w:val="66157FDD"/>
    <w:rsid w:val="66173D55"/>
    <w:rsid w:val="661C136B"/>
    <w:rsid w:val="661D0C3C"/>
    <w:rsid w:val="661F2C0A"/>
    <w:rsid w:val="66252916"/>
    <w:rsid w:val="663669CA"/>
    <w:rsid w:val="663E7534"/>
    <w:rsid w:val="6663343E"/>
    <w:rsid w:val="66680A54"/>
    <w:rsid w:val="6673164D"/>
    <w:rsid w:val="667B50FD"/>
    <w:rsid w:val="66805D9E"/>
    <w:rsid w:val="66821A20"/>
    <w:rsid w:val="66855163"/>
    <w:rsid w:val="668A0DFC"/>
    <w:rsid w:val="668A2779"/>
    <w:rsid w:val="66974E96"/>
    <w:rsid w:val="66976C44"/>
    <w:rsid w:val="66A03D4A"/>
    <w:rsid w:val="66A17AC3"/>
    <w:rsid w:val="66A650D9"/>
    <w:rsid w:val="66C7577B"/>
    <w:rsid w:val="66C8504F"/>
    <w:rsid w:val="66DB4D83"/>
    <w:rsid w:val="66DC0AFB"/>
    <w:rsid w:val="66DC6D4D"/>
    <w:rsid w:val="66DE4873"/>
    <w:rsid w:val="66E005EB"/>
    <w:rsid w:val="66E02E06"/>
    <w:rsid w:val="66E225B5"/>
    <w:rsid w:val="66E55310"/>
    <w:rsid w:val="66E761D7"/>
    <w:rsid w:val="66FE3167"/>
    <w:rsid w:val="670C13E0"/>
    <w:rsid w:val="67184229"/>
    <w:rsid w:val="673152EA"/>
    <w:rsid w:val="673821D5"/>
    <w:rsid w:val="67386679"/>
    <w:rsid w:val="6744501E"/>
    <w:rsid w:val="67472418"/>
    <w:rsid w:val="67492634"/>
    <w:rsid w:val="674943E2"/>
    <w:rsid w:val="67650AF0"/>
    <w:rsid w:val="676B07FC"/>
    <w:rsid w:val="67790D0E"/>
    <w:rsid w:val="678B49FB"/>
    <w:rsid w:val="67931B01"/>
    <w:rsid w:val="67982C74"/>
    <w:rsid w:val="679A2E90"/>
    <w:rsid w:val="679B09B6"/>
    <w:rsid w:val="679E27B7"/>
    <w:rsid w:val="67A07D7A"/>
    <w:rsid w:val="67AC28B8"/>
    <w:rsid w:val="67B37AAD"/>
    <w:rsid w:val="67B51A77"/>
    <w:rsid w:val="67B6134C"/>
    <w:rsid w:val="67BA0E3C"/>
    <w:rsid w:val="67BF6452"/>
    <w:rsid w:val="67C038AA"/>
    <w:rsid w:val="67C223E6"/>
    <w:rsid w:val="67C73559"/>
    <w:rsid w:val="67CA4DF7"/>
    <w:rsid w:val="67D0240D"/>
    <w:rsid w:val="67D918D5"/>
    <w:rsid w:val="67E1461B"/>
    <w:rsid w:val="67EB5499"/>
    <w:rsid w:val="67EE4F89"/>
    <w:rsid w:val="67F307F2"/>
    <w:rsid w:val="67F500C6"/>
    <w:rsid w:val="68064081"/>
    <w:rsid w:val="68071BA7"/>
    <w:rsid w:val="680D3662"/>
    <w:rsid w:val="682664D1"/>
    <w:rsid w:val="682B4820"/>
    <w:rsid w:val="682F010D"/>
    <w:rsid w:val="683F3A37"/>
    <w:rsid w:val="6852376A"/>
    <w:rsid w:val="6853303E"/>
    <w:rsid w:val="68580655"/>
    <w:rsid w:val="685A68BE"/>
    <w:rsid w:val="685B6B1A"/>
    <w:rsid w:val="685F7C35"/>
    <w:rsid w:val="6861575B"/>
    <w:rsid w:val="68692862"/>
    <w:rsid w:val="68752887"/>
    <w:rsid w:val="68833924"/>
    <w:rsid w:val="688A2F04"/>
    <w:rsid w:val="688D352F"/>
    <w:rsid w:val="688F22C8"/>
    <w:rsid w:val="68906593"/>
    <w:rsid w:val="689C2C37"/>
    <w:rsid w:val="689F14E3"/>
    <w:rsid w:val="68A11FFC"/>
    <w:rsid w:val="68A85138"/>
    <w:rsid w:val="68AF64C7"/>
    <w:rsid w:val="68B0223F"/>
    <w:rsid w:val="68B22234"/>
    <w:rsid w:val="68C31F72"/>
    <w:rsid w:val="68CF6B69"/>
    <w:rsid w:val="68DB3760"/>
    <w:rsid w:val="68E02B24"/>
    <w:rsid w:val="690D7691"/>
    <w:rsid w:val="690F3409"/>
    <w:rsid w:val="691B3B5C"/>
    <w:rsid w:val="691E189E"/>
    <w:rsid w:val="69401815"/>
    <w:rsid w:val="69431305"/>
    <w:rsid w:val="69431F17"/>
    <w:rsid w:val="69763488"/>
    <w:rsid w:val="697E40EB"/>
    <w:rsid w:val="698C6808"/>
    <w:rsid w:val="698E07D2"/>
    <w:rsid w:val="69A578CA"/>
    <w:rsid w:val="69B30239"/>
    <w:rsid w:val="69B47B0D"/>
    <w:rsid w:val="69C064B2"/>
    <w:rsid w:val="69C441F4"/>
    <w:rsid w:val="69C73CE4"/>
    <w:rsid w:val="69D81A4D"/>
    <w:rsid w:val="69E161EB"/>
    <w:rsid w:val="69E228CC"/>
    <w:rsid w:val="69E5416A"/>
    <w:rsid w:val="69E860BE"/>
    <w:rsid w:val="69F50851"/>
    <w:rsid w:val="6A132A85"/>
    <w:rsid w:val="6A154A4F"/>
    <w:rsid w:val="6A1A2066"/>
    <w:rsid w:val="6A1D3904"/>
    <w:rsid w:val="6A1E27E4"/>
    <w:rsid w:val="6A244C92"/>
    <w:rsid w:val="6A2C1D99"/>
    <w:rsid w:val="6A3C1FDC"/>
    <w:rsid w:val="6A3F387A"/>
    <w:rsid w:val="6A413A96"/>
    <w:rsid w:val="6A4378D2"/>
    <w:rsid w:val="6A484E25"/>
    <w:rsid w:val="6A537326"/>
    <w:rsid w:val="6A5F3F1C"/>
    <w:rsid w:val="6A6361B3"/>
    <w:rsid w:val="6A6B466F"/>
    <w:rsid w:val="6A9362EF"/>
    <w:rsid w:val="6A941E18"/>
    <w:rsid w:val="6A95793E"/>
    <w:rsid w:val="6A975464"/>
    <w:rsid w:val="6A9A4F55"/>
    <w:rsid w:val="6AAD4C88"/>
    <w:rsid w:val="6AC16A1E"/>
    <w:rsid w:val="6ACB7804"/>
    <w:rsid w:val="6ACF2E50"/>
    <w:rsid w:val="6ADC731B"/>
    <w:rsid w:val="6AE461D0"/>
    <w:rsid w:val="6AE6019A"/>
    <w:rsid w:val="6AEF34F2"/>
    <w:rsid w:val="6B012A20"/>
    <w:rsid w:val="6B030D4C"/>
    <w:rsid w:val="6B036F9E"/>
    <w:rsid w:val="6B106FC5"/>
    <w:rsid w:val="6B1E16E2"/>
    <w:rsid w:val="6B20545A"/>
    <w:rsid w:val="6B2807B2"/>
    <w:rsid w:val="6B2904EB"/>
    <w:rsid w:val="6B3A1470"/>
    <w:rsid w:val="6B3E7FD6"/>
    <w:rsid w:val="6B4D1FC7"/>
    <w:rsid w:val="6B5415A7"/>
    <w:rsid w:val="6B5C220A"/>
    <w:rsid w:val="6B5E06CE"/>
    <w:rsid w:val="6B67752D"/>
    <w:rsid w:val="6B686E01"/>
    <w:rsid w:val="6B7457A6"/>
    <w:rsid w:val="6B7851DA"/>
    <w:rsid w:val="6B8267D6"/>
    <w:rsid w:val="6B8C6F93"/>
    <w:rsid w:val="6B930322"/>
    <w:rsid w:val="6B95409A"/>
    <w:rsid w:val="6B9C080D"/>
    <w:rsid w:val="6B9D6AAA"/>
    <w:rsid w:val="6B9F6CC6"/>
    <w:rsid w:val="6BDA5F51"/>
    <w:rsid w:val="6BDB3A77"/>
    <w:rsid w:val="6BDD334B"/>
    <w:rsid w:val="6BE91CF0"/>
    <w:rsid w:val="6BEC015A"/>
    <w:rsid w:val="6BEF307E"/>
    <w:rsid w:val="6BF30DC0"/>
    <w:rsid w:val="6BF31356"/>
    <w:rsid w:val="6BF84629"/>
    <w:rsid w:val="6C08348F"/>
    <w:rsid w:val="6C143822"/>
    <w:rsid w:val="6C1D45C3"/>
    <w:rsid w:val="6C215B5D"/>
    <w:rsid w:val="6C3B62C3"/>
    <w:rsid w:val="6C3F5DB4"/>
    <w:rsid w:val="6C4258A4"/>
    <w:rsid w:val="6C447394"/>
    <w:rsid w:val="6C494D21"/>
    <w:rsid w:val="6C53185F"/>
    <w:rsid w:val="6C575BE3"/>
    <w:rsid w:val="6C5C0714"/>
    <w:rsid w:val="6C635F46"/>
    <w:rsid w:val="6C6972D4"/>
    <w:rsid w:val="6C7672FB"/>
    <w:rsid w:val="6C922387"/>
    <w:rsid w:val="6C962089"/>
    <w:rsid w:val="6C975BF0"/>
    <w:rsid w:val="6CA42BEA"/>
    <w:rsid w:val="6CAA14EC"/>
    <w:rsid w:val="6CAB51F7"/>
    <w:rsid w:val="6CB95B66"/>
    <w:rsid w:val="6CCB038A"/>
    <w:rsid w:val="6CCE7137"/>
    <w:rsid w:val="6CDF30F3"/>
    <w:rsid w:val="6CE60925"/>
    <w:rsid w:val="6CFE17CB"/>
    <w:rsid w:val="6CFE5C6F"/>
    <w:rsid w:val="6D003795"/>
    <w:rsid w:val="6D0A2431"/>
    <w:rsid w:val="6D1F1741"/>
    <w:rsid w:val="6D1F29B0"/>
    <w:rsid w:val="6D34599B"/>
    <w:rsid w:val="6D4A0EB4"/>
    <w:rsid w:val="6D513FF0"/>
    <w:rsid w:val="6D5533B5"/>
    <w:rsid w:val="6D633D24"/>
    <w:rsid w:val="6D65184A"/>
    <w:rsid w:val="6D747CDF"/>
    <w:rsid w:val="6D7E46BA"/>
    <w:rsid w:val="6D997745"/>
    <w:rsid w:val="6DB97DE8"/>
    <w:rsid w:val="6DC9627D"/>
    <w:rsid w:val="6DD4077E"/>
    <w:rsid w:val="6DDA2238"/>
    <w:rsid w:val="6DDB2994"/>
    <w:rsid w:val="6DE035C6"/>
    <w:rsid w:val="6DE24C48"/>
    <w:rsid w:val="6DE44E65"/>
    <w:rsid w:val="6DE85FD7"/>
    <w:rsid w:val="6DE94229"/>
    <w:rsid w:val="6DEA7FA1"/>
    <w:rsid w:val="6DEE183F"/>
    <w:rsid w:val="6DF56252"/>
    <w:rsid w:val="6DF64B98"/>
    <w:rsid w:val="6DF8446C"/>
    <w:rsid w:val="6DFD6952"/>
    <w:rsid w:val="6DFD746F"/>
    <w:rsid w:val="6E0A05E3"/>
    <w:rsid w:val="6E0E5A3E"/>
    <w:rsid w:val="6E160D96"/>
    <w:rsid w:val="6E184077"/>
    <w:rsid w:val="6E1868BC"/>
    <w:rsid w:val="6E331948"/>
    <w:rsid w:val="6E3A2CD6"/>
    <w:rsid w:val="6E405E13"/>
    <w:rsid w:val="6E427DDD"/>
    <w:rsid w:val="6E46167B"/>
    <w:rsid w:val="6E4F6056"/>
    <w:rsid w:val="6E57007A"/>
    <w:rsid w:val="6E573888"/>
    <w:rsid w:val="6E5D0773"/>
    <w:rsid w:val="6E5D69C5"/>
    <w:rsid w:val="6E66587A"/>
    <w:rsid w:val="6E6E472E"/>
    <w:rsid w:val="6E70494A"/>
    <w:rsid w:val="6E71421E"/>
    <w:rsid w:val="6E82467D"/>
    <w:rsid w:val="6E833036"/>
    <w:rsid w:val="6E865F1C"/>
    <w:rsid w:val="6E8757F0"/>
    <w:rsid w:val="6E91666F"/>
    <w:rsid w:val="6E9E7C3E"/>
    <w:rsid w:val="6EA42846"/>
    <w:rsid w:val="6EAD16FA"/>
    <w:rsid w:val="6EB80153"/>
    <w:rsid w:val="6EBE6D82"/>
    <w:rsid w:val="6ECC76A7"/>
    <w:rsid w:val="6ED70525"/>
    <w:rsid w:val="6EDC1FE0"/>
    <w:rsid w:val="6EDF387E"/>
    <w:rsid w:val="6EF015E7"/>
    <w:rsid w:val="6F176B74"/>
    <w:rsid w:val="6F1B2B08"/>
    <w:rsid w:val="6F2614AD"/>
    <w:rsid w:val="6F2BFD35"/>
    <w:rsid w:val="6F3C00AD"/>
    <w:rsid w:val="6F4162E7"/>
    <w:rsid w:val="6F42021D"/>
    <w:rsid w:val="6F566693"/>
    <w:rsid w:val="6F5E47A3"/>
    <w:rsid w:val="6F655B31"/>
    <w:rsid w:val="6F6F075E"/>
    <w:rsid w:val="6F6F9BAE"/>
    <w:rsid w:val="6F863CF9"/>
    <w:rsid w:val="6F881C73"/>
    <w:rsid w:val="6F912DCA"/>
    <w:rsid w:val="6F9208F0"/>
    <w:rsid w:val="6F997ED1"/>
    <w:rsid w:val="6F9E7295"/>
    <w:rsid w:val="6FA10EE2"/>
    <w:rsid w:val="6FA220C9"/>
    <w:rsid w:val="6FB2304E"/>
    <w:rsid w:val="6FBD3BBF"/>
    <w:rsid w:val="6FD40F09"/>
    <w:rsid w:val="6FDB2297"/>
    <w:rsid w:val="6FE0340A"/>
    <w:rsid w:val="6FE27182"/>
    <w:rsid w:val="6FE3553D"/>
    <w:rsid w:val="6FF382DE"/>
    <w:rsid w:val="6FF670D1"/>
    <w:rsid w:val="6FFB0525"/>
    <w:rsid w:val="6FFB1844"/>
    <w:rsid w:val="70025A76"/>
    <w:rsid w:val="70052E70"/>
    <w:rsid w:val="701D640C"/>
    <w:rsid w:val="701F74FE"/>
    <w:rsid w:val="702A0B29"/>
    <w:rsid w:val="702F02E5"/>
    <w:rsid w:val="703025E3"/>
    <w:rsid w:val="70305F02"/>
    <w:rsid w:val="70310109"/>
    <w:rsid w:val="70384FF4"/>
    <w:rsid w:val="70455963"/>
    <w:rsid w:val="704E413F"/>
    <w:rsid w:val="705160B5"/>
    <w:rsid w:val="705A7660"/>
    <w:rsid w:val="705D2CAC"/>
    <w:rsid w:val="7060279C"/>
    <w:rsid w:val="70626515"/>
    <w:rsid w:val="706832EA"/>
    <w:rsid w:val="706933FF"/>
    <w:rsid w:val="70703B6E"/>
    <w:rsid w:val="70716758"/>
    <w:rsid w:val="70781894"/>
    <w:rsid w:val="707A1599"/>
    <w:rsid w:val="70814BED"/>
    <w:rsid w:val="708244C1"/>
    <w:rsid w:val="70877492"/>
    <w:rsid w:val="708A15C7"/>
    <w:rsid w:val="70903082"/>
    <w:rsid w:val="709A3F00"/>
    <w:rsid w:val="709B37D5"/>
    <w:rsid w:val="709F32C5"/>
    <w:rsid w:val="70A94143"/>
    <w:rsid w:val="70B05F54"/>
    <w:rsid w:val="70B07280"/>
    <w:rsid w:val="70C20D61"/>
    <w:rsid w:val="70C7280E"/>
    <w:rsid w:val="70E03D32"/>
    <w:rsid w:val="70E1568B"/>
    <w:rsid w:val="70EE7DA8"/>
    <w:rsid w:val="70FA499F"/>
    <w:rsid w:val="71025602"/>
    <w:rsid w:val="71096990"/>
    <w:rsid w:val="71123A97"/>
    <w:rsid w:val="71156D46"/>
    <w:rsid w:val="71184E25"/>
    <w:rsid w:val="711A34A8"/>
    <w:rsid w:val="711F61B4"/>
    <w:rsid w:val="71237A52"/>
    <w:rsid w:val="712437CA"/>
    <w:rsid w:val="71245578"/>
    <w:rsid w:val="7128436B"/>
    <w:rsid w:val="713954C7"/>
    <w:rsid w:val="71397275"/>
    <w:rsid w:val="7141437C"/>
    <w:rsid w:val="71502811"/>
    <w:rsid w:val="715045BF"/>
    <w:rsid w:val="71551BD5"/>
    <w:rsid w:val="71557E27"/>
    <w:rsid w:val="715A543E"/>
    <w:rsid w:val="715C2AFE"/>
    <w:rsid w:val="7161057A"/>
    <w:rsid w:val="716167CC"/>
    <w:rsid w:val="71681909"/>
    <w:rsid w:val="71685DAD"/>
    <w:rsid w:val="716D5171"/>
    <w:rsid w:val="716D6F1F"/>
    <w:rsid w:val="71807A85"/>
    <w:rsid w:val="71BB4E79"/>
    <w:rsid w:val="71BC3A02"/>
    <w:rsid w:val="71C70D25"/>
    <w:rsid w:val="71C8627B"/>
    <w:rsid w:val="71E16E22"/>
    <w:rsid w:val="71E60A7F"/>
    <w:rsid w:val="72071122"/>
    <w:rsid w:val="720E4D40"/>
    <w:rsid w:val="72121874"/>
    <w:rsid w:val="72141A90"/>
    <w:rsid w:val="721D26F3"/>
    <w:rsid w:val="72203F91"/>
    <w:rsid w:val="723E08BB"/>
    <w:rsid w:val="725974A3"/>
    <w:rsid w:val="726227FC"/>
    <w:rsid w:val="72693B8A"/>
    <w:rsid w:val="726C367A"/>
    <w:rsid w:val="727918F3"/>
    <w:rsid w:val="72AD261E"/>
    <w:rsid w:val="72B560F2"/>
    <w:rsid w:val="72B622DB"/>
    <w:rsid w:val="72C07522"/>
    <w:rsid w:val="72C60FDD"/>
    <w:rsid w:val="72C74D55"/>
    <w:rsid w:val="72C76B03"/>
    <w:rsid w:val="72D1172F"/>
    <w:rsid w:val="72D80D10"/>
    <w:rsid w:val="72D8486C"/>
    <w:rsid w:val="72DF209E"/>
    <w:rsid w:val="72F378F8"/>
    <w:rsid w:val="72F5541E"/>
    <w:rsid w:val="72FC0C75"/>
    <w:rsid w:val="7306587D"/>
    <w:rsid w:val="730833A3"/>
    <w:rsid w:val="730F7737"/>
    <w:rsid w:val="731E2BC7"/>
    <w:rsid w:val="732C6966"/>
    <w:rsid w:val="733028FA"/>
    <w:rsid w:val="73320420"/>
    <w:rsid w:val="73375A36"/>
    <w:rsid w:val="733C4DFB"/>
    <w:rsid w:val="733E0A28"/>
    <w:rsid w:val="73467A28"/>
    <w:rsid w:val="73482B68"/>
    <w:rsid w:val="73530396"/>
    <w:rsid w:val="735F6D3B"/>
    <w:rsid w:val="736E6F7E"/>
    <w:rsid w:val="73724CC1"/>
    <w:rsid w:val="73770529"/>
    <w:rsid w:val="738642C8"/>
    <w:rsid w:val="738D5656"/>
    <w:rsid w:val="739E6D8D"/>
    <w:rsid w:val="73AF7CC3"/>
    <w:rsid w:val="73B01345"/>
    <w:rsid w:val="73B32C53"/>
    <w:rsid w:val="73BF77DA"/>
    <w:rsid w:val="73C179F6"/>
    <w:rsid w:val="73C3551C"/>
    <w:rsid w:val="73C66DBA"/>
    <w:rsid w:val="73DB2866"/>
    <w:rsid w:val="73DE2356"/>
    <w:rsid w:val="73E949B6"/>
    <w:rsid w:val="73ED07EB"/>
    <w:rsid w:val="73F25E01"/>
    <w:rsid w:val="73FB4CB6"/>
    <w:rsid w:val="74017DF2"/>
    <w:rsid w:val="740A4EF9"/>
    <w:rsid w:val="74130252"/>
    <w:rsid w:val="741B2C62"/>
    <w:rsid w:val="741E09A4"/>
    <w:rsid w:val="74273CFD"/>
    <w:rsid w:val="742835D1"/>
    <w:rsid w:val="744228E5"/>
    <w:rsid w:val="74471CA9"/>
    <w:rsid w:val="74493C73"/>
    <w:rsid w:val="744F6DB0"/>
    <w:rsid w:val="74587B30"/>
    <w:rsid w:val="746D7236"/>
    <w:rsid w:val="746F2FAE"/>
    <w:rsid w:val="74720851"/>
    <w:rsid w:val="74793E2D"/>
    <w:rsid w:val="74796FDF"/>
    <w:rsid w:val="748051BB"/>
    <w:rsid w:val="748A428C"/>
    <w:rsid w:val="74942A15"/>
    <w:rsid w:val="749A211F"/>
    <w:rsid w:val="749D3FBF"/>
    <w:rsid w:val="749E5641"/>
    <w:rsid w:val="74B3733F"/>
    <w:rsid w:val="74BB61F3"/>
    <w:rsid w:val="74CA4688"/>
    <w:rsid w:val="74CB28DA"/>
    <w:rsid w:val="74CF694D"/>
    <w:rsid w:val="74D53759"/>
    <w:rsid w:val="74E13580"/>
    <w:rsid w:val="74E4399C"/>
    <w:rsid w:val="74E7523A"/>
    <w:rsid w:val="74EC2851"/>
    <w:rsid w:val="74F34607"/>
    <w:rsid w:val="74FF07D6"/>
    <w:rsid w:val="750D2EF3"/>
    <w:rsid w:val="751F6782"/>
    <w:rsid w:val="752B1E77"/>
    <w:rsid w:val="753C37D8"/>
    <w:rsid w:val="75466405"/>
    <w:rsid w:val="754B57C9"/>
    <w:rsid w:val="754E350B"/>
    <w:rsid w:val="75530B22"/>
    <w:rsid w:val="755E374E"/>
    <w:rsid w:val="755F74C6"/>
    <w:rsid w:val="75660855"/>
    <w:rsid w:val="75695C4F"/>
    <w:rsid w:val="75767A28"/>
    <w:rsid w:val="75785319"/>
    <w:rsid w:val="757EDA47"/>
    <w:rsid w:val="757F1917"/>
    <w:rsid w:val="758B206A"/>
    <w:rsid w:val="75963A07"/>
    <w:rsid w:val="75986535"/>
    <w:rsid w:val="759929D8"/>
    <w:rsid w:val="75AA3737"/>
    <w:rsid w:val="75B17106"/>
    <w:rsid w:val="75BA3E91"/>
    <w:rsid w:val="75BB2B51"/>
    <w:rsid w:val="75CF01A8"/>
    <w:rsid w:val="75E8126A"/>
    <w:rsid w:val="75F45E61"/>
    <w:rsid w:val="75FC4D15"/>
    <w:rsid w:val="76164029"/>
    <w:rsid w:val="761A519B"/>
    <w:rsid w:val="76242EF1"/>
    <w:rsid w:val="763147A1"/>
    <w:rsid w:val="763224E5"/>
    <w:rsid w:val="764364A0"/>
    <w:rsid w:val="76452218"/>
    <w:rsid w:val="765608C9"/>
    <w:rsid w:val="76592168"/>
    <w:rsid w:val="765A00C6"/>
    <w:rsid w:val="765B1E90"/>
    <w:rsid w:val="765D3A06"/>
    <w:rsid w:val="76636B42"/>
    <w:rsid w:val="76666DE7"/>
    <w:rsid w:val="76684159"/>
    <w:rsid w:val="766F6486"/>
    <w:rsid w:val="76720117"/>
    <w:rsid w:val="76746FA2"/>
    <w:rsid w:val="767C19B2"/>
    <w:rsid w:val="768865A9"/>
    <w:rsid w:val="76937428"/>
    <w:rsid w:val="76992564"/>
    <w:rsid w:val="76A038F3"/>
    <w:rsid w:val="76AC4B38"/>
    <w:rsid w:val="76B80C3C"/>
    <w:rsid w:val="76BB24DB"/>
    <w:rsid w:val="76BF671D"/>
    <w:rsid w:val="76CE0460"/>
    <w:rsid w:val="76D637B8"/>
    <w:rsid w:val="76E71B10"/>
    <w:rsid w:val="76E934EC"/>
    <w:rsid w:val="76F53C3E"/>
    <w:rsid w:val="76FF10D3"/>
    <w:rsid w:val="76FF4ABD"/>
    <w:rsid w:val="77020109"/>
    <w:rsid w:val="770519A8"/>
    <w:rsid w:val="7709593C"/>
    <w:rsid w:val="770C2D36"/>
    <w:rsid w:val="77147E3D"/>
    <w:rsid w:val="77167266"/>
    <w:rsid w:val="771D3195"/>
    <w:rsid w:val="77316A3F"/>
    <w:rsid w:val="774A385E"/>
    <w:rsid w:val="775C1F10"/>
    <w:rsid w:val="777367F2"/>
    <w:rsid w:val="77784870"/>
    <w:rsid w:val="77905715"/>
    <w:rsid w:val="77A15B74"/>
    <w:rsid w:val="77A6318B"/>
    <w:rsid w:val="77AB69F3"/>
    <w:rsid w:val="77AF2EFF"/>
    <w:rsid w:val="77B21B30"/>
    <w:rsid w:val="77B37656"/>
    <w:rsid w:val="77CA50CB"/>
    <w:rsid w:val="77CB2BF1"/>
    <w:rsid w:val="77CE4490"/>
    <w:rsid w:val="77E42C38"/>
    <w:rsid w:val="77E43CB3"/>
    <w:rsid w:val="77F008AA"/>
    <w:rsid w:val="77F4039A"/>
    <w:rsid w:val="77F647CF"/>
    <w:rsid w:val="78006D3F"/>
    <w:rsid w:val="780B56E4"/>
    <w:rsid w:val="78283BA0"/>
    <w:rsid w:val="782A7918"/>
    <w:rsid w:val="78307C29"/>
    <w:rsid w:val="783267CC"/>
    <w:rsid w:val="78340796"/>
    <w:rsid w:val="78370287"/>
    <w:rsid w:val="783A0CDB"/>
    <w:rsid w:val="783C3AEF"/>
    <w:rsid w:val="7844495E"/>
    <w:rsid w:val="78454752"/>
    <w:rsid w:val="78564BB1"/>
    <w:rsid w:val="78574FCE"/>
    <w:rsid w:val="785827DF"/>
    <w:rsid w:val="7859644F"/>
    <w:rsid w:val="785E5813"/>
    <w:rsid w:val="7860333A"/>
    <w:rsid w:val="78632E2A"/>
    <w:rsid w:val="786372CE"/>
    <w:rsid w:val="78686692"/>
    <w:rsid w:val="787212BF"/>
    <w:rsid w:val="78782D79"/>
    <w:rsid w:val="7879089F"/>
    <w:rsid w:val="7883527A"/>
    <w:rsid w:val="788E2390"/>
    <w:rsid w:val="78A43FAC"/>
    <w:rsid w:val="78B43685"/>
    <w:rsid w:val="78C0027C"/>
    <w:rsid w:val="78C80EDF"/>
    <w:rsid w:val="78CA10FB"/>
    <w:rsid w:val="78CA2EA9"/>
    <w:rsid w:val="78CF04BF"/>
    <w:rsid w:val="78D21D5D"/>
    <w:rsid w:val="78DA7590"/>
    <w:rsid w:val="78EB6C36"/>
    <w:rsid w:val="79030169"/>
    <w:rsid w:val="790B45EA"/>
    <w:rsid w:val="791C556F"/>
    <w:rsid w:val="792410CB"/>
    <w:rsid w:val="79257D62"/>
    <w:rsid w:val="79261977"/>
    <w:rsid w:val="792627D5"/>
    <w:rsid w:val="792978D0"/>
    <w:rsid w:val="79386064"/>
    <w:rsid w:val="794762A8"/>
    <w:rsid w:val="794C38BE"/>
    <w:rsid w:val="795F117B"/>
    <w:rsid w:val="797A48CF"/>
    <w:rsid w:val="797F1EE5"/>
    <w:rsid w:val="79871451"/>
    <w:rsid w:val="79894B12"/>
    <w:rsid w:val="79A272C8"/>
    <w:rsid w:val="79A27982"/>
    <w:rsid w:val="79D00993"/>
    <w:rsid w:val="79D10B6F"/>
    <w:rsid w:val="79D42231"/>
    <w:rsid w:val="79DC10E6"/>
    <w:rsid w:val="79DD67B7"/>
    <w:rsid w:val="79DF0BD6"/>
    <w:rsid w:val="79F8568C"/>
    <w:rsid w:val="7A010052"/>
    <w:rsid w:val="7A0348C4"/>
    <w:rsid w:val="7A044199"/>
    <w:rsid w:val="7A0B5527"/>
    <w:rsid w:val="7A124B07"/>
    <w:rsid w:val="7A181268"/>
    <w:rsid w:val="7A37631C"/>
    <w:rsid w:val="7A3C7DD6"/>
    <w:rsid w:val="7A3E7030"/>
    <w:rsid w:val="7A410F49"/>
    <w:rsid w:val="7A4A24F3"/>
    <w:rsid w:val="7A546ECE"/>
    <w:rsid w:val="7A5944E4"/>
    <w:rsid w:val="7A5C393B"/>
    <w:rsid w:val="7A707A80"/>
    <w:rsid w:val="7A720F00"/>
    <w:rsid w:val="7A777060"/>
    <w:rsid w:val="7A862E00"/>
    <w:rsid w:val="7A8B6668"/>
    <w:rsid w:val="7A8D0632"/>
    <w:rsid w:val="7A8F6158"/>
    <w:rsid w:val="7A965738"/>
    <w:rsid w:val="7A9876EC"/>
    <w:rsid w:val="7A9A2EA0"/>
    <w:rsid w:val="7AAE5307"/>
    <w:rsid w:val="7AB14320"/>
    <w:rsid w:val="7AB64546"/>
    <w:rsid w:val="7AB67B89"/>
    <w:rsid w:val="7ABB519F"/>
    <w:rsid w:val="7ACA3634"/>
    <w:rsid w:val="7ACF29F8"/>
    <w:rsid w:val="7AD61FD9"/>
    <w:rsid w:val="7AD9673C"/>
    <w:rsid w:val="7AE85868"/>
    <w:rsid w:val="7AF67F85"/>
    <w:rsid w:val="7B05641A"/>
    <w:rsid w:val="7B127A70"/>
    <w:rsid w:val="7B2A6109"/>
    <w:rsid w:val="7B34454B"/>
    <w:rsid w:val="7B3605DE"/>
    <w:rsid w:val="7B38234C"/>
    <w:rsid w:val="7B42141C"/>
    <w:rsid w:val="7B452CBB"/>
    <w:rsid w:val="7B4839E2"/>
    <w:rsid w:val="7B51340D"/>
    <w:rsid w:val="7B5B0730"/>
    <w:rsid w:val="7B5B603A"/>
    <w:rsid w:val="7B670E83"/>
    <w:rsid w:val="7B6850D9"/>
    <w:rsid w:val="7B6C067B"/>
    <w:rsid w:val="7B707D38"/>
    <w:rsid w:val="7B71585E"/>
    <w:rsid w:val="7B7B66DC"/>
    <w:rsid w:val="7B862F60"/>
    <w:rsid w:val="7BA07EF1"/>
    <w:rsid w:val="7BA75723"/>
    <w:rsid w:val="7BAE2FFF"/>
    <w:rsid w:val="7BB51BEE"/>
    <w:rsid w:val="7BB61791"/>
    <w:rsid w:val="7BB73BB8"/>
    <w:rsid w:val="7BBB4D2B"/>
    <w:rsid w:val="7BBD0AA3"/>
    <w:rsid w:val="7BBE5BA4"/>
    <w:rsid w:val="7BCE2CB0"/>
    <w:rsid w:val="7BD209F2"/>
    <w:rsid w:val="7BDD1145"/>
    <w:rsid w:val="7BEF1922"/>
    <w:rsid w:val="7BF87D2D"/>
    <w:rsid w:val="7BFA5EE7"/>
    <w:rsid w:val="7BFFD1DB"/>
    <w:rsid w:val="7C18217D"/>
    <w:rsid w:val="7C1E49A0"/>
    <w:rsid w:val="7C1E59E5"/>
    <w:rsid w:val="7C2428D0"/>
    <w:rsid w:val="7C2A25DC"/>
    <w:rsid w:val="7C3A3BB9"/>
    <w:rsid w:val="7C3E2849"/>
    <w:rsid w:val="7C3F770A"/>
    <w:rsid w:val="7C4349F2"/>
    <w:rsid w:val="7C63789C"/>
    <w:rsid w:val="7C670314"/>
    <w:rsid w:val="7C6C502D"/>
    <w:rsid w:val="7C6D4277"/>
    <w:rsid w:val="7C7C44BA"/>
    <w:rsid w:val="7C961A20"/>
    <w:rsid w:val="7CA73C2D"/>
    <w:rsid w:val="7CB21D4B"/>
    <w:rsid w:val="7CB7529B"/>
    <w:rsid w:val="7CB9570E"/>
    <w:rsid w:val="7CB974BC"/>
    <w:rsid w:val="7CC7607D"/>
    <w:rsid w:val="7CCD2F68"/>
    <w:rsid w:val="7CD07583"/>
    <w:rsid w:val="7CD12A58"/>
    <w:rsid w:val="7CD9190C"/>
    <w:rsid w:val="7CD97B5E"/>
    <w:rsid w:val="7CED360A"/>
    <w:rsid w:val="7D0420AA"/>
    <w:rsid w:val="7D086284"/>
    <w:rsid w:val="7D0C3A90"/>
    <w:rsid w:val="7D1868D9"/>
    <w:rsid w:val="7D341239"/>
    <w:rsid w:val="7D44147C"/>
    <w:rsid w:val="7D4C0002"/>
    <w:rsid w:val="7D586CD5"/>
    <w:rsid w:val="7D5A5E39"/>
    <w:rsid w:val="7D5D42EC"/>
    <w:rsid w:val="7D5F62B6"/>
    <w:rsid w:val="7D5F93D4"/>
    <w:rsid w:val="7D5FC824"/>
    <w:rsid w:val="7D6C452F"/>
    <w:rsid w:val="7D731D61"/>
    <w:rsid w:val="7D796C4C"/>
    <w:rsid w:val="7D7A30EF"/>
    <w:rsid w:val="7D7A4E9D"/>
    <w:rsid w:val="7D807847"/>
    <w:rsid w:val="7D8335F7"/>
    <w:rsid w:val="7D8555F0"/>
    <w:rsid w:val="7D985ACE"/>
    <w:rsid w:val="7DAB2803"/>
    <w:rsid w:val="7DB06B11"/>
    <w:rsid w:val="7DB303AF"/>
    <w:rsid w:val="7DCB56F9"/>
    <w:rsid w:val="7DCC321F"/>
    <w:rsid w:val="7DD10836"/>
    <w:rsid w:val="7DDBF796"/>
    <w:rsid w:val="7DDD4202"/>
    <w:rsid w:val="7DE20C95"/>
    <w:rsid w:val="7DEB7B49"/>
    <w:rsid w:val="7DEC566F"/>
    <w:rsid w:val="7DF35B67"/>
    <w:rsid w:val="7DF722EC"/>
    <w:rsid w:val="7DFA0069"/>
    <w:rsid w:val="7DFA5FDE"/>
    <w:rsid w:val="7DFC3B04"/>
    <w:rsid w:val="7DFD787D"/>
    <w:rsid w:val="7E096221"/>
    <w:rsid w:val="7E0A3D11"/>
    <w:rsid w:val="7E0B3D48"/>
    <w:rsid w:val="7E0D3F64"/>
    <w:rsid w:val="7E1150D6"/>
    <w:rsid w:val="7E1A042F"/>
    <w:rsid w:val="7E1D1CCD"/>
    <w:rsid w:val="7E2B6198"/>
    <w:rsid w:val="7E2E7A36"/>
    <w:rsid w:val="7E551467"/>
    <w:rsid w:val="7E5D031B"/>
    <w:rsid w:val="7E5E656D"/>
    <w:rsid w:val="7E6F077A"/>
    <w:rsid w:val="7E74391E"/>
    <w:rsid w:val="7E793EFC"/>
    <w:rsid w:val="7E834226"/>
    <w:rsid w:val="7EA54A49"/>
    <w:rsid w:val="7EA63A70"/>
    <w:rsid w:val="7EC54522"/>
    <w:rsid w:val="7EC64112"/>
    <w:rsid w:val="7ECA3C03"/>
    <w:rsid w:val="7ECB797B"/>
    <w:rsid w:val="7ED54355"/>
    <w:rsid w:val="7ED625A7"/>
    <w:rsid w:val="7EEA1BAF"/>
    <w:rsid w:val="7EEE0C91"/>
    <w:rsid w:val="7EF16182"/>
    <w:rsid w:val="7EF23159"/>
    <w:rsid w:val="7EF24F07"/>
    <w:rsid w:val="7EF50D7A"/>
    <w:rsid w:val="7EF78DAE"/>
    <w:rsid w:val="7F080287"/>
    <w:rsid w:val="7F0A3FFF"/>
    <w:rsid w:val="7F2350C1"/>
    <w:rsid w:val="7F2D4191"/>
    <w:rsid w:val="7F364DF4"/>
    <w:rsid w:val="7F3E1EFB"/>
    <w:rsid w:val="7F475253"/>
    <w:rsid w:val="7F5B2AAD"/>
    <w:rsid w:val="7F674918"/>
    <w:rsid w:val="7F6862B5"/>
    <w:rsid w:val="7F6F0306"/>
    <w:rsid w:val="7F6F1AA5"/>
    <w:rsid w:val="7F736048"/>
    <w:rsid w:val="7F7448FF"/>
    <w:rsid w:val="7F875650"/>
    <w:rsid w:val="7F8D0AFF"/>
    <w:rsid w:val="7F963EDC"/>
    <w:rsid w:val="7FA02BB5"/>
    <w:rsid w:val="7FA04FB5"/>
    <w:rsid w:val="7FA52933"/>
    <w:rsid w:val="7FA705A7"/>
    <w:rsid w:val="7FA93818"/>
    <w:rsid w:val="7FB04AAA"/>
    <w:rsid w:val="7FB14DC3"/>
    <w:rsid w:val="7FBB354B"/>
    <w:rsid w:val="7FC56178"/>
    <w:rsid w:val="7FC621A7"/>
    <w:rsid w:val="7FDA60C7"/>
    <w:rsid w:val="7FDB3A48"/>
    <w:rsid w:val="7FE64A6C"/>
    <w:rsid w:val="7FEE3921"/>
    <w:rsid w:val="7FF01447"/>
    <w:rsid w:val="7FF01F3D"/>
    <w:rsid w:val="7FF1F9DE"/>
    <w:rsid w:val="7FF5F497"/>
    <w:rsid w:val="7FF72009"/>
    <w:rsid w:val="7FF8479F"/>
    <w:rsid w:val="7FFD0588"/>
    <w:rsid w:val="97D02708"/>
    <w:rsid w:val="9ADBEA18"/>
    <w:rsid w:val="AFBEF3B3"/>
    <w:rsid w:val="B05F5F8A"/>
    <w:rsid w:val="B1F7912D"/>
    <w:rsid w:val="B3FA273E"/>
    <w:rsid w:val="B5FEDDAD"/>
    <w:rsid w:val="B7ED37EB"/>
    <w:rsid w:val="B7FB27B6"/>
    <w:rsid w:val="B9B58CA7"/>
    <w:rsid w:val="BF1BB8F3"/>
    <w:rsid w:val="BFFB3603"/>
    <w:rsid w:val="C9EF1E8D"/>
    <w:rsid w:val="CFBFA914"/>
    <w:rsid w:val="D6F77506"/>
    <w:rsid w:val="D7B76E95"/>
    <w:rsid w:val="D8CE7297"/>
    <w:rsid w:val="DB47ADE2"/>
    <w:rsid w:val="DBBF348C"/>
    <w:rsid w:val="DBE7F241"/>
    <w:rsid w:val="DCC35107"/>
    <w:rsid w:val="DFFDA3C9"/>
    <w:rsid w:val="E5AFF8F1"/>
    <w:rsid w:val="EAEBC2B4"/>
    <w:rsid w:val="EB3BB010"/>
    <w:rsid w:val="EBFDCEF1"/>
    <w:rsid w:val="EDF682D3"/>
    <w:rsid w:val="EE7581F8"/>
    <w:rsid w:val="EEEB0A87"/>
    <w:rsid w:val="EF8CD092"/>
    <w:rsid w:val="EFBF7546"/>
    <w:rsid w:val="EFBF8A04"/>
    <w:rsid w:val="F1799AE8"/>
    <w:rsid w:val="F5D76C31"/>
    <w:rsid w:val="F5EEB9B7"/>
    <w:rsid w:val="F7EECC1C"/>
    <w:rsid w:val="FA4FC94A"/>
    <w:rsid w:val="FBD90E77"/>
    <w:rsid w:val="FBDE01FF"/>
    <w:rsid w:val="FBDED2D9"/>
    <w:rsid w:val="FBFF78AD"/>
    <w:rsid w:val="FC7CBAAB"/>
    <w:rsid w:val="FCC8DDA0"/>
    <w:rsid w:val="FD7C97CD"/>
    <w:rsid w:val="FDB7FEA1"/>
    <w:rsid w:val="FE7DCDB1"/>
    <w:rsid w:val="FF597795"/>
    <w:rsid w:val="FFBC42FD"/>
    <w:rsid w:val="FFDEC1CC"/>
    <w:rsid w:val="FFDF5FD5"/>
    <w:rsid w:val="FFEF3608"/>
    <w:rsid w:val="FFF261E5"/>
    <w:rsid w:val="FFF5B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23"/>
    <w:qFormat/>
    <w:uiPriority w:val="0"/>
    <w:pPr>
      <w:adjustRightInd w:val="0"/>
      <w:jc w:val="center"/>
      <w:textAlignment w:val="baseline"/>
      <w:outlineLvl w:val="1"/>
    </w:pPr>
    <w:rPr>
      <w:rFonts w:ascii="宋体" w:hAnsi="宋体"/>
      <w:kern w:val="0"/>
      <w:sz w:val="24"/>
      <w:szCs w:val="20"/>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9"/>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0">
    <w:name w:val="heading 7"/>
    <w:basedOn w:val="1"/>
    <w:next w:val="9"/>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9"/>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2">
    <w:name w:val="heading 9"/>
    <w:basedOn w:val="1"/>
    <w:next w:val="9"/>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5"/>
    <w:qFormat/>
    <w:uiPriority w:val="0"/>
    <w:pPr>
      <w:spacing w:after="120"/>
    </w:pPr>
    <w:rPr>
      <w:rFonts w:ascii="Times New Roman" w:hAnsi="Times New Roman" w:eastAsia="宋体" w:cs="Times New Roman"/>
      <w:szCs w:val="24"/>
    </w:rPr>
  </w:style>
  <w:style w:type="paragraph" w:styleId="9">
    <w:name w:val="Normal Indent"/>
    <w:basedOn w:val="1"/>
    <w:next w:val="2"/>
    <w:link w:val="152"/>
    <w:qFormat/>
    <w:uiPriority w:val="99"/>
    <w:pPr>
      <w:ind w:firstLine="420" w:firstLineChars="200"/>
    </w:pPr>
    <w:rPr>
      <w:rFonts w:ascii="Times New Roman" w:hAnsi="Times New Roman" w:eastAsia="宋体" w:cs="Times New Roman"/>
      <w:szCs w:val="24"/>
    </w:rPr>
  </w:style>
  <w:style w:type="paragraph" w:styleId="13">
    <w:name w:val="toc 7"/>
    <w:basedOn w:val="1"/>
    <w:next w:val="1"/>
    <w:qFormat/>
    <w:uiPriority w:val="0"/>
    <w:pPr>
      <w:ind w:left="2520" w:leftChars="1200"/>
    </w:pPr>
    <w:rPr>
      <w:rFonts w:ascii="Calibri" w:hAnsi="Calibri" w:eastAsia="宋体" w:cs="Times New Roman"/>
    </w:rPr>
  </w:style>
  <w:style w:type="paragraph" w:styleId="14">
    <w:name w:val="caption"/>
    <w:basedOn w:val="1"/>
    <w:next w:val="1"/>
    <w:qFormat/>
    <w:uiPriority w:val="35"/>
    <w:rPr>
      <w:rFonts w:ascii="Arial" w:hAnsi="Arial" w:eastAsia="黑体" w:cs="Arial"/>
      <w:sz w:val="20"/>
      <w:szCs w:val="20"/>
    </w:rPr>
  </w:style>
  <w:style w:type="paragraph" w:styleId="15">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6">
    <w:name w:val="Document Map"/>
    <w:basedOn w:val="1"/>
    <w:link w:val="64"/>
    <w:qFormat/>
    <w:uiPriority w:val="0"/>
    <w:rPr>
      <w:rFonts w:ascii="宋体" w:hAnsi="Times New Roman" w:eastAsia="宋体" w:cs="Times New Roman"/>
      <w:sz w:val="18"/>
      <w:szCs w:val="18"/>
    </w:rPr>
  </w:style>
  <w:style w:type="paragraph" w:styleId="17">
    <w:name w:val="annotation text"/>
    <w:basedOn w:val="1"/>
    <w:link w:val="65"/>
    <w:qFormat/>
    <w:uiPriority w:val="0"/>
    <w:pPr>
      <w:jc w:val="left"/>
    </w:pPr>
    <w:rPr>
      <w:rFonts w:ascii="Times New Roman" w:hAnsi="Times New Roman" w:eastAsia="宋体" w:cs="Times New Roman"/>
      <w:szCs w:val="24"/>
    </w:rPr>
  </w:style>
  <w:style w:type="paragraph" w:styleId="18">
    <w:name w:val="Body Text 3"/>
    <w:basedOn w:val="1"/>
    <w:link w:val="66"/>
    <w:qFormat/>
    <w:uiPriority w:val="0"/>
    <w:pPr>
      <w:spacing w:after="120"/>
    </w:pPr>
    <w:rPr>
      <w:rFonts w:ascii="Times New Roman" w:hAnsi="Times New Roman" w:eastAsia="宋体" w:cs="Times New Roman"/>
      <w:sz w:val="16"/>
      <w:szCs w:val="16"/>
    </w:rPr>
  </w:style>
  <w:style w:type="paragraph" w:styleId="19">
    <w:name w:val="Body Text Indent"/>
    <w:basedOn w:val="1"/>
    <w:link w:val="116"/>
    <w:qFormat/>
    <w:uiPriority w:val="0"/>
    <w:pPr>
      <w:ind w:left="2098"/>
    </w:pPr>
    <w:rPr>
      <w:rFonts w:ascii="Times New Roman" w:hAnsi="Times New Roman" w:eastAsia="宋体" w:cs="Times New Roman"/>
      <w:color w:val="000000"/>
      <w:sz w:val="24"/>
      <w:szCs w:val="24"/>
    </w:rPr>
  </w:style>
  <w:style w:type="paragraph" w:styleId="20">
    <w:name w:val="toc 5"/>
    <w:basedOn w:val="1"/>
    <w:next w:val="1"/>
    <w:qFormat/>
    <w:uiPriority w:val="0"/>
    <w:pPr>
      <w:ind w:left="1680" w:leftChars="800"/>
    </w:pPr>
    <w:rPr>
      <w:rFonts w:ascii="Calibri" w:hAnsi="Calibri" w:eastAsia="宋体" w:cs="Times New Roman"/>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27"/>
    <w:qFormat/>
    <w:uiPriority w:val="0"/>
    <w:rPr>
      <w:rFonts w:ascii="Courier New" w:hAnsi="Courier New" w:eastAsia="宋体" w:cs="Times New Roman"/>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1"/>
    <w:qFormat/>
    <w:uiPriority w:val="0"/>
    <w:pPr>
      <w:ind w:left="100" w:leftChars="2500"/>
    </w:pPr>
    <w:rPr>
      <w:rFonts w:ascii="Times New Roman" w:hAnsi="Times New Roman" w:eastAsia="宋体" w:cs="Times New Roman"/>
      <w:kern w:val="0"/>
      <w:sz w:val="20"/>
      <w:szCs w:val="24"/>
    </w:rPr>
  </w:style>
  <w:style w:type="paragraph" w:styleId="25">
    <w:name w:val="Body Text Indent 2"/>
    <w:basedOn w:val="1"/>
    <w:link w:val="72"/>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73"/>
    <w:qFormat/>
    <w:uiPriority w:val="0"/>
    <w:rPr>
      <w:rFonts w:ascii="Times New Roman" w:hAnsi="Times New Roman" w:eastAsia="宋体" w:cs="Times New Roman"/>
      <w:sz w:val="18"/>
      <w:szCs w:val="18"/>
    </w:rPr>
  </w:style>
  <w:style w:type="paragraph" w:styleId="27">
    <w:name w:val="footer"/>
    <w:basedOn w:val="1"/>
    <w:link w:val="7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0">
    <w:name w:val="toc 4"/>
    <w:basedOn w:val="1"/>
    <w:next w:val="1"/>
    <w:qFormat/>
    <w:uiPriority w:val="0"/>
    <w:pPr>
      <w:ind w:left="1260" w:leftChars="600"/>
    </w:pPr>
    <w:rPr>
      <w:rFonts w:ascii="Calibri" w:hAnsi="Calibri" w:eastAsia="宋体" w:cs="Times New Roman"/>
    </w:rPr>
  </w:style>
  <w:style w:type="paragraph" w:styleId="31">
    <w:name w:val="index heading"/>
    <w:basedOn w:val="1"/>
    <w:next w:val="32"/>
    <w:qFormat/>
    <w:uiPriority w:val="0"/>
    <w:rPr>
      <w:rFonts w:ascii="Times New Roman" w:hAnsi="Times New Roman" w:eastAsia="宋体" w:cs="Times New Roman"/>
      <w:szCs w:val="20"/>
    </w:rPr>
  </w:style>
  <w:style w:type="paragraph" w:styleId="32">
    <w:name w:val="index 1"/>
    <w:basedOn w:val="1"/>
    <w:next w:val="1"/>
    <w:unhideWhenUsed/>
    <w:qFormat/>
    <w:uiPriority w:val="0"/>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Body Text Indent 3"/>
    <w:basedOn w:val="1"/>
    <w:link w:val="76"/>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qFormat/>
    <w:uiPriority w:val="39"/>
    <w:pPr>
      <w:ind w:left="420" w:leftChars="200"/>
    </w:pPr>
    <w:rPr>
      <w:rFonts w:ascii="Times New Roman" w:hAnsi="Times New Roman" w:eastAsia="宋体" w:cs="Times New Roman"/>
      <w:szCs w:val="24"/>
    </w:rPr>
  </w:style>
  <w:style w:type="paragraph" w:styleId="36">
    <w:name w:val="toc 9"/>
    <w:basedOn w:val="1"/>
    <w:next w:val="1"/>
    <w:qFormat/>
    <w:uiPriority w:val="0"/>
    <w:pPr>
      <w:ind w:left="3360" w:leftChars="1600"/>
    </w:pPr>
    <w:rPr>
      <w:rFonts w:ascii="Calibri" w:hAnsi="Calibri" w:eastAsia="宋体" w:cs="Times New Roman"/>
    </w:rPr>
  </w:style>
  <w:style w:type="paragraph" w:styleId="37">
    <w:name w:val="Body Text 2"/>
    <w:basedOn w:val="1"/>
    <w:link w:val="77"/>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0">
    <w:name w:val="Title"/>
    <w:basedOn w:val="1"/>
    <w:next w:val="1"/>
    <w:link w:val="79"/>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7"/>
    <w:next w:val="17"/>
    <w:link w:val="80"/>
    <w:qFormat/>
    <w:uiPriority w:val="0"/>
    <w:rPr>
      <w:b/>
      <w:bCs/>
    </w:rPr>
  </w:style>
  <w:style w:type="paragraph" w:styleId="42">
    <w:name w:val="Body Text First Indent"/>
    <w:basedOn w:val="2"/>
    <w:link w:val="81"/>
    <w:qFormat/>
    <w:uiPriority w:val="0"/>
    <w:pPr>
      <w:ind w:firstLine="420" w:firstLineChars="100"/>
    </w:pPr>
  </w:style>
  <w:style w:type="paragraph" w:styleId="43">
    <w:name w:val="Body Text First Indent 2"/>
    <w:basedOn w:val="19"/>
    <w:qFormat/>
    <w:uiPriority w:val="0"/>
    <w:pPr>
      <w:ind w:firstLine="420" w:firstLineChars="200"/>
    </w:p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basedOn w:val="46"/>
    <w:qFormat/>
    <w:uiPriority w:val="0"/>
    <w:rPr>
      <w:sz w:val="21"/>
      <w:szCs w:val="21"/>
    </w:rPr>
  </w:style>
  <w:style w:type="paragraph" w:customStyle="1" w:styleId="53">
    <w:name w:val="列出段落11"/>
    <w:basedOn w:val="1"/>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qFormat/>
    <w:uiPriority w:val="0"/>
    <w:pPr>
      <w:adjustRightInd w:val="0"/>
      <w:spacing w:line="400" w:lineRule="atLeast"/>
      <w:textAlignment w:val="baseline"/>
    </w:pPr>
    <w:rPr>
      <w:sz w:val="24"/>
    </w:rPr>
  </w:style>
  <w:style w:type="character" w:customStyle="1" w:styleId="55">
    <w:name w:val="标题 3 字符"/>
    <w:basedOn w:val="46"/>
    <w:link w:val="5"/>
    <w:qFormat/>
    <w:uiPriority w:val="0"/>
    <w:rPr>
      <w:rFonts w:ascii="Times New Roman" w:hAnsi="Times New Roman" w:eastAsia="宋体" w:cs="Times New Roman"/>
      <w:b/>
      <w:bCs/>
      <w:sz w:val="32"/>
      <w:szCs w:val="32"/>
    </w:rPr>
  </w:style>
  <w:style w:type="character" w:customStyle="1" w:styleId="56">
    <w:name w:val="标题 1 Char"/>
    <w:basedOn w:val="46"/>
    <w:qFormat/>
    <w:uiPriority w:val="0"/>
    <w:rPr>
      <w:b/>
      <w:bCs/>
      <w:kern w:val="44"/>
      <w:sz w:val="44"/>
      <w:szCs w:val="44"/>
    </w:rPr>
  </w:style>
  <w:style w:type="character" w:customStyle="1" w:styleId="57">
    <w:name w:val="标题 2 Char"/>
    <w:basedOn w:val="46"/>
    <w:qFormat/>
    <w:uiPriority w:val="0"/>
    <w:rPr>
      <w:rFonts w:asciiTheme="majorHAnsi" w:hAnsiTheme="majorHAnsi" w:eastAsiaTheme="majorEastAsia" w:cstheme="majorBidi"/>
      <w:b/>
      <w:bCs/>
      <w:sz w:val="32"/>
      <w:szCs w:val="32"/>
    </w:rPr>
  </w:style>
  <w:style w:type="character" w:customStyle="1" w:styleId="58">
    <w:name w:val="标题 4 字符"/>
    <w:basedOn w:val="46"/>
    <w:link w:val="6"/>
    <w:qFormat/>
    <w:uiPriority w:val="0"/>
    <w:rPr>
      <w:rFonts w:ascii="Arial" w:hAnsi="Arial" w:eastAsia="黑体" w:cs="Times New Roman"/>
      <w:b/>
      <w:bCs/>
      <w:sz w:val="28"/>
      <w:szCs w:val="28"/>
    </w:rPr>
  </w:style>
  <w:style w:type="character" w:customStyle="1" w:styleId="59">
    <w:name w:val="标题 5 字符"/>
    <w:basedOn w:val="46"/>
    <w:link w:val="7"/>
    <w:qFormat/>
    <w:uiPriority w:val="0"/>
    <w:rPr>
      <w:rFonts w:ascii="Times New Roman" w:hAnsi="Times New Roman" w:eastAsia="宋体" w:cs="Times New Roman"/>
      <w:b/>
      <w:sz w:val="28"/>
      <w:szCs w:val="20"/>
    </w:rPr>
  </w:style>
  <w:style w:type="character" w:customStyle="1" w:styleId="60">
    <w:name w:val="标题 6 字符"/>
    <w:basedOn w:val="46"/>
    <w:link w:val="8"/>
    <w:qFormat/>
    <w:uiPriority w:val="0"/>
    <w:rPr>
      <w:rFonts w:ascii="Arial" w:hAnsi="Arial" w:eastAsia="黑体" w:cs="Times New Roman"/>
      <w:b/>
      <w:sz w:val="24"/>
      <w:szCs w:val="20"/>
    </w:rPr>
  </w:style>
  <w:style w:type="character" w:customStyle="1" w:styleId="61">
    <w:name w:val="标题 7 字符"/>
    <w:basedOn w:val="46"/>
    <w:link w:val="10"/>
    <w:qFormat/>
    <w:uiPriority w:val="0"/>
    <w:rPr>
      <w:rFonts w:ascii="Times New Roman" w:hAnsi="Times New Roman" w:eastAsia="宋体" w:cs="Times New Roman"/>
      <w:b/>
      <w:sz w:val="24"/>
      <w:szCs w:val="20"/>
    </w:rPr>
  </w:style>
  <w:style w:type="character" w:customStyle="1" w:styleId="62">
    <w:name w:val="标题 8 字符"/>
    <w:basedOn w:val="46"/>
    <w:link w:val="11"/>
    <w:qFormat/>
    <w:uiPriority w:val="0"/>
    <w:rPr>
      <w:rFonts w:ascii="Arial" w:hAnsi="Arial" w:eastAsia="黑体" w:cs="Times New Roman"/>
      <w:sz w:val="24"/>
      <w:szCs w:val="20"/>
    </w:rPr>
  </w:style>
  <w:style w:type="character" w:customStyle="1" w:styleId="63">
    <w:name w:val="标题 9 字符"/>
    <w:basedOn w:val="46"/>
    <w:link w:val="12"/>
    <w:qFormat/>
    <w:uiPriority w:val="0"/>
    <w:rPr>
      <w:rFonts w:ascii="Arial" w:hAnsi="Arial" w:eastAsia="黑体" w:cs="Times New Roman"/>
      <w:szCs w:val="20"/>
    </w:rPr>
  </w:style>
  <w:style w:type="character" w:customStyle="1" w:styleId="64">
    <w:name w:val="文档结构图 字符"/>
    <w:basedOn w:val="46"/>
    <w:link w:val="16"/>
    <w:qFormat/>
    <w:uiPriority w:val="0"/>
    <w:rPr>
      <w:rFonts w:ascii="宋体" w:hAnsi="Times New Roman" w:eastAsia="宋体" w:cs="Times New Roman"/>
      <w:sz w:val="18"/>
      <w:szCs w:val="18"/>
    </w:rPr>
  </w:style>
  <w:style w:type="character" w:customStyle="1" w:styleId="65">
    <w:name w:val="批注文字 字符1"/>
    <w:basedOn w:val="46"/>
    <w:link w:val="17"/>
    <w:qFormat/>
    <w:uiPriority w:val="0"/>
    <w:rPr>
      <w:rFonts w:ascii="Times New Roman" w:hAnsi="Times New Roman" w:eastAsia="宋体" w:cs="Times New Roman"/>
      <w:szCs w:val="24"/>
    </w:rPr>
  </w:style>
  <w:style w:type="character" w:customStyle="1" w:styleId="66">
    <w:name w:val="正文文本 3 字符"/>
    <w:basedOn w:val="46"/>
    <w:link w:val="18"/>
    <w:qFormat/>
    <w:uiPriority w:val="0"/>
    <w:rPr>
      <w:rFonts w:ascii="Times New Roman" w:hAnsi="Times New Roman" w:eastAsia="宋体" w:cs="Times New Roman"/>
      <w:sz w:val="16"/>
      <w:szCs w:val="16"/>
    </w:rPr>
  </w:style>
  <w:style w:type="character" w:customStyle="1" w:styleId="67">
    <w:name w:val="正文文本 Char"/>
    <w:basedOn w:val="46"/>
    <w:qFormat/>
    <w:uiPriority w:val="0"/>
  </w:style>
  <w:style w:type="character" w:customStyle="1" w:styleId="68">
    <w:name w:val="正文文本缩进 Char"/>
    <w:basedOn w:val="46"/>
    <w:link w:val="69"/>
    <w:qFormat/>
    <w:uiPriority w:val="0"/>
  </w:style>
  <w:style w:type="paragraph" w:customStyle="1" w:styleId="69">
    <w:name w:val="正文文本缩进1"/>
    <w:basedOn w:val="1"/>
    <w:link w:val="68"/>
    <w:qFormat/>
    <w:uiPriority w:val="0"/>
    <w:pPr>
      <w:spacing w:line="360" w:lineRule="auto"/>
      <w:ind w:firstLine="420" w:firstLineChars="200"/>
    </w:pPr>
  </w:style>
  <w:style w:type="character" w:customStyle="1" w:styleId="70">
    <w:name w:val="纯文本 Char"/>
    <w:basedOn w:val="46"/>
    <w:qFormat/>
    <w:uiPriority w:val="0"/>
    <w:rPr>
      <w:rFonts w:ascii="宋体" w:hAnsi="Courier New" w:eastAsia="宋体" w:cs="Courier New"/>
      <w:szCs w:val="21"/>
    </w:rPr>
  </w:style>
  <w:style w:type="character" w:customStyle="1" w:styleId="71">
    <w:name w:val="日期 字符"/>
    <w:basedOn w:val="46"/>
    <w:link w:val="24"/>
    <w:qFormat/>
    <w:uiPriority w:val="0"/>
    <w:rPr>
      <w:rFonts w:ascii="Times New Roman" w:hAnsi="Times New Roman" w:eastAsia="宋体" w:cs="Times New Roman"/>
      <w:kern w:val="0"/>
      <w:sz w:val="20"/>
      <w:szCs w:val="24"/>
    </w:rPr>
  </w:style>
  <w:style w:type="character" w:customStyle="1" w:styleId="72">
    <w:name w:val="正文文本缩进 2 字符"/>
    <w:basedOn w:val="46"/>
    <w:link w:val="25"/>
    <w:qFormat/>
    <w:uiPriority w:val="0"/>
    <w:rPr>
      <w:rFonts w:ascii="宋体" w:hAnsi="宋体" w:eastAsia="宋体" w:cs="Times New Roman"/>
      <w:szCs w:val="24"/>
    </w:rPr>
  </w:style>
  <w:style w:type="character" w:customStyle="1" w:styleId="73">
    <w:name w:val="批注框文本 字符"/>
    <w:basedOn w:val="46"/>
    <w:link w:val="26"/>
    <w:qFormat/>
    <w:uiPriority w:val="0"/>
    <w:rPr>
      <w:rFonts w:ascii="Times New Roman" w:hAnsi="Times New Roman" w:eastAsia="宋体" w:cs="Times New Roman"/>
      <w:sz w:val="18"/>
      <w:szCs w:val="18"/>
    </w:rPr>
  </w:style>
  <w:style w:type="character" w:customStyle="1" w:styleId="74">
    <w:name w:val="页脚 字符"/>
    <w:basedOn w:val="46"/>
    <w:link w:val="27"/>
    <w:qFormat/>
    <w:uiPriority w:val="0"/>
    <w:rPr>
      <w:rFonts w:ascii="Times New Roman" w:hAnsi="Times New Roman" w:eastAsia="宋体" w:cs="Times New Roman"/>
      <w:sz w:val="18"/>
      <w:szCs w:val="18"/>
    </w:rPr>
  </w:style>
  <w:style w:type="character" w:customStyle="1" w:styleId="75">
    <w:name w:val="页眉 字符"/>
    <w:basedOn w:val="46"/>
    <w:link w:val="28"/>
    <w:qFormat/>
    <w:uiPriority w:val="0"/>
    <w:rPr>
      <w:rFonts w:ascii="Times New Roman" w:hAnsi="Times New Roman" w:eastAsia="宋体" w:cs="Times New Roman"/>
      <w:sz w:val="18"/>
      <w:szCs w:val="18"/>
    </w:rPr>
  </w:style>
  <w:style w:type="character" w:customStyle="1" w:styleId="76">
    <w:name w:val="正文文本缩进 3 字符"/>
    <w:basedOn w:val="46"/>
    <w:link w:val="34"/>
    <w:qFormat/>
    <w:uiPriority w:val="0"/>
    <w:rPr>
      <w:rFonts w:ascii="Times New Roman" w:hAnsi="Times New Roman" w:eastAsia="宋体" w:cs="Times New Roman"/>
      <w:sz w:val="16"/>
      <w:szCs w:val="16"/>
    </w:rPr>
  </w:style>
  <w:style w:type="character" w:customStyle="1" w:styleId="77">
    <w:name w:val="正文文本 2 字符"/>
    <w:basedOn w:val="46"/>
    <w:link w:val="37"/>
    <w:qFormat/>
    <w:uiPriority w:val="0"/>
    <w:rPr>
      <w:rFonts w:ascii="Times New Roman" w:hAnsi="Times New Roman" w:eastAsia="宋体" w:cs="Times New Roman"/>
      <w:sz w:val="24"/>
      <w:szCs w:val="24"/>
    </w:rPr>
  </w:style>
  <w:style w:type="character" w:customStyle="1" w:styleId="78">
    <w:name w:val="HTML 预设格式 字符"/>
    <w:basedOn w:val="46"/>
    <w:link w:val="38"/>
    <w:qFormat/>
    <w:uiPriority w:val="0"/>
    <w:rPr>
      <w:rFonts w:ascii="宋体" w:hAnsi="宋体" w:eastAsia="宋体" w:cs="Times New Roman"/>
      <w:kern w:val="0"/>
      <w:sz w:val="24"/>
      <w:szCs w:val="24"/>
    </w:rPr>
  </w:style>
  <w:style w:type="character" w:customStyle="1" w:styleId="79">
    <w:name w:val="标题 字符"/>
    <w:basedOn w:val="46"/>
    <w:link w:val="40"/>
    <w:qFormat/>
    <w:uiPriority w:val="0"/>
    <w:rPr>
      <w:rFonts w:ascii="Cambria" w:hAnsi="Cambria" w:eastAsia="宋体" w:cs="Times New Roman"/>
      <w:b/>
      <w:bCs/>
      <w:sz w:val="32"/>
      <w:szCs w:val="32"/>
    </w:rPr>
  </w:style>
  <w:style w:type="character" w:customStyle="1" w:styleId="80">
    <w:name w:val="批注主题 字符"/>
    <w:basedOn w:val="65"/>
    <w:link w:val="41"/>
    <w:qFormat/>
    <w:uiPriority w:val="0"/>
    <w:rPr>
      <w:rFonts w:ascii="Times New Roman" w:hAnsi="Times New Roman" w:eastAsia="宋体" w:cs="Times New Roman"/>
      <w:b/>
      <w:bCs/>
      <w:szCs w:val="24"/>
    </w:rPr>
  </w:style>
  <w:style w:type="character" w:customStyle="1" w:styleId="81">
    <w:name w:val="正文文本首行缩进 字符"/>
    <w:basedOn w:val="67"/>
    <w:link w:val="42"/>
    <w:qFormat/>
    <w:uiPriority w:val="0"/>
    <w:rPr>
      <w:rFonts w:ascii="Times New Roman" w:hAnsi="Times New Roman" w:eastAsia="宋体" w:cs="Times New Roman"/>
      <w:szCs w:val="24"/>
    </w:rPr>
  </w:style>
  <w:style w:type="character" w:customStyle="1" w:styleId="82">
    <w:name w:val="unnamed3"/>
    <w:basedOn w:val="46"/>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qFormat/>
    <w:uiPriority w:val="0"/>
    <w:rPr>
      <w:szCs w:val="24"/>
    </w:rPr>
  </w:style>
  <w:style w:type="paragraph" w:customStyle="1" w:styleId="88">
    <w:name w:val="正文缩进1"/>
    <w:basedOn w:val="1"/>
    <w:link w:val="87"/>
    <w:qFormat/>
    <w:uiPriority w:val="0"/>
    <w:pPr>
      <w:ind w:firstLine="420" w:firstLineChars="200"/>
    </w:pPr>
    <w:rPr>
      <w:szCs w:val="24"/>
    </w:rPr>
  </w:style>
  <w:style w:type="character" w:customStyle="1" w:styleId="89">
    <w:name w:val="批注主题 Char1"/>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qFormat/>
    <w:uiPriority w:val="0"/>
  </w:style>
  <w:style w:type="character" w:customStyle="1" w:styleId="92">
    <w:name w:val="grame"/>
    <w:basedOn w:val="46"/>
    <w:qFormat/>
    <w:uiPriority w:val="0"/>
  </w:style>
  <w:style w:type="character" w:customStyle="1" w:styleId="93">
    <w:name w:val="日期 Char1"/>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qFormat/>
    <w:uiPriority w:val="0"/>
    <w:rPr>
      <w:rFonts w:ascii="Times New Roman" w:hAnsi="Times New Roman" w:eastAsia="宋体" w:cs="Times New Roman"/>
      <w:szCs w:val="24"/>
    </w:rPr>
  </w:style>
  <w:style w:type="character" w:customStyle="1" w:styleId="96">
    <w:name w:val="prodheadlines"/>
    <w:basedOn w:val="46"/>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qFormat/>
    <w:uiPriority w:val="0"/>
  </w:style>
  <w:style w:type="character" w:customStyle="1" w:styleId="104">
    <w:name w:val="正文文本缩进 Char2"/>
    <w:semiHidden/>
    <w:qFormat/>
    <w:uiPriority w:val="99"/>
    <w:rPr>
      <w:rFonts w:ascii="Times New Roman" w:hAnsi="Times New Roman" w:eastAsia="宋体" w:cs="Times New Roman"/>
      <w:szCs w:val="24"/>
    </w:rPr>
  </w:style>
  <w:style w:type="character" w:customStyle="1" w:styleId="105">
    <w:name w:val="正文文本缩进 3 Char1"/>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字符"/>
    <w:link w:val="3"/>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qFormat/>
    <w:uiPriority w:val="0"/>
    <w:rPr>
      <w:rFonts w:ascii="Arial" w:hAnsi="Arial" w:eastAsia="黑体"/>
      <w:b/>
      <w:bCs/>
      <w:kern w:val="2"/>
      <w:sz w:val="32"/>
      <w:szCs w:val="32"/>
    </w:rPr>
  </w:style>
  <w:style w:type="character" w:customStyle="1" w:styleId="112">
    <w:name w:val="纯文本 Char1"/>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semiHidden/>
    <w:qFormat/>
    <w:uiPriority w:val="99"/>
    <w:rPr>
      <w:rFonts w:ascii="Times New Roman" w:hAnsi="Times New Roman" w:eastAsia="宋体" w:cs="Times New Roman"/>
      <w:szCs w:val="24"/>
    </w:rPr>
  </w:style>
  <w:style w:type="character" w:customStyle="1" w:styleId="115">
    <w:name w:val="正文文本 字符"/>
    <w:link w:val="2"/>
    <w:qFormat/>
    <w:uiPriority w:val="0"/>
    <w:rPr>
      <w:rFonts w:ascii="Times New Roman" w:hAnsi="Times New Roman" w:eastAsia="宋体" w:cs="Times New Roman"/>
      <w:szCs w:val="24"/>
    </w:rPr>
  </w:style>
  <w:style w:type="character" w:customStyle="1" w:styleId="116">
    <w:name w:val="正文文本缩进 字符"/>
    <w:link w:val="19"/>
    <w:qFormat/>
    <w:uiPriority w:val="0"/>
    <w:rPr>
      <w:rFonts w:ascii="Times New Roman" w:hAnsi="Times New Roman" w:eastAsia="宋体" w:cs="Times New Roman"/>
      <w:color w:val="000000"/>
      <w:sz w:val="24"/>
      <w:szCs w:val="24"/>
    </w:rPr>
  </w:style>
  <w:style w:type="character" w:customStyle="1" w:styleId="117">
    <w:name w:val="--规划正文 Char Char"/>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qFormat/>
    <w:uiPriority w:val="0"/>
    <w:pPr>
      <w:ind w:firstLine="560" w:firstLineChars="200"/>
    </w:pPr>
    <w:rPr>
      <w:rFonts w:eastAsia="仿宋_GB2312" w:cs="宋体"/>
      <w:sz w:val="28"/>
    </w:rPr>
  </w:style>
  <w:style w:type="character" w:customStyle="1" w:styleId="122">
    <w:name w:val="font2"/>
    <w:basedOn w:val="46"/>
    <w:qFormat/>
    <w:uiPriority w:val="0"/>
  </w:style>
  <w:style w:type="character" w:customStyle="1" w:styleId="123">
    <w:name w:val="标题 2 字符"/>
    <w:link w:val="4"/>
    <w:qFormat/>
    <w:uiPriority w:val="0"/>
    <w:rPr>
      <w:rFonts w:ascii="宋体" w:hAnsi="宋体" w:eastAsia="宋体" w:cs="Times New Roman"/>
      <w:b/>
      <w:bCs/>
      <w:kern w:val="0"/>
      <w:sz w:val="24"/>
      <w:szCs w:val="20"/>
    </w:rPr>
  </w:style>
  <w:style w:type="character" w:customStyle="1" w:styleId="124">
    <w:name w:val="font41"/>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字符1"/>
    <w:link w:val="22"/>
    <w:qFormat/>
    <w:uiPriority w:val="0"/>
    <w:rPr>
      <w:rFonts w:ascii="Courier New" w:hAnsi="Courier New" w:eastAsia="宋体" w:cs="Times New Roman"/>
      <w:szCs w:val="20"/>
    </w:rPr>
  </w:style>
  <w:style w:type="character" w:customStyle="1" w:styleId="128">
    <w:name w:val="批注主题 Char Char"/>
    <w:qFormat/>
    <w:uiPriority w:val="0"/>
    <w:rPr>
      <w:rFonts w:ascii="Times New Roman" w:hAnsi="Times New Roman" w:eastAsia="宋体" w:cs="Times New Roman"/>
      <w:b/>
      <w:bCs/>
      <w:szCs w:val="24"/>
    </w:rPr>
  </w:style>
  <w:style w:type="character" w:customStyle="1" w:styleId="129">
    <w:name w:val="Char"/>
    <w:qFormat/>
    <w:uiPriority w:val="0"/>
    <w:rPr>
      <w:rFonts w:ascii="宋体" w:hAnsi="Courier New" w:eastAsia="宋体"/>
      <w:kern w:val="2"/>
      <w:sz w:val="21"/>
      <w:lang w:val="en-US" w:eastAsia="zh-CN" w:bidi="ar-SA"/>
    </w:rPr>
  </w:style>
  <w:style w:type="character" w:customStyle="1" w:styleId="130">
    <w:name w:val="样式2 Char Char"/>
    <w:link w:val="131"/>
    <w:qFormat/>
    <w:uiPriority w:val="0"/>
    <w:rPr>
      <w:szCs w:val="24"/>
    </w:rPr>
  </w:style>
  <w:style w:type="paragraph" w:customStyle="1" w:styleId="131">
    <w:name w:val="样式2"/>
    <w:basedOn w:val="17"/>
    <w:link w:val="130"/>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qFormat/>
    <w:uiPriority w:val="0"/>
    <w:rPr>
      <w:rFonts w:eastAsia="宋体"/>
      <w:b/>
      <w:bCs/>
      <w:sz w:val="32"/>
    </w:rPr>
  </w:style>
  <w:style w:type="character" w:customStyle="1" w:styleId="139">
    <w:name w:val="页眉 Char1"/>
    <w:semiHidden/>
    <w:qFormat/>
    <w:uiPriority w:val="99"/>
    <w:rPr>
      <w:kern w:val="2"/>
      <w:sz w:val="18"/>
      <w:szCs w:val="18"/>
    </w:rPr>
  </w:style>
  <w:style w:type="character" w:customStyle="1" w:styleId="140">
    <w:name w:val="正文缩进2格 Char Char"/>
    <w:link w:val="141"/>
    <w:qFormat/>
    <w:uiPriority w:val="0"/>
    <w:rPr>
      <w:rFonts w:ascii="仿宋_GB2312" w:hAnsi="宋体" w:eastAsia="仿宋_GB2312"/>
      <w:sz w:val="28"/>
    </w:rPr>
  </w:style>
  <w:style w:type="paragraph" w:customStyle="1" w:styleId="141">
    <w:name w:val="正文缩进2格"/>
    <w:basedOn w:val="1"/>
    <w:link w:val="140"/>
    <w:qFormat/>
    <w:uiPriority w:val="0"/>
    <w:pPr>
      <w:spacing w:line="600" w:lineRule="exact"/>
      <w:ind w:firstLine="639" w:firstLineChars="206"/>
    </w:pPr>
    <w:rPr>
      <w:rFonts w:ascii="仿宋_GB2312" w:hAnsi="宋体" w:eastAsia="仿宋_GB2312"/>
      <w:sz w:val="28"/>
    </w:rPr>
  </w:style>
  <w:style w:type="character" w:customStyle="1" w:styleId="142">
    <w:name w:val="font31"/>
    <w:qFormat/>
    <w:uiPriority w:val="0"/>
    <w:rPr>
      <w:rFonts w:hint="eastAsia" w:ascii="宋体" w:hAnsi="宋体" w:eastAsia="宋体" w:cs="宋体"/>
      <w:b/>
      <w:color w:val="000000"/>
      <w:sz w:val="24"/>
      <w:szCs w:val="24"/>
      <w:u w:val="none"/>
    </w:rPr>
  </w:style>
  <w:style w:type="character" w:customStyle="1" w:styleId="143">
    <w:name w:val="纯文本 Char3"/>
    <w:semiHidden/>
    <w:qFormat/>
    <w:uiPriority w:val="99"/>
    <w:rPr>
      <w:rFonts w:ascii="宋体" w:hAnsi="Courier New" w:eastAsia="宋体" w:cs="Courier New"/>
      <w:szCs w:val="21"/>
    </w:rPr>
  </w:style>
  <w:style w:type="character" w:customStyle="1" w:styleId="144">
    <w:name w:val="正文首行缩进 Char1"/>
    <w:basedOn w:val="95"/>
    <w:semiHidden/>
    <w:qFormat/>
    <w:uiPriority w:val="99"/>
    <w:rPr>
      <w:rFonts w:ascii="Times New Roman" w:hAnsi="Times New Roman" w:eastAsia="宋体" w:cs="Times New Roman"/>
      <w:szCs w:val="24"/>
    </w:rPr>
  </w:style>
  <w:style w:type="character" w:customStyle="1" w:styleId="145">
    <w:name w:val="表正文 Char2"/>
    <w:qFormat/>
    <w:uiPriority w:val="0"/>
    <w:rPr>
      <w:rFonts w:eastAsia="宋体"/>
      <w:kern w:val="2"/>
      <w:sz w:val="21"/>
      <w:szCs w:val="24"/>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qFormat/>
    <w:uiPriority w:val="0"/>
  </w:style>
  <w:style w:type="character" w:customStyle="1" w:styleId="149">
    <w:name w:val="font01"/>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qFormat/>
    <w:uiPriority w:val="0"/>
  </w:style>
  <w:style w:type="character" w:customStyle="1" w:styleId="152">
    <w:name w:val="正文缩进 字符"/>
    <w:link w:val="9"/>
    <w:qFormat/>
    <w:uiPriority w:val="0"/>
    <w:rPr>
      <w:rFonts w:ascii="Times New Roman" w:hAnsi="Times New Roman" w:eastAsia="宋体" w:cs="Times New Roman"/>
      <w:szCs w:val="24"/>
    </w:rPr>
  </w:style>
  <w:style w:type="character" w:customStyle="1" w:styleId="153">
    <w:name w:val="批注文字 字符"/>
    <w:semiHidden/>
    <w:qFormat/>
    <w:uiPriority w:val="0"/>
    <w:rPr>
      <w:rFonts w:ascii="Times New Roman" w:hAnsi="Times New Roman" w:eastAsia="宋体" w:cs="Times New Roman"/>
      <w:szCs w:val="24"/>
    </w:rPr>
  </w:style>
  <w:style w:type="character" w:customStyle="1" w:styleId="154">
    <w:name w:val="正文文本 3 Char1"/>
    <w:semiHidden/>
    <w:qFormat/>
    <w:uiPriority w:val="99"/>
    <w:rPr>
      <w:rFonts w:ascii="Times New Roman" w:hAnsi="Times New Roman" w:eastAsia="宋体" w:cs="Times New Roman"/>
      <w:sz w:val="16"/>
      <w:szCs w:val="16"/>
    </w:rPr>
  </w:style>
  <w:style w:type="character" w:customStyle="1" w:styleId="155">
    <w:name w:val="列出段落 Char"/>
    <w:link w:val="156"/>
    <w:qFormat/>
    <w:uiPriority w:val="34"/>
    <w:rPr>
      <w:szCs w:val="24"/>
    </w:rPr>
  </w:style>
  <w:style w:type="paragraph" w:customStyle="1" w:styleId="156">
    <w:name w:val="列出段落1"/>
    <w:basedOn w:val="1"/>
    <w:link w:val="155"/>
    <w:qFormat/>
    <w:uiPriority w:val="34"/>
    <w:pPr>
      <w:ind w:firstLine="420" w:firstLineChars="200"/>
    </w:pPr>
    <w:rPr>
      <w:szCs w:val="24"/>
    </w:rPr>
  </w:style>
  <w:style w:type="character" w:customStyle="1" w:styleId="157">
    <w:name w:val="正文文本缩进 3 Char Char"/>
    <w:qFormat/>
    <w:uiPriority w:val="0"/>
    <w:rPr>
      <w:rFonts w:ascii="Times New Roman" w:hAnsi="Times New Roman" w:eastAsia="宋体" w:cs="Times New Roman"/>
      <w:szCs w:val="20"/>
    </w:rPr>
  </w:style>
  <w:style w:type="paragraph" w:customStyle="1" w:styleId="15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4"/>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qFormat/>
    <w:uiPriority w:val="0"/>
    <w:rPr>
      <w:rFonts w:ascii="Tahoma" w:hAnsi="Tahoma" w:eastAsia="宋体" w:cs="Times New Roman"/>
      <w:sz w:val="24"/>
      <w:szCs w:val="20"/>
    </w:rPr>
  </w:style>
  <w:style w:type="paragraph" w:customStyle="1" w:styleId="17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qFormat/>
    <w:uiPriority w:val="0"/>
    <w:pPr>
      <w:spacing w:line="200" w:lineRule="atLeast"/>
    </w:pPr>
    <w:rPr>
      <w:rFonts w:ascii="Arial" w:hAnsi="Arial" w:cs="Times New Roman"/>
      <w:color w:val="auto"/>
    </w:rPr>
  </w:style>
  <w:style w:type="paragraph" w:customStyle="1" w:styleId="194">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2"/>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2"/>
    <w:qFormat/>
    <w:uiPriority w:val="0"/>
    <w:pPr>
      <w:keepNext/>
      <w:spacing w:after="160"/>
    </w:pPr>
  </w:style>
  <w:style w:type="paragraph" w:customStyle="1" w:styleId="200">
    <w:name w:val="办公自动化专用标题"/>
    <w:basedOn w:val="40"/>
    <w:qFormat/>
    <w:uiPriority w:val="0"/>
    <w:pPr>
      <w:spacing w:line="560" w:lineRule="atLeast"/>
    </w:pPr>
    <w:rPr>
      <w:rFonts w:ascii="宋体" w:hAnsi="Arial"/>
      <w:bCs w:val="0"/>
      <w:sz w:val="44"/>
      <w:szCs w:val="20"/>
    </w:rPr>
  </w:style>
  <w:style w:type="paragraph" w:customStyle="1" w:styleId="201">
    <w:name w:val="段落正文"/>
    <w:basedOn w:val="22"/>
    <w:qFormat/>
    <w:uiPriority w:val="0"/>
    <w:pPr>
      <w:ind w:firstLine="560" w:firstLineChars="200"/>
    </w:pPr>
    <w:rPr>
      <w:rFonts w:ascii="宋体"/>
      <w:sz w:val="28"/>
    </w:rPr>
  </w:style>
  <w:style w:type="paragraph" w:customStyle="1" w:styleId="202">
    <w:name w:val="默认段落字体 Para Char"/>
    <w:basedOn w:val="1"/>
    <w:qFormat/>
    <w:uiPriority w:val="0"/>
    <w:rPr>
      <w:rFonts w:ascii="宋体" w:hAnsi="宋体" w:eastAsia="宋体" w:cs="Times New Roman"/>
      <w:b/>
      <w:sz w:val="28"/>
      <w:szCs w:val="28"/>
    </w:rPr>
  </w:style>
  <w:style w:type="paragraph" w:customStyle="1" w:styleId="203">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qFormat/>
    <w:uiPriority w:val="0"/>
    <w:pPr>
      <w:spacing w:line="240" w:lineRule="auto"/>
      <w:ind w:firstLine="0" w:firstLineChars="0"/>
      <w:jc w:val="center"/>
    </w:pPr>
    <w:rPr>
      <w:sz w:val="20"/>
    </w:rPr>
  </w:style>
  <w:style w:type="paragraph" w:customStyle="1" w:styleId="21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9"/>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8">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qFormat/>
    <w:uiPriority w:val="0"/>
    <w:pPr>
      <w:widowControl/>
    </w:pPr>
    <w:rPr>
      <w:rFonts w:ascii="宋体" w:hAnsi="宋体" w:eastAsia="宋体" w:cs="宋体"/>
      <w:kern w:val="0"/>
      <w:szCs w:val="21"/>
    </w:rPr>
  </w:style>
  <w:style w:type="paragraph" w:customStyle="1" w:styleId="222">
    <w:name w:val="Char Char2"/>
    <w:basedOn w:val="1"/>
    <w:qFormat/>
    <w:uiPriority w:val="0"/>
    <w:rPr>
      <w:rFonts w:ascii="宋体" w:hAnsi="宋体" w:eastAsia="宋体" w:cs="Times New Roman"/>
      <w:b/>
      <w:sz w:val="28"/>
      <w:szCs w:val="28"/>
    </w:rPr>
  </w:style>
  <w:style w:type="paragraph" w:customStyle="1" w:styleId="22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qFormat/>
    <w:uiPriority w:val="0"/>
    <w:pPr>
      <w:spacing w:line="240" w:lineRule="auto"/>
      <w:ind w:firstLine="0" w:firstLineChars="0"/>
    </w:pPr>
    <w:rPr>
      <w:sz w:val="20"/>
    </w:rPr>
  </w:style>
  <w:style w:type="paragraph" w:customStyle="1" w:styleId="230">
    <w:name w:val="p19"/>
    <w:basedOn w:val="1"/>
    <w:qFormat/>
    <w:uiPriority w:val="0"/>
    <w:pPr>
      <w:spacing w:line="30" w:lineRule="atLeast"/>
      <w:jc w:val="left"/>
    </w:pPr>
    <w:rPr>
      <w:rFonts w:ascii="黑体" w:hAnsi="宋体" w:eastAsia="黑体" w:cs="黑体"/>
      <w:kern w:val="0"/>
      <w:sz w:val="28"/>
      <w:szCs w:val="28"/>
    </w:rPr>
  </w:style>
  <w:style w:type="paragraph" w:customStyle="1" w:styleId="23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qFormat/>
    <w:uiPriority w:val="0"/>
    <w:rPr>
      <w:rFonts w:ascii="Tahoma" w:hAnsi="Tahoma" w:eastAsia="宋体" w:cs="Times New Roman"/>
      <w:sz w:val="24"/>
      <w:szCs w:val="20"/>
    </w:rPr>
  </w:style>
  <w:style w:type="paragraph" w:customStyle="1" w:styleId="2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qFormat/>
    <w:uiPriority w:val="0"/>
    <w:rPr>
      <w:rFonts w:ascii="仿宋_GB2312" w:hAnsi="Times New Roman" w:eastAsia="仿宋_GB2312" w:cs="Times New Roman"/>
      <w:b/>
      <w:sz w:val="32"/>
      <w:szCs w:val="32"/>
    </w:rPr>
  </w:style>
  <w:style w:type="paragraph" w:customStyle="1" w:styleId="23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qFormat/>
    <w:uiPriority w:val="0"/>
    <w:pPr>
      <w:spacing w:line="30" w:lineRule="atLeast"/>
      <w:jc w:val="left"/>
    </w:pPr>
    <w:rPr>
      <w:rFonts w:hint="eastAsia" w:ascii="宋体" w:hAnsi="宋体" w:eastAsia="宋体" w:cs="宋体"/>
      <w:kern w:val="0"/>
      <w:szCs w:val="21"/>
    </w:rPr>
  </w:style>
  <w:style w:type="paragraph" w:customStyle="1" w:styleId="241">
    <w:name w:val="无间隔1"/>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4"/>
    <w:qFormat/>
    <w:uiPriority w:val="0"/>
    <w:pPr>
      <w:adjustRightInd/>
      <w:jc w:val="both"/>
      <w:textAlignment w:val="auto"/>
    </w:pPr>
    <w:rPr>
      <w:rFonts w:ascii="Cambria" w:hAnsi="Cambria" w:cs="宋体"/>
      <w:kern w:val="2"/>
      <w:sz w:val="32"/>
    </w:rPr>
  </w:style>
  <w:style w:type="paragraph" w:customStyle="1" w:styleId="246">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19"/>
    <w:qFormat/>
    <w:uiPriority w:val="0"/>
    <w:pPr>
      <w:tabs>
        <w:tab w:val="left" w:pos="840"/>
      </w:tabs>
      <w:spacing w:after="120"/>
      <w:ind w:left="840"/>
    </w:pPr>
    <w:rPr>
      <w:rFonts w:ascii="Tahoma" w:hAnsi="Tahoma"/>
      <w:color w:val="auto"/>
      <w:sz w:val="22"/>
      <w:szCs w:val="20"/>
    </w:rPr>
  </w:style>
  <w:style w:type="paragraph" w:customStyle="1" w:styleId="249">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3"/>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qFormat/>
    <w:uiPriority w:val="0"/>
    <w:pPr>
      <w:spacing w:line="270" w:lineRule="atLeast"/>
      <w:jc w:val="both"/>
    </w:pPr>
    <w:rPr>
      <w:b w:val="0"/>
      <w:bCs w:val="0"/>
    </w:rPr>
  </w:style>
  <w:style w:type="paragraph" w:customStyle="1" w:styleId="253">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257">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4"/>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qFormat/>
    <w:uiPriority w:val="0"/>
    <w:pPr>
      <w:ind w:firstLine="420" w:firstLineChars="200"/>
    </w:pPr>
    <w:rPr>
      <w:rFonts w:ascii="Times New Roman" w:hAnsi="Times New Roman" w:eastAsia="宋体" w:cs="Times New Roman"/>
      <w:szCs w:val="20"/>
    </w:rPr>
  </w:style>
  <w:style w:type="paragraph" w:styleId="266">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7958</Words>
  <Characters>45363</Characters>
  <Lines>378</Lines>
  <Paragraphs>106</Paragraphs>
  <TotalTime>4</TotalTime>
  <ScaleCrop>false</ScaleCrop>
  <LinksUpToDate>false</LinksUpToDate>
  <CharactersWithSpaces>53215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2023-05-11T17:36:00Z</dcterms:created>
  <dc:creator>Administrator</dc:creator>
  <cp:lastModifiedBy>leijie</cp:lastModifiedBy>
  <cp:lastPrinted>2023-12-29T07:22:00Z</cp:lastPrinted>
  <dcterms:modified xsi:type="dcterms:W3CDTF">2024-07-15T10:49:11Z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05A382B6412343EFACD10FDC0CD37F43_13</vt:lpwstr>
  </property>
</Properties>
</file>