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附件</w:t>
      </w:r>
    </w:p>
    <w:p>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202</w:t>
      </w:r>
      <w:r>
        <w:rPr>
          <w:rFonts w:hint="eastAsia" w:ascii="宋体" w:hAnsi="宋体" w:eastAsia="宋体" w:cs="宋体"/>
          <w:b/>
          <w:bCs/>
          <w:color w:val="auto"/>
          <w:sz w:val="44"/>
          <w:szCs w:val="44"/>
          <w:lang w:val="en-US" w:eastAsia="zh-CN"/>
        </w:rPr>
        <w:t>4</w:t>
      </w:r>
      <w:r>
        <w:rPr>
          <w:rFonts w:hint="eastAsia" w:ascii="宋体" w:hAnsi="宋体" w:eastAsia="宋体" w:cs="宋体"/>
          <w:b/>
          <w:bCs/>
          <w:color w:val="auto"/>
          <w:sz w:val="44"/>
          <w:szCs w:val="44"/>
        </w:rPr>
        <w:t>年深圳市工程建设领域科技计划项目</w:t>
      </w:r>
      <w:r>
        <w:rPr>
          <w:rFonts w:hint="eastAsia" w:ascii="宋体" w:hAnsi="宋体" w:eastAsia="宋体" w:cs="宋体"/>
          <w:b/>
          <w:bCs/>
          <w:color w:val="auto"/>
          <w:sz w:val="44"/>
          <w:szCs w:val="44"/>
          <w:lang w:eastAsia="zh-CN"/>
        </w:rPr>
        <w:t>（第</w:t>
      </w:r>
      <w:r>
        <w:rPr>
          <w:rFonts w:hint="eastAsia" w:ascii="宋体" w:hAnsi="宋体" w:cs="宋体"/>
          <w:b/>
          <w:bCs/>
          <w:color w:val="auto"/>
          <w:sz w:val="44"/>
          <w:szCs w:val="44"/>
          <w:lang w:eastAsia="zh-CN"/>
        </w:rPr>
        <w:t>二</w:t>
      </w:r>
      <w:r>
        <w:rPr>
          <w:rFonts w:hint="eastAsia" w:ascii="宋体" w:hAnsi="宋体" w:eastAsia="宋体" w:cs="宋体"/>
          <w:b/>
          <w:bCs/>
          <w:color w:val="auto"/>
          <w:sz w:val="44"/>
          <w:szCs w:val="44"/>
          <w:lang w:eastAsia="zh-CN"/>
        </w:rPr>
        <w:t>批）</w:t>
      </w:r>
      <w:r>
        <w:rPr>
          <w:rFonts w:hint="eastAsia" w:ascii="宋体" w:hAnsi="宋体" w:eastAsia="宋体" w:cs="宋体"/>
          <w:b/>
          <w:bCs/>
          <w:color w:val="auto"/>
          <w:sz w:val="44"/>
          <w:szCs w:val="44"/>
        </w:rPr>
        <w:t>立项一览表</w:t>
      </w:r>
    </w:p>
    <w:tbl>
      <w:tblPr>
        <w:tblStyle w:val="7"/>
        <w:tblW w:w="21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3832"/>
        <w:gridCol w:w="1531"/>
        <w:gridCol w:w="5017"/>
        <w:gridCol w:w="3572"/>
        <w:gridCol w:w="3458"/>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blHeader/>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序号</w:t>
            </w:r>
          </w:p>
        </w:tc>
        <w:tc>
          <w:tcPr>
            <w:tcW w:w="38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项目名称</w:t>
            </w:r>
          </w:p>
        </w:tc>
        <w:tc>
          <w:tcPr>
            <w:tcW w:w="15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auto"/>
                <w:kern w:val="2"/>
                <w:sz w:val="21"/>
                <w:szCs w:val="21"/>
                <w:u w:val="none"/>
                <w:lang w:val="en-US" w:eastAsia="zh-CN" w:bidi="ar-SA"/>
              </w:rPr>
              <w:t>项目类型</w:t>
            </w:r>
          </w:p>
        </w:tc>
        <w:tc>
          <w:tcPr>
            <w:tcW w:w="501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bCs/>
                <w:i w:val="0"/>
                <w:iCs w:val="0"/>
                <w:color w:val="auto"/>
                <w:kern w:val="0"/>
                <w:sz w:val="21"/>
                <w:szCs w:val="21"/>
                <w:u w:val="none"/>
                <w:lang w:val="en-US" w:eastAsia="zh-CN" w:bidi="ar"/>
              </w:rPr>
              <w:t>项目主要内容</w:t>
            </w:r>
          </w:p>
        </w:tc>
        <w:tc>
          <w:tcPr>
            <w:tcW w:w="357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主要完成单位</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参与单位</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ind w:firstLine="0" w:firstLineChars="0"/>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项目实施期限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建设项目多层级工程造价指标体系及数字化造价管理系统研究</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软科学研究</w:t>
            </w:r>
          </w:p>
        </w:tc>
        <w:tc>
          <w:tcPr>
            <w:tcW w:w="5017" w:type="dxa"/>
            <w:noWrap w:val="0"/>
            <w:vAlign w:val="center"/>
          </w:tcPr>
          <w:p>
            <w:pPr>
              <w:pStyle w:val="5"/>
              <w:keepNext w:val="0"/>
              <w:keepLines w:val="0"/>
              <w:widowControl/>
              <w:suppressLineNumbers w:val="0"/>
              <w:shd w:val="clear" w:color="auto" w:fill="FFFFFF"/>
              <w:wordWrap/>
              <w:spacing w:before="0" w:beforeAutospacing="0" w:after="0" w:afterAutospacing="0"/>
              <w:ind w:left="0" w:right="0" w:firstLine="0"/>
              <w:jc w:val="both"/>
              <w:rPr>
                <w:rFonts w:hint="eastAsia" w:ascii="宋体" w:hAnsi="宋体" w:eastAsia="宋体" w:cs="宋体"/>
                <w:i w:val="0"/>
                <w:iCs w:val="0"/>
                <w:color w:val="auto"/>
                <w:kern w:val="2"/>
                <w:sz w:val="21"/>
                <w:szCs w:val="21"/>
                <w:highlight w:val="none"/>
                <w:u w:val="none"/>
                <w:lang w:val="en-US" w:eastAsia="zh-CN" w:bidi="ar-SA"/>
              </w:rPr>
            </w:pPr>
            <w:r>
              <w:rPr>
                <w:rFonts w:hint="eastAsia"/>
                <w:b w:val="0"/>
                <w:i w:val="0"/>
                <w:caps w:val="0"/>
                <w:color w:val="auto"/>
                <w:spacing w:val="0"/>
                <w:sz w:val="21"/>
                <w:szCs w:val="21"/>
                <w:shd w:val="clear" w:color="auto" w:fill="FFFFFF"/>
                <w:lang w:eastAsia="zh-CN"/>
              </w:rPr>
              <w:t>根据国家及行业相关规范，依托既有建设项目工程造价数据，研究构建建设工程多层级工程造价指标体系，开发数字化造价管理系统，实现各阶段建设工程造价数据的自动整理、匹配、估算和标准化。</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深圳市航建工程造价咨询有限公司</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2024年1月-2025年12月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color w:val="auto"/>
                <w:kern w:val="0"/>
                <w:sz w:val="21"/>
                <w:szCs w:val="21"/>
                <w:u w:val="none"/>
                <w:lang w:val="en-US" w:eastAsia="zh-CN" w:bidi="ar"/>
              </w:rPr>
              <w:t>基于</w:t>
            </w:r>
            <w:r>
              <w:rPr>
                <w:rFonts w:hint="eastAsia" w:ascii="宋体" w:hAnsi="宋体" w:eastAsia="宋体" w:cs="宋体"/>
                <w:i w:val="0"/>
                <w:color w:val="auto"/>
                <w:kern w:val="0"/>
                <w:sz w:val="21"/>
                <w:szCs w:val="21"/>
                <w:u w:val="none"/>
                <w:lang w:val="en-US" w:eastAsia="zh-CN" w:bidi="ar"/>
              </w:rPr>
              <w:t>深圳市城市轨道交通5号线上水径停车场</w:t>
            </w:r>
            <w:r>
              <w:rPr>
                <w:rFonts w:hint="eastAsia" w:ascii="宋体" w:hAnsi="宋体" w:cs="宋体"/>
                <w:i w:val="0"/>
                <w:color w:val="auto"/>
                <w:kern w:val="0"/>
                <w:sz w:val="21"/>
                <w:szCs w:val="21"/>
                <w:u w:val="none"/>
                <w:lang w:val="en-US" w:eastAsia="zh-CN" w:bidi="ar"/>
              </w:rPr>
              <w:t>的</w:t>
            </w:r>
            <w:r>
              <w:rPr>
                <w:rFonts w:hint="eastAsia" w:ascii="宋体" w:hAnsi="宋体" w:eastAsia="宋体" w:cs="宋体"/>
                <w:i w:val="0"/>
                <w:color w:val="auto"/>
                <w:kern w:val="0"/>
                <w:sz w:val="21"/>
                <w:szCs w:val="21"/>
                <w:u w:val="none"/>
                <w:lang w:val="en-US" w:eastAsia="zh-CN" w:bidi="ar"/>
              </w:rPr>
              <w:t>近零碳车辆基地</w:t>
            </w:r>
            <w:r>
              <w:rPr>
                <w:rFonts w:hint="eastAsia" w:ascii="宋体" w:hAnsi="宋体" w:cs="宋体"/>
                <w:i w:val="0"/>
                <w:color w:val="auto"/>
                <w:kern w:val="0"/>
                <w:sz w:val="21"/>
                <w:szCs w:val="21"/>
                <w:u w:val="none"/>
                <w:lang w:val="en-US" w:eastAsia="zh-CN" w:bidi="ar"/>
              </w:rPr>
              <w:t>关键技术</w:t>
            </w:r>
            <w:r>
              <w:rPr>
                <w:rFonts w:hint="eastAsia" w:ascii="宋体" w:hAnsi="宋体" w:eastAsia="宋体" w:cs="宋体"/>
                <w:i w:val="0"/>
                <w:color w:val="auto"/>
                <w:kern w:val="0"/>
                <w:sz w:val="21"/>
                <w:szCs w:val="21"/>
                <w:u w:val="none"/>
                <w:lang w:val="en-US" w:eastAsia="zh-CN" w:bidi="ar"/>
              </w:rPr>
              <w:t>研究</w:t>
            </w:r>
            <w:r>
              <w:rPr>
                <w:rFonts w:hint="eastAsia" w:ascii="宋体" w:hAnsi="宋体" w:cs="宋体"/>
                <w:i w:val="0"/>
                <w:color w:val="auto"/>
                <w:kern w:val="0"/>
                <w:sz w:val="21"/>
                <w:szCs w:val="21"/>
                <w:u w:val="none"/>
                <w:lang w:val="en-US" w:eastAsia="zh-CN" w:bidi="ar"/>
              </w:rPr>
              <w:t>与应用</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科研开发</w:t>
            </w:r>
          </w:p>
        </w:tc>
        <w:tc>
          <w:tcPr>
            <w:tcW w:w="50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开展城市轨道交通车辆基地碳足迹研究，依托深圳地铁5号线上水径停车场，开展分布式光伏发电、绿色建筑、智慧管控、水资源回收利用系统等多项技术</w:t>
            </w:r>
            <w:r>
              <w:rPr>
                <w:rFonts w:hint="eastAsia" w:ascii="宋体" w:hAnsi="宋体" w:cs="宋体"/>
                <w:i w:val="0"/>
                <w:iCs w:val="0"/>
                <w:color w:val="auto"/>
                <w:kern w:val="2"/>
                <w:sz w:val="21"/>
                <w:szCs w:val="21"/>
                <w:highlight w:val="none"/>
                <w:u w:val="none"/>
                <w:lang w:val="en-US" w:eastAsia="zh-CN" w:bidi="ar-SA"/>
              </w:rPr>
              <w:t>研究</w:t>
            </w:r>
            <w:r>
              <w:rPr>
                <w:rFonts w:hint="eastAsia" w:ascii="宋体" w:hAnsi="宋体" w:eastAsia="宋体" w:cs="宋体"/>
                <w:i w:val="0"/>
                <w:iCs w:val="0"/>
                <w:color w:val="auto"/>
                <w:kern w:val="2"/>
                <w:sz w:val="21"/>
                <w:szCs w:val="21"/>
                <w:highlight w:val="none"/>
                <w:u w:val="none"/>
                <w:lang w:val="en-US" w:eastAsia="zh-CN" w:bidi="ar-SA"/>
              </w:rPr>
              <w:t xml:space="preserve">，建立车辆基地减碳目标及碳排放评价指标体系，形成近零碳车辆基地设计标准。 </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深圳市地铁集团有限公司</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中国铁路设计集团有限公司、中铁上海工程局集团有限公司</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2024年</w:t>
            </w:r>
            <w:r>
              <w:rPr>
                <w:rFonts w:hint="eastAsia" w:ascii="宋体" w:hAnsi="宋体" w:cs="宋体"/>
                <w:i w:val="0"/>
                <w:iCs w:val="0"/>
                <w:color w:val="auto"/>
                <w:kern w:val="2"/>
                <w:sz w:val="21"/>
                <w:szCs w:val="21"/>
                <w:highlight w:val="none"/>
                <w:u w:val="none"/>
                <w:lang w:val="en-US" w:eastAsia="zh-CN" w:bidi="ar-SA"/>
              </w:rPr>
              <w:t>4</w:t>
            </w:r>
            <w:r>
              <w:rPr>
                <w:rFonts w:hint="eastAsia" w:ascii="宋体" w:hAnsi="宋体" w:eastAsia="宋体" w:cs="宋体"/>
                <w:i w:val="0"/>
                <w:iCs w:val="0"/>
                <w:color w:val="auto"/>
                <w:kern w:val="2"/>
                <w:sz w:val="21"/>
                <w:szCs w:val="21"/>
                <w:highlight w:val="none"/>
                <w:u w:val="none"/>
                <w:lang w:val="en-US" w:eastAsia="zh-CN" w:bidi="ar-SA"/>
              </w:rPr>
              <w:t>月</w:t>
            </w:r>
            <w:r>
              <w:rPr>
                <w:rFonts w:hint="eastAsia" w:ascii="宋体" w:hAnsi="宋体" w:cs="宋体"/>
                <w:i w:val="0"/>
                <w:iCs w:val="0"/>
                <w:color w:val="auto"/>
                <w:kern w:val="2"/>
                <w:sz w:val="21"/>
                <w:szCs w:val="21"/>
                <w:highlight w:val="none"/>
                <w:u w:val="none"/>
                <w:lang w:val="en-US" w:eastAsia="zh-CN" w:bidi="ar-SA"/>
              </w:rPr>
              <w:t>-</w:t>
            </w:r>
            <w:r>
              <w:rPr>
                <w:rFonts w:hint="eastAsia" w:ascii="宋体" w:hAnsi="宋体" w:eastAsia="宋体" w:cs="宋体"/>
                <w:i w:val="0"/>
                <w:iCs w:val="0"/>
                <w:color w:val="auto"/>
                <w:kern w:val="2"/>
                <w:sz w:val="21"/>
                <w:szCs w:val="21"/>
                <w:highlight w:val="none"/>
                <w:u w:val="none"/>
                <w:lang w:val="en-US" w:eastAsia="zh-CN" w:bidi="ar-SA"/>
              </w:rPr>
              <w:t>2025年</w:t>
            </w:r>
            <w:r>
              <w:rPr>
                <w:rFonts w:hint="eastAsia" w:ascii="宋体" w:hAnsi="宋体" w:cs="宋体"/>
                <w:i w:val="0"/>
                <w:iCs w:val="0"/>
                <w:color w:val="auto"/>
                <w:kern w:val="2"/>
                <w:sz w:val="21"/>
                <w:szCs w:val="21"/>
                <w:highlight w:val="none"/>
                <w:u w:val="none"/>
                <w:lang w:val="en-US" w:eastAsia="zh-CN" w:bidi="ar-SA"/>
              </w:rPr>
              <w:t>12</w:t>
            </w:r>
            <w:r>
              <w:rPr>
                <w:rFonts w:hint="eastAsia" w:ascii="宋体" w:hAnsi="宋体" w:eastAsia="宋体" w:cs="宋体"/>
                <w:i w:val="0"/>
                <w:iCs w:val="0"/>
                <w:color w:val="auto"/>
                <w:kern w:val="2"/>
                <w:sz w:val="21"/>
                <w:szCs w:val="21"/>
                <w:highlight w:val="none"/>
                <w:u w:val="none"/>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公共建筑多灾害安全防护与韧性提升关</w:t>
            </w:r>
            <w:bookmarkStart w:id="0" w:name="_GoBack"/>
            <w:bookmarkEnd w:id="0"/>
            <w:r>
              <w:rPr>
                <w:rFonts w:hint="eastAsia" w:ascii="宋体" w:hAnsi="宋体" w:eastAsia="宋体" w:cs="宋体"/>
                <w:i w:val="0"/>
                <w:color w:val="auto"/>
                <w:kern w:val="0"/>
                <w:sz w:val="21"/>
                <w:szCs w:val="21"/>
                <w:u w:val="none"/>
                <w:lang w:val="en-US" w:eastAsia="zh-CN" w:bidi="ar"/>
              </w:rPr>
              <w:t>键技术研究</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科研开发</w:t>
            </w:r>
          </w:p>
        </w:tc>
        <w:tc>
          <w:tcPr>
            <w:tcW w:w="50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依托深圳市坪山区人民医院迁址重建项目，聚焦公共建筑</w:t>
            </w:r>
            <w:r>
              <w:rPr>
                <w:rFonts w:hint="eastAsia" w:ascii="宋体" w:hAnsi="宋体" w:cs="宋体"/>
                <w:i w:val="0"/>
                <w:iCs w:val="0"/>
                <w:color w:val="auto"/>
                <w:kern w:val="2"/>
                <w:sz w:val="21"/>
                <w:szCs w:val="21"/>
                <w:highlight w:val="none"/>
                <w:u w:val="none"/>
                <w:lang w:val="en-US" w:eastAsia="zh-CN" w:bidi="ar-SA"/>
              </w:rPr>
              <w:t>的</w:t>
            </w:r>
            <w:r>
              <w:rPr>
                <w:rFonts w:hint="eastAsia" w:ascii="宋体" w:hAnsi="宋体" w:eastAsia="宋体" w:cs="宋体"/>
                <w:i w:val="0"/>
                <w:iCs w:val="0"/>
                <w:color w:val="auto"/>
                <w:kern w:val="2"/>
                <w:sz w:val="21"/>
                <w:szCs w:val="21"/>
                <w:highlight w:val="none"/>
                <w:u w:val="none"/>
                <w:lang w:val="en-US" w:eastAsia="zh-CN" w:bidi="ar-SA"/>
              </w:rPr>
              <w:t>多灾害</w:t>
            </w:r>
            <w:r>
              <w:rPr>
                <w:rFonts w:hint="eastAsia" w:ascii="宋体" w:hAnsi="宋体" w:cs="宋体"/>
                <w:i w:val="0"/>
                <w:iCs w:val="0"/>
                <w:color w:val="auto"/>
                <w:kern w:val="2"/>
                <w:sz w:val="21"/>
                <w:szCs w:val="21"/>
                <w:highlight w:val="none"/>
                <w:u w:val="none"/>
                <w:lang w:val="en-US" w:eastAsia="zh-CN" w:bidi="ar-SA"/>
              </w:rPr>
              <w:t>风险和</w:t>
            </w:r>
            <w:r>
              <w:rPr>
                <w:rFonts w:hint="eastAsia" w:ascii="宋体" w:hAnsi="宋体" w:eastAsia="宋体" w:cs="宋体"/>
                <w:i w:val="0"/>
                <w:iCs w:val="0"/>
                <w:color w:val="auto"/>
                <w:kern w:val="2"/>
                <w:sz w:val="21"/>
                <w:szCs w:val="21"/>
                <w:highlight w:val="none"/>
                <w:u w:val="none"/>
                <w:lang w:val="en-US" w:eastAsia="zh-CN" w:bidi="ar-SA"/>
              </w:rPr>
              <w:t>灾变机理，</w:t>
            </w:r>
            <w:r>
              <w:rPr>
                <w:rFonts w:hint="eastAsia" w:ascii="宋体" w:hAnsi="宋体" w:cs="宋体"/>
                <w:i w:val="0"/>
                <w:iCs w:val="0"/>
                <w:color w:val="auto"/>
                <w:kern w:val="2"/>
                <w:sz w:val="21"/>
                <w:szCs w:val="21"/>
                <w:highlight w:val="none"/>
                <w:u w:val="none"/>
                <w:lang w:val="en-US" w:eastAsia="zh-CN" w:bidi="ar-SA"/>
              </w:rPr>
              <w:t>开展</w:t>
            </w:r>
            <w:r>
              <w:rPr>
                <w:rFonts w:hint="eastAsia" w:ascii="宋体" w:hAnsi="宋体" w:eastAsia="宋体" w:cs="宋体"/>
                <w:i w:val="0"/>
                <w:color w:val="auto"/>
                <w:kern w:val="0"/>
                <w:sz w:val="21"/>
                <w:szCs w:val="21"/>
                <w:u w:val="none"/>
                <w:lang w:val="en-US" w:eastAsia="zh-CN" w:bidi="ar"/>
              </w:rPr>
              <w:t>公共建筑多灾害安全防护与韧性提升关键技术研究</w:t>
            </w:r>
            <w:r>
              <w:rPr>
                <w:rFonts w:hint="eastAsia" w:ascii="宋体" w:hAnsi="宋体" w:cs="宋体"/>
                <w:i w:val="0"/>
                <w:iCs w:val="0"/>
                <w:color w:val="auto"/>
                <w:kern w:val="2"/>
                <w:sz w:val="21"/>
                <w:szCs w:val="21"/>
                <w:highlight w:val="none"/>
                <w:u w:val="none"/>
                <w:lang w:val="en-US" w:eastAsia="zh-CN" w:bidi="ar-SA"/>
              </w:rPr>
              <w:t>，研发基于低碳技术的装配式建筑防护结构。</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中建科工集团有限公司</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广州大学、深圳市坪山</w:t>
            </w:r>
            <w:r>
              <w:rPr>
                <w:rFonts w:hint="eastAsia" w:ascii="宋体" w:hAnsi="宋体" w:cs="宋体"/>
                <w:i w:val="0"/>
                <w:color w:val="auto"/>
                <w:kern w:val="0"/>
                <w:sz w:val="21"/>
                <w:szCs w:val="21"/>
                <w:u w:val="none"/>
                <w:lang w:val="en-US" w:eastAsia="zh-CN" w:bidi="ar"/>
              </w:rPr>
              <w:t>区</w:t>
            </w:r>
            <w:r>
              <w:rPr>
                <w:rFonts w:hint="eastAsia" w:ascii="宋体" w:hAnsi="宋体" w:eastAsia="宋体" w:cs="宋体"/>
                <w:i w:val="0"/>
                <w:color w:val="auto"/>
                <w:kern w:val="0"/>
                <w:sz w:val="21"/>
                <w:szCs w:val="21"/>
                <w:u w:val="none"/>
                <w:lang w:val="en-US" w:eastAsia="zh-CN" w:bidi="ar"/>
              </w:rPr>
              <w:t>建筑工务署</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202</w:t>
            </w:r>
            <w:r>
              <w:rPr>
                <w:rFonts w:hint="eastAsia" w:ascii="宋体" w:hAnsi="宋体" w:cs="宋体"/>
                <w:i w:val="0"/>
                <w:iCs w:val="0"/>
                <w:color w:val="auto"/>
                <w:kern w:val="2"/>
                <w:sz w:val="21"/>
                <w:szCs w:val="21"/>
                <w:highlight w:val="none"/>
                <w:u w:val="none"/>
                <w:lang w:val="en-US" w:eastAsia="zh-CN" w:bidi="ar-SA"/>
              </w:rPr>
              <w:t>4</w:t>
            </w:r>
            <w:r>
              <w:rPr>
                <w:rFonts w:hint="eastAsia" w:ascii="宋体" w:hAnsi="宋体" w:eastAsia="宋体" w:cs="宋体"/>
                <w:i w:val="0"/>
                <w:iCs w:val="0"/>
                <w:color w:val="auto"/>
                <w:kern w:val="2"/>
                <w:sz w:val="21"/>
                <w:szCs w:val="21"/>
                <w:highlight w:val="none"/>
                <w:u w:val="none"/>
                <w:lang w:val="en-US" w:eastAsia="zh-CN" w:bidi="ar-SA"/>
              </w:rPr>
              <w:t>年6月-2025年</w:t>
            </w:r>
            <w:r>
              <w:rPr>
                <w:rFonts w:hint="eastAsia" w:ascii="宋体" w:hAnsi="宋体" w:cs="宋体"/>
                <w:i w:val="0"/>
                <w:iCs w:val="0"/>
                <w:color w:val="auto"/>
                <w:kern w:val="2"/>
                <w:sz w:val="21"/>
                <w:szCs w:val="21"/>
                <w:highlight w:val="none"/>
                <w:u w:val="none"/>
                <w:lang w:val="en-US" w:eastAsia="zh-CN" w:bidi="ar-SA"/>
              </w:rPr>
              <w:t>6</w:t>
            </w:r>
            <w:r>
              <w:rPr>
                <w:rFonts w:hint="eastAsia" w:ascii="宋体" w:hAnsi="宋体" w:eastAsia="宋体" w:cs="宋体"/>
                <w:i w:val="0"/>
                <w:iCs w:val="0"/>
                <w:color w:val="auto"/>
                <w:kern w:val="2"/>
                <w:sz w:val="21"/>
                <w:szCs w:val="21"/>
                <w:highlight w:val="none"/>
                <w:u w:val="none"/>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4</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u w:val="none"/>
                <w:lang w:val="en-US" w:eastAsia="zh-CN" w:bidi="ar"/>
              </w:rPr>
              <w:t>基于AI与IoT的建设工程智能化减污降碳施工关键技术研究</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科研开发</w:t>
            </w:r>
          </w:p>
        </w:tc>
        <w:tc>
          <w:tcPr>
            <w:tcW w:w="5017" w:type="dxa"/>
            <w:noWrap w:val="0"/>
            <w:vAlign w:val="center"/>
          </w:tcPr>
          <w:p>
            <w:pPr>
              <w:keepNext w:val="0"/>
              <w:keepLines w:val="0"/>
              <w:widowControl/>
              <w:suppressLineNumbers w:val="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基于</w:t>
            </w:r>
            <w:r>
              <w:rPr>
                <w:rFonts w:hint="eastAsia" w:ascii="宋体" w:hAnsi="宋体" w:eastAsia="宋体" w:cs="宋体"/>
                <w:color w:val="auto"/>
                <w:kern w:val="2"/>
                <w:sz w:val="21"/>
                <w:szCs w:val="21"/>
                <w:highlight w:val="none"/>
                <w:lang w:val="en-US" w:eastAsia="zh-CN" w:bidi="ar-SA"/>
              </w:rPr>
              <w:t>人工智能（AI）与物联网（IoT）技术，</w:t>
            </w:r>
            <w:r>
              <w:rPr>
                <w:rFonts w:hint="eastAsia" w:ascii="宋体" w:hAnsi="宋体" w:cs="宋体"/>
                <w:color w:val="auto"/>
                <w:kern w:val="2"/>
                <w:sz w:val="21"/>
                <w:szCs w:val="21"/>
                <w:highlight w:val="none"/>
                <w:lang w:val="en-US" w:eastAsia="zh-CN" w:bidi="ar-SA"/>
              </w:rPr>
              <w:t>开展</w:t>
            </w:r>
            <w:r>
              <w:rPr>
                <w:rFonts w:hint="eastAsia" w:ascii="宋体" w:hAnsi="宋体" w:eastAsia="宋体" w:cs="宋体"/>
                <w:color w:val="auto"/>
                <w:kern w:val="2"/>
                <w:sz w:val="21"/>
                <w:szCs w:val="21"/>
                <w:highlight w:val="none"/>
                <w:lang w:val="en-US" w:eastAsia="zh-CN" w:bidi="ar-SA"/>
              </w:rPr>
              <w:t>智能化监测设备研发改造、环境污染因子（扬尘、噪声、污水、危废）自动监测与控制、能耗监测与控制、工地</w:t>
            </w:r>
            <w:r>
              <w:rPr>
                <w:rFonts w:hint="eastAsia" w:ascii="宋体" w:hAnsi="宋体" w:cs="宋体"/>
                <w:color w:val="auto"/>
                <w:kern w:val="2"/>
                <w:sz w:val="21"/>
                <w:szCs w:val="21"/>
                <w:highlight w:val="none"/>
                <w:lang w:val="en-US" w:eastAsia="zh-CN" w:bidi="ar-SA"/>
              </w:rPr>
              <w:t>碳排放管理</w:t>
            </w:r>
            <w:r>
              <w:rPr>
                <w:rFonts w:hint="eastAsia" w:ascii="宋体" w:hAnsi="宋体" w:eastAsia="宋体" w:cs="宋体"/>
                <w:color w:val="auto"/>
                <w:kern w:val="2"/>
                <w:sz w:val="21"/>
                <w:szCs w:val="21"/>
                <w:highlight w:val="none"/>
                <w:lang w:val="en-US" w:eastAsia="zh-CN" w:bidi="ar-SA"/>
              </w:rPr>
              <w:t>等</w:t>
            </w:r>
            <w:r>
              <w:rPr>
                <w:rFonts w:hint="eastAsia" w:ascii="宋体" w:hAnsi="宋体" w:cs="宋体"/>
                <w:color w:val="auto"/>
                <w:kern w:val="2"/>
                <w:sz w:val="21"/>
                <w:szCs w:val="21"/>
                <w:highlight w:val="none"/>
                <w:lang w:val="en-US" w:eastAsia="zh-CN" w:bidi="ar-SA"/>
              </w:rPr>
              <w:t>研究，</w:t>
            </w:r>
            <w:r>
              <w:rPr>
                <w:rFonts w:hint="eastAsia" w:ascii="宋体" w:hAnsi="宋体" w:eastAsia="宋体" w:cs="宋体"/>
                <w:color w:val="auto"/>
                <w:kern w:val="2"/>
                <w:sz w:val="21"/>
                <w:szCs w:val="21"/>
                <w:highlight w:val="none"/>
                <w:lang w:val="en-US" w:eastAsia="zh-CN" w:bidi="ar-SA"/>
              </w:rPr>
              <w:t>实现对施工现场</w:t>
            </w:r>
            <w:r>
              <w:rPr>
                <w:rFonts w:hint="eastAsia" w:ascii="宋体" w:hAnsi="宋体" w:eastAsia="宋体" w:cs="宋体"/>
                <w:i w:val="0"/>
                <w:color w:val="auto"/>
                <w:kern w:val="0"/>
                <w:sz w:val="21"/>
                <w:szCs w:val="21"/>
                <w:u w:val="none"/>
                <w:lang w:val="en-US" w:eastAsia="zh-CN" w:bidi="ar"/>
              </w:rPr>
              <w:t>减污降碳</w:t>
            </w:r>
            <w:r>
              <w:rPr>
                <w:rFonts w:hint="eastAsia" w:ascii="宋体" w:hAnsi="宋体" w:eastAsia="宋体" w:cs="宋体"/>
                <w:color w:val="auto"/>
                <w:kern w:val="2"/>
                <w:sz w:val="21"/>
                <w:szCs w:val="21"/>
                <w:highlight w:val="none"/>
                <w:lang w:val="en-US" w:eastAsia="zh-CN" w:bidi="ar-SA"/>
              </w:rPr>
              <w:t>的实时监控与智能管理</w:t>
            </w:r>
            <w:r>
              <w:rPr>
                <w:rFonts w:hint="eastAsia" w:ascii="宋体" w:hAnsi="宋体" w:cs="宋体"/>
                <w:color w:val="auto"/>
                <w:kern w:val="2"/>
                <w:sz w:val="21"/>
                <w:szCs w:val="21"/>
                <w:highlight w:val="none"/>
                <w:lang w:val="en-US" w:eastAsia="zh-CN" w:bidi="ar-SA"/>
              </w:rPr>
              <w:t>。</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深圳市建设科技促进中心</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u w:val="none"/>
                <w:lang w:val="en-US" w:eastAsia="zh-CN" w:bidi="ar"/>
              </w:rPr>
              <w:t>深圳市天健建工有限公司、深圳市天健（集团）股份有限公司、深圳安志生态环境有限公司、深圳申佳原环保科技有限公司</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2024年7月-2026年6月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5</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基于贝叶斯推断的深圳市既有建筑混凝土抗压强度推定方法研究</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科研开发</w:t>
            </w:r>
          </w:p>
        </w:tc>
        <w:tc>
          <w:tcPr>
            <w:tcW w:w="50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基于贝叶斯推断原理，</w:t>
            </w:r>
            <w:r>
              <w:rPr>
                <w:rFonts w:hint="eastAsia" w:ascii="宋体" w:hAnsi="宋体" w:cs="宋体"/>
                <w:i w:val="0"/>
                <w:iCs w:val="0"/>
                <w:color w:val="auto"/>
                <w:kern w:val="2"/>
                <w:sz w:val="21"/>
                <w:szCs w:val="21"/>
                <w:highlight w:val="none"/>
                <w:u w:val="none"/>
                <w:lang w:val="en-US" w:eastAsia="zh-CN" w:bidi="ar-SA"/>
              </w:rPr>
              <w:t>结合深圳既有</w:t>
            </w:r>
            <w:r>
              <w:rPr>
                <w:rFonts w:hint="eastAsia" w:ascii="宋体" w:hAnsi="宋体" w:eastAsia="宋体" w:cs="宋体"/>
                <w:i w:val="0"/>
                <w:iCs w:val="0"/>
                <w:color w:val="auto"/>
                <w:kern w:val="2"/>
                <w:sz w:val="21"/>
                <w:szCs w:val="21"/>
                <w:highlight w:val="none"/>
                <w:u w:val="none"/>
                <w:lang w:val="en-US" w:eastAsia="zh-CN" w:bidi="ar-SA"/>
              </w:rPr>
              <w:t>自建房混凝土抗压强度检测数据，建立深圳地区自建房混凝土强度推定模型，</w:t>
            </w:r>
            <w:r>
              <w:rPr>
                <w:rFonts w:hint="eastAsia" w:ascii="宋体" w:hAnsi="宋体" w:cs="宋体"/>
                <w:i w:val="0"/>
                <w:iCs w:val="0"/>
                <w:color w:val="auto"/>
                <w:kern w:val="2"/>
                <w:sz w:val="21"/>
                <w:szCs w:val="21"/>
                <w:highlight w:val="none"/>
                <w:u w:val="none"/>
                <w:lang w:val="en-US" w:eastAsia="zh-CN" w:bidi="ar-SA"/>
              </w:rPr>
              <w:t>开展</w:t>
            </w:r>
            <w:r>
              <w:rPr>
                <w:rFonts w:hint="eastAsia" w:ascii="宋体" w:hAnsi="宋体" w:eastAsia="宋体" w:cs="宋体"/>
                <w:i w:val="0"/>
                <w:iCs w:val="0"/>
                <w:color w:val="auto"/>
                <w:kern w:val="2"/>
                <w:sz w:val="21"/>
                <w:szCs w:val="21"/>
                <w:highlight w:val="none"/>
                <w:u w:val="none"/>
                <w:lang w:val="en-US" w:eastAsia="zh-CN" w:bidi="ar-SA"/>
              </w:rPr>
              <w:t>既有建筑结构混凝土</w:t>
            </w:r>
            <w:r>
              <w:rPr>
                <w:rFonts w:hint="eastAsia" w:ascii="宋体" w:hAnsi="宋体" w:cs="宋体"/>
                <w:i w:val="0"/>
                <w:iCs w:val="0"/>
                <w:color w:val="auto"/>
                <w:kern w:val="2"/>
                <w:sz w:val="21"/>
                <w:szCs w:val="21"/>
                <w:highlight w:val="none"/>
                <w:u w:val="none"/>
                <w:lang w:val="en-US" w:eastAsia="zh-CN" w:bidi="ar-SA"/>
              </w:rPr>
              <w:t>抗压</w:t>
            </w:r>
            <w:r>
              <w:rPr>
                <w:rFonts w:hint="eastAsia" w:ascii="宋体" w:hAnsi="宋体" w:eastAsia="宋体" w:cs="宋体"/>
                <w:i w:val="0"/>
                <w:iCs w:val="0"/>
                <w:color w:val="auto"/>
                <w:kern w:val="2"/>
                <w:sz w:val="21"/>
                <w:szCs w:val="21"/>
                <w:highlight w:val="none"/>
                <w:u w:val="none"/>
                <w:lang w:val="en-US" w:eastAsia="zh-CN" w:bidi="ar-SA"/>
              </w:rPr>
              <w:t>强度检测及评定。</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深圳市盐田港建筑工程检测有限公司</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深圳市建设工程质量安全检测鉴定学会</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202</w:t>
            </w:r>
            <w:r>
              <w:rPr>
                <w:rFonts w:hint="eastAsia" w:ascii="宋体" w:hAnsi="宋体" w:cs="宋体"/>
                <w:i w:val="0"/>
                <w:iCs w:val="0"/>
                <w:color w:val="auto"/>
                <w:kern w:val="2"/>
                <w:sz w:val="21"/>
                <w:szCs w:val="21"/>
                <w:highlight w:val="none"/>
                <w:u w:val="none"/>
                <w:lang w:val="en-US" w:eastAsia="zh-CN" w:bidi="ar-SA"/>
              </w:rPr>
              <w:t>4</w:t>
            </w:r>
            <w:r>
              <w:rPr>
                <w:rFonts w:hint="eastAsia" w:ascii="宋体" w:hAnsi="宋体" w:eastAsia="宋体" w:cs="宋体"/>
                <w:i w:val="0"/>
                <w:iCs w:val="0"/>
                <w:color w:val="auto"/>
                <w:kern w:val="2"/>
                <w:sz w:val="21"/>
                <w:szCs w:val="21"/>
                <w:highlight w:val="none"/>
                <w:u w:val="none"/>
                <w:lang w:val="en-US" w:eastAsia="zh-CN" w:bidi="ar-SA"/>
              </w:rPr>
              <w:t>年</w:t>
            </w:r>
            <w:r>
              <w:rPr>
                <w:rFonts w:hint="eastAsia" w:ascii="宋体" w:hAnsi="宋体" w:cs="宋体"/>
                <w:i w:val="0"/>
                <w:iCs w:val="0"/>
                <w:color w:val="auto"/>
                <w:kern w:val="2"/>
                <w:sz w:val="21"/>
                <w:szCs w:val="21"/>
                <w:highlight w:val="none"/>
                <w:u w:val="none"/>
                <w:lang w:val="en-US" w:eastAsia="zh-CN" w:bidi="ar-SA"/>
              </w:rPr>
              <w:t>3</w:t>
            </w:r>
            <w:r>
              <w:rPr>
                <w:rFonts w:hint="eastAsia" w:ascii="宋体" w:hAnsi="宋体" w:eastAsia="宋体" w:cs="宋体"/>
                <w:i w:val="0"/>
                <w:iCs w:val="0"/>
                <w:color w:val="auto"/>
                <w:kern w:val="2"/>
                <w:sz w:val="21"/>
                <w:szCs w:val="21"/>
                <w:highlight w:val="none"/>
                <w:u w:val="none"/>
                <w:lang w:val="en-US" w:eastAsia="zh-CN" w:bidi="ar-SA"/>
              </w:rPr>
              <w:t>月-202</w:t>
            </w:r>
            <w:r>
              <w:rPr>
                <w:rFonts w:hint="eastAsia" w:ascii="宋体" w:hAnsi="宋体" w:cs="宋体"/>
                <w:i w:val="0"/>
                <w:iCs w:val="0"/>
                <w:color w:val="auto"/>
                <w:kern w:val="2"/>
                <w:sz w:val="21"/>
                <w:szCs w:val="21"/>
                <w:highlight w:val="none"/>
                <w:u w:val="none"/>
                <w:lang w:val="en-US" w:eastAsia="zh-CN" w:bidi="ar-SA"/>
              </w:rPr>
              <w:t>5</w:t>
            </w:r>
            <w:r>
              <w:rPr>
                <w:rFonts w:hint="eastAsia" w:ascii="宋体" w:hAnsi="宋体" w:eastAsia="宋体" w:cs="宋体"/>
                <w:i w:val="0"/>
                <w:iCs w:val="0"/>
                <w:color w:val="auto"/>
                <w:kern w:val="2"/>
                <w:sz w:val="21"/>
                <w:szCs w:val="21"/>
                <w:highlight w:val="none"/>
                <w:u w:val="none"/>
                <w:lang w:val="en-US" w:eastAsia="zh-CN" w:bidi="ar-SA"/>
              </w:rPr>
              <w:t>年</w:t>
            </w:r>
            <w:r>
              <w:rPr>
                <w:rFonts w:hint="default" w:ascii="宋体" w:hAnsi="宋体" w:cs="宋体"/>
                <w:i w:val="0"/>
                <w:iCs w:val="0"/>
                <w:color w:val="auto"/>
                <w:kern w:val="2"/>
                <w:sz w:val="21"/>
                <w:szCs w:val="21"/>
                <w:highlight w:val="none"/>
                <w:u w:val="none"/>
                <w:lang w:val="en" w:eastAsia="zh-CN" w:bidi="ar-SA"/>
              </w:rPr>
              <w:t>6</w:t>
            </w:r>
            <w:r>
              <w:rPr>
                <w:rFonts w:hint="eastAsia" w:ascii="宋体" w:hAnsi="宋体" w:eastAsia="宋体" w:cs="宋体"/>
                <w:i w:val="0"/>
                <w:iCs w:val="0"/>
                <w:color w:val="auto"/>
                <w:kern w:val="2"/>
                <w:sz w:val="21"/>
                <w:szCs w:val="21"/>
                <w:highlight w:val="none"/>
                <w:u w:val="none"/>
                <w:lang w:val="en-US" w:eastAsia="zh-CN" w:bidi="ar-S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2" w:hRule="atLeas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6</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复杂支护环境条件下地下连续墙模块化组合成墙设计与施工关键技术</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科研开发</w:t>
            </w:r>
          </w:p>
        </w:tc>
        <w:tc>
          <w:tcPr>
            <w:tcW w:w="5017" w:type="dxa"/>
            <w:noWrap w:val="0"/>
            <w:vAlign w:val="center"/>
          </w:tcPr>
          <w:p>
            <w:pPr>
              <w:pStyle w:val="5"/>
              <w:keepNext w:val="0"/>
              <w:keepLines w:val="0"/>
              <w:widowControl/>
              <w:suppressLineNumbers w:val="0"/>
              <w:shd w:val="clear" w:color="auto" w:fill="FFFFFF"/>
              <w:wordWrap/>
              <w:spacing w:before="0" w:beforeAutospacing="0" w:after="0" w:afterAutospacing="0"/>
              <w:ind w:left="0" w:right="0" w:firstLine="0"/>
              <w:jc w:val="both"/>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开展</w:t>
            </w:r>
            <w:r>
              <w:rPr>
                <w:rFonts w:hint="eastAsia" w:ascii="宋体" w:hAnsi="宋体" w:eastAsia="宋体" w:cs="宋体"/>
                <w:i w:val="0"/>
                <w:iCs w:val="0"/>
                <w:color w:val="auto"/>
                <w:kern w:val="2"/>
                <w:sz w:val="21"/>
                <w:szCs w:val="21"/>
                <w:highlight w:val="none"/>
                <w:u w:val="none"/>
                <w:lang w:val="en-US" w:eastAsia="zh-CN" w:bidi="ar-SA"/>
              </w:rPr>
              <w:t>支护结构模块化组合单元地连墙围护结构工作性状规律、墙体水平承载特性、地连墙组合关键节点设计施工</w:t>
            </w:r>
            <w:r>
              <w:rPr>
                <w:rFonts w:hint="eastAsia" w:ascii="宋体" w:hAnsi="宋体" w:cs="宋体"/>
                <w:i w:val="0"/>
                <w:iCs w:val="0"/>
                <w:color w:val="auto"/>
                <w:kern w:val="2"/>
                <w:sz w:val="21"/>
                <w:szCs w:val="21"/>
                <w:highlight w:val="none"/>
                <w:u w:val="none"/>
                <w:lang w:val="en-US" w:eastAsia="zh-CN" w:bidi="ar-SA"/>
              </w:rPr>
              <w:t>等技术研究</w:t>
            </w:r>
            <w:r>
              <w:rPr>
                <w:rFonts w:hint="eastAsia" w:ascii="宋体" w:hAnsi="宋体" w:eastAsia="宋体" w:cs="宋体"/>
                <w:i w:val="0"/>
                <w:iCs w:val="0"/>
                <w:color w:val="auto"/>
                <w:kern w:val="2"/>
                <w:sz w:val="21"/>
                <w:szCs w:val="21"/>
                <w:highlight w:val="none"/>
                <w:u w:val="none"/>
                <w:lang w:val="en-US" w:eastAsia="zh-CN" w:bidi="ar-SA"/>
              </w:rPr>
              <w:t>，</w:t>
            </w:r>
            <w:r>
              <w:rPr>
                <w:b w:val="0"/>
                <w:i w:val="0"/>
                <w:caps w:val="0"/>
                <w:color w:val="000000"/>
                <w:spacing w:val="0"/>
                <w:sz w:val="21"/>
                <w:szCs w:val="21"/>
                <w:shd w:val="clear" w:color="auto" w:fill="FFFFFF"/>
              </w:rPr>
              <w:t>研发针对周边环境复杂无法支撑支护或施工锚索的新型模块化地连墙设计与施工关键技术</w:t>
            </w:r>
            <w:r>
              <w:rPr>
                <w:rFonts w:hint="eastAsia" w:ascii="宋体" w:hAnsi="宋体" w:cs="宋体"/>
                <w:i w:val="0"/>
                <w:iCs w:val="0"/>
                <w:color w:val="auto"/>
                <w:kern w:val="2"/>
                <w:sz w:val="21"/>
                <w:szCs w:val="21"/>
                <w:highlight w:val="none"/>
                <w:u w:val="none"/>
                <w:lang w:val="en-US" w:eastAsia="zh-CN" w:bidi="ar-SA"/>
              </w:rPr>
              <w:t>，为</w:t>
            </w:r>
            <w:r>
              <w:rPr>
                <w:rFonts w:hint="eastAsia" w:ascii="宋体" w:hAnsi="宋体" w:eastAsia="宋体" w:cs="宋体"/>
                <w:i w:val="0"/>
                <w:iCs w:val="0"/>
                <w:color w:val="auto"/>
                <w:kern w:val="2"/>
                <w:sz w:val="21"/>
                <w:szCs w:val="21"/>
                <w:highlight w:val="none"/>
                <w:u w:val="none"/>
                <w:lang w:val="en-US" w:eastAsia="zh-CN" w:bidi="ar-SA"/>
              </w:rPr>
              <w:t>解决</w:t>
            </w:r>
            <w:r>
              <w:rPr>
                <w:rFonts w:hint="eastAsia" w:ascii="宋体" w:hAnsi="宋体" w:cs="宋体"/>
                <w:i w:val="0"/>
                <w:iCs w:val="0"/>
                <w:color w:val="auto"/>
                <w:kern w:val="2"/>
                <w:sz w:val="21"/>
                <w:szCs w:val="21"/>
                <w:highlight w:val="none"/>
                <w:u w:val="none"/>
                <w:lang w:val="en-US" w:eastAsia="zh-CN" w:bidi="ar-SA"/>
              </w:rPr>
              <w:t>传统</w:t>
            </w:r>
            <w:r>
              <w:rPr>
                <w:rFonts w:hint="eastAsia" w:ascii="宋体" w:hAnsi="宋体" w:eastAsia="宋体" w:cs="宋体"/>
                <w:i w:val="0"/>
                <w:iCs w:val="0"/>
                <w:color w:val="auto"/>
                <w:kern w:val="2"/>
                <w:sz w:val="21"/>
                <w:szCs w:val="21"/>
                <w:highlight w:val="none"/>
                <w:u w:val="none"/>
                <w:lang w:val="en-US" w:eastAsia="zh-CN" w:bidi="ar-SA"/>
              </w:rPr>
              <w:t>地连墙墙体平面外抗弯</w:t>
            </w:r>
            <w:r>
              <w:rPr>
                <w:rFonts w:hint="eastAsia" w:ascii="宋体" w:hAnsi="宋体" w:cs="宋体"/>
                <w:i w:val="0"/>
                <w:iCs w:val="0"/>
                <w:color w:val="auto"/>
                <w:kern w:val="2"/>
                <w:sz w:val="21"/>
                <w:szCs w:val="21"/>
                <w:highlight w:val="none"/>
                <w:u w:val="none"/>
                <w:lang w:val="en-US" w:eastAsia="zh-CN" w:bidi="ar-SA"/>
              </w:rPr>
              <w:t>刚</w:t>
            </w:r>
            <w:r>
              <w:rPr>
                <w:rFonts w:hint="eastAsia" w:ascii="宋体" w:hAnsi="宋体" w:eastAsia="宋体" w:cs="宋体"/>
                <w:i w:val="0"/>
                <w:iCs w:val="0"/>
                <w:color w:val="auto"/>
                <w:kern w:val="2"/>
                <w:sz w:val="21"/>
                <w:szCs w:val="21"/>
                <w:highlight w:val="none"/>
                <w:u w:val="none"/>
                <w:lang w:val="en-US" w:eastAsia="zh-CN" w:bidi="ar-SA"/>
              </w:rPr>
              <w:t>度相对较弱问题</w:t>
            </w:r>
            <w:r>
              <w:rPr>
                <w:rFonts w:hint="eastAsia" w:ascii="宋体" w:hAnsi="宋体" w:cs="宋体"/>
                <w:i w:val="0"/>
                <w:iCs w:val="0"/>
                <w:color w:val="auto"/>
                <w:kern w:val="2"/>
                <w:sz w:val="21"/>
                <w:szCs w:val="21"/>
                <w:highlight w:val="none"/>
                <w:u w:val="none"/>
                <w:lang w:val="en-US" w:eastAsia="zh-CN" w:bidi="ar-SA"/>
              </w:rPr>
              <w:t>提供支撑</w:t>
            </w:r>
            <w:r>
              <w:rPr>
                <w:rFonts w:hint="eastAsia" w:ascii="宋体" w:hAnsi="宋体" w:eastAsia="宋体" w:cs="宋体"/>
                <w:i w:val="0"/>
                <w:iCs w:val="0"/>
                <w:color w:val="auto"/>
                <w:kern w:val="2"/>
                <w:sz w:val="21"/>
                <w:szCs w:val="21"/>
                <w:highlight w:val="none"/>
                <w:u w:val="none"/>
                <w:lang w:val="en-US" w:eastAsia="zh-CN" w:bidi="ar-SA"/>
              </w:rPr>
              <w:t>。</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深圳市工勘岩土集团有限公司</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2024年3月-2026年2月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7</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异</w:t>
            </w:r>
            <w:r>
              <w:rPr>
                <w:rFonts w:hint="eastAsia" w:ascii="宋体" w:hAnsi="宋体" w:cs="宋体"/>
                <w:i w:val="0"/>
                <w:color w:val="auto"/>
                <w:kern w:val="0"/>
                <w:sz w:val="21"/>
                <w:szCs w:val="21"/>
                <w:u w:val="none"/>
                <w:lang w:val="en-US" w:eastAsia="zh-CN" w:bidi="ar"/>
              </w:rPr>
              <w:t>型</w:t>
            </w:r>
            <w:r>
              <w:rPr>
                <w:rFonts w:hint="eastAsia" w:ascii="宋体" w:hAnsi="宋体" w:eastAsia="宋体" w:cs="宋体"/>
                <w:i w:val="0"/>
                <w:color w:val="auto"/>
                <w:kern w:val="0"/>
                <w:sz w:val="21"/>
                <w:szCs w:val="21"/>
                <w:u w:val="none"/>
                <w:lang w:val="en-US" w:eastAsia="zh-CN" w:bidi="ar"/>
              </w:rPr>
              <w:t>曲面建筑装配式参数化设计与建造关键技术及应用</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科研开发</w:t>
            </w:r>
          </w:p>
        </w:tc>
        <w:tc>
          <w:tcPr>
            <w:tcW w:w="50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依托深圳市体育中心幕墙</w:t>
            </w:r>
            <w:r>
              <w:rPr>
                <w:rFonts w:hint="eastAsia" w:ascii="宋体" w:hAnsi="宋体" w:cs="宋体"/>
                <w:i w:val="0"/>
                <w:iCs w:val="0"/>
                <w:color w:val="auto"/>
                <w:kern w:val="2"/>
                <w:sz w:val="21"/>
                <w:szCs w:val="21"/>
                <w:highlight w:val="none"/>
                <w:u w:val="none"/>
                <w:lang w:val="en-US" w:eastAsia="zh-CN" w:bidi="ar-SA"/>
              </w:rPr>
              <w:t>工程</w:t>
            </w: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cs="宋体"/>
                <w:i w:val="0"/>
                <w:iCs w:val="0"/>
                <w:color w:val="auto"/>
                <w:kern w:val="2"/>
                <w:sz w:val="21"/>
                <w:szCs w:val="21"/>
                <w:highlight w:val="none"/>
                <w:u w:val="none"/>
                <w:lang w:val="en-US" w:eastAsia="zh-CN" w:bidi="ar-SA"/>
              </w:rPr>
              <w:t>基于复杂曲面金属幕墙装配式施工、3D扫描和柔性相机技术，开展复杂钢结构及幕墙施工实时检测、无人机地面设施扫描、复杂异形构件检测等研究，</w:t>
            </w:r>
            <w:r>
              <w:rPr>
                <w:rFonts w:hint="eastAsia" w:ascii="宋体" w:hAnsi="宋体" w:eastAsia="宋体" w:cs="宋体"/>
                <w:i w:val="0"/>
                <w:iCs w:val="0"/>
                <w:color w:val="auto"/>
                <w:kern w:val="2"/>
                <w:sz w:val="21"/>
                <w:szCs w:val="21"/>
                <w:highlight w:val="none"/>
                <w:u w:val="none"/>
                <w:lang w:val="en-US" w:eastAsia="zh-CN" w:bidi="ar-SA"/>
              </w:rPr>
              <w:t>实现异型曲面建筑装配式参数化设计与建造。</w:t>
            </w:r>
          </w:p>
        </w:tc>
        <w:tc>
          <w:tcPr>
            <w:tcW w:w="3572" w:type="dxa"/>
            <w:noWrap w:val="0"/>
            <w:vAlign w:val="center"/>
          </w:tcPr>
          <w:p>
            <w:pPr>
              <w:keepNext w:val="0"/>
              <w:keepLines w:val="0"/>
              <w:widowControl/>
              <w:suppressLineNumbers w:val="0"/>
              <w:jc w:val="both"/>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中建科工集团有限公司</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元宇智数（深圳）科技有限公司</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color w:val="auto"/>
                <w:kern w:val="2"/>
                <w:sz w:val="21"/>
                <w:szCs w:val="21"/>
                <w:highlight w:val="none"/>
                <w:u w:val="none"/>
                <w:lang w:val="en-US" w:eastAsia="zh-CN" w:bidi="ar"/>
              </w:rPr>
            </w:pPr>
            <w:r>
              <w:rPr>
                <w:rFonts w:hint="eastAsia" w:ascii="宋体" w:hAnsi="宋体" w:eastAsia="宋体" w:cs="宋体"/>
                <w:i w:val="0"/>
                <w:color w:val="auto"/>
                <w:kern w:val="0"/>
                <w:sz w:val="21"/>
                <w:szCs w:val="21"/>
                <w:u w:val="none"/>
                <w:lang w:val="en-US" w:eastAsia="zh-CN" w:bidi="ar"/>
              </w:rPr>
              <w:t>深圳市体育中心运营管理有限公司、同济大学</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2024年1月-2025年12月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8</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多支点小型化快速装配式基坑支护体系研究</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科研开发</w:t>
            </w:r>
          </w:p>
        </w:tc>
        <w:tc>
          <w:tcPr>
            <w:tcW w:w="501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开展多支点装配式基坑围护结构力学模型研究，建立支点力系统调节方法以及安全状态分析评价方法，解决基坑支护预制构件因连接点承受弯矩性能低而无法小型化问题。通过预制构件试制和模型试验，建立基于静压、锤击工艺的预制件快速拼装施工方法。</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中建一局集团华南建设有限公司</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东南大学</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spacing w:line="360" w:lineRule="exact"/>
              <w:ind w:left="0" w:leftChars="0" w:firstLine="0" w:firstLineChars="0"/>
              <w:jc w:val="center"/>
              <w:textAlignment w:val="center"/>
              <w:rPr>
                <w:rFonts w:hint="eastAsia" w:ascii="宋体" w:hAnsi="宋体" w:eastAsia="宋体" w:cs="宋体"/>
                <w:i w:val="0"/>
                <w:color w:val="auto"/>
                <w:kern w:val="2"/>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2024年</w:t>
            </w:r>
            <w:r>
              <w:rPr>
                <w:rFonts w:hint="default" w:ascii="宋体" w:hAnsi="宋体" w:cs="宋体"/>
                <w:i w:val="0"/>
                <w:iCs w:val="0"/>
                <w:color w:val="auto"/>
                <w:kern w:val="2"/>
                <w:sz w:val="21"/>
                <w:szCs w:val="21"/>
                <w:highlight w:val="none"/>
                <w:u w:val="none"/>
                <w:lang w:val="en" w:eastAsia="zh-CN" w:bidi="ar-SA"/>
              </w:rPr>
              <w:t>6</w:t>
            </w:r>
            <w:r>
              <w:rPr>
                <w:rFonts w:hint="eastAsia" w:ascii="宋体" w:hAnsi="宋体" w:eastAsia="宋体" w:cs="宋体"/>
                <w:i w:val="0"/>
                <w:iCs w:val="0"/>
                <w:color w:val="auto"/>
                <w:kern w:val="2"/>
                <w:sz w:val="21"/>
                <w:szCs w:val="21"/>
                <w:highlight w:val="none"/>
                <w:u w:val="none"/>
                <w:lang w:val="en-US" w:eastAsia="zh-CN" w:bidi="ar-SA"/>
              </w:rPr>
              <w:t>月-2026年8月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9</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Cs w:val="21"/>
                <w:lang w:bidi="ar"/>
              </w:rPr>
              <w:t>轻量化BIM建模与设计分析引擎技术</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科研开发</w:t>
            </w:r>
          </w:p>
        </w:tc>
        <w:tc>
          <w:tcPr>
            <w:tcW w:w="5017" w:type="dxa"/>
            <w:noWrap w:val="0"/>
            <w:vAlign w:val="center"/>
          </w:tcPr>
          <w:p>
            <w:pPr>
              <w:pStyle w:val="5"/>
              <w:keepNext w:val="0"/>
              <w:keepLines w:val="0"/>
              <w:widowControl/>
              <w:suppressLineNumbers w:val="0"/>
              <w:shd w:val="clear" w:color="auto" w:fill="FFFFFF"/>
              <w:wordWrap/>
              <w:spacing w:before="0" w:beforeAutospacing="0" w:after="0" w:afterAutospacing="0"/>
              <w:ind w:left="0" w:leftChars="0" w:right="0" w:rightChars="0" w:firstLine="0" w:firstLineChars="0"/>
              <w:jc w:val="both"/>
              <w:rPr>
                <w:rFonts w:hint="eastAsia" w:ascii="宋体" w:hAnsi="宋体" w:eastAsia="宋体" w:cs="宋体"/>
                <w:i w:val="0"/>
                <w:iCs w:val="0"/>
                <w:color w:val="auto"/>
                <w:kern w:val="2"/>
                <w:sz w:val="21"/>
                <w:szCs w:val="21"/>
                <w:highlight w:val="none"/>
                <w:u w:val="none"/>
                <w:lang w:val="en-US" w:eastAsia="zh-CN" w:bidi="ar-SA"/>
              </w:rPr>
            </w:pPr>
            <w:r>
              <w:rPr>
                <w:rFonts w:hint="eastAsia"/>
                <w:b w:val="0"/>
                <w:i w:val="0"/>
                <w:caps w:val="0"/>
                <w:color w:val="auto"/>
                <w:spacing w:val="0"/>
                <w:kern w:val="2"/>
                <w:sz w:val="21"/>
                <w:szCs w:val="21"/>
                <w:highlight w:val="none"/>
                <w:shd w:val="clear" w:color="auto" w:fill="auto"/>
                <w:lang w:eastAsia="zh-CN" w:bidi="ar-SA"/>
              </w:rPr>
              <w:t>基于</w:t>
            </w:r>
            <w:r>
              <w:rPr>
                <w:b w:val="0"/>
                <w:i w:val="0"/>
                <w:caps w:val="0"/>
                <w:color w:val="auto"/>
                <w:spacing w:val="0"/>
                <w:kern w:val="2"/>
                <w:sz w:val="21"/>
                <w:szCs w:val="21"/>
                <w:highlight w:val="none"/>
                <w:shd w:val="clear" w:color="auto" w:fill="auto"/>
                <w:lang w:bidi="ar-SA"/>
              </w:rPr>
              <w:t>计算机三维图形造型和渲染</w:t>
            </w:r>
            <w:r>
              <w:rPr>
                <w:rFonts w:hint="eastAsia"/>
                <w:b w:val="0"/>
                <w:i w:val="0"/>
                <w:caps w:val="0"/>
                <w:color w:val="auto"/>
                <w:spacing w:val="0"/>
                <w:kern w:val="2"/>
                <w:sz w:val="21"/>
                <w:szCs w:val="21"/>
                <w:highlight w:val="none"/>
                <w:shd w:val="clear" w:color="auto" w:fill="auto"/>
                <w:lang w:eastAsia="zh-CN" w:bidi="ar-SA"/>
              </w:rPr>
              <w:t>等技术</w:t>
            </w:r>
            <w:r>
              <w:rPr>
                <w:b w:val="0"/>
                <w:i w:val="0"/>
                <w:caps w:val="0"/>
                <w:color w:val="auto"/>
                <w:spacing w:val="0"/>
                <w:kern w:val="2"/>
                <w:sz w:val="21"/>
                <w:szCs w:val="21"/>
                <w:highlight w:val="none"/>
                <w:shd w:val="clear" w:color="auto" w:fill="auto"/>
                <w:lang w:bidi="ar-SA"/>
              </w:rPr>
              <w:t>，</w:t>
            </w:r>
            <w:r>
              <w:rPr>
                <w:rFonts w:hint="eastAsia"/>
                <w:b w:val="0"/>
                <w:i w:val="0"/>
                <w:caps w:val="0"/>
                <w:color w:val="auto"/>
                <w:spacing w:val="0"/>
                <w:kern w:val="2"/>
                <w:sz w:val="21"/>
                <w:szCs w:val="21"/>
                <w:highlight w:val="none"/>
                <w:shd w:val="clear" w:color="auto" w:fill="auto"/>
                <w:lang w:eastAsia="zh-CN" w:bidi="ar-SA"/>
              </w:rPr>
              <w:t>研究面向建筑方案设计和详细设计的轻量化</w:t>
            </w:r>
            <w:r>
              <w:rPr>
                <w:rFonts w:hint="eastAsia" w:ascii="宋体" w:hAnsi="宋体" w:cs="宋体"/>
                <w:color w:val="auto"/>
                <w:kern w:val="2"/>
                <w:sz w:val="21"/>
                <w:szCs w:val="21"/>
                <w:highlight w:val="none"/>
                <w:lang w:bidi="ar-SA"/>
              </w:rPr>
              <w:t>BIM建模与设计分析引擎技术</w:t>
            </w:r>
            <w:r>
              <w:rPr>
                <w:rFonts w:hint="eastAsia"/>
                <w:b w:val="0"/>
                <w:i w:val="0"/>
                <w:caps w:val="0"/>
                <w:color w:val="auto"/>
                <w:spacing w:val="0"/>
                <w:kern w:val="2"/>
                <w:sz w:val="21"/>
                <w:szCs w:val="21"/>
                <w:highlight w:val="none"/>
                <w:shd w:val="clear" w:color="auto" w:fill="auto"/>
                <w:lang w:eastAsia="zh-CN" w:bidi="ar-SA"/>
              </w:rPr>
              <w:t>，为提高</w:t>
            </w:r>
            <w:r>
              <w:rPr>
                <w:rFonts w:hint="eastAsia"/>
                <w:b w:val="0"/>
                <w:i w:val="0"/>
                <w:caps w:val="0"/>
                <w:color w:val="auto"/>
                <w:spacing w:val="0"/>
                <w:kern w:val="2"/>
                <w:sz w:val="21"/>
                <w:szCs w:val="21"/>
                <w:highlight w:val="none"/>
                <w:shd w:val="clear" w:color="auto" w:fill="auto"/>
                <w:lang w:val="en-US" w:eastAsia="zh-CN" w:bidi="ar-SA"/>
              </w:rPr>
              <w:t>BIM</w:t>
            </w:r>
            <w:r>
              <w:rPr>
                <w:b w:val="0"/>
                <w:i w:val="0"/>
                <w:caps w:val="0"/>
                <w:color w:val="auto"/>
                <w:spacing w:val="0"/>
                <w:kern w:val="2"/>
                <w:sz w:val="21"/>
                <w:szCs w:val="21"/>
                <w:highlight w:val="none"/>
                <w:shd w:val="clear" w:color="auto" w:fill="auto"/>
                <w:lang w:bidi="ar-SA"/>
              </w:rPr>
              <w:t>模型数据文件格式解析</w:t>
            </w:r>
            <w:r>
              <w:rPr>
                <w:rFonts w:hint="eastAsia"/>
                <w:b w:val="0"/>
                <w:i w:val="0"/>
                <w:caps w:val="0"/>
                <w:color w:val="auto"/>
                <w:spacing w:val="0"/>
                <w:kern w:val="2"/>
                <w:sz w:val="21"/>
                <w:szCs w:val="21"/>
                <w:highlight w:val="none"/>
                <w:shd w:val="clear" w:color="auto" w:fill="auto"/>
                <w:lang w:eastAsia="zh-CN" w:bidi="ar-SA"/>
              </w:rPr>
              <w:t>正确率、</w:t>
            </w:r>
            <w:r>
              <w:rPr>
                <w:b w:val="0"/>
                <w:i w:val="0"/>
                <w:caps w:val="0"/>
                <w:color w:val="auto"/>
                <w:spacing w:val="0"/>
                <w:kern w:val="2"/>
                <w:sz w:val="21"/>
                <w:szCs w:val="21"/>
                <w:highlight w:val="none"/>
                <w:shd w:val="clear" w:color="auto" w:fill="auto"/>
                <w:lang w:bidi="ar-SA"/>
              </w:rPr>
              <w:t>BIM模型加载与渲染显示效率</w:t>
            </w:r>
            <w:r>
              <w:rPr>
                <w:rFonts w:hint="eastAsia"/>
                <w:b w:val="0"/>
                <w:i w:val="0"/>
                <w:caps w:val="0"/>
                <w:color w:val="auto"/>
                <w:spacing w:val="0"/>
                <w:kern w:val="2"/>
                <w:sz w:val="21"/>
                <w:szCs w:val="21"/>
                <w:highlight w:val="none"/>
                <w:shd w:val="clear" w:color="auto" w:fill="auto"/>
                <w:lang w:eastAsia="zh-CN" w:bidi="ar-SA"/>
              </w:rPr>
              <w:t>和</w:t>
            </w:r>
            <w:r>
              <w:rPr>
                <w:b w:val="0"/>
                <w:i w:val="0"/>
                <w:caps w:val="0"/>
                <w:color w:val="auto"/>
                <w:spacing w:val="0"/>
                <w:kern w:val="2"/>
                <w:sz w:val="21"/>
                <w:szCs w:val="21"/>
                <w:highlight w:val="none"/>
                <w:shd w:val="clear" w:color="auto" w:fill="auto"/>
                <w:lang w:bidi="ar-SA"/>
              </w:rPr>
              <w:t>BIM模型复杂曲面构件显示精度等</w:t>
            </w:r>
            <w:r>
              <w:rPr>
                <w:rFonts w:hint="eastAsia"/>
                <w:b w:val="0"/>
                <w:i w:val="0"/>
                <w:caps w:val="0"/>
                <w:color w:val="auto"/>
                <w:spacing w:val="0"/>
                <w:kern w:val="2"/>
                <w:sz w:val="21"/>
                <w:szCs w:val="21"/>
                <w:highlight w:val="none"/>
                <w:shd w:val="clear" w:color="auto" w:fill="auto"/>
                <w:lang w:eastAsia="zh-CN" w:bidi="ar-SA"/>
              </w:rPr>
              <w:t>提供支撑</w:t>
            </w:r>
            <w:r>
              <w:rPr>
                <w:b w:val="0"/>
                <w:i w:val="0"/>
                <w:caps w:val="0"/>
                <w:color w:val="auto"/>
                <w:spacing w:val="0"/>
                <w:kern w:val="2"/>
                <w:sz w:val="21"/>
                <w:szCs w:val="21"/>
                <w:highlight w:val="none"/>
                <w:shd w:val="clear" w:color="auto" w:fill="auto"/>
                <w:lang w:bidi="ar-SA"/>
              </w:rPr>
              <w:t>。</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椭圆方程（深圳）信息技术有限公司</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 w:eastAsia="zh-CN" w:bidi="ar-SA"/>
              </w:rPr>
            </w:pPr>
            <w:r>
              <w:rPr>
                <w:rFonts w:hint="eastAsia" w:ascii="宋体" w:hAnsi="宋体" w:eastAsia="宋体" w:cs="宋体"/>
                <w:i w:val="0"/>
                <w:color w:val="auto"/>
                <w:kern w:val="0"/>
                <w:sz w:val="21"/>
                <w:szCs w:val="21"/>
                <w:u w:val="none"/>
                <w:lang w:val="en-US" w:eastAsia="zh-CN" w:bidi="ar"/>
              </w:rPr>
              <w:t>/</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2024年1月-2025年12月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10</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建造阶段碳监测与碳管理关键技术研究及应用</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科研开发</w:t>
            </w:r>
          </w:p>
        </w:tc>
        <w:tc>
          <w:tcPr>
            <w:tcW w:w="5017" w:type="dxa"/>
            <w:noWrap w:val="0"/>
            <w:vAlign w:val="center"/>
          </w:tcPr>
          <w:p>
            <w:pPr>
              <w:pStyle w:val="5"/>
              <w:keepNext w:val="0"/>
              <w:keepLines w:val="0"/>
              <w:widowControl/>
              <w:suppressLineNumbers w:val="0"/>
              <w:shd w:val="clear" w:color="auto" w:fill="FFFFFF"/>
              <w:wordWrap/>
              <w:spacing w:before="0" w:beforeAutospacing="0" w:after="0" w:afterAutospacing="0"/>
              <w:ind w:left="0" w:leftChars="0" w:right="0" w:rightChars="0" w:firstLine="0" w:firstLineChars="0"/>
              <w:jc w:val="left"/>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研究广东省不同区域、不同类型建筑在建造阶段碳排放的核算与统计方法，构建建筑建造阶段碳排放预测模型，结合实际工程项目，建立项目和企业两个层面的建造阶段碳排放监测管理平台，</w:t>
            </w:r>
            <w:r>
              <w:rPr>
                <w:rFonts w:hint="eastAsia"/>
                <w:b w:val="0"/>
                <w:i w:val="0"/>
                <w:caps w:val="0"/>
                <w:color w:val="auto"/>
                <w:spacing w:val="0"/>
                <w:sz w:val="21"/>
                <w:szCs w:val="21"/>
                <w:shd w:val="clear" w:color="auto" w:fill="FFFFFF"/>
                <w:lang w:eastAsia="zh-CN"/>
              </w:rPr>
              <w:t>提出相应</w:t>
            </w:r>
            <w:r>
              <w:rPr>
                <w:b w:val="0"/>
                <w:i w:val="0"/>
                <w:caps w:val="0"/>
                <w:color w:val="auto"/>
                <w:spacing w:val="0"/>
                <w:sz w:val="21"/>
                <w:szCs w:val="21"/>
                <w:shd w:val="clear" w:color="auto" w:fill="FFFFFF"/>
              </w:rPr>
              <w:t>碳减排管理制度。</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深圳中建院建筑科技有限公司</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中建科工集团有限公司、中建海龙科技有限公司、深圳湾区城市建设发展有限公司、中国建筑第八工程局有限公司</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2024年7月-2027年6月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6"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11</w:t>
            </w:r>
          </w:p>
        </w:tc>
        <w:tc>
          <w:tcPr>
            <w:tcW w:w="383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基于自主协同采集和逆向实景建模技术的全生命周期智能建造监测技术研究与应用</w:t>
            </w:r>
          </w:p>
        </w:tc>
        <w:tc>
          <w:tcPr>
            <w:tcW w:w="15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科研开发</w:t>
            </w:r>
          </w:p>
        </w:tc>
        <w:tc>
          <w:tcPr>
            <w:tcW w:w="5017" w:type="dxa"/>
            <w:noWrap w:val="0"/>
            <w:vAlign w:val="center"/>
          </w:tcPr>
          <w:p>
            <w:pPr>
              <w:keepNext w:val="0"/>
              <w:keepLines w:val="0"/>
              <w:widowControl/>
              <w:suppressLineNumbers w:val="0"/>
              <w:jc w:val="both"/>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通过建立标准化自主协同数据采集标准流程，对建造过程中采集到的数据进行三维实景逆向重构，建立关键信息特征AI识别算法模型。采用大数据和云平台技术，开发全生命周期智能建造可视化管理平台和关键信息实时监控系统。</w:t>
            </w:r>
          </w:p>
        </w:tc>
        <w:tc>
          <w:tcPr>
            <w:tcW w:w="357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中建五局第三建设（深圳）有限公司</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深圳市龙岗区城市建设投资集团有限公司</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深圳市鸿深致远科技有限公司</w:t>
            </w:r>
          </w:p>
        </w:tc>
        <w:tc>
          <w:tcPr>
            <w:tcW w:w="3458"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u w:val="none"/>
                <w:lang w:val="en-US" w:eastAsia="zh-CN" w:bidi="ar"/>
              </w:rPr>
              <w:t>深圳市罗湖区建设工程监管和住房保障中心</w:t>
            </w:r>
          </w:p>
        </w:tc>
        <w:tc>
          <w:tcPr>
            <w:tcW w:w="3138" w:type="dxa"/>
            <w:noWrap w:val="0"/>
            <w:vAlign w:val="center"/>
          </w:tcPr>
          <w:p>
            <w:pPr>
              <w:keepNext w:val="0"/>
              <w:keepLines w:val="0"/>
              <w:pageBreakBefore w:val="0"/>
              <w:widowControl/>
              <w:suppressLineNumbers w:val="0"/>
              <w:kinsoku/>
              <w:wordWrap/>
              <w:overflowPunct/>
              <w:topLinePunct w:val="0"/>
              <w:autoSpaceDE/>
              <w:autoSpaceDN/>
              <w:bidi w:val="0"/>
              <w:adjustRightInd w:val="0"/>
              <w:spacing w:line="36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2024年6月-2025年6月</w:t>
            </w:r>
          </w:p>
        </w:tc>
      </w:tr>
    </w:tbl>
    <w:p/>
    <w:sectPr>
      <w:footerReference r:id="rId3" w:type="default"/>
      <w:pgSz w:w="23757" w:h="16783"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1CC2"/>
    <w:rsid w:val="2E6AAF3E"/>
    <w:rsid w:val="2FF0E8EF"/>
    <w:rsid w:val="3DD5C5B3"/>
    <w:rsid w:val="3FEDA875"/>
    <w:rsid w:val="3FEFF3DF"/>
    <w:rsid w:val="57D7A091"/>
    <w:rsid w:val="59EDE441"/>
    <w:rsid w:val="5E7F2E56"/>
    <w:rsid w:val="5F7FA329"/>
    <w:rsid w:val="6F1FC2BE"/>
    <w:rsid w:val="759F7730"/>
    <w:rsid w:val="75FEFC6C"/>
    <w:rsid w:val="777EE98C"/>
    <w:rsid w:val="77FB0D3E"/>
    <w:rsid w:val="79BE0CA0"/>
    <w:rsid w:val="7DC94493"/>
    <w:rsid w:val="7FFF1CC2"/>
    <w:rsid w:val="9BDE401C"/>
    <w:rsid w:val="B7B71AF6"/>
    <w:rsid w:val="B971EBFE"/>
    <w:rsid w:val="B9FA51CE"/>
    <w:rsid w:val="BE785F2B"/>
    <w:rsid w:val="BFDE1431"/>
    <w:rsid w:val="CE91F9C7"/>
    <w:rsid w:val="D7DD5758"/>
    <w:rsid w:val="D7FC079D"/>
    <w:rsid w:val="D9FE9491"/>
    <w:rsid w:val="FCFE684F"/>
    <w:rsid w:val="FF7F3B19"/>
    <w:rsid w:val="FFAF0FC3"/>
    <w:rsid w:val="FFFE83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1972</Words>
  <Characters>2076</Characters>
  <Lines>0</Lines>
  <Paragraphs>0</Paragraphs>
  <TotalTime>3</TotalTime>
  <ScaleCrop>false</ScaleCrop>
  <LinksUpToDate>false</LinksUpToDate>
  <CharactersWithSpaces>2077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2024-09-04T00:02:00Z</dcterms:created>
  <dc:creator>caoxy</dc:creator>
  <cp:lastModifiedBy>caoxy</cp:lastModifiedBy>
  <dcterms:modified xsi:type="dcterms:W3CDTF">2024-09-20T17:29:11Z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