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napToGrid w:val="0"/>
        <w:spacing w:line="560" w:lineRule="exact"/>
        <w:ind w:firstLine="0" w:firstLineChars="0"/>
        <w:jc w:val="center"/>
        <w:textAlignment w:val="auto"/>
        <w:rPr>
          <w:rFonts w:hint="eastAsia" w:ascii="仿宋_GB2312" w:hAnsi="宋体" w:cs="宋体"/>
          <w:b/>
          <w:color w:val="auto"/>
          <w:kern w:val="0"/>
          <w:sz w:val="48"/>
          <w:szCs w:val="48"/>
        </w:rPr>
      </w:pPr>
    </w:p>
    <w:p>
      <w:pPr>
        <w:pStyle w:val="16"/>
        <w:adjustRightInd w:val="0"/>
        <w:snapToGrid w:val="0"/>
        <w:spacing w:line="560" w:lineRule="exact"/>
        <w:ind w:firstLine="0" w:firstLineChars="0"/>
        <w:jc w:val="center"/>
        <w:textAlignment w:val="auto"/>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lang w:eastAsia="zh-CN"/>
        </w:rPr>
        <w:t>深圳市住房和建设局</w:t>
      </w:r>
      <w:bookmarkStart w:id="0" w:name="OLE_LINK5"/>
      <w:r>
        <w:rPr>
          <w:rFonts w:hint="eastAsia" w:ascii="宋体" w:hAnsi="宋体" w:eastAsia="宋体" w:cs="宋体"/>
          <w:b/>
          <w:color w:val="auto"/>
          <w:kern w:val="0"/>
          <w:sz w:val="44"/>
          <w:szCs w:val="44"/>
          <w:lang w:eastAsia="zh-CN"/>
        </w:rPr>
        <w:t>建筑和市政基础设施设备更新和家装消费品以旧换新</w:t>
      </w:r>
    </w:p>
    <w:p>
      <w:pPr>
        <w:pStyle w:val="16"/>
        <w:adjustRightInd w:val="0"/>
        <w:snapToGrid w:val="0"/>
        <w:spacing w:line="560" w:lineRule="exact"/>
        <w:ind w:firstLine="0" w:firstLineChars="0"/>
        <w:jc w:val="center"/>
        <w:textAlignment w:val="auto"/>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lang w:eastAsia="zh-CN"/>
        </w:rPr>
        <w:t>技术服务</w:t>
      </w:r>
      <w:r>
        <w:rPr>
          <w:rFonts w:hint="eastAsia" w:ascii="宋体" w:hAnsi="宋体" w:eastAsia="宋体" w:cs="宋体"/>
          <w:b/>
          <w:color w:val="auto"/>
          <w:kern w:val="0"/>
          <w:sz w:val="44"/>
          <w:szCs w:val="44"/>
          <w:lang w:val="en-US" w:eastAsia="zh-CN"/>
        </w:rPr>
        <w:t>项目</w:t>
      </w:r>
    </w:p>
    <w:bookmarkEnd w:id="0"/>
    <w:p>
      <w:pPr>
        <w:pStyle w:val="16"/>
        <w:adjustRightInd w:val="0"/>
        <w:snapToGrid w:val="0"/>
        <w:spacing w:line="560" w:lineRule="exact"/>
        <w:ind w:firstLine="0" w:firstLineChars="0"/>
        <w:textAlignment w:val="auto"/>
        <w:rPr>
          <w:rFonts w:ascii="黑体" w:hAnsi="黑体" w:eastAsia="黑体" w:cs="宋体"/>
          <w:b/>
          <w:color w:val="auto"/>
          <w:sz w:val="28"/>
          <w:szCs w:val="28"/>
        </w:rPr>
      </w:pPr>
    </w:p>
    <w:p>
      <w:pPr>
        <w:pStyle w:val="16"/>
        <w:adjustRightInd w:val="0"/>
        <w:snapToGrid w:val="0"/>
        <w:spacing w:line="560" w:lineRule="exact"/>
        <w:ind w:firstLine="0" w:firstLineChars="0"/>
        <w:textAlignment w:val="auto"/>
        <w:rPr>
          <w:rFonts w:ascii="黑体" w:hAnsi="黑体" w:eastAsia="黑体" w:cs="宋体"/>
          <w:b/>
          <w:color w:val="auto"/>
          <w:sz w:val="28"/>
          <w:szCs w:val="28"/>
        </w:rPr>
      </w:pPr>
    </w:p>
    <w:p>
      <w:pPr>
        <w:pStyle w:val="16"/>
        <w:adjustRightInd w:val="0"/>
        <w:snapToGrid w:val="0"/>
        <w:spacing w:line="560" w:lineRule="exact"/>
        <w:ind w:firstLine="0" w:firstLineChars="0"/>
        <w:textAlignment w:val="auto"/>
        <w:rPr>
          <w:rFonts w:ascii="黑体" w:hAnsi="黑体" w:eastAsia="黑体" w:cs="宋体"/>
          <w:b/>
          <w:color w:val="auto"/>
          <w:sz w:val="28"/>
          <w:szCs w:val="28"/>
        </w:rPr>
      </w:pPr>
    </w:p>
    <w:p>
      <w:pPr>
        <w:pStyle w:val="16"/>
        <w:widowControl w:val="0"/>
        <w:wordWrap/>
        <w:adjustRightInd w:val="0"/>
        <w:snapToGrid w:val="0"/>
        <w:spacing w:line="240" w:lineRule="auto"/>
        <w:ind w:firstLine="0" w:firstLineChars="0"/>
        <w:textAlignment w:val="auto"/>
        <w:outlineLvl w:val="9"/>
        <w:rPr>
          <w:rFonts w:ascii="黑体" w:hAnsi="黑体" w:eastAsia="黑体" w:cs="宋体"/>
          <w:b/>
          <w:color w:val="auto"/>
          <w:sz w:val="28"/>
          <w:szCs w:val="28"/>
        </w:rPr>
      </w:pPr>
    </w:p>
    <w:p>
      <w:pPr>
        <w:pStyle w:val="16"/>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招</w:t>
      </w:r>
    </w:p>
    <w:p>
      <w:pPr>
        <w:pStyle w:val="16"/>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标</w:t>
      </w:r>
    </w:p>
    <w:p>
      <w:pPr>
        <w:pStyle w:val="16"/>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文</w:t>
      </w:r>
    </w:p>
    <w:p>
      <w:pPr>
        <w:pStyle w:val="16"/>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件</w:t>
      </w:r>
    </w:p>
    <w:p>
      <w:pPr>
        <w:pStyle w:val="16"/>
        <w:adjustRightInd w:val="0"/>
        <w:snapToGrid w:val="0"/>
        <w:spacing w:line="560" w:lineRule="exact"/>
        <w:ind w:firstLine="0" w:firstLineChars="0"/>
        <w:textAlignment w:val="auto"/>
        <w:rPr>
          <w:rFonts w:ascii="黑体" w:hAnsi="黑体" w:eastAsia="黑体" w:cs="宋体"/>
          <w:b/>
          <w:color w:val="auto"/>
          <w:sz w:val="28"/>
          <w:szCs w:val="28"/>
        </w:rPr>
      </w:pPr>
    </w:p>
    <w:p>
      <w:pPr>
        <w:pStyle w:val="16"/>
        <w:adjustRightInd w:val="0"/>
        <w:snapToGrid w:val="0"/>
        <w:spacing w:line="560" w:lineRule="exact"/>
        <w:ind w:firstLine="0" w:firstLineChars="0"/>
        <w:textAlignment w:val="auto"/>
        <w:rPr>
          <w:rFonts w:ascii="黑体" w:hAnsi="黑体" w:eastAsia="黑体" w:cs="宋体"/>
          <w:b/>
          <w:color w:val="auto"/>
          <w:sz w:val="28"/>
          <w:szCs w:val="28"/>
        </w:rPr>
      </w:pPr>
    </w:p>
    <w:p>
      <w:pPr>
        <w:pStyle w:val="16"/>
        <w:adjustRightInd w:val="0"/>
        <w:snapToGrid w:val="0"/>
        <w:spacing w:line="560" w:lineRule="exact"/>
        <w:ind w:firstLine="0" w:firstLineChars="0"/>
        <w:textAlignment w:val="auto"/>
        <w:rPr>
          <w:rFonts w:ascii="黑体" w:hAnsi="黑体" w:eastAsia="黑体" w:cs="宋体"/>
          <w:b/>
          <w:color w:val="auto"/>
          <w:sz w:val="28"/>
          <w:szCs w:val="28"/>
        </w:rPr>
      </w:pPr>
    </w:p>
    <w:p>
      <w:pPr>
        <w:pStyle w:val="16"/>
        <w:adjustRightInd w:val="0"/>
        <w:snapToGrid w:val="0"/>
        <w:spacing w:line="560" w:lineRule="exact"/>
        <w:ind w:firstLine="0" w:firstLineChars="0"/>
        <w:textAlignment w:val="auto"/>
        <w:rPr>
          <w:rFonts w:ascii="黑体" w:hAnsi="黑体" w:eastAsia="黑体" w:cs="宋体"/>
          <w:b/>
          <w:color w:val="auto"/>
          <w:sz w:val="28"/>
          <w:szCs w:val="28"/>
        </w:rPr>
      </w:pPr>
    </w:p>
    <w:p>
      <w:pPr>
        <w:pStyle w:val="16"/>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rPr>
        <w:t>深圳市住房和建设局</w:t>
      </w:r>
    </w:p>
    <w:p>
      <w:pPr>
        <w:pStyle w:val="16"/>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rPr>
        <w:t>20</w:t>
      </w:r>
      <w:r>
        <w:rPr>
          <w:rFonts w:hint="eastAsia" w:ascii="黑体" w:hAnsi="黑体" w:eastAsia="黑体" w:cs="宋体"/>
          <w:b/>
          <w:color w:val="auto"/>
          <w:sz w:val="28"/>
          <w:szCs w:val="28"/>
          <w:lang w:val="en-US" w:eastAsia="zh-CN"/>
        </w:rPr>
        <w:t>24</w:t>
      </w:r>
      <w:r>
        <w:rPr>
          <w:rFonts w:hint="eastAsia" w:ascii="黑体" w:hAnsi="黑体" w:eastAsia="黑体" w:cs="宋体"/>
          <w:b/>
          <w:color w:val="auto"/>
          <w:sz w:val="28"/>
          <w:szCs w:val="28"/>
        </w:rPr>
        <w:t>年</w:t>
      </w:r>
      <w:r>
        <w:rPr>
          <w:rFonts w:hint="default" w:ascii="黑体" w:hAnsi="黑体" w:eastAsia="黑体" w:cs="宋体"/>
          <w:b/>
          <w:color w:val="auto"/>
          <w:sz w:val="28"/>
          <w:szCs w:val="28"/>
          <w:lang w:val="en" w:eastAsia="zh-CN"/>
        </w:rPr>
        <w:t>10</w:t>
      </w:r>
      <w:r>
        <w:rPr>
          <w:rFonts w:hint="eastAsia" w:ascii="黑体" w:hAnsi="黑体" w:eastAsia="黑体" w:cs="宋体"/>
          <w:b/>
          <w:color w:val="auto"/>
          <w:sz w:val="28"/>
          <w:szCs w:val="28"/>
        </w:rPr>
        <w:t>月</w:t>
      </w:r>
    </w:p>
    <w:p>
      <w:pPr>
        <w:pStyle w:val="3"/>
        <w:adjustRightInd w:val="0"/>
        <w:snapToGrid w:val="0"/>
        <w:spacing w:before="312" w:after="312" w:line="560" w:lineRule="exact"/>
        <w:ind w:firstLine="562"/>
        <w:jc w:val="center"/>
        <w:textAlignment w:val="auto"/>
        <w:rPr>
          <w:color w:val="auto"/>
        </w:rPr>
      </w:pPr>
      <w:r>
        <w:rPr>
          <w:rFonts w:ascii="黑体" w:hAnsi="黑体" w:cs="宋体"/>
          <w:b/>
          <w:color w:val="auto"/>
          <w:sz w:val="28"/>
          <w:szCs w:val="28"/>
        </w:rPr>
        <w:br w:type="page"/>
      </w:r>
      <w:r>
        <w:rPr>
          <w:rFonts w:hint="eastAsia"/>
          <w:color w:val="auto"/>
        </w:rPr>
        <w:t>目   录</w:t>
      </w:r>
    </w:p>
    <w:p>
      <w:pPr>
        <w:adjustRightInd w:val="0"/>
        <w:snapToGrid w:val="0"/>
        <w:spacing w:line="560" w:lineRule="exact"/>
        <w:ind w:firstLine="480"/>
        <w:textAlignment w:val="auto"/>
        <w:rPr>
          <w:color w:val="auto"/>
          <w:sz w:val="24"/>
        </w:rPr>
      </w:pPr>
      <w:r>
        <w:rPr>
          <w:rFonts w:hint="eastAsia"/>
          <w:color w:val="auto"/>
          <w:sz w:val="24"/>
        </w:rPr>
        <w:t xml:space="preserve">         </w:t>
      </w:r>
    </w:p>
    <w:p>
      <w:pPr>
        <w:adjustRightInd w:val="0"/>
        <w:snapToGrid w:val="0"/>
        <w:spacing w:line="560" w:lineRule="exact"/>
        <w:ind w:firstLine="548" w:firstLineChars="196"/>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第一章  招标公告</w:t>
      </w:r>
      <w:r>
        <w:rPr>
          <w:rFonts w:hint="eastAsia" w:ascii="仿宋_GB2312" w:hAnsi="仿宋_GB2312" w:cs="仿宋_GB2312"/>
          <w:color w:val="auto"/>
          <w:sz w:val="28"/>
          <w:szCs w:val="28"/>
          <w:lang w:val="en-US" w:eastAsia="zh-CN"/>
        </w:rPr>
        <w:t>………………………………………第3页</w:t>
      </w:r>
    </w:p>
    <w:p>
      <w:pPr>
        <w:adjustRightInd w:val="0"/>
        <w:snapToGrid w:val="0"/>
        <w:spacing w:line="560" w:lineRule="exact"/>
        <w:ind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招标项目需求</w:t>
      </w:r>
      <w:r>
        <w:rPr>
          <w:rFonts w:hint="eastAsia" w:ascii="仿宋_GB2312" w:hAnsi="仿宋_GB2312" w:cs="仿宋_GB2312"/>
          <w:color w:val="auto"/>
          <w:sz w:val="28"/>
          <w:szCs w:val="28"/>
          <w:lang w:val="en-US" w:eastAsia="zh-CN"/>
        </w:rPr>
        <w:t>…………………………………第5页</w:t>
      </w:r>
    </w:p>
    <w:p>
      <w:pPr>
        <w:adjustRightInd w:val="0"/>
        <w:snapToGrid w:val="0"/>
        <w:spacing w:line="560" w:lineRule="exact"/>
        <w:ind w:firstLine="548" w:firstLineChars="196"/>
        <w:textAlignment w:val="auto"/>
        <w:rPr>
          <w:rFonts w:hint="eastAsia" w:ascii="仿宋_GB2312" w:hAnsi="仿宋_GB2312" w:cs="仿宋_GB2312"/>
          <w:color w:val="auto"/>
          <w:sz w:val="28"/>
          <w:szCs w:val="28"/>
          <w:lang w:val="en-US" w:eastAsia="zh-CN"/>
        </w:rPr>
      </w:pPr>
      <w:r>
        <w:rPr>
          <w:rFonts w:hint="eastAsia" w:ascii="仿宋_GB2312" w:hAnsi="仿宋_GB2312" w:eastAsia="仿宋_GB2312" w:cs="仿宋_GB2312"/>
          <w:color w:val="auto"/>
          <w:sz w:val="28"/>
          <w:szCs w:val="28"/>
        </w:rPr>
        <w:t>第三章  投标文件格式</w:t>
      </w:r>
      <w:r>
        <w:rPr>
          <w:rFonts w:hint="eastAsia" w:ascii="仿宋_GB2312" w:hAnsi="仿宋_GB2312" w:cs="仿宋_GB2312"/>
          <w:color w:val="auto"/>
          <w:sz w:val="28"/>
          <w:szCs w:val="28"/>
          <w:lang w:val="en-US" w:eastAsia="zh-CN"/>
        </w:rPr>
        <w:t>…………………………………第10页</w:t>
      </w:r>
    </w:p>
    <w:p>
      <w:pPr>
        <w:adjustRightInd w:val="0"/>
        <w:snapToGrid w:val="0"/>
        <w:spacing w:line="560" w:lineRule="exact"/>
        <w:ind w:firstLine="548" w:firstLineChars="196"/>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rPr>
        <w:t>第四章  项目合同文本…………………………………第2</w:t>
      </w:r>
      <w:r>
        <w:rPr>
          <w:rFonts w:hint="eastAsia" w:ascii="仿宋_GB2312" w:hAnsi="仿宋_GB2312" w:cs="仿宋_GB2312"/>
          <w:color w:val="auto"/>
          <w:sz w:val="28"/>
          <w:szCs w:val="28"/>
          <w:lang w:val="en-US" w:eastAsia="zh-CN"/>
        </w:rPr>
        <w:t>0</w:t>
      </w:r>
      <w:r>
        <w:rPr>
          <w:rFonts w:hint="eastAsia" w:ascii="仿宋_GB2312" w:hAnsi="仿宋_GB2312" w:cs="仿宋_GB2312"/>
          <w:color w:val="auto"/>
          <w:sz w:val="28"/>
          <w:szCs w:val="28"/>
        </w:rPr>
        <w:t>页</w:t>
      </w:r>
    </w:p>
    <w:p>
      <w:pPr>
        <w:adjustRightInd w:val="0"/>
        <w:snapToGrid w:val="0"/>
        <w:spacing w:line="560" w:lineRule="exact"/>
        <w:ind w:firstLine="560"/>
        <w:textAlignment w:val="auto"/>
        <w:rPr>
          <w:rFonts w:hint="eastAsia" w:ascii="仿宋_GB2312" w:hAnsi="仿宋_GB2312" w:eastAsia="仿宋_GB2312" w:cs="仿宋_GB2312"/>
          <w:color w:val="auto"/>
          <w:sz w:val="28"/>
          <w:szCs w:val="28"/>
        </w:rPr>
      </w:pPr>
    </w:p>
    <w:p>
      <w:pPr>
        <w:adjustRightInd w:val="0"/>
        <w:snapToGrid w:val="0"/>
        <w:spacing w:line="560" w:lineRule="exact"/>
        <w:ind w:firstLine="480"/>
        <w:textAlignment w:val="auto"/>
        <w:rPr>
          <w:rFonts w:hint="eastAsia" w:ascii="仿宋_GB2312" w:hAnsi="仿宋_GB2312" w:eastAsia="仿宋_GB2312" w:cs="仿宋_GB2312"/>
          <w:color w:val="auto"/>
          <w:sz w:val="24"/>
        </w:rPr>
      </w:pPr>
    </w:p>
    <w:p>
      <w:pPr>
        <w:pStyle w:val="3"/>
        <w:adjustRightInd w:val="0"/>
        <w:snapToGrid w:val="0"/>
        <w:spacing w:before="312" w:after="312" w:line="560" w:lineRule="exact"/>
        <w:ind w:left="0" w:leftChars="0" w:firstLine="0" w:firstLineChars="0"/>
        <w:jc w:val="center"/>
        <w:textAlignment w:val="auto"/>
        <w:rPr>
          <w:color w:val="auto"/>
          <w:szCs w:val="28"/>
        </w:rPr>
      </w:pPr>
      <w:r>
        <w:rPr>
          <w:color w:val="auto"/>
        </w:rPr>
        <w:br w:type="page"/>
      </w:r>
      <w:r>
        <w:rPr>
          <w:rFonts w:hint="eastAsia"/>
          <w:color w:val="auto"/>
        </w:rPr>
        <w:t>第一章  招标公告</w:t>
      </w:r>
    </w:p>
    <w:p>
      <w:pPr>
        <w:pStyle w:val="11"/>
        <w:shd w:val="clear" w:color="auto" w:fill="FFFFFF"/>
        <w:wordWrap w:val="0"/>
        <w:adjustRightInd w:val="0"/>
        <w:snapToGrid w:val="0"/>
        <w:spacing w:line="560" w:lineRule="exact"/>
        <w:ind w:firstLine="640"/>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根据《深圳市住房和建设局内部自行采购管理办法》的有关规定，深圳市住房和建设局就</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建筑和市政基础设施设备更新和家装消费品以旧换新技术服务</w:t>
      </w:r>
      <w:r>
        <w:rPr>
          <w:rFonts w:hint="eastAsia" w:ascii="仿宋_GB2312" w:hAnsi="仿宋_GB2312" w:eastAsia="仿宋_GB2312" w:cs="仿宋_GB2312"/>
          <w:color w:val="auto"/>
          <w:sz w:val="32"/>
          <w:szCs w:val="32"/>
          <w:lang w:val="en-US" w:eastAsia="zh-CN"/>
        </w:rPr>
        <w:t>项目</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，采用公开招标的方式实施采购，欢迎符合资格的供应商参加投标。</w:t>
      </w:r>
    </w:p>
    <w:p>
      <w:pPr>
        <w:pStyle w:val="11"/>
        <w:numPr>
          <w:ilvl w:val="0"/>
          <w:numId w:val="0"/>
        </w:numPr>
        <w:shd w:val="clear" w:color="auto" w:fill="FFFFFF"/>
        <w:wordWrap w:val="0"/>
        <w:adjustRightInd w:val="0"/>
        <w:snapToGrid w:val="0"/>
        <w:spacing w:before="0" w:beforeAutospacing="0" w:after="0" w:afterAutospacing="0" w:line="560" w:lineRule="exact"/>
        <w:ind w:firstLine="643" w:firstLineChars="200"/>
        <w:textAlignment w:val="auto"/>
        <w:rPr>
          <w:rFonts w:hint="eastAsia" w:ascii="仿宋_GB2312" w:hAnsi="仿宋_GB2312" w:cs="仿宋_GB2312"/>
          <w:color w:val="auto"/>
          <w:sz w:val="32"/>
          <w:szCs w:val="32"/>
        </w:rPr>
      </w:pPr>
      <w:r>
        <w:rPr>
          <w:rFonts w:hint="eastAsia" w:ascii="仿宋_GB2312" w:hAnsi="仿宋_GB2312" w:cs="仿宋_GB2312"/>
          <w:b/>
          <w:bCs/>
          <w:color w:val="auto"/>
          <w:sz w:val="32"/>
          <w:szCs w:val="32"/>
          <w:lang w:eastAsia="zh-CN"/>
        </w:rPr>
        <w:t>一、</w:t>
      </w:r>
      <w:r>
        <w:rPr>
          <w:rFonts w:hint="eastAsia" w:ascii="仿宋_GB2312" w:hAnsi="仿宋_GB2312" w:cs="仿宋_GB2312"/>
          <w:b/>
          <w:bCs/>
          <w:color w:val="auto"/>
          <w:sz w:val="32"/>
          <w:szCs w:val="32"/>
        </w:rPr>
        <w:t>项目名称</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建筑和市政基础设施设备更新和家装消费品以旧换新技术服务</w:t>
      </w:r>
      <w:r>
        <w:rPr>
          <w:rFonts w:hint="eastAsia" w:ascii="仿宋_GB2312" w:hAnsi="仿宋_GB2312" w:eastAsia="仿宋_GB2312" w:cs="仿宋_GB2312"/>
          <w:color w:val="auto"/>
          <w:sz w:val="32"/>
          <w:szCs w:val="32"/>
          <w:lang w:val="en-US" w:eastAsia="zh-CN"/>
        </w:rPr>
        <w:t>项目</w:t>
      </w:r>
      <w:r>
        <w:rPr>
          <w:rFonts w:hint="eastAsia" w:ascii="仿宋_GB2312" w:hAnsi="仿宋_GB2312" w:cs="仿宋_GB2312"/>
          <w:color w:val="auto"/>
          <w:sz w:val="32"/>
          <w:szCs w:val="32"/>
          <w:lang w:eastAsia="zh-CN"/>
        </w:rPr>
        <w:t>”。</w:t>
      </w:r>
    </w:p>
    <w:p>
      <w:pPr>
        <w:pStyle w:val="11"/>
        <w:shd w:val="clear" w:color="auto" w:fill="FFFFFF"/>
        <w:wordWrap w:val="0"/>
        <w:adjustRightInd w:val="0"/>
        <w:snapToGrid w:val="0"/>
        <w:spacing w:before="0" w:beforeAutospacing="0" w:after="0" w:afterAutospacing="0" w:line="560" w:lineRule="exact"/>
        <w:ind w:firstLine="643" w:firstLineChars="20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lang w:val="en-US" w:eastAsia="zh-CN"/>
        </w:rPr>
        <w:t>二、</w:t>
      </w:r>
      <w:r>
        <w:rPr>
          <w:rFonts w:hint="eastAsia" w:ascii="仿宋_GB2312" w:hAnsi="仿宋_GB2312" w:cs="仿宋_GB2312"/>
          <w:b/>
          <w:bCs/>
          <w:color w:val="auto"/>
          <w:sz w:val="32"/>
          <w:szCs w:val="32"/>
        </w:rPr>
        <w:t>采购预算</w:t>
      </w:r>
      <w:r>
        <w:rPr>
          <w:rFonts w:hint="eastAsia" w:ascii="仿宋_GB2312" w:hAnsi="仿宋_GB2312" w:cs="仿宋_GB2312"/>
          <w:color w:val="auto"/>
          <w:sz w:val="32"/>
          <w:szCs w:val="32"/>
        </w:rPr>
        <w:t>：人民币</w:t>
      </w:r>
      <w:r>
        <w:rPr>
          <w:rFonts w:hint="eastAsia" w:ascii="仿宋_GB2312" w:hAnsi="仿宋_GB2312" w:cs="仿宋_GB2312"/>
          <w:color w:val="auto"/>
          <w:sz w:val="32"/>
          <w:szCs w:val="32"/>
          <w:lang w:val="en-US" w:eastAsia="zh-CN"/>
        </w:rPr>
        <w:t>46万。</w:t>
      </w:r>
    </w:p>
    <w:p>
      <w:pPr>
        <w:pStyle w:val="11"/>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三、项目内容、供应商资格、定标方法等</w:t>
      </w:r>
      <w:r>
        <w:rPr>
          <w:rFonts w:hint="eastAsia" w:ascii="仿宋_GB2312" w:hAnsi="仿宋_GB2312" w:cs="仿宋_GB2312"/>
          <w:color w:val="auto"/>
          <w:sz w:val="32"/>
          <w:szCs w:val="32"/>
        </w:rPr>
        <w:t>：详见招标文件</w:t>
      </w:r>
      <w:r>
        <w:rPr>
          <w:rFonts w:hint="eastAsia" w:ascii="仿宋_GB2312" w:hAnsi="仿宋_GB2312" w:cs="仿宋_GB2312"/>
          <w:color w:val="auto"/>
          <w:sz w:val="32"/>
          <w:szCs w:val="32"/>
          <w:lang w:eastAsia="zh-CN"/>
        </w:rPr>
        <w:t>。</w:t>
      </w:r>
    </w:p>
    <w:p>
      <w:pPr>
        <w:pStyle w:val="11"/>
        <w:shd w:val="clear" w:color="auto" w:fill="FFFFFF"/>
        <w:wordWrap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四、投标报名时间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月</w:t>
      </w:r>
      <w:r>
        <w:rPr>
          <w:rFonts w:hint="default" w:ascii="仿宋_GB2312" w:hAnsi="仿宋_GB2312" w:eastAsia="仿宋_GB2312" w:cs="仿宋_GB2312"/>
          <w:color w:val="auto"/>
          <w:kern w:val="0"/>
          <w:sz w:val="32"/>
          <w:szCs w:val="32"/>
          <w:lang w:val="en" w:eastAsia="zh-CN"/>
        </w:rPr>
        <w:t>1</w:t>
      </w:r>
      <w:r>
        <w:rPr>
          <w:rFonts w:hint="default" w:ascii="仿宋_GB2312" w:hAnsi="仿宋_GB2312" w:cs="仿宋_GB2312"/>
          <w:color w:val="auto"/>
          <w:kern w:val="0"/>
          <w:sz w:val="32"/>
          <w:szCs w:val="32"/>
          <w:lang w:val="en" w:eastAsia="zh-CN"/>
        </w:rPr>
        <w:t>5</w:t>
      </w:r>
      <w:r>
        <w:rPr>
          <w:rFonts w:hint="eastAsia" w:ascii="仿宋_GB2312" w:hAnsi="仿宋_GB2312" w:eastAsia="仿宋_GB2312" w:cs="仿宋_GB2312"/>
          <w:color w:val="auto"/>
          <w:kern w:val="0"/>
          <w:sz w:val="32"/>
          <w:szCs w:val="32"/>
        </w:rPr>
        <w:t>日至</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月</w:t>
      </w:r>
      <w:r>
        <w:rPr>
          <w:rFonts w:hint="default" w:ascii="仿宋_GB2312" w:hAnsi="仿宋_GB2312" w:eastAsia="仿宋_GB2312" w:cs="仿宋_GB2312"/>
          <w:color w:val="auto"/>
          <w:kern w:val="0"/>
          <w:sz w:val="32"/>
          <w:szCs w:val="32"/>
          <w:lang w:val="en" w:eastAsia="zh-CN"/>
        </w:rPr>
        <w:t>2</w:t>
      </w: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日18:00止</w:t>
      </w:r>
      <w:r>
        <w:rPr>
          <w:rFonts w:hint="eastAsia" w:ascii="仿宋_GB2312" w:hAnsi="仿宋_GB2312" w:eastAsia="仿宋_GB2312" w:cs="仿宋_GB2312"/>
          <w:color w:val="auto"/>
          <w:sz w:val="32"/>
          <w:szCs w:val="32"/>
          <w:lang w:eastAsia="zh-CN"/>
        </w:rPr>
        <w:t>。</w:t>
      </w:r>
    </w:p>
    <w:p>
      <w:pPr>
        <w:pStyle w:val="11"/>
        <w:shd w:val="clear" w:color="auto" w:fill="FFFFFF"/>
        <w:wordWrap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rPr>
        <w:t>五、投标文件递交截止时间：</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月</w:t>
      </w:r>
      <w:r>
        <w:rPr>
          <w:rFonts w:hint="default" w:ascii="仿宋_GB2312" w:hAnsi="仿宋_GB2312" w:eastAsia="仿宋_GB2312" w:cs="仿宋_GB2312"/>
          <w:color w:val="auto"/>
          <w:kern w:val="0"/>
          <w:sz w:val="32"/>
          <w:szCs w:val="32"/>
          <w:lang w:val="en" w:eastAsia="zh-CN"/>
        </w:rPr>
        <w:t>1</w:t>
      </w:r>
      <w:r>
        <w:rPr>
          <w:rFonts w:hint="default" w:ascii="仿宋_GB2312" w:hAnsi="仿宋_GB2312" w:cs="仿宋_GB2312"/>
          <w:color w:val="auto"/>
          <w:kern w:val="0"/>
          <w:sz w:val="32"/>
          <w:szCs w:val="32"/>
          <w:lang w:val="en" w:eastAsia="zh-CN"/>
        </w:rPr>
        <w:t>5</w:t>
      </w:r>
      <w:r>
        <w:rPr>
          <w:rFonts w:hint="eastAsia" w:ascii="仿宋_GB2312" w:hAnsi="仿宋_GB2312" w:eastAsia="仿宋_GB2312" w:cs="仿宋_GB2312"/>
          <w:color w:val="auto"/>
          <w:kern w:val="0"/>
          <w:sz w:val="32"/>
          <w:szCs w:val="32"/>
        </w:rPr>
        <w:t>日至</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月</w:t>
      </w:r>
      <w:r>
        <w:rPr>
          <w:rFonts w:hint="default" w:ascii="仿宋_GB2312" w:hAnsi="仿宋_GB2312" w:eastAsia="仿宋_GB2312" w:cs="仿宋_GB2312"/>
          <w:color w:val="auto"/>
          <w:kern w:val="0"/>
          <w:sz w:val="32"/>
          <w:szCs w:val="32"/>
          <w:lang w:val="en" w:eastAsia="zh-CN"/>
        </w:rPr>
        <w:t>2</w:t>
      </w: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日18:00</w:t>
      </w:r>
      <w:r>
        <w:rPr>
          <w:rFonts w:hint="eastAsia" w:ascii="仿宋_GB2312" w:hAnsi="仿宋_GB2312" w:eastAsia="仿宋_GB2312" w:cs="仿宋_GB2312"/>
          <w:color w:val="auto"/>
          <w:kern w:val="0"/>
          <w:sz w:val="32"/>
          <w:szCs w:val="32"/>
          <w:lang w:val="en-US" w:eastAsia="zh-CN"/>
        </w:rPr>
        <w:t>前</w:t>
      </w:r>
      <w:r>
        <w:rPr>
          <w:rFonts w:hint="eastAsia" w:ascii="仿宋_GB2312" w:hAnsi="仿宋_GB2312" w:eastAsia="仿宋_GB2312" w:cs="仿宋_GB2312"/>
          <w:color w:val="auto"/>
          <w:kern w:val="0"/>
          <w:sz w:val="32"/>
          <w:szCs w:val="32"/>
          <w:lang w:eastAsia="zh-CN"/>
        </w:rPr>
        <w:t>。</w:t>
      </w:r>
    </w:p>
    <w:p>
      <w:pPr>
        <w:pStyle w:val="11"/>
        <w:shd w:val="clear" w:color="auto" w:fill="FFFFFF"/>
        <w:wordWrap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六、投标文件递交地点</w:t>
      </w:r>
      <w:r>
        <w:rPr>
          <w:rFonts w:hint="eastAsia" w:ascii="仿宋_GB2312" w:hAnsi="仿宋_GB2312" w:eastAsia="仿宋_GB2312" w:cs="仿宋_GB2312"/>
          <w:color w:val="auto"/>
          <w:sz w:val="32"/>
          <w:szCs w:val="32"/>
        </w:rPr>
        <w:t>：深圳市福田区振华路8号设计大厦</w:t>
      </w:r>
      <w:r>
        <w:rPr>
          <w:rFonts w:hint="eastAsia" w:ascii="仿宋_GB2312" w:hAnsi="仿宋_GB2312" w:eastAsia="仿宋_GB2312" w:cs="仿宋_GB2312"/>
          <w:color w:val="auto"/>
          <w:sz w:val="32"/>
          <w:szCs w:val="32"/>
          <w:lang w:val="en-US" w:eastAsia="zh-CN"/>
        </w:rPr>
        <w:t>720B。</w:t>
      </w:r>
    </w:p>
    <w:p>
      <w:pPr>
        <w:pStyle w:val="11"/>
        <w:shd w:val="clear" w:color="auto" w:fill="FFFFFF"/>
        <w:wordWrap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七、答疑事项</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eastAsia="zh-CN"/>
        </w:rPr>
        <w:t>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bookmarkStart w:id="5" w:name="_GoBack"/>
      <w:bookmarkEnd w:id="5"/>
      <w:r>
        <w:rPr>
          <w:rFonts w:hint="eastAsia" w:ascii="仿宋_GB2312" w:hAnsi="仿宋_GB2312" w:eastAsia="仿宋_GB2312" w:cs="仿宋_GB2312"/>
          <w:color w:val="auto"/>
          <w:sz w:val="32"/>
          <w:szCs w:val="32"/>
        </w:rPr>
        <w:t>18:00前凡对招标文件有任何疑问的，可以向深圳市住房和建设局书面提出，逾期不予受理。收到疑问后，深圳市住房和建设局将组织人员答疑，并将答疑结果通过官方网站向社会公布</w:t>
      </w:r>
      <w:r>
        <w:rPr>
          <w:rFonts w:hint="eastAsia" w:ascii="仿宋_GB2312" w:hAnsi="仿宋_GB2312" w:eastAsia="仿宋_GB2312" w:cs="仿宋_GB2312"/>
          <w:color w:val="auto"/>
          <w:sz w:val="32"/>
          <w:szCs w:val="32"/>
          <w:lang w:eastAsia="zh-CN"/>
        </w:rPr>
        <w:t>。</w:t>
      </w:r>
    </w:p>
    <w:p>
      <w:pPr>
        <w:pStyle w:val="11"/>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val="en-US" w:eastAsia="zh-CN"/>
        </w:rPr>
      </w:pPr>
    </w:p>
    <w:p>
      <w:pPr>
        <w:pStyle w:val="11"/>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八、联系人</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蒋工</w:t>
      </w:r>
      <w:r>
        <w:rPr>
          <w:rFonts w:hint="eastAsia" w:ascii="仿宋_GB2312" w:hAnsi="仿宋_GB2312" w:eastAsia="仿宋_GB2312" w:cs="仿宋_GB2312"/>
          <w:color w:val="000000"/>
          <w:kern w:val="0"/>
          <w:sz w:val="32"/>
          <w:szCs w:val="32"/>
        </w:rPr>
        <w:t>，联系电话：0755-8378</w:t>
      </w:r>
      <w:r>
        <w:rPr>
          <w:rFonts w:hint="eastAsia" w:ascii="仿宋_GB2312" w:hAnsi="仿宋_GB2312" w:cs="仿宋_GB2312"/>
          <w:color w:val="000000"/>
          <w:kern w:val="0"/>
          <w:sz w:val="32"/>
          <w:szCs w:val="32"/>
          <w:lang w:val="en-US" w:eastAsia="zh-CN"/>
        </w:rPr>
        <w:t>5116</w:t>
      </w:r>
      <w:r>
        <w:rPr>
          <w:rFonts w:hint="eastAsia" w:ascii="仿宋_GB2312" w:hAnsi="仿宋_GB2312" w:cs="仿宋_GB2312"/>
          <w:color w:val="auto"/>
          <w:sz w:val="32"/>
          <w:szCs w:val="32"/>
        </w:rPr>
        <w:t>。</w:t>
      </w:r>
    </w:p>
    <w:p>
      <w:pPr>
        <w:pStyle w:val="11"/>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p>
    <w:p>
      <w:pPr>
        <w:pStyle w:val="11"/>
        <w:shd w:val="clear" w:color="auto" w:fill="FFFFFF"/>
        <w:wordWrap w:val="0"/>
        <w:adjustRightInd w:val="0"/>
        <w:snapToGrid w:val="0"/>
        <w:spacing w:before="0" w:beforeAutospacing="0" w:after="0" w:afterAutospacing="0" w:line="560" w:lineRule="exact"/>
        <w:ind w:left="1760" w:leftChars="200" w:hanging="1120" w:hangingChars="350"/>
        <w:textAlignment w:val="auto"/>
        <w:rPr>
          <w:rFonts w:ascii="仿宋_GB2312" w:hAnsi="仿宋_GB2312" w:cs="仿宋_GB2312"/>
          <w:color w:val="auto"/>
          <w:sz w:val="32"/>
          <w:szCs w:val="32"/>
        </w:rPr>
      </w:pPr>
    </w:p>
    <w:p>
      <w:pPr>
        <w:pStyle w:val="11"/>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p>
    <w:p>
      <w:pPr>
        <w:pStyle w:val="11"/>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深圳市住房和建设局</w:t>
      </w:r>
    </w:p>
    <w:p>
      <w:pPr>
        <w:pStyle w:val="11"/>
        <w:shd w:val="clear" w:color="auto" w:fill="FFFFFF"/>
        <w:wordWrap w:val="0"/>
        <w:adjustRightInd w:val="0"/>
        <w:snapToGrid w:val="0"/>
        <w:spacing w:before="0" w:beforeAutospacing="0" w:after="0" w:afterAutospacing="0" w:line="560" w:lineRule="exact"/>
        <w:ind w:firstLine="640"/>
        <w:jc w:val="center"/>
        <w:textAlignment w:val="auto"/>
        <w:rPr>
          <w:rFonts w:ascii="仿宋_GB2312" w:hAnsi="仿宋_GB2312" w:cs="仿宋_GB2312"/>
          <w:color w:val="auto"/>
          <w:sz w:val="32"/>
          <w:szCs w:val="32"/>
        </w:rPr>
      </w:pPr>
      <w:r>
        <w:rPr>
          <w:rFonts w:hint="eastAsia" w:ascii="仿宋_GB2312" w:hAnsi="仿宋_GB2312" w:cs="仿宋_GB2312"/>
          <w:color w:val="auto"/>
          <w:sz w:val="32"/>
          <w:szCs w:val="32"/>
        </w:rPr>
        <w:t xml:space="preserve">                                20</w:t>
      </w:r>
      <w:r>
        <w:rPr>
          <w:rFonts w:hint="eastAsia" w:ascii="仿宋_GB2312" w:hAnsi="仿宋_GB2312" w:cs="仿宋_GB2312"/>
          <w:color w:val="auto"/>
          <w:sz w:val="32"/>
          <w:szCs w:val="32"/>
          <w:lang w:val="en-US" w:eastAsia="zh-CN"/>
        </w:rPr>
        <w:t>24</w:t>
      </w:r>
      <w:r>
        <w:rPr>
          <w:rFonts w:hint="eastAsia" w:ascii="仿宋_GB2312" w:hAnsi="仿宋_GB2312" w:cs="仿宋_GB2312"/>
          <w:color w:val="auto"/>
          <w:sz w:val="32"/>
          <w:szCs w:val="32"/>
        </w:rPr>
        <w:t>年</w:t>
      </w:r>
      <w:r>
        <w:rPr>
          <w:rFonts w:hint="default" w:ascii="仿宋_GB2312" w:hAnsi="仿宋_GB2312" w:cs="仿宋_GB2312"/>
          <w:color w:val="auto"/>
          <w:sz w:val="32"/>
          <w:szCs w:val="32"/>
          <w:lang w:val="en" w:eastAsia="zh-CN"/>
        </w:rPr>
        <w:t>10</w:t>
      </w:r>
      <w:r>
        <w:rPr>
          <w:rFonts w:hint="eastAsia" w:ascii="仿宋_GB2312" w:hAnsi="仿宋_GB2312" w:cs="仿宋_GB2312"/>
          <w:color w:val="auto"/>
          <w:sz w:val="32"/>
          <w:szCs w:val="32"/>
        </w:rPr>
        <w:t>月</w:t>
      </w:r>
      <w:r>
        <w:rPr>
          <w:rFonts w:hint="default" w:ascii="仿宋_GB2312" w:hAnsi="仿宋_GB2312" w:cs="仿宋_GB2312"/>
          <w:color w:val="auto"/>
          <w:sz w:val="32"/>
          <w:szCs w:val="32"/>
          <w:lang w:val="en" w:eastAsia="zh-CN"/>
        </w:rPr>
        <w:t>14</w:t>
      </w:r>
      <w:r>
        <w:rPr>
          <w:rFonts w:hint="eastAsia" w:ascii="仿宋_GB2312" w:hAnsi="仿宋_GB2312" w:cs="仿宋_GB2312"/>
          <w:color w:val="auto"/>
          <w:sz w:val="32"/>
          <w:szCs w:val="32"/>
        </w:rPr>
        <w:t>日</w:t>
      </w:r>
    </w:p>
    <w:p>
      <w:pPr>
        <w:pStyle w:val="16"/>
        <w:adjustRightInd w:val="0"/>
        <w:snapToGrid w:val="0"/>
        <w:spacing w:line="560" w:lineRule="exact"/>
        <w:ind w:firstLine="0" w:firstLineChars="0"/>
        <w:jc w:val="center"/>
        <w:textAlignment w:val="auto"/>
        <w:rPr>
          <w:rFonts w:ascii="仿宋_GB2312" w:hAnsi="宋体" w:cs="宋体"/>
          <w:b/>
          <w:color w:val="auto"/>
          <w:kern w:val="0"/>
          <w:sz w:val="48"/>
          <w:szCs w:val="48"/>
        </w:rPr>
      </w:pPr>
      <w:r>
        <w:rPr>
          <w:rFonts w:hint="eastAsia" w:ascii="仿宋_GB2312" w:hAnsi="宋体" w:cs="宋体"/>
          <w:b/>
          <w:color w:val="auto"/>
          <w:kern w:val="0"/>
          <w:sz w:val="48"/>
          <w:szCs w:val="48"/>
        </w:rPr>
        <w:t xml:space="preserve"> </w:t>
      </w:r>
    </w:p>
    <w:p>
      <w:pPr>
        <w:pStyle w:val="3"/>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br w:type="page"/>
      </w:r>
      <w:r>
        <w:rPr>
          <w:rFonts w:hint="eastAsia" w:ascii="宋体" w:hAnsi="宋体" w:eastAsia="宋体"/>
          <w:b/>
          <w:color w:val="auto"/>
        </w:rPr>
        <w:t>第二章  招标项目需求</w:t>
      </w:r>
    </w:p>
    <w:p>
      <w:pPr>
        <w:rPr>
          <w:rFonts w:hint="eastAsia" w:ascii="黑体" w:hAnsi="黑体" w:eastAsia="黑体" w:cs="黑体"/>
          <w:lang w:val="en-US" w:eastAsia="zh-CN"/>
        </w:rPr>
      </w:pPr>
      <w:r>
        <w:rPr>
          <w:rFonts w:hint="eastAsia" w:ascii="黑体" w:hAnsi="黑体" w:eastAsia="黑体" w:cs="黑体"/>
          <w:lang w:val="en-US" w:eastAsia="zh-CN"/>
        </w:rPr>
        <w:t>一、项目背景</w:t>
      </w:r>
    </w:p>
    <w:p>
      <w:pPr>
        <w:rPr>
          <w:rFonts w:hint="eastAsia" w:ascii="仿宋_GB2312" w:hAnsi="仿宋_GB2312" w:eastAsia="仿宋_GB2312" w:cs="仿宋_GB2312"/>
          <w:i w:val="0"/>
          <w:iCs w:val="0"/>
          <w:color w:val="auto"/>
          <w:kern w:val="0"/>
          <w:sz w:val="32"/>
          <w:szCs w:val="32"/>
          <w:u w:val="none"/>
          <w:vertAlign w:val="baseline"/>
          <w:lang w:val="en-US" w:eastAsia="zh-CN" w:bidi="ar"/>
        </w:rPr>
      </w:pPr>
      <w:r>
        <w:rPr>
          <w:rFonts w:hint="eastAsia" w:ascii="仿宋_GB2312" w:hAnsi="仿宋_GB2312" w:eastAsia="仿宋_GB2312" w:cs="仿宋_GB2312"/>
          <w:i w:val="0"/>
          <w:iCs w:val="0"/>
          <w:color w:val="000000"/>
          <w:kern w:val="0"/>
          <w:sz w:val="32"/>
          <w:szCs w:val="32"/>
          <w:u w:val="none"/>
          <w:vertAlign w:val="baseline"/>
          <w:lang w:val="en-US" w:eastAsia="zh-CN" w:bidi="ar"/>
        </w:rPr>
        <w:t>今年3月，国务院印发《推动大规模设备更新和消费品以旧换新行动方案》，</w:t>
      </w:r>
      <w:r>
        <w:rPr>
          <w:rFonts w:hint="default" w:ascii="仿宋_GB2312" w:hAnsi="仿宋_GB2312" w:eastAsia="仿宋_GB2312" w:cs="仿宋_GB2312"/>
          <w:i w:val="0"/>
          <w:iCs w:val="0"/>
          <w:color w:val="000000"/>
          <w:kern w:val="0"/>
          <w:sz w:val="32"/>
          <w:szCs w:val="32"/>
          <w:u w:val="none"/>
          <w:vertAlign w:val="baseline"/>
          <w:lang w:val="en-US" w:eastAsia="zh-CN" w:bidi="ar"/>
        </w:rPr>
        <w:t>对推动大规模设备更新和消费品以旧换新</w:t>
      </w:r>
      <w:r>
        <w:rPr>
          <w:rFonts w:hint="eastAsia" w:ascii="仿宋_GB2312" w:hAnsi="仿宋_GB2312" w:eastAsia="仿宋_GB2312" w:cs="仿宋_GB2312"/>
          <w:i w:val="0"/>
          <w:iCs w:val="0"/>
          <w:color w:val="000000"/>
          <w:kern w:val="0"/>
          <w:sz w:val="32"/>
          <w:szCs w:val="32"/>
          <w:u w:val="none"/>
          <w:vertAlign w:val="baseline"/>
          <w:lang w:val="en-US" w:eastAsia="zh-CN" w:bidi="ar"/>
        </w:rPr>
        <w:t>工作</w:t>
      </w:r>
      <w:r>
        <w:rPr>
          <w:rFonts w:hint="default" w:ascii="仿宋_GB2312" w:hAnsi="仿宋_GB2312" w:eastAsia="仿宋_GB2312" w:cs="仿宋_GB2312"/>
          <w:i w:val="0"/>
          <w:iCs w:val="0"/>
          <w:color w:val="000000"/>
          <w:kern w:val="0"/>
          <w:sz w:val="32"/>
          <w:szCs w:val="32"/>
          <w:u w:val="none"/>
          <w:vertAlign w:val="baseline"/>
          <w:lang w:val="en-US" w:eastAsia="zh-CN" w:bidi="ar"/>
        </w:rPr>
        <w:t>作出了全面部署</w:t>
      </w:r>
      <w:r>
        <w:rPr>
          <w:rFonts w:hint="eastAsia" w:ascii="仿宋_GB2312" w:hAnsi="仿宋_GB2312" w:eastAsia="仿宋_GB2312" w:cs="仿宋_GB2312"/>
          <w:i w:val="0"/>
          <w:iCs w:val="0"/>
          <w:color w:val="000000"/>
          <w:kern w:val="0"/>
          <w:sz w:val="32"/>
          <w:szCs w:val="32"/>
          <w:u w:val="none"/>
          <w:vertAlign w:val="baseline"/>
          <w:lang w:val="en-US" w:eastAsia="zh-CN" w:bidi="ar"/>
        </w:rPr>
        <w:t>，</w:t>
      </w:r>
      <w:r>
        <w:rPr>
          <w:rFonts w:hint="eastAsia" w:ascii="仿宋_GB2312" w:hAnsi="仿宋_GB2312" w:eastAsia="仿宋_GB2312" w:cs="仿宋_GB2312"/>
          <w:i w:val="0"/>
          <w:iCs w:val="0"/>
          <w:color w:val="000000"/>
          <w:kern w:val="0"/>
          <w:sz w:val="32"/>
          <w:szCs w:val="32"/>
          <w:u w:val="none"/>
          <w:vertAlign w:val="baseline"/>
          <w:lang w:val="en-US" w:eastAsia="zh-Hans" w:bidi="ar"/>
        </w:rPr>
        <w:t>随后</w:t>
      </w:r>
      <w:r>
        <w:rPr>
          <w:rFonts w:hint="eastAsia" w:ascii="仿宋_GB2312" w:hAnsi="仿宋_GB2312" w:eastAsia="仿宋_GB2312" w:cs="仿宋_GB2312"/>
          <w:i w:val="0"/>
          <w:iCs w:val="0"/>
          <w:color w:val="000000"/>
          <w:kern w:val="0"/>
          <w:sz w:val="32"/>
          <w:szCs w:val="32"/>
          <w:u w:val="none"/>
          <w:vertAlign w:val="baseline"/>
          <w:lang w:val="en-US" w:eastAsia="zh-CN" w:bidi="ar"/>
        </w:rPr>
        <w:t>，各有关部门出台了一系列政策，住建部印发《推进建筑和市政基础设施设备更新工作实施方案》，省人民政府印发《广东省推动大规模设备更新和消费品以旧换新的实施方案》，省住建厅印发《推进建筑和市政基础设施设备更新行动方案》，深圳市人民政府印发《关于</w:t>
      </w:r>
      <w:r>
        <w:rPr>
          <w:rFonts w:hint="default" w:ascii="仿宋_GB2312" w:hAnsi="仿宋_GB2312" w:eastAsia="仿宋_GB2312" w:cs="仿宋_GB2312"/>
          <w:i w:val="0"/>
          <w:iCs w:val="0"/>
          <w:color w:val="000000"/>
          <w:kern w:val="0"/>
          <w:sz w:val="32"/>
          <w:szCs w:val="32"/>
          <w:u w:val="none"/>
          <w:vertAlign w:val="baseline"/>
          <w:lang w:val="en" w:eastAsia="zh-CN" w:bidi="ar"/>
        </w:rPr>
        <w:t>印</w:t>
      </w:r>
      <w:r>
        <w:rPr>
          <w:rFonts w:hint="eastAsia" w:ascii="仿宋_GB2312" w:hAnsi="仿宋_GB2312" w:eastAsia="仿宋_GB2312" w:cs="仿宋_GB2312"/>
          <w:i w:val="0"/>
          <w:iCs w:val="0"/>
          <w:color w:val="000000"/>
          <w:kern w:val="0"/>
          <w:sz w:val="32"/>
          <w:szCs w:val="32"/>
          <w:u w:val="none"/>
          <w:vertAlign w:val="baseline"/>
          <w:lang w:val="en-US" w:eastAsia="zh-CN" w:bidi="ar"/>
        </w:rPr>
        <w:t>发推动大规模设备更新和消费品以旧换新行动方案的通知》。根据工作安排，我局承担实施建筑和市政基础设施领域设备更新和消费品以旧换新行动任务</w:t>
      </w:r>
      <w:r>
        <w:rPr>
          <w:rFonts w:hint="eastAsia" w:ascii="仿宋_GB2312" w:hAnsi="仿宋_GB2312" w:cs="仿宋_GB2312"/>
          <w:i w:val="0"/>
          <w:iCs w:val="0"/>
          <w:color w:val="000000"/>
          <w:kern w:val="0"/>
          <w:sz w:val="32"/>
          <w:szCs w:val="32"/>
          <w:u w:val="none"/>
          <w:vertAlign w:val="baseline"/>
          <w:lang w:val="en-US" w:eastAsia="zh-CN" w:bidi="ar"/>
        </w:rPr>
        <w:t>，</w:t>
      </w:r>
      <w:r>
        <w:rPr>
          <w:rFonts w:hint="eastAsia" w:ascii="仿宋_GB2312" w:hAnsi="仿宋_GB2312" w:cs="仿宋_GB2312"/>
          <w:color w:val="auto"/>
          <w:sz w:val="32"/>
          <w:szCs w:val="32"/>
          <w:lang w:val="en-US" w:eastAsia="zh-CN"/>
        </w:rPr>
        <w:t>拟聘请具备相关行业经验的第三方机构协助我局开展工作。</w:t>
      </w:r>
    </w:p>
    <w:p>
      <w:pPr>
        <w:rPr>
          <w:rFonts w:hint="eastAsia" w:ascii="黑体" w:hAnsi="黑体" w:eastAsia="黑体" w:cs="黑体"/>
          <w:lang w:val="en-US" w:eastAsia="zh-CN"/>
        </w:rPr>
      </w:pPr>
      <w:r>
        <w:rPr>
          <w:rFonts w:hint="eastAsia" w:ascii="黑体" w:hAnsi="黑体" w:eastAsia="黑体" w:cs="黑体"/>
          <w:lang w:val="en-US" w:eastAsia="zh-CN"/>
        </w:rPr>
        <w:t>二、项目预期目标与成果</w:t>
      </w: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项目预期成果：协助我局完成2024年度</w:t>
      </w:r>
      <w:r>
        <w:rPr>
          <w:rFonts w:hint="eastAsia" w:ascii="仿宋_GB2312" w:hAnsi="仿宋_GB2312" w:eastAsia="仿宋_GB2312" w:cs="仿宋_GB2312"/>
          <w:i w:val="0"/>
          <w:iCs w:val="0"/>
          <w:color w:val="auto"/>
          <w:kern w:val="0"/>
          <w:sz w:val="32"/>
          <w:szCs w:val="32"/>
          <w:u w:val="none"/>
          <w:vertAlign w:val="baseline"/>
          <w:lang w:val="en-US" w:eastAsia="zh-CN" w:bidi="ar"/>
        </w:rPr>
        <w:t>建筑和市政基础设施领域设备更新和消费品以旧换新行动任务</w:t>
      </w:r>
      <w:r>
        <w:rPr>
          <w:rFonts w:hint="eastAsia" w:ascii="仿宋_GB2312" w:hAnsi="仿宋_GB2312" w:cs="仿宋_GB2312"/>
          <w:color w:val="auto"/>
          <w:sz w:val="32"/>
          <w:szCs w:val="32"/>
          <w:lang w:val="en-US" w:eastAsia="zh-CN"/>
        </w:rPr>
        <w:t>。</w:t>
      </w:r>
    </w:p>
    <w:p>
      <w:pPr>
        <w:rPr>
          <w:rFonts w:hint="eastAsia" w:ascii="黑体" w:hAnsi="黑体" w:eastAsia="黑体" w:cs="黑体"/>
          <w:lang w:val="en-US" w:eastAsia="zh-CN"/>
        </w:rPr>
      </w:pPr>
      <w:r>
        <w:rPr>
          <w:rFonts w:hint="eastAsia" w:ascii="黑体" w:hAnsi="黑体" w:eastAsia="黑体" w:cs="黑体"/>
          <w:lang w:val="en-US" w:eastAsia="zh-CN"/>
        </w:rPr>
        <w:t>三、项目服务内容</w:t>
      </w: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根据</w:t>
      </w:r>
      <w:r>
        <w:rPr>
          <w:rFonts w:hint="eastAsia" w:ascii="仿宋_GB2312" w:hAnsi="仿宋_GB2312" w:eastAsia="仿宋_GB2312" w:cs="仿宋_GB2312"/>
          <w:i w:val="0"/>
          <w:iCs w:val="0"/>
          <w:color w:val="auto"/>
          <w:kern w:val="0"/>
          <w:sz w:val="32"/>
          <w:szCs w:val="32"/>
          <w:u w:val="none"/>
          <w:vertAlign w:val="baseline"/>
          <w:lang w:val="en-US" w:eastAsia="zh-CN" w:bidi="ar"/>
        </w:rPr>
        <w:t>《关于</w:t>
      </w:r>
      <w:r>
        <w:rPr>
          <w:rFonts w:hint="default" w:ascii="仿宋_GB2312" w:hAnsi="仿宋_GB2312" w:eastAsia="仿宋_GB2312" w:cs="仿宋_GB2312"/>
          <w:i w:val="0"/>
          <w:iCs w:val="0"/>
          <w:color w:val="auto"/>
          <w:kern w:val="0"/>
          <w:sz w:val="32"/>
          <w:szCs w:val="32"/>
          <w:u w:val="none"/>
          <w:vertAlign w:val="baseline"/>
          <w:lang w:val="en" w:eastAsia="zh-CN" w:bidi="ar"/>
        </w:rPr>
        <w:t>印</w:t>
      </w:r>
      <w:r>
        <w:rPr>
          <w:rFonts w:hint="eastAsia" w:ascii="仿宋_GB2312" w:hAnsi="仿宋_GB2312" w:eastAsia="仿宋_GB2312" w:cs="仿宋_GB2312"/>
          <w:i w:val="0"/>
          <w:iCs w:val="0"/>
          <w:color w:val="auto"/>
          <w:kern w:val="0"/>
          <w:sz w:val="32"/>
          <w:szCs w:val="32"/>
          <w:u w:val="none"/>
          <w:vertAlign w:val="baseline"/>
          <w:lang w:val="en-US" w:eastAsia="zh-CN" w:bidi="ar"/>
        </w:rPr>
        <w:t>发推动大规模设备更新和消费品以旧换新行动方案的通知》</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zh-CN" w:eastAsia="zh-CN"/>
        </w:rPr>
        <w:t>深圳市住宅装修改造物品和材料购置补贴活动实施指引</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lang w:eastAsia="zh-CN"/>
        </w:rPr>
        <w:t>等文件</w:t>
      </w:r>
      <w:r>
        <w:rPr>
          <w:rFonts w:hint="eastAsia" w:ascii="仿宋_GB2312" w:hAnsi="仿宋_GB2312" w:cs="仿宋_GB2312"/>
          <w:color w:val="auto"/>
          <w:sz w:val="32"/>
          <w:szCs w:val="32"/>
          <w:lang w:val="en-US" w:eastAsia="zh-CN"/>
        </w:rPr>
        <w:t>要求，协助我局对全市</w:t>
      </w:r>
      <w:r>
        <w:rPr>
          <w:rFonts w:hint="eastAsia" w:ascii="仿宋_GB2312" w:hAnsi="仿宋_GB2312" w:eastAsia="仿宋_GB2312" w:cs="仿宋_GB2312"/>
          <w:i w:val="0"/>
          <w:iCs w:val="0"/>
          <w:color w:val="auto"/>
          <w:kern w:val="0"/>
          <w:sz w:val="32"/>
          <w:szCs w:val="32"/>
          <w:u w:val="none"/>
          <w:vertAlign w:val="baseline"/>
          <w:lang w:val="en-US" w:eastAsia="zh-CN" w:bidi="ar"/>
        </w:rPr>
        <w:t>建筑和市政基础设施领域设备更新和消费品以旧换新</w:t>
      </w:r>
      <w:r>
        <w:rPr>
          <w:rFonts w:hint="eastAsia" w:ascii="仿宋_GB2312" w:hAnsi="仿宋_GB2312" w:cs="仿宋_GB2312"/>
          <w:color w:val="auto"/>
          <w:sz w:val="32"/>
          <w:szCs w:val="32"/>
          <w:lang w:val="en-US" w:eastAsia="zh-CN"/>
        </w:rPr>
        <w:t>进行：</w:t>
      </w:r>
    </w:p>
    <w:p>
      <w:pPr>
        <w:rPr>
          <w:rFonts w:hint="eastAsia" w:ascii="仿宋_GB2312" w:hAnsi="仿宋_GB2312" w:eastAsia="仿宋_GB2312" w:cs="仿宋_GB2312"/>
          <w:i w:val="0"/>
          <w:iCs w:val="0"/>
          <w:color w:val="auto"/>
          <w:kern w:val="0"/>
          <w:sz w:val="32"/>
          <w:szCs w:val="32"/>
          <w:u w:val="none"/>
          <w:vertAlign w:val="baseline"/>
          <w:lang w:val="en-US" w:eastAsia="zh-CN" w:bidi="ar"/>
        </w:rPr>
      </w:pPr>
      <w:r>
        <w:rPr>
          <w:rFonts w:hint="eastAsia" w:ascii="仿宋_GB2312" w:hAnsi="仿宋_GB2312" w:eastAsia="仿宋_GB2312" w:cs="仿宋_GB2312"/>
          <w:i w:val="0"/>
          <w:iCs w:val="0"/>
          <w:color w:val="auto"/>
          <w:kern w:val="0"/>
          <w:sz w:val="32"/>
          <w:szCs w:val="32"/>
          <w:u w:val="none"/>
          <w:vertAlign w:val="baseline"/>
          <w:lang w:val="en-US" w:eastAsia="zh-CN" w:bidi="ar"/>
        </w:rPr>
        <w:t>（一）开展全市“两新”工作相关调查和研究；</w:t>
      </w:r>
    </w:p>
    <w:p>
      <w:pPr>
        <w:rPr>
          <w:rFonts w:hint="eastAsia" w:ascii="仿宋_GB2312" w:hAnsi="仿宋_GB2312" w:eastAsia="仿宋_GB2312" w:cs="仿宋_GB2312"/>
          <w:i w:val="0"/>
          <w:iCs w:val="0"/>
          <w:color w:val="auto"/>
          <w:kern w:val="0"/>
          <w:sz w:val="32"/>
          <w:szCs w:val="32"/>
          <w:u w:val="none"/>
          <w:vertAlign w:val="baseline"/>
          <w:lang w:val="en-US" w:eastAsia="zh-CN" w:bidi="ar"/>
        </w:rPr>
      </w:pPr>
      <w:r>
        <w:rPr>
          <w:rFonts w:hint="eastAsia" w:ascii="仿宋_GB2312" w:hAnsi="仿宋_GB2312" w:eastAsia="仿宋_GB2312" w:cs="仿宋_GB2312"/>
          <w:i w:val="0"/>
          <w:iCs w:val="0"/>
          <w:color w:val="auto"/>
          <w:kern w:val="0"/>
          <w:sz w:val="32"/>
          <w:szCs w:val="32"/>
          <w:u w:val="none"/>
          <w:vertAlign w:val="baseline"/>
          <w:lang w:val="en-US" w:eastAsia="zh-CN" w:bidi="ar"/>
        </w:rPr>
        <w:t>（二）</w:t>
      </w:r>
      <w:r>
        <w:rPr>
          <w:rFonts w:hint="eastAsia" w:ascii="仿宋_GB2312" w:hAnsi="仿宋_GB2312" w:eastAsia="仿宋_GB2312" w:cs="仿宋_GB2312"/>
          <w:i w:val="0"/>
          <w:iCs w:val="0"/>
          <w:color w:val="auto"/>
          <w:kern w:val="0"/>
          <w:sz w:val="32"/>
          <w:szCs w:val="32"/>
          <w:u w:val="none"/>
          <w:vertAlign w:val="baseline"/>
          <w:lang w:val="en" w:eastAsia="zh-CN" w:bidi="ar"/>
        </w:rPr>
        <w:t>统计汇总全市</w:t>
      </w:r>
      <w:r>
        <w:rPr>
          <w:rFonts w:hint="eastAsia" w:ascii="仿宋_GB2312" w:hAnsi="仿宋_GB2312" w:eastAsia="仿宋_GB2312" w:cs="仿宋_GB2312"/>
          <w:i w:val="0"/>
          <w:iCs w:val="0"/>
          <w:color w:val="auto"/>
          <w:kern w:val="0"/>
          <w:sz w:val="32"/>
          <w:szCs w:val="32"/>
          <w:u w:val="none"/>
          <w:vertAlign w:val="baseline"/>
          <w:lang w:val="en-US" w:eastAsia="zh-CN" w:bidi="ar"/>
        </w:rPr>
        <w:t>“两新”工作</w:t>
      </w:r>
      <w:r>
        <w:rPr>
          <w:rFonts w:hint="eastAsia" w:ascii="仿宋_GB2312" w:hAnsi="仿宋_GB2312" w:eastAsia="仿宋_GB2312" w:cs="仿宋_GB2312"/>
          <w:i w:val="0"/>
          <w:iCs w:val="0"/>
          <w:color w:val="auto"/>
          <w:kern w:val="0"/>
          <w:sz w:val="32"/>
          <w:szCs w:val="32"/>
          <w:u w:val="none"/>
          <w:vertAlign w:val="baseline"/>
          <w:lang w:val="en" w:eastAsia="zh-CN" w:bidi="ar"/>
        </w:rPr>
        <w:t>相关数据和工作情况</w:t>
      </w:r>
      <w:r>
        <w:rPr>
          <w:rFonts w:hint="eastAsia" w:ascii="仿宋_GB2312" w:hAnsi="仿宋_GB2312" w:eastAsia="仿宋_GB2312" w:cs="仿宋_GB2312"/>
          <w:i w:val="0"/>
          <w:iCs w:val="0"/>
          <w:color w:val="auto"/>
          <w:kern w:val="0"/>
          <w:sz w:val="32"/>
          <w:szCs w:val="32"/>
          <w:u w:val="none"/>
          <w:vertAlign w:val="baseline"/>
          <w:lang w:val="en-US" w:eastAsia="zh-CN" w:bidi="ar"/>
        </w:rPr>
        <w:t>；</w:t>
      </w:r>
    </w:p>
    <w:p>
      <w:pPr>
        <w:rPr>
          <w:rFonts w:hint="eastAsia" w:ascii="仿宋_GB2312" w:hAnsi="仿宋_GB2312" w:eastAsia="仿宋_GB2312" w:cs="仿宋_GB2312"/>
          <w:i w:val="0"/>
          <w:iCs w:val="0"/>
          <w:color w:val="auto"/>
          <w:kern w:val="0"/>
          <w:sz w:val="32"/>
          <w:szCs w:val="32"/>
          <w:u w:val="none"/>
          <w:vertAlign w:val="baseline"/>
          <w:lang w:val="en-US" w:eastAsia="zh-CN" w:bidi="ar"/>
        </w:rPr>
      </w:pPr>
      <w:r>
        <w:rPr>
          <w:rFonts w:hint="eastAsia" w:ascii="仿宋_GB2312" w:hAnsi="仿宋_GB2312" w:eastAsia="仿宋_GB2312" w:cs="仿宋_GB2312"/>
          <w:i w:val="0"/>
          <w:iCs w:val="0"/>
          <w:color w:val="auto"/>
          <w:kern w:val="0"/>
          <w:sz w:val="32"/>
          <w:szCs w:val="32"/>
          <w:u w:val="none"/>
          <w:vertAlign w:val="baseline"/>
          <w:lang w:val="en-US" w:eastAsia="zh-CN" w:bidi="ar"/>
        </w:rPr>
        <w:t>（三）对全市设备设施更新情况进行巡查，督导、跟踪各区企业和施工项目开展设备更新</w:t>
      </w:r>
      <w:r>
        <w:rPr>
          <w:rFonts w:hint="eastAsia" w:ascii="仿宋_GB2312" w:hAnsi="仿宋_GB2312" w:cs="仿宋_GB2312"/>
          <w:i w:val="0"/>
          <w:iCs w:val="0"/>
          <w:color w:val="auto"/>
          <w:kern w:val="0"/>
          <w:sz w:val="32"/>
          <w:szCs w:val="32"/>
          <w:u w:val="none"/>
          <w:vertAlign w:val="baseline"/>
          <w:lang w:val="en-US" w:eastAsia="zh-CN" w:bidi="ar"/>
        </w:rPr>
        <w:t>工作</w:t>
      </w:r>
      <w:r>
        <w:rPr>
          <w:rFonts w:hint="eastAsia" w:ascii="仿宋_GB2312" w:hAnsi="仿宋_GB2312" w:eastAsia="仿宋_GB2312" w:cs="仿宋_GB2312"/>
          <w:i w:val="0"/>
          <w:iCs w:val="0"/>
          <w:color w:val="auto"/>
          <w:kern w:val="0"/>
          <w:sz w:val="32"/>
          <w:szCs w:val="32"/>
          <w:u w:val="none"/>
          <w:vertAlign w:val="baseline"/>
          <w:lang w:val="en-US" w:eastAsia="zh-CN" w:bidi="ar"/>
        </w:rPr>
        <w:t>；</w:t>
      </w:r>
    </w:p>
    <w:p>
      <w:pPr>
        <w:rPr>
          <w:rFonts w:hint="eastAsia" w:ascii="仿宋_GB2312" w:hAnsi="仿宋_GB2312" w:eastAsia="仿宋_GB2312" w:cs="仿宋_GB2312"/>
          <w:i w:val="0"/>
          <w:iCs w:val="0"/>
          <w:color w:val="auto"/>
          <w:kern w:val="0"/>
          <w:sz w:val="32"/>
          <w:szCs w:val="32"/>
          <w:u w:val="none"/>
          <w:vertAlign w:val="baseline"/>
          <w:lang w:val="en-US" w:eastAsia="zh-CN" w:bidi="ar"/>
        </w:rPr>
      </w:pPr>
      <w:r>
        <w:rPr>
          <w:rFonts w:hint="eastAsia" w:ascii="仿宋_GB2312" w:hAnsi="仿宋_GB2312" w:eastAsia="仿宋_GB2312" w:cs="仿宋_GB2312"/>
          <w:i w:val="0"/>
          <w:iCs w:val="0"/>
          <w:color w:val="auto"/>
          <w:kern w:val="0"/>
          <w:sz w:val="32"/>
          <w:szCs w:val="32"/>
          <w:u w:val="none"/>
          <w:vertAlign w:val="baseline"/>
          <w:lang w:val="en-US" w:eastAsia="zh-CN" w:bidi="ar"/>
        </w:rPr>
        <w:t>（四）提供家装消费品以旧换新工作业务咨询服务，解答市民相关业务问题；</w:t>
      </w:r>
    </w:p>
    <w:p>
      <w:pPr>
        <w:rPr>
          <w:rFonts w:hint="eastAsia" w:ascii="仿宋_GB2312" w:hAnsi="仿宋_GB2312" w:eastAsia="仿宋_GB2312" w:cs="仿宋_GB2312"/>
          <w:i w:val="0"/>
          <w:iCs w:val="0"/>
          <w:color w:val="auto"/>
          <w:kern w:val="0"/>
          <w:sz w:val="32"/>
          <w:szCs w:val="32"/>
          <w:u w:val="none"/>
          <w:vertAlign w:val="baseline"/>
          <w:lang w:val="en-US" w:eastAsia="zh-CN" w:bidi="ar"/>
        </w:rPr>
      </w:pPr>
      <w:r>
        <w:rPr>
          <w:rFonts w:hint="eastAsia" w:ascii="仿宋_GB2312" w:hAnsi="仿宋_GB2312" w:eastAsia="仿宋_GB2312" w:cs="仿宋_GB2312"/>
          <w:i w:val="0"/>
          <w:iCs w:val="0"/>
          <w:color w:val="auto"/>
          <w:kern w:val="0"/>
          <w:sz w:val="32"/>
          <w:szCs w:val="32"/>
          <w:u w:val="none"/>
          <w:vertAlign w:val="baseline"/>
          <w:lang w:val="en-US" w:eastAsia="zh-CN" w:bidi="ar"/>
        </w:rPr>
        <w:t xml:space="preserve">（五）协助主管部门进行信息报送工作。 </w:t>
      </w:r>
    </w:p>
    <w:p>
      <w:pPr>
        <w:numPr>
          <w:ilvl w:val="0"/>
          <w:numId w:val="0"/>
        </w:numPr>
        <w:spacing w:line="360" w:lineRule="auto"/>
        <w:ind w:firstLine="643" w:firstLineChars="200"/>
        <w:rPr>
          <w:rFonts w:ascii="宋体" w:hAnsi="宋体" w:eastAsia="宋体"/>
          <w:b/>
          <w:bCs/>
          <w:color w:val="auto"/>
          <w:sz w:val="32"/>
          <w:szCs w:val="32"/>
        </w:rPr>
      </w:pPr>
      <w:r>
        <w:rPr>
          <w:rFonts w:hint="eastAsia" w:ascii="宋体" w:hAnsi="宋体" w:eastAsia="宋体"/>
          <w:b/>
          <w:bCs/>
          <w:color w:val="auto"/>
          <w:sz w:val="32"/>
          <w:szCs w:val="32"/>
        </w:rPr>
        <w:t>四、投标报价</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（一）项目服务价格上限：本次项目服务的控制金额为人民币</w:t>
      </w:r>
      <w:r>
        <w:rPr>
          <w:rFonts w:hint="eastAsia" w:ascii="仿宋_GB2312"/>
          <w:color w:val="auto"/>
          <w:szCs w:val="32"/>
          <w:lang w:val="en-US" w:eastAsia="zh-CN"/>
        </w:rPr>
        <w:t>46</w:t>
      </w:r>
      <w:r>
        <w:rPr>
          <w:rFonts w:hint="eastAsia" w:ascii="仿宋_GB2312"/>
          <w:color w:val="auto"/>
          <w:szCs w:val="32"/>
        </w:rPr>
        <w:t>万以内，参加单位的报价不可高于控制金额，否则</w:t>
      </w:r>
      <w:r>
        <w:rPr>
          <w:rFonts w:hint="eastAsia" w:ascii="仿宋_GB2312"/>
          <w:color w:val="auto"/>
          <w:szCs w:val="32"/>
          <w:lang w:eastAsia="zh-CN"/>
        </w:rPr>
        <w:t>投标</w:t>
      </w:r>
      <w:r>
        <w:rPr>
          <w:rFonts w:hint="eastAsia" w:ascii="仿宋_GB2312"/>
          <w:color w:val="auto"/>
          <w:szCs w:val="32"/>
        </w:rPr>
        <w:t>单位的投标文件视同无效。</w:t>
      </w:r>
    </w:p>
    <w:p>
      <w:pPr>
        <w:adjustRightInd w:val="0"/>
        <w:snapToGrid w:val="0"/>
        <w:spacing w:line="560" w:lineRule="exact"/>
        <w:ind w:firstLine="640"/>
        <w:textAlignment w:val="auto"/>
        <w:rPr>
          <w:rFonts w:hint="eastAsia" w:ascii="仿宋_GB2312" w:eastAsia="仿宋_GB2312"/>
          <w:color w:val="auto"/>
          <w:szCs w:val="32"/>
          <w:lang w:val="en-US" w:eastAsia="zh-CN"/>
        </w:rPr>
      </w:pPr>
      <w:r>
        <w:rPr>
          <w:rFonts w:hint="eastAsia" w:ascii="仿宋_GB2312"/>
          <w:color w:val="auto"/>
          <w:szCs w:val="32"/>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（三）投标人应根据本企业的成本自行决定报价，但不得以低于其企业成本的报价投标</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（四）投标人的投标报价不得超过财政预算限额</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（五）投标人的投标报价，应是本项目招标范围和招标文件及合同条款上所列的各项内容中所述的全部，不得以任何理由予以重复</w:t>
      </w:r>
      <w:r>
        <w:rPr>
          <w:rFonts w:hint="eastAsia" w:ascii="仿宋_GB2312"/>
          <w:color w:val="auto"/>
          <w:szCs w:val="32"/>
          <w:lang w:eastAsia="zh-CN"/>
        </w:rPr>
        <w:t>。</w:t>
      </w:r>
    </w:p>
    <w:p>
      <w:r>
        <w:rPr>
          <w:rFonts w:hint="eastAsia" w:ascii="仿宋_GB2312"/>
          <w:color w:val="auto"/>
          <w:szCs w:val="32"/>
        </w:rPr>
        <w:t>（六）各投标人在投标报价时，应充分考虑投标报价的风险</w:t>
      </w:r>
      <w:r>
        <w:rPr>
          <w:rFonts w:hint="eastAsia"/>
        </w:rPr>
        <w:t>。</w:t>
      </w:r>
    </w:p>
    <w:p>
      <w:pPr>
        <w:rPr>
          <w:rFonts w:hint="eastAsia" w:ascii="黑体" w:hAnsi="黑体" w:eastAsia="黑体" w:cs="黑体"/>
        </w:rPr>
      </w:pPr>
      <w:r>
        <w:rPr>
          <w:rFonts w:hint="eastAsia" w:ascii="黑体" w:hAnsi="黑体" w:eastAsia="黑体" w:cs="黑体"/>
        </w:rPr>
        <w:t>五、项目服务要求</w:t>
      </w:r>
    </w:p>
    <w:p>
      <w:pPr>
        <w:rPr>
          <w:rFonts w:ascii="仿宋_GB2312"/>
          <w:color w:val="auto"/>
          <w:szCs w:val="32"/>
        </w:rPr>
      </w:pPr>
      <w:r>
        <w:rPr>
          <w:rFonts w:hint="eastAsia"/>
        </w:rPr>
        <w:t>（一）中标单位的服务期限为签订合同之日起</w:t>
      </w:r>
      <w:r>
        <w:rPr>
          <w:rFonts w:hint="eastAsia"/>
          <w:lang w:val="en-US" w:eastAsia="zh-CN"/>
        </w:rPr>
        <w:t>至2024年12月</w:t>
      </w:r>
      <w:r>
        <w:rPr>
          <w:rFonts w:hint="eastAsia"/>
          <w:lang w:eastAsia="zh-CN"/>
        </w:rPr>
        <w:t>，</w:t>
      </w:r>
      <w:r>
        <w:rPr>
          <w:rFonts w:hint="eastAsia"/>
        </w:rPr>
        <w:t>市住房建设</w:t>
      </w:r>
      <w:r>
        <w:rPr>
          <w:rFonts w:hint="eastAsia" w:ascii="仿宋_GB2312"/>
          <w:color w:val="auto"/>
          <w:szCs w:val="32"/>
        </w:rPr>
        <w:t>局可根据实际情况提出合理的进度和工期建议</w:t>
      </w:r>
      <w:r>
        <w:rPr>
          <w:rFonts w:hint="eastAsia" w:ascii="仿宋_GB2312"/>
          <w:color w:val="auto"/>
          <w:szCs w:val="32"/>
          <w:lang w:eastAsia="zh-CN"/>
        </w:rPr>
        <w:t>。</w:t>
      </w:r>
    </w:p>
    <w:p>
      <w:pPr>
        <w:adjustRightInd w:val="0"/>
        <w:snapToGrid w:val="0"/>
        <w:spacing w:line="560" w:lineRule="exact"/>
        <w:ind w:firstLine="640" w:firstLineChars="200"/>
        <w:textAlignment w:val="auto"/>
        <w:rPr>
          <w:rFonts w:hint="eastAsia" w:ascii="仿宋_GB2312" w:eastAsia="仿宋_GB2312"/>
          <w:color w:val="auto"/>
          <w:szCs w:val="32"/>
          <w:lang w:eastAsia="zh-CN"/>
        </w:rPr>
      </w:pPr>
      <w:r>
        <w:rPr>
          <w:rFonts w:hint="eastAsia" w:ascii="仿宋_GB2312"/>
          <w:color w:val="auto"/>
          <w:szCs w:val="32"/>
        </w:rPr>
        <w:t>（二）中标单位应有按时完成本服务项目所需的充足</w:t>
      </w:r>
      <w:r>
        <w:rPr>
          <w:rFonts w:hint="eastAsia" w:ascii="仿宋_GB2312"/>
          <w:color w:val="auto"/>
          <w:szCs w:val="32"/>
          <w:lang w:val="en-US" w:eastAsia="zh-CN"/>
        </w:rPr>
        <w:t>的人力及其它</w:t>
      </w:r>
      <w:r>
        <w:rPr>
          <w:rFonts w:hint="eastAsia" w:ascii="仿宋_GB2312"/>
          <w:color w:val="auto"/>
          <w:szCs w:val="32"/>
        </w:rPr>
        <w:t>资源保障</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color w:val="auto"/>
          <w:szCs w:val="32"/>
        </w:rPr>
      </w:pPr>
      <w:r>
        <w:rPr>
          <w:rFonts w:hint="eastAsia" w:ascii="仿宋_GB2312"/>
          <w:color w:val="auto"/>
          <w:szCs w:val="32"/>
        </w:rPr>
        <w:t>（三）本项目禁止进行分包、转包或者拆分。</w:t>
      </w:r>
    </w:p>
    <w:p>
      <w:pPr>
        <w:widowControl w:val="0"/>
        <w:wordWrap/>
        <w:adjustRightInd w:val="0"/>
        <w:snapToGrid w:val="0"/>
        <w:spacing w:line="560" w:lineRule="exact"/>
        <w:ind w:firstLine="640" w:firstLineChars="200"/>
        <w:textAlignment w:val="auto"/>
        <w:rPr>
          <w:rFonts w:hint="eastAsia" w:ascii="仿宋_GB2312" w:cs="Times New Roman"/>
          <w:color w:val="auto"/>
          <w:szCs w:val="32"/>
          <w:lang w:eastAsia="zh-C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四</w:t>
      </w:r>
      <w:r>
        <w:rPr>
          <w:rFonts w:hint="eastAsia" w:ascii="仿宋_GB2312" w:hAnsi="仿宋_GB2312" w:cs="仿宋_GB2312"/>
          <w:color w:val="auto"/>
          <w:sz w:val="32"/>
          <w:szCs w:val="32"/>
          <w:lang w:eastAsia="zh-CN"/>
        </w:rPr>
        <w:t>）</w:t>
      </w:r>
      <w:r>
        <w:rPr>
          <w:rFonts w:hint="eastAsia" w:ascii="仿宋_GB2312"/>
          <w:color w:val="auto"/>
          <w:szCs w:val="32"/>
        </w:rPr>
        <w:t>验收要求：</w:t>
      </w:r>
      <w:r>
        <w:rPr>
          <w:rFonts w:hint="eastAsia" w:ascii="仿宋_GB2312" w:cs="Times New Roman"/>
          <w:color w:val="auto"/>
          <w:szCs w:val="32"/>
        </w:rPr>
        <w:t>成果验收以</w:t>
      </w:r>
      <w:r>
        <w:rPr>
          <w:rFonts w:hint="eastAsia" w:ascii="仿宋_GB2312"/>
          <w:color w:val="auto"/>
          <w:szCs w:val="32"/>
        </w:rPr>
        <w:t>住房建设局</w:t>
      </w:r>
      <w:r>
        <w:rPr>
          <w:rFonts w:hint="eastAsia" w:ascii="仿宋_GB2312" w:cs="Times New Roman"/>
          <w:color w:val="auto"/>
          <w:szCs w:val="32"/>
        </w:rPr>
        <w:t>审核为准</w:t>
      </w:r>
      <w:r>
        <w:rPr>
          <w:rFonts w:hint="eastAsia" w:ascii="仿宋_GB2312" w:cs="Times New Roman"/>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五</w:t>
      </w:r>
      <w:r>
        <w:rPr>
          <w:rFonts w:hint="eastAsia" w:ascii="仿宋_GB2312"/>
          <w:color w:val="auto"/>
          <w:szCs w:val="32"/>
        </w:rPr>
        <w:t>）中标单位有为采购方保守秘密的义务。</w:t>
      </w:r>
    </w:p>
    <w:p>
      <w:pPr>
        <w:rPr>
          <w:rFonts w:hint="eastAsia" w:ascii="黑体" w:hAnsi="黑体" w:eastAsia="黑体" w:cs="黑体"/>
        </w:rPr>
      </w:pPr>
      <w:r>
        <w:rPr>
          <w:rFonts w:hint="eastAsia" w:ascii="黑体" w:hAnsi="黑体" w:eastAsia="黑体" w:cs="黑体"/>
        </w:rPr>
        <w:t>六、投标人资格要求</w:t>
      </w:r>
    </w:p>
    <w:p>
      <w:pPr>
        <w:adjustRightInd w:val="0"/>
        <w:snapToGrid w:val="0"/>
        <w:spacing w:line="560" w:lineRule="exact"/>
        <w:ind w:firstLine="640"/>
        <w:textAlignment w:val="auto"/>
        <w:rPr>
          <w:rFonts w:hint="eastAsia" w:ascii="仿宋_GB2312"/>
          <w:color w:val="auto"/>
          <w:szCs w:val="32"/>
          <w:lang w:eastAsia="zh-CN"/>
        </w:rPr>
      </w:pPr>
      <w:r>
        <w:rPr>
          <w:rFonts w:hint="eastAsia" w:ascii="仿宋_GB2312"/>
          <w:color w:val="auto"/>
          <w:szCs w:val="32"/>
        </w:rPr>
        <w:t>（一）在中华人民共和国境内注册、具有独立法人资格的机构（提供营业执照</w:t>
      </w:r>
      <w:r>
        <w:rPr>
          <w:rFonts w:hint="eastAsia" w:ascii="仿宋_GB2312"/>
          <w:color w:val="auto"/>
          <w:szCs w:val="32"/>
          <w:lang w:eastAsia="zh-CN"/>
        </w:rPr>
        <w:t>、</w:t>
      </w:r>
      <w:r>
        <w:rPr>
          <w:rFonts w:hint="eastAsia" w:ascii="仿宋_GB2312"/>
          <w:color w:val="auto"/>
          <w:szCs w:val="32"/>
        </w:rPr>
        <w:t>执业许可证等证照扫描件，原件备查）</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color w:val="auto"/>
          <w:szCs w:val="32"/>
          <w:lang w:eastAsia="zh-CN"/>
        </w:rPr>
        <w:t>（二）投标人</w:t>
      </w:r>
      <w:r>
        <w:rPr>
          <w:rFonts w:hint="eastAsia" w:ascii="仿宋_GB2312"/>
          <w:color w:val="auto"/>
          <w:szCs w:val="32"/>
        </w:rPr>
        <w:t>必须</w:t>
      </w:r>
      <w:r>
        <w:rPr>
          <w:rFonts w:hint="eastAsia" w:ascii="仿宋_GB2312"/>
          <w:color w:val="auto"/>
          <w:szCs w:val="32"/>
          <w:lang w:eastAsia="zh-CN"/>
        </w:rPr>
        <w:t>具有较强的从事</w:t>
      </w:r>
      <w:r>
        <w:rPr>
          <w:rFonts w:hint="eastAsia" w:ascii="仿宋_GB2312"/>
          <w:color w:val="auto"/>
          <w:szCs w:val="32"/>
          <w:lang w:val="en-US" w:eastAsia="zh-CN"/>
        </w:rPr>
        <w:t>建筑行业</w:t>
      </w:r>
      <w:r>
        <w:rPr>
          <w:rFonts w:hint="eastAsia" w:ascii="仿宋_GB2312"/>
          <w:color w:val="auto"/>
          <w:szCs w:val="32"/>
          <w:lang w:eastAsia="zh-CN"/>
        </w:rPr>
        <w:t>专业队伍，了解和掌握全市建筑相关企业和在建项目情况，</w:t>
      </w:r>
      <w:r>
        <w:rPr>
          <w:rFonts w:hint="eastAsia" w:ascii="仿宋_GB2312"/>
          <w:color w:val="auto"/>
          <w:szCs w:val="32"/>
          <w:lang w:val="en-US" w:eastAsia="zh-CN"/>
        </w:rPr>
        <w:t>有</w:t>
      </w:r>
      <w:r>
        <w:rPr>
          <w:rFonts w:hint="eastAsia" w:ascii="仿宋_GB2312"/>
          <w:color w:val="auto"/>
          <w:szCs w:val="32"/>
          <w:lang w:eastAsia="zh-CN"/>
        </w:rPr>
        <w:t>为住建主管部门提供行业研究及信访咨询</w:t>
      </w:r>
      <w:r>
        <w:rPr>
          <w:rFonts w:hint="eastAsia" w:ascii="仿宋_GB2312"/>
          <w:color w:val="auto"/>
          <w:szCs w:val="32"/>
          <w:lang w:val="en-US" w:eastAsia="zh-CN"/>
        </w:rPr>
        <w:t>业处理</w:t>
      </w:r>
      <w:r>
        <w:rPr>
          <w:rFonts w:hint="eastAsia" w:ascii="仿宋_GB2312"/>
          <w:color w:val="auto"/>
          <w:szCs w:val="32"/>
          <w:lang w:eastAsia="zh-CN"/>
        </w:rPr>
        <w:t>服务的经验，</w:t>
      </w:r>
      <w:r>
        <w:rPr>
          <w:rFonts w:hint="eastAsia" w:ascii="仿宋_GB2312" w:hAnsi="仿宋_GB2312" w:cs="仿宋_GB2312"/>
          <w:i w:val="0"/>
          <w:caps w:val="0"/>
          <w:color w:val="auto"/>
          <w:spacing w:val="0"/>
          <w:kern w:val="0"/>
          <w:sz w:val="32"/>
          <w:szCs w:val="32"/>
          <w:shd w:val="clear" w:color="auto" w:fill="FFFFFF"/>
          <w:lang w:val="en-US" w:eastAsia="zh-CN" w:bidi="ar"/>
        </w:rPr>
        <w:t>掌握关于</w:t>
      </w:r>
      <w:r>
        <w:rPr>
          <w:rFonts w:hint="eastAsia" w:ascii="仿宋_GB2312" w:hAnsi="仿宋_GB2312" w:eastAsia="仿宋_GB2312" w:cs="仿宋_GB2312"/>
          <w:i w:val="0"/>
          <w:iCs w:val="0"/>
          <w:color w:val="auto"/>
          <w:kern w:val="0"/>
          <w:sz w:val="32"/>
          <w:szCs w:val="32"/>
          <w:u w:val="none"/>
          <w:vertAlign w:val="baseline"/>
          <w:lang w:val="en-US" w:eastAsia="zh-CN" w:bidi="ar"/>
        </w:rPr>
        <w:t>大规模设备更新和消费品以旧换新</w:t>
      </w:r>
      <w:r>
        <w:rPr>
          <w:rFonts w:hint="eastAsia" w:ascii="仿宋_GB2312" w:hAnsi="仿宋_GB2312" w:cs="仿宋_GB2312"/>
          <w:i w:val="0"/>
          <w:caps w:val="0"/>
          <w:color w:val="auto"/>
          <w:spacing w:val="0"/>
          <w:kern w:val="0"/>
          <w:sz w:val="32"/>
          <w:szCs w:val="32"/>
          <w:shd w:val="clear" w:color="auto" w:fill="FFFFFF"/>
          <w:lang w:val="en-US" w:eastAsia="zh-CN" w:bidi="ar"/>
        </w:rPr>
        <w:t>的相关政策。</w:t>
      </w:r>
    </w:p>
    <w:p>
      <w:pPr>
        <w:adjustRightInd w:val="0"/>
        <w:snapToGrid w:val="0"/>
        <w:spacing w:line="560" w:lineRule="exact"/>
        <w:ind w:firstLine="640"/>
        <w:textAlignment w:val="auto"/>
        <w:rPr>
          <w:rFonts w:hint="eastAsia" w:ascii="仿宋_GB2312"/>
          <w:color w:val="auto"/>
          <w:szCs w:val="32"/>
        </w:rPr>
      </w:pPr>
      <w:r>
        <w:rPr>
          <w:rFonts w:hint="eastAsia" w:ascii="仿宋_GB2312" w:hAnsi="仿宋_GB2312" w:cs="仿宋_GB2312"/>
          <w:i w:val="0"/>
          <w:caps w:val="0"/>
          <w:color w:val="auto"/>
          <w:spacing w:val="0"/>
          <w:kern w:val="0"/>
          <w:sz w:val="32"/>
          <w:szCs w:val="32"/>
          <w:shd w:val="clear" w:color="auto" w:fill="FFFFFF"/>
          <w:lang w:val="en-US" w:eastAsia="zh-CN" w:bidi="ar"/>
        </w:rPr>
        <w:t>（三）</w:t>
      </w:r>
      <w:r>
        <w:rPr>
          <w:rFonts w:hint="eastAsia" w:ascii="仿宋_GB2312"/>
          <w:color w:val="auto"/>
          <w:szCs w:val="32"/>
          <w:lang w:eastAsia="zh-CN"/>
        </w:rPr>
        <w:t>项目负责人应有</w:t>
      </w:r>
      <w:r>
        <w:rPr>
          <w:rFonts w:hint="eastAsia" w:ascii="仿宋_GB2312"/>
          <w:color w:val="auto"/>
          <w:szCs w:val="32"/>
          <w:lang w:val="en-US" w:eastAsia="zh-CN"/>
        </w:rPr>
        <w:t>10年以上从事建筑行业管理经验，且具备建筑类正高级职称</w:t>
      </w:r>
      <w:r>
        <w:rPr>
          <w:rFonts w:hint="eastAsia" w:ascii="仿宋_GB2312"/>
          <w:color w:val="auto"/>
          <w:szCs w:val="32"/>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四</w:t>
      </w:r>
      <w:r>
        <w:rPr>
          <w:rFonts w:hint="eastAsia" w:ascii="仿宋_GB2312"/>
          <w:color w:val="auto"/>
          <w:szCs w:val="32"/>
          <w:lang w:eastAsia="zh-CN"/>
        </w:rPr>
        <w:t>）</w:t>
      </w:r>
      <w:r>
        <w:rPr>
          <w:rFonts w:hint="eastAsia" w:ascii="仿宋_GB2312"/>
          <w:color w:val="auto"/>
          <w:szCs w:val="32"/>
        </w:rPr>
        <w:t>投标人须承诺近三年无违法违规行为，无行为处罚、惩戒等不良执业记录及不良反映，业内拥有良好的声誉</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w:t>
      </w:r>
      <w:r>
        <w:rPr>
          <w:rFonts w:hint="eastAsia" w:ascii="仿宋_GB2312"/>
          <w:color w:val="auto"/>
          <w:szCs w:val="32"/>
          <w:lang w:eastAsia="zh-CN"/>
        </w:rPr>
        <w:t>五</w:t>
      </w:r>
      <w:r>
        <w:rPr>
          <w:rFonts w:hint="eastAsia" w:ascii="仿宋_GB2312"/>
          <w:color w:val="auto"/>
          <w:szCs w:val="32"/>
        </w:rPr>
        <w:t>）投标人单位的授权代表应为该单位法人/负责人或经法人/负责人授权的该单位员工</w:t>
      </w:r>
      <w:r>
        <w:rPr>
          <w:rFonts w:hint="eastAsia" w:ascii="仿宋_GB2312"/>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六</w:t>
      </w:r>
      <w:r>
        <w:rPr>
          <w:rFonts w:hint="eastAsia" w:ascii="仿宋_GB2312"/>
          <w:color w:val="auto"/>
          <w:szCs w:val="32"/>
        </w:rPr>
        <w:t>）本项目不接受联合体投标。</w:t>
      </w:r>
    </w:p>
    <w:p>
      <w:pPr>
        <w:rPr>
          <w:rFonts w:hint="eastAsia" w:ascii="黑体" w:hAnsi="黑体" w:eastAsia="黑体" w:cs="黑体"/>
        </w:rPr>
      </w:pPr>
      <w:r>
        <w:rPr>
          <w:rFonts w:hint="eastAsia" w:ascii="黑体" w:hAnsi="黑体" w:eastAsia="黑体" w:cs="黑体"/>
        </w:rPr>
        <w:t>七、评、定标有关事项</w:t>
      </w:r>
    </w:p>
    <w:p>
      <w:pPr>
        <w:adjustRightInd w:val="0"/>
        <w:snapToGrid w:val="0"/>
        <w:spacing w:line="560" w:lineRule="exact"/>
        <w:ind w:firstLine="640" w:firstLineChars="200"/>
        <w:textAlignment w:val="auto"/>
        <w:rPr>
          <w:color w:val="auto"/>
          <w:sz w:val="32"/>
          <w:szCs w:val="32"/>
        </w:rPr>
      </w:pPr>
      <w:r>
        <w:rPr>
          <w:rFonts w:hint="eastAsia"/>
          <w:color w:val="auto"/>
          <w:sz w:val="32"/>
          <w:szCs w:val="32"/>
        </w:rPr>
        <w:t>（一）定标办法</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本项目定标采用一次票决法。</w:t>
      </w:r>
    </w:p>
    <w:p>
      <w:pPr>
        <w:adjustRightInd w:val="0"/>
        <w:snapToGrid w:val="0"/>
        <w:spacing w:line="560" w:lineRule="exact"/>
        <w:ind w:firstLine="640"/>
        <w:textAlignment w:val="auto"/>
        <w:rPr>
          <w:rFonts w:hint="eastAsia"/>
          <w:color w:val="auto"/>
        </w:rPr>
      </w:pPr>
      <w:r>
        <w:rPr>
          <w:rFonts w:hint="eastAsia"/>
          <w:color w:val="auto"/>
        </w:rPr>
        <w:t>（二）投标文件要求</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投标文件的组成和格式</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按本招标书第三章有关内容准备。</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投标文件的份数及装订、密封要求</w:t>
      </w:r>
    </w:p>
    <w:p>
      <w:pPr>
        <w:adjustRightInd w:val="0"/>
        <w:snapToGrid w:val="0"/>
        <w:spacing w:line="560" w:lineRule="exact"/>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投标人应准备投标文件正本一套和副本</w:t>
      </w:r>
      <w:r>
        <w:rPr>
          <w:rFonts w:hint="eastAsia" w:ascii="仿宋_GB2312" w:hAnsi="仿宋_GB2312" w:cs="仿宋_GB2312"/>
          <w:color w:val="auto"/>
          <w:lang w:eastAsia="zh-CN"/>
        </w:rPr>
        <w:t>五</w:t>
      </w:r>
      <w:r>
        <w:rPr>
          <w:rFonts w:hint="eastAsia" w:ascii="仿宋_GB2312" w:hAnsi="仿宋_GB2312" w:eastAsia="仿宋_GB2312" w:cs="仿宋_GB2312"/>
          <w:color w:val="auto"/>
        </w:rPr>
        <w:t>套，所有封袋上都应写明投标人的名称、项目名称。文件封面须清楚地标明“正本”或“副本”，当正本与副本有一不致时，以正本为准。</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投标文件正、副本均应使用A4纸统一装订，且均应使用不能擦去的墨水书写或打印，并由投标人加盖公章和法定代表人或法定代表人委托的代理人签字。</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3</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投标文件的正本及所有副本必须密封，封面均须加盖投标人法人公章并在密封口骑缝加盖法人公章。</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投标文件的递交</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投标人将投标文件按以上规定密封和标记后，按以下注明的地址在投标截止时间之前送至招标单位。</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递交资料截止时间：</w:t>
      </w:r>
      <w:r>
        <w:rPr>
          <w:rFonts w:hint="eastAsia" w:ascii="仿宋_GB2312" w:hAnsi="仿宋_GB2312" w:cs="仿宋_GB2312"/>
          <w:color w:val="auto"/>
          <w:lang w:eastAsia="zh-CN"/>
        </w:rPr>
        <w:t>以招标公告公布时间为准。</w:t>
      </w:r>
      <w:r>
        <w:rPr>
          <w:rFonts w:hint="eastAsia" w:ascii="仿宋_GB2312" w:hAnsi="仿宋_GB2312" w:eastAsia="仿宋_GB2312" w:cs="仿宋_GB2312"/>
          <w:color w:val="auto"/>
        </w:rPr>
        <w:t xml:space="preserve">    </w:t>
      </w:r>
    </w:p>
    <w:p>
      <w:pPr>
        <w:adjustRightInd w:val="0"/>
        <w:snapToGrid w:val="0"/>
        <w:spacing w:line="560" w:lineRule="exact"/>
        <w:ind w:firstLine="640"/>
        <w:textAlignment w:val="auto"/>
        <w:rPr>
          <w:rFonts w:hint="eastAsia" w:ascii="仿宋_GB2312" w:hAnsi="仿宋_GB2312" w:cs="仿宋_GB2312"/>
          <w:color w:val="auto"/>
          <w:lang w:val="en-US" w:eastAsia="zh-CN"/>
        </w:rPr>
      </w:pPr>
      <w:r>
        <w:rPr>
          <w:rFonts w:hint="eastAsia" w:ascii="仿宋_GB2312" w:hAnsi="仿宋_GB2312" w:eastAsia="仿宋_GB2312" w:cs="仿宋_GB2312"/>
          <w:color w:val="auto"/>
        </w:rPr>
        <w:t>地点：深圳市福田区</w:t>
      </w:r>
      <w:r>
        <w:rPr>
          <w:rFonts w:hint="eastAsia" w:ascii="仿宋_GB2312" w:hAnsi="仿宋_GB2312" w:cs="仿宋_GB2312"/>
          <w:color w:val="auto"/>
          <w:lang w:eastAsia="zh-CN"/>
        </w:rPr>
        <w:t>振华路</w:t>
      </w:r>
      <w:r>
        <w:rPr>
          <w:rFonts w:hint="eastAsia" w:ascii="仿宋_GB2312" w:hAnsi="仿宋_GB2312" w:cs="仿宋_GB2312"/>
          <w:color w:val="auto"/>
          <w:lang w:val="en-US" w:eastAsia="zh-CN"/>
        </w:rPr>
        <w:t>8号设计大厦720B。</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联系人：</w:t>
      </w:r>
      <w:r>
        <w:rPr>
          <w:rFonts w:hint="eastAsia" w:ascii="仿宋_GB2312" w:hAnsi="仿宋_GB2312" w:cs="仿宋_GB2312"/>
          <w:color w:val="auto"/>
          <w:lang w:eastAsia="zh-CN"/>
        </w:rPr>
        <w:t>蒋工</w:t>
      </w:r>
      <w:r>
        <w:rPr>
          <w:rFonts w:hint="eastAsia" w:ascii="仿宋_GB2312" w:hAnsi="仿宋_GB2312" w:eastAsia="仿宋_GB2312" w:cs="仿宋_GB2312"/>
          <w:color w:val="000000"/>
          <w:kern w:val="0"/>
          <w:sz w:val="32"/>
          <w:szCs w:val="32"/>
        </w:rPr>
        <w:t>，联系电话：0755-8378</w:t>
      </w:r>
      <w:r>
        <w:rPr>
          <w:rFonts w:hint="eastAsia" w:ascii="仿宋_GB2312" w:hAnsi="仿宋_GB2312" w:cs="仿宋_GB2312"/>
          <w:color w:val="000000"/>
          <w:kern w:val="0"/>
          <w:sz w:val="32"/>
          <w:szCs w:val="32"/>
          <w:lang w:val="en-US" w:eastAsia="zh-CN"/>
        </w:rPr>
        <w:t>5116</w:t>
      </w:r>
      <w:r>
        <w:rPr>
          <w:rFonts w:hint="eastAsia" w:ascii="仿宋_GB2312" w:hAnsi="仿宋_GB2312" w:eastAsia="仿宋_GB2312" w:cs="仿宋_GB2312"/>
          <w:color w:val="auto"/>
        </w:rPr>
        <w:t>。</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投标文件有效期</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投标文件从投标截止日起有效期为30天。</w:t>
      </w:r>
    </w:p>
    <w:p>
      <w:pPr>
        <w:adjustRightInd w:val="0"/>
        <w:snapToGrid w:val="0"/>
        <w:spacing w:line="560" w:lineRule="exact"/>
        <w:ind w:firstLine="640"/>
        <w:textAlignment w:val="auto"/>
        <w:rPr>
          <w:rFonts w:hint="eastAsia"/>
          <w:color w:val="auto"/>
        </w:rPr>
      </w:pPr>
      <w:r>
        <w:rPr>
          <w:rFonts w:hint="eastAsia"/>
          <w:color w:val="auto"/>
          <w:lang w:eastAsia="zh-CN"/>
        </w:rPr>
        <w:t>（三）</w:t>
      </w:r>
      <w:r>
        <w:rPr>
          <w:rFonts w:hint="eastAsia"/>
          <w:color w:val="auto"/>
        </w:rPr>
        <w:t>保密及其它注意事项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1.评标是招标工作的重要环节，评标工作由招标人组织专家独立进行。评标工作将遵照评标原则，公正、平等地对待所有投标人。</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3.在开标、投标期间，投标人不得向评标专家询问评标情况，不得进行旨在影响评标结果的活动。</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5.评标人员不向落标方解释落标原因，不退还投标文件。</w:t>
      </w:r>
    </w:p>
    <w:p>
      <w:pPr>
        <w:rPr>
          <w:rFonts w:hint="eastAsia" w:ascii="黑体" w:hAnsi="黑体" w:eastAsia="黑体" w:cs="黑体"/>
        </w:rPr>
      </w:pPr>
      <w:r>
        <w:rPr>
          <w:rFonts w:hint="eastAsia" w:ascii="黑体" w:hAnsi="黑体" w:eastAsia="黑体" w:cs="黑体"/>
        </w:rPr>
        <w:t>八、废标条款</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符合下列条件之一，即可定为废标：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1.报价文件无投标人盖章，无法定代表人或法定代表人授权代表签字或盖章的；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2.投标文件未按规定的格式填写，内容不全或关键字迹模糊、无法辨认的；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4.投标人以他人的名义投标、串通投标、以行贿手段谋取中标或者以其他弄虚作假方式投标的。</w:t>
      </w:r>
    </w:p>
    <w:p>
      <w:pPr>
        <w:rPr>
          <w:rFonts w:hint="eastAsia" w:ascii="黑体" w:hAnsi="黑体" w:eastAsia="黑体" w:cs="黑体"/>
        </w:rPr>
      </w:pPr>
      <w:r>
        <w:rPr>
          <w:rFonts w:hint="eastAsia" w:ascii="黑体" w:hAnsi="黑体" w:eastAsia="黑体" w:cs="黑体"/>
        </w:rPr>
        <w:t>九、流标情形</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符合下列情形之一，本次招标流标：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1.采购的公正性受到影响；</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lang w:val="en-US" w:eastAsia="zh-CN"/>
        </w:rPr>
        <w:t>2</w:t>
      </w:r>
      <w:r>
        <w:rPr>
          <w:rFonts w:hint="eastAsia" w:ascii="仿宋_GB2312"/>
          <w:color w:val="auto"/>
          <w:sz w:val="32"/>
          <w:szCs w:val="32"/>
        </w:rPr>
        <w:t>.投标报价均超过了采购预算；</w:t>
      </w:r>
    </w:p>
    <w:p>
      <w:pPr>
        <w:adjustRightInd w:val="0"/>
        <w:snapToGrid w:val="0"/>
        <w:spacing w:line="560" w:lineRule="exact"/>
        <w:ind w:firstLine="600"/>
        <w:textAlignment w:val="auto"/>
        <w:rPr>
          <w:rFonts w:ascii="黑体" w:hAnsi="黑体" w:eastAsia="黑体" w:cs="黑体"/>
          <w:b/>
          <w:bCs/>
          <w:color w:val="auto"/>
          <w:sz w:val="32"/>
          <w:szCs w:val="32"/>
        </w:rPr>
      </w:pPr>
      <w:r>
        <w:rPr>
          <w:rFonts w:hint="eastAsia" w:ascii="仿宋_GB2312"/>
          <w:color w:val="auto"/>
          <w:sz w:val="32"/>
          <w:szCs w:val="32"/>
          <w:lang w:val="en-US" w:eastAsia="zh-CN"/>
        </w:rPr>
        <w:t>3</w:t>
      </w:r>
      <w:r>
        <w:rPr>
          <w:rFonts w:hint="eastAsia" w:ascii="仿宋_GB2312"/>
          <w:color w:val="auto"/>
          <w:sz w:val="32"/>
          <w:szCs w:val="32"/>
        </w:rPr>
        <w:t>.采购任务取消。</w:t>
      </w:r>
    </w:p>
    <w:p>
      <w:pPr>
        <w:rPr>
          <w:rFonts w:hint="eastAsia" w:ascii="黑体" w:hAnsi="黑体" w:eastAsia="黑体" w:cs="黑体"/>
        </w:rPr>
      </w:pPr>
      <w:r>
        <w:rPr>
          <w:rFonts w:hint="eastAsia" w:ascii="黑体" w:hAnsi="黑体" w:eastAsia="黑体" w:cs="黑体"/>
        </w:rPr>
        <w:t>十、注意事项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1.中标人不得将项目非法分包或转包给任何单位和个人。否则，采购单位有权即刻终止合同，并要求中标人赔偿相应损失。</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2.投标人若认为招标文件的技术要求或其他要求有倾向性或不公正性，可在招标答疑阶段提出，以维护招标行为的公平、公正。</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4.投标人所提交的投标文件对技术参数和各项要求的响应应是列出具体内容。如果投标人只注明“符合”或“满足”，将被视为“不符合”，并可能严重影响评标结果。</w:t>
      </w:r>
    </w:p>
    <w:p>
      <w:pPr>
        <w:adjustRightInd w:val="0"/>
        <w:snapToGrid w:val="0"/>
        <w:spacing w:line="560" w:lineRule="exact"/>
        <w:ind w:firstLine="0" w:firstLineChars="0"/>
        <w:textAlignment w:val="auto"/>
        <w:rPr>
          <w:rFonts w:ascii="仿宋_GB2312"/>
          <w:color w:val="auto"/>
          <w:szCs w:val="32"/>
        </w:rPr>
      </w:pPr>
    </w:p>
    <w:p>
      <w:pPr>
        <w:pStyle w:val="3"/>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t>第三章  投标文件格式、附件</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投标文件组成：</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1、投标文件正文（信息公开部分）：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（1）法定代表人/负责人资格证明书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（2）投标文件签署授权委托书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（3）投标函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（4）承诺函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（5）项目报价表</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（6）投标人情况介绍</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（7）投标人资格情况及通过相关认证情况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（8）拟安排的项目负责人情况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（9）拟安排的项目团队成员（项目负责人除外）情况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（10）投标人自主知识产权产品（创新、设计）情况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（11）其它招标文件要求的内容及投标人认为需要补充的内容（格式自定）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2、投标文件附件（非信息公开部分）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（1）授权委托代理人联系方式</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（2）实施方案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（3）项目重点难点分析、应对措施及相关的合理化建议</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（4）研究质量（完成时间）保障措施及方案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（5）项目完成（服务期满）后的服务承诺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（6）违约承诺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（7）详细分项报价（格式自定）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（8）其它招标文件要求的内容及投标人认为需要补充的内容（格式自定）</w:t>
      </w:r>
    </w:p>
    <w:p>
      <w:pPr>
        <w:adjustRightInd w:val="0"/>
        <w:snapToGrid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cs="Times New Roman"/>
          <w:color w:val="auto"/>
          <w:sz w:val="32"/>
          <w:szCs w:val="32"/>
        </w:rPr>
        <w:br w:type="page"/>
      </w:r>
    </w:p>
    <w:p>
      <w:pPr>
        <w:adjustRightInd w:val="0"/>
        <w:snapToGrid w:val="0"/>
        <w:spacing w:line="560" w:lineRule="exact"/>
        <w:ind w:firstLine="0" w:firstLineChars="0"/>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投标文件正文（信息公开部分）：</w:t>
      </w:r>
    </w:p>
    <w:p>
      <w:pPr>
        <w:pStyle w:val="4"/>
        <w:adjustRightInd w:val="0"/>
        <w:snapToGrid w:val="0"/>
        <w:spacing w:line="560" w:lineRule="exact"/>
        <w:ind w:left="0" w:leftChars="0"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t>一、法定代表人/负责人资格证明书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同志，现任我单位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职务，为法定代表人/负责人，特此证明。</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有效日期：         签发日期：         单位（盖章）：</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营业执照/执业许可证号码：                 经济性质：</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兼营：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pPr>
        <w:adjustRightInd w:val="0"/>
        <w:snapToGrid w:val="0"/>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1、法定代表人为企业事业单位、国家机关、社会团体的主要行政负责人，负责人为非法人组织的主要负责人。</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2、内容必须填写真实、清楚，涂改无效，不得转让、买卖。</w:t>
      </w:r>
    </w:p>
    <w:p>
      <w:pPr>
        <w:pStyle w:val="4"/>
        <w:adjustRightInd w:val="0"/>
        <w:snapToGrid w:val="0"/>
        <w:spacing w:before="120" w:after="120" w:line="560" w:lineRule="exact"/>
        <w:ind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br w:type="page"/>
      </w:r>
      <w:r>
        <w:rPr>
          <w:rFonts w:hint="eastAsia" w:ascii="仿宋_GB2312" w:hAnsi="仿宋_GB2312" w:eastAsia="仿宋_GB2312" w:cs="仿宋_GB2312"/>
          <w:b w:val="0"/>
          <w:color w:val="auto"/>
          <w:szCs w:val="32"/>
        </w:rPr>
        <w:t>二、投标文件签署授权委托书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（投标人名称）的法定代表人/负责人，现授权委托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（姓名）为我公司签署本项目已递交的投标文件的法定代表人/负责人的授权委托代理人，代理人全权代表我所签署的本项目已递交的投标文件内容我均承认。</w:t>
      </w:r>
    </w:p>
    <w:p>
      <w:pPr>
        <w:pStyle w:val="5"/>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代理人无转委托权，特此委托。</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代理人（签章）：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授权委托日期：</w:t>
      </w:r>
      <w:r>
        <w:rPr>
          <w:rFonts w:hint="eastAsia" w:ascii="仿宋_GB2312" w:hAnsi="仿宋_GB2312" w:eastAsia="仿宋_GB2312" w:cs="仿宋_GB2312"/>
          <w:color w:val="auto"/>
          <w:sz w:val="32"/>
          <w:szCs w:val="32"/>
          <w:u w:val="single"/>
        </w:rPr>
        <w:t xml:space="preserve">  </w:t>
      </w:r>
      <w:r>
        <w:rPr>
          <w:rFonts w:hint="eastAsia" w:ascii="仿宋_GB2312" w:hAnsi="仿宋_GB2312" w:cs="仿宋_GB2312"/>
          <w:color w:val="auto"/>
          <w:sz w:val="32"/>
          <w:szCs w:val="32"/>
          <w:u w:val="single"/>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color w:val="auto"/>
          <w:kern w:val="0"/>
          <w:sz w:val="32"/>
          <w:szCs w:val="32"/>
        </w:rPr>
      </w:pPr>
    </w:p>
    <w:p>
      <w:pPr>
        <w:pStyle w:val="4"/>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三、</w:t>
      </w:r>
      <w:r>
        <w:rPr>
          <w:rFonts w:hint="eastAsia" w:ascii="黑体"/>
          <w:b w:val="0"/>
          <w:color w:val="auto"/>
          <w:szCs w:val="32"/>
          <w:lang w:eastAsia="zh-CN"/>
        </w:rPr>
        <w:t>服务</w:t>
      </w:r>
      <w:r>
        <w:rPr>
          <w:rFonts w:hint="eastAsia" w:ascii="黑体"/>
          <w:b w:val="0"/>
          <w:color w:val="auto"/>
          <w:szCs w:val="32"/>
        </w:rPr>
        <w:t>项目投标及履约承诺函</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深圳市住房和建设局</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我单位承诺：</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1.对本招标项目所提供的服务未侵犯知识产权。</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3.如果中标，做到守信依照本项目招标文件需求内容、签署合同及本公司/单位在投标中所作的一切承诺履约。项目验收达到全部指标合格，力争优良。</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以上承诺，如有违反，愿依照国家相关法律处理，并承担由此给采购人带来的损失。</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投标单位名称（盖章）：</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法人代表/负责人（签章）：</w:t>
      </w:r>
    </w:p>
    <w:p>
      <w:pPr>
        <w:pStyle w:val="6"/>
        <w:adjustRightInd w:val="0"/>
        <w:snapToGrid w:val="0"/>
        <w:spacing w:line="560" w:lineRule="exact"/>
        <w:ind w:firstLine="562"/>
        <w:textAlignment w:val="auto"/>
        <w:rPr>
          <w:b/>
          <w:color w:val="auto"/>
          <w:sz w:val="32"/>
          <w:szCs w:val="32"/>
        </w:rPr>
      </w:pPr>
      <w:r>
        <w:rPr>
          <w:b/>
          <w:color w:val="auto"/>
          <w:sz w:val="32"/>
          <w:szCs w:val="32"/>
        </w:rPr>
        <w:t xml:space="preserve">                         </w:t>
      </w:r>
    </w:p>
    <w:p>
      <w:pPr>
        <w:pStyle w:val="6"/>
        <w:adjustRightInd w:val="0"/>
        <w:snapToGrid w:val="0"/>
        <w:spacing w:line="560" w:lineRule="exact"/>
        <w:ind w:firstLine="4176" w:firstLineChars="1300"/>
        <w:textAlignment w:val="auto"/>
        <w:rPr>
          <w:b/>
          <w:color w:val="auto"/>
          <w:sz w:val="32"/>
          <w:szCs w:val="32"/>
        </w:rPr>
      </w:pPr>
      <w:r>
        <w:rPr>
          <w:b/>
          <w:color w:val="auto"/>
          <w:sz w:val="32"/>
          <w:szCs w:val="32"/>
        </w:rPr>
        <w:t xml:space="preserve">    </w:t>
      </w:r>
      <w:r>
        <w:rPr>
          <w:rFonts w:hint="eastAsia" w:ascii="宋体" w:hAnsi="宋体" w:eastAsia="仿宋_GB2312" w:cs="Times New Roman"/>
          <w:color w:val="auto"/>
          <w:kern w:val="2"/>
          <w:sz w:val="32"/>
          <w:szCs w:val="32"/>
          <w:lang w:val="en-US" w:eastAsia="zh-CN" w:bidi="ar-SA"/>
        </w:rPr>
        <w:t>二〇二</w:t>
      </w:r>
      <w:r>
        <w:rPr>
          <w:rFonts w:hint="eastAsia" w:hAnsi="宋体" w:eastAsia="仿宋_GB2312" w:cs="Times New Roman"/>
          <w:color w:val="auto"/>
          <w:kern w:val="2"/>
          <w:sz w:val="32"/>
          <w:szCs w:val="32"/>
          <w:lang w:val="en-US" w:eastAsia="zh-CN" w:bidi="ar-SA"/>
        </w:rPr>
        <w:t>四</w:t>
      </w:r>
      <w:r>
        <w:rPr>
          <w:rFonts w:hint="eastAsia" w:ascii="宋体" w:hAnsi="宋体" w:eastAsia="仿宋_GB2312" w:cs="Times New Roman"/>
          <w:color w:val="auto"/>
          <w:kern w:val="2"/>
          <w:sz w:val="32"/>
          <w:szCs w:val="32"/>
          <w:lang w:val="en-US" w:eastAsia="zh-CN" w:bidi="ar-SA"/>
        </w:rPr>
        <w:t>年</w:t>
      </w:r>
      <w:r>
        <w:rPr>
          <w:rFonts w:hint="eastAsia" w:hAnsi="宋体" w:eastAsia="仿宋_GB2312" w:cs="Times New Roman"/>
          <w:color w:val="auto"/>
          <w:kern w:val="2"/>
          <w:sz w:val="32"/>
          <w:szCs w:val="32"/>
          <w:lang w:val="en-US" w:eastAsia="zh-CN" w:bidi="ar-SA"/>
        </w:rPr>
        <w:t xml:space="preserve">  </w:t>
      </w:r>
      <w:r>
        <w:rPr>
          <w:rFonts w:hint="eastAsia" w:ascii="宋体" w:hAnsi="宋体" w:eastAsia="仿宋_GB2312" w:cs="Times New Roman"/>
          <w:color w:val="auto"/>
          <w:kern w:val="2"/>
          <w:sz w:val="32"/>
          <w:szCs w:val="32"/>
          <w:lang w:val="en-US" w:eastAsia="zh-CN" w:bidi="ar-SA"/>
        </w:rPr>
        <w:t xml:space="preserve"> 月    日</w:t>
      </w:r>
    </w:p>
    <w:p>
      <w:pPr>
        <w:pStyle w:val="4"/>
        <w:adjustRightInd w:val="0"/>
        <w:snapToGrid w:val="0"/>
        <w:spacing w:before="120" w:after="120" w:line="560" w:lineRule="exact"/>
        <w:ind w:left="0" w:leftChars="0" w:firstLine="0" w:firstLineChars="0"/>
        <w:jc w:val="center"/>
        <w:textAlignment w:val="auto"/>
        <w:rPr>
          <w:rFonts w:ascii="黑体"/>
          <w:b w:val="0"/>
          <w:color w:val="auto"/>
          <w:szCs w:val="32"/>
        </w:rPr>
      </w:pPr>
      <w:r>
        <w:rPr>
          <w:rFonts w:ascii="黑体"/>
          <w:b w:val="0"/>
          <w:color w:val="auto"/>
          <w:szCs w:val="32"/>
        </w:rPr>
        <w:br w:type="page"/>
      </w:r>
      <w:r>
        <w:rPr>
          <w:rFonts w:hint="eastAsia" w:ascii="黑体"/>
          <w:b w:val="0"/>
          <w:color w:val="auto"/>
          <w:szCs w:val="32"/>
        </w:rPr>
        <w:t>四、项目报价表</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项目名称：</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项目编号：</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单位： 人民币元</w:t>
      </w:r>
    </w:p>
    <w:tbl>
      <w:tblPr>
        <w:tblStyle w:val="12"/>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项目名称</w:t>
            </w:r>
          </w:p>
        </w:tc>
        <w:tc>
          <w:tcPr>
            <w:tcW w:w="198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投标总价</w:t>
            </w:r>
          </w:p>
        </w:tc>
        <w:tc>
          <w:tcPr>
            <w:tcW w:w="144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服务期限（天）</w:t>
            </w:r>
          </w:p>
        </w:tc>
        <w:tc>
          <w:tcPr>
            <w:tcW w:w="162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pStyle w:val="11"/>
              <w:keepNext w:val="0"/>
              <w:keepLines w:val="0"/>
              <w:widowControl/>
              <w:suppressLineNumbers w:val="0"/>
              <w:spacing w:before="0" w:beforeAutospacing="0" w:after="0" w:afterAutospacing="0"/>
              <w:ind w:left="0" w:leftChars="0" w:right="0" w:firstLine="0" w:firstLineChars="0"/>
              <w:rPr>
                <w:rFonts w:hint="eastAsia" w:eastAsia="仿宋_GB2312"/>
                <w:snapToGrid w:val="0"/>
                <w:color w:val="auto"/>
                <w:kern w:val="0"/>
                <w:sz w:val="32"/>
                <w:szCs w:val="32"/>
                <w:u w:val="single"/>
                <w:lang w:eastAsia="zh-CN"/>
              </w:rPr>
            </w:pPr>
            <w:r>
              <w:rPr>
                <w:rFonts w:hint="eastAsia" w:ascii="仿宋_GB2312" w:hAnsi="仿宋_GB2312" w:eastAsia="仿宋_GB2312" w:cs="仿宋_GB2312"/>
                <w:color w:val="auto"/>
                <w:sz w:val="32"/>
                <w:szCs w:val="32"/>
              </w:rPr>
              <w:t>建筑和市政基础设施设备更新和家装消费品以旧换新技术服务</w:t>
            </w:r>
            <w:r>
              <w:rPr>
                <w:rFonts w:hint="eastAsia" w:ascii="仿宋_GB2312" w:hAnsi="仿宋_GB2312" w:eastAsia="仿宋_GB2312" w:cs="仿宋_GB2312"/>
                <w:color w:val="auto"/>
                <w:sz w:val="32"/>
                <w:szCs w:val="32"/>
                <w:lang w:val="en-US" w:eastAsia="zh-CN"/>
              </w:rPr>
              <w:t>项目</w:t>
            </w:r>
          </w:p>
        </w:tc>
        <w:tc>
          <w:tcPr>
            <w:tcW w:w="198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大写：</w:t>
            </w:r>
          </w:p>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小写：</w:t>
            </w:r>
          </w:p>
        </w:tc>
        <w:tc>
          <w:tcPr>
            <w:tcW w:w="144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c>
          <w:tcPr>
            <w:tcW w:w="162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r>
    </w:tbl>
    <w:p>
      <w:pPr>
        <w:adjustRightInd w:val="0"/>
        <w:snapToGrid w:val="0"/>
        <w:spacing w:line="560" w:lineRule="exact"/>
        <w:ind w:firstLine="560"/>
        <w:textAlignment w:val="auto"/>
        <w:rPr>
          <w:snapToGrid w:val="0"/>
          <w:color w:val="auto"/>
          <w:kern w:val="0"/>
          <w:sz w:val="32"/>
          <w:szCs w:val="32"/>
        </w:rPr>
      </w:pP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注：1、价格应按“招标文件”中规定的货币单位填写。</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2、本项目服务期限要求为x年，即xxx个日历日。</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3、投标总价低于财政预算限额的70%的，供应商必须对该报价做出合理说明。如该报价成为中标价格，该项目将成为重点监管、重点验收项目。</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4、投标人如果需要对报价或其它内容加以说明，可在备注栏填写。</w:t>
      </w:r>
    </w:p>
    <w:p>
      <w:pPr>
        <w:pStyle w:val="6"/>
        <w:adjustRightInd w:val="0"/>
        <w:snapToGrid w:val="0"/>
        <w:spacing w:line="560" w:lineRule="exact"/>
        <w:ind w:firstLine="562"/>
        <w:textAlignment w:val="auto"/>
        <w:rPr>
          <w:b/>
          <w:bCs/>
          <w:snapToGrid w:val="0"/>
          <w:color w:val="auto"/>
          <w:sz w:val="32"/>
          <w:szCs w:val="32"/>
        </w:rPr>
      </w:pPr>
    </w:p>
    <w:p>
      <w:pPr>
        <w:adjustRightInd w:val="0"/>
        <w:snapToGrid w:val="0"/>
        <w:spacing w:line="560" w:lineRule="exact"/>
        <w:ind w:firstLine="560"/>
        <w:textAlignment w:val="auto"/>
        <w:rPr>
          <w:color w:val="auto"/>
          <w:sz w:val="32"/>
          <w:szCs w:val="32"/>
        </w:rPr>
      </w:pPr>
    </w:p>
    <w:p>
      <w:pPr>
        <w:pStyle w:val="4"/>
        <w:adjustRightInd w:val="0"/>
        <w:snapToGrid w:val="0"/>
        <w:spacing w:before="120" w:after="120"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五、投标人情况介绍</w:t>
      </w:r>
    </w:p>
    <w:tbl>
      <w:tblPr>
        <w:tblStyle w:val="12"/>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  目</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内容及说明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营业执照/执业许可证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注册年度及注册编号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注册资金（万元）</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经营场所</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税务登记证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税务登记证编号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资格（质）证书</w:t>
            </w:r>
          </w:p>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（若有其他资质证书，可按表格格式扩展）</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证书名称</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批准单位</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等级</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批准时间及编号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r>
              <w:rPr>
                <w:rFonts w:hint="eastAsia" w:ascii="仿宋_GB2312" w:hAnsi="仿宋_GB2312" w:eastAsia="仿宋_GB2312" w:cs="仿宋_GB2312"/>
                <w:color w:val="auto"/>
                <w:sz w:val="32"/>
                <w:szCs w:val="32"/>
              </w:rPr>
              <w:t>（投标人认为需补充的其他说明）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bl>
    <w:p>
      <w:pPr>
        <w:widowControl w:val="0"/>
        <w:wordWrap/>
        <w:adjustRightInd w:val="0"/>
        <w:snapToGrid w:val="0"/>
        <w:spacing w:line="560" w:lineRule="exact"/>
        <w:ind w:left="640" w:leftChars="0" w:hanging="640" w:hanging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注：1、在按要求填写好此表格后，各投标单位可以用其它的方式，就自身整体情况作出详细的介绍。</w:t>
      </w:r>
    </w:p>
    <w:p>
      <w:pPr>
        <w:widowControl w:val="0"/>
        <w:wordWrap/>
        <w:adjustRightInd w:val="0"/>
        <w:snapToGrid w:val="0"/>
        <w:spacing w:line="560" w:lineRule="exact"/>
        <w:ind w:left="960" w:leftChars="150" w:hanging="480" w:hangingChars="15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rPr>
        <w:t>2、提供招标公告中“5、投标人资格要求：”中的相关证明材料扫描件。</w:t>
      </w:r>
    </w:p>
    <w:p>
      <w:pPr>
        <w:adjustRightInd w:val="0"/>
        <w:snapToGrid w:val="0"/>
        <w:spacing w:line="560" w:lineRule="exact"/>
        <w:ind w:left="0" w:leftChars="0" w:firstLine="0" w:firstLineChars="0"/>
        <w:textAlignment w:val="auto"/>
        <w:rPr>
          <w:b/>
          <w:bCs/>
          <w:color w:val="auto"/>
          <w:sz w:val="32"/>
          <w:szCs w:val="32"/>
        </w:rPr>
      </w:pP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六、投标人资格情况及通过相关认证情况</w:t>
      </w: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七、拟安排的项目负责人情况</w:t>
      </w: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八、拟安排的项目团队成员（项目负责人除外）情况</w:t>
      </w:r>
    </w:p>
    <w:p>
      <w:pPr>
        <w:pStyle w:val="4"/>
        <w:adjustRightInd w:val="0"/>
        <w:snapToGrid w:val="0"/>
        <w:spacing w:line="560" w:lineRule="exact"/>
        <w:ind w:firstLine="640"/>
        <w:jc w:val="left"/>
        <w:textAlignment w:val="auto"/>
        <w:rPr>
          <w:rFonts w:ascii="黑体"/>
          <w:b w:val="0"/>
          <w:color w:val="auto"/>
          <w:szCs w:val="32"/>
        </w:rPr>
      </w:pPr>
      <w:r>
        <w:rPr>
          <w:rFonts w:hint="eastAsia" w:ascii="黑体"/>
          <w:b w:val="0"/>
          <w:color w:val="auto"/>
          <w:szCs w:val="32"/>
          <w:lang w:eastAsia="zh-CN"/>
        </w:rPr>
        <w:t>九</w:t>
      </w:r>
      <w:r>
        <w:rPr>
          <w:rFonts w:hint="eastAsia" w:ascii="黑体"/>
          <w:b w:val="0"/>
          <w:color w:val="auto"/>
          <w:szCs w:val="32"/>
        </w:rPr>
        <w:t>、其它招标文件要求的内容及投标人认为需要补充的内容（格式自定）</w:t>
      </w:r>
    </w:p>
    <w:p>
      <w:pPr>
        <w:adjustRightInd w:val="0"/>
        <w:snapToGrid w:val="0"/>
        <w:spacing w:line="560" w:lineRule="exact"/>
        <w:ind w:firstLine="560"/>
        <w:textAlignment w:val="auto"/>
        <w:rPr>
          <w:color w:val="auto"/>
          <w:sz w:val="32"/>
          <w:szCs w:val="32"/>
        </w:rPr>
      </w:pPr>
    </w:p>
    <w:p>
      <w:pPr>
        <w:adjustRightInd w:val="0"/>
        <w:snapToGrid w:val="0"/>
        <w:spacing w:line="560" w:lineRule="exact"/>
        <w:ind w:firstLine="0" w:firstLineChars="0"/>
        <w:textAlignment w:val="auto"/>
        <w:outlineLvl w:val="0"/>
        <w:rPr>
          <w:b/>
          <w:color w:val="auto"/>
          <w:sz w:val="32"/>
          <w:szCs w:val="32"/>
        </w:rPr>
      </w:pPr>
      <w:r>
        <w:rPr>
          <w:rFonts w:hint="eastAsia" w:ascii="仿宋_GB2312"/>
          <w:b/>
          <w:color w:val="auto"/>
          <w:sz w:val="32"/>
          <w:szCs w:val="32"/>
        </w:rPr>
        <w:br w:type="page"/>
      </w:r>
      <w:r>
        <w:rPr>
          <w:rFonts w:hint="eastAsia" w:ascii="仿宋_GB2312"/>
          <w:b/>
          <w:color w:val="auto"/>
          <w:sz w:val="32"/>
          <w:szCs w:val="32"/>
        </w:rPr>
        <w:t>投标文件附件（非信息公开部分）：</w:t>
      </w:r>
    </w:p>
    <w:p>
      <w:pPr>
        <w:pStyle w:val="4"/>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一、授权委托代理人联系方式</w:t>
      </w:r>
    </w:p>
    <w:p>
      <w:pPr>
        <w:adjustRightInd w:val="0"/>
        <w:snapToGrid w:val="0"/>
        <w:spacing w:line="560" w:lineRule="exact"/>
        <w:ind w:firstLine="560"/>
        <w:textAlignment w:val="auto"/>
        <w:rPr>
          <w:color w:val="auto"/>
          <w:sz w:val="32"/>
          <w:szCs w:val="32"/>
        </w:rPr>
      </w:pPr>
      <w:r>
        <w:rPr>
          <w:rFonts w:hint="eastAsia"/>
          <w:color w:val="auto"/>
          <w:sz w:val="32"/>
          <w:szCs w:val="32"/>
        </w:rPr>
        <w:t>本授权委托书声明：我</w:t>
      </w:r>
      <w:r>
        <w:rPr>
          <w:rFonts w:hint="eastAsia"/>
          <w:color w:val="auto"/>
          <w:sz w:val="32"/>
          <w:szCs w:val="32"/>
          <w:u w:val="single"/>
        </w:rPr>
        <w:t xml:space="preserve">           </w:t>
      </w:r>
      <w:r>
        <w:rPr>
          <w:rFonts w:hint="eastAsia"/>
          <w:color w:val="auto"/>
          <w:sz w:val="32"/>
          <w:szCs w:val="32"/>
        </w:rPr>
        <w:t>（姓名）系</w:t>
      </w:r>
      <w:r>
        <w:rPr>
          <w:rFonts w:hint="eastAsia"/>
          <w:color w:val="auto"/>
          <w:sz w:val="32"/>
          <w:szCs w:val="32"/>
          <w:u w:val="single"/>
        </w:rPr>
        <w:t xml:space="preserve">          </w:t>
      </w:r>
      <w:r>
        <w:rPr>
          <w:rFonts w:hint="eastAsia"/>
          <w:color w:val="auto"/>
          <w:sz w:val="32"/>
          <w:szCs w:val="32"/>
        </w:rPr>
        <w:t>（投标人名称）的法定代表人/负责人，现授权委托</w:t>
      </w:r>
      <w:r>
        <w:rPr>
          <w:rFonts w:hint="eastAsia"/>
          <w:color w:val="auto"/>
          <w:sz w:val="32"/>
          <w:szCs w:val="32"/>
          <w:u w:val="single"/>
        </w:rPr>
        <w:t xml:space="preserve">              </w:t>
      </w:r>
      <w:r>
        <w:rPr>
          <w:rFonts w:hint="eastAsia"/>
          <w:color w:val="auto"/>
          <w:sz w:val="32"/>
          <w:szCs w:val="32"/>
        </w:rPr>
        <w:t>（单位名称）的</w:t>
      </w:r>
      <w:r>
        <w:rPr>
          <w:rFonts w:hint="eastAsia"/>
          <w:color w:val="auto"/>
          <w:sz w:val="32"/>
          <w:szCs w:val="32"/>
          <w:u w:val="single"/>
        </w:rPr>
        <w:t xml:space="preserve">            </w:t>
      </w:r>
      <w:r>
        <w:rPr>
          <w:rFonts w:hint="eastAsia"/>
          <w:color w:val="auto"/>
          <w:sz w:val="32"/>
          <w:szCs w:val="32"/>
        </w:rPr>
        <w:t>（姓名）为我公司/单位签署本项目已递交的投标文件的法定代表人/负责人的授权委托代理人，代理人全权代表我所签署的本项目已递交的投标文件内容我均承认。</w:t>
      </w:r>
    </w:p>
    <w:p>
      <w:pPr>
        <w:pStyle w:val="5"/>
        <w:adjustRightInd w:val="0"/>
        <w:snapToGrid w:val="0"/>
        <w:spacing w:line="560" w:lineRule="exact"/>
        <w:ind w:firstLine="560"/>
        <w:textAlignment w:val="auto"/>
        <w:rPr>
          <w:color w:val="auto"/>
          <w:sz w:val="32"/>
          <w:szCs w:val="32"/>
        </w:rPr>
      </w:pPr>
      <w:r>
        <w:rPr>
          <w:rFonts w:hint="eastAsia"/>
          <w:color w:val="auto"/>
          <w:sz w:val="32"/>
          <w:szCs w:val="32"/>
        </w:rPr>
        <w:t>代理人无转委托权，特此委托。</w:t>
      </w:r>
    </w:p>
    <w:p>
      <w:pPr>
        <w:adjustRightInd w:val="0"/>
        <w:snapToGrid w:val="0"/>
        <w:spacing w:line="560" w:lineRule="exact"/>
        <w:ind w:firstLine="560"/>
        <w:textAlignment w:val="auto"/>
        <w:rPr>
          <w:color w:val="auto"/>
          <w:sz w:val="32"/>
          <w:szCs w:val="32"/>
        </w:rPr>
      </w:pP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代理人：</w:t>
      </w:r>
      <w:r>
        <w:rPr>
          <w:rFonts w:hint="eastAsia"/>
          <w:color w:val="auto"/>
          <w:sz w:val="32"/>
          <w:szCs w:val="32"/>
          <w:u w:val="single"/>
        </w:rPr>
        <w:t xml:space="preserve">             </w:t>
      </w:r>
      <w:r>
        <w:rPr>
          <w:rFonts w:hint="eastAsia"/>
          <w:color w:val="auto"/>
          <w:sz w:val="32"/>
          <w:szCs w:val="32"/>
        </w:rPr>
        <w:t>性别：</w:t>
      </w:r>
      <w:r>
        <w:rPr>
          <w:rFonts w:hint="eastAsia"/>
          <w:color w:val="auto"/>
          <w:sz w:val="32"/>
          <w:szCs w:val="32"/>
          <w:u w:val="single"/>
        </w:rPr>
        <w:t xml:space="preserve">     </w:t>
      </w:r>
      <w:r>
        <w:rPr>
          <w:rFonts w:hint="eastAsia"/>
          <w:color w:val="auto"/>
          <w:sz w:val="32"/>
          <w:szCs w:val="32"/>
        </w:rPr>
        <w:t>年龄：</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联系电话：</w:t>
      </w:r>
      <w:r>
        <w:rPr>
          <w:rFonts w:hint="eastAsia"/>
          <w:color w:val="auto"/>
          <w:sz w:val="32"/>
          <w:szCs w:val="32"/>
          <w:u w:val="single"/>
        </w:rPr>
        <w:t xml:space="preserve">            </w:t>
      </w:r>
      <w:r>
        <w:rPr>
          <w:rFonts w:hint="eastAsia"/>
          <w:color w:val="auto"/>
          <w:sz w:val="32"/>
          <w:szCs w:val="32"/>
        </w:rPr>
        <w:t xml:space="preserve">  手机：</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身份证号码：</w:t>
      </w:r>
      <w:r>
        <w:rPr>
          <w:rFonts w:hint="eastAsia"/>
          <w:color w:val="auto"/>
          <w:sz w:val="32"/>
          <w:szCs w:val="32"/>
          <w:u w:val="single"/>
        </w:rPr>
        <w:t xml:space="preserve">                        </w:t>
      </w:r>
      <w:r>
        <w:rPr>
          <w:rFonts w:hint="eastAsia"/>
          <w:color w:val="auto"/>
          <w:sz w:val="32"/>
          <w:szCs w:val="32"/>
        </w:rPr>
        <w:t>职务：</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投标人（盖章）：</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法定代表人/负责人（签章）：</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授权委托日期：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 xml:space="preserve">月 </w:t>
      </w:r>
      <w:r>
        <w:rPr>
          <w:rFonts w:hint="eastAsia"/>
          <w:color w:val="auto"/>
          <w:sz w:val="32"/>
          <w:szCs w:val="32"/>
          <w:u w:val="single"/>
        </w:rPr>
        <w:t xml:space="preserve">      </w:t>
      </w:r>
      <w:r>
        <w:rPr>
          <w:rFonts w:hint="eastAsia"/>
          <w:color w:val="auto"/>
          <w:sz w:val="32"/>
          <w:szCs w:val="32"/>
        </w:rPr>
        <w:t>日</w:t>
      </w:r>
    </w:p>
    <w:p>
      <w:pPr>
        <w:adjustRightInd w:val="0"/>
        <w:snapToGrid w:val="0"/>
        <w:spacing w:line="560" w:lineRule="exact"/>
        <w:ind w:firstLine="560"/>
        <w:textAlignment w:val="auto"/>
        <w:rPr>
          <w:color w:val="auto"/>
          <w:sz w:val="32"/>
          <w:szCs w:val="32"/>
        </w:rPr>
      </w:pP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二、实施方案</w:t>
      </w: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三、项目重点难点分析、应对措施及相关的合理化建议</w:t>
      </w: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四、质量（完成时间）保障措施及方案</w:t>
      </w: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五、项目完成（服务期满）后的服务承诺</w:t>
      </w: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六、违约承诺</w:t>
      </w:r>
    </w:p>
    <w:p>
      <w:pPr>
        <w:pStyle w:val="4"/>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七、详细分项报价（格式自定）</w:t>
      </w:r>
    </w:p>
    <w:p>
      <w:pPr>
        <w:pStyle w:val="4"/>
        <w:adjustRightInd w:val="0"/>
        <w:snapToGrid w:val="0"/>
        <w:spacing w:line="560" w:lineRule="exact"/>
        <w:ind w:firstLine="640"/>
        <w:jc w:val="left"/>
        <w:textAlignment w:val="auto"/>
        <w:rPr>
          <w:rFonts w:hint="eastAsia" w:ascii="黑体"/>
          <w:b w:val="0"/>
          <w:color w:val="auto"/>
          <w:szCs w:val="32"/>
        </w:rPr>
      </w:pPr>
      <w:r>
        <w:rPr>
          <w:rFonts w:hint="eastAsia" w:ascii="黑体"/>
          <w:b w:val="0"/>
          <w:color w:val="auto"/>
          <w:szCs w:val="32"/>
        </w:rPr>
        <w:t>八、其它招标文件要求的内容及投标人认为需要补充的内容（格式自定）</w:t>
      </w: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pStyle w:val="3"/>
        <w:adjustRightInd w:val="0"/>
        <w:snapToGrid w:val="0"/>
        <w:spacing w:before="312" w:after="312"/>
        <w:ind w:firstLine="0" w:firstLineChars="0"/>
        <w:jc w:val="center"/>
        <w:rPr>
          <w:rFonts w:eastAsia="宋体"/>
          <w:b/>
          <w:sz w:val="28"/>
          <w:szCs w:val="28"/>
        </w:rPr>
      </w:pPr>
      <w:r>
        <w:rPr>
          <w:rFonts w:eastAsia="宋体"/>
          <w:b/>
        </w:rPr>
        <w:t>第四章  合同文本</w:t>
      </w:r>
    </w:p>
    <w:p>
      <w:pPr>
        <w:tabs>
          <w:tab w:val="left" w:pos="180"/>
        </w:tabs>
        <w:adjustRightInd w:val="0"/>
        <w:snapToGrid w:val="0"/>
        <w:ind w:right="420" w:firstLine="6240" w:firstLineChars="1950"/>
        <w:rPr>
          <w:rFonts w:ascii="Times New Roman" w:hAnsi="Times New Roman"/>
          <w:szCs w:val="21"/>
        </w:rPr>
      </w:pPr>
    </w:p>
    <w:p>
      <w:pPr>
        <w:tabs>
          <w:tab w:val="left" w:pos="180"/>
        </w:tabs>
        <w:adjustRightInd w:val="0"/>
        <w:snapToGrid w:val="0"/>
        <w:spacing w:line="560" w:lineRule="exact"/>
        <w:ind w:left="0" w:leftChars="0" w:right="420" w:firstLine="0" w:firstLineChars="0"/>
        <w:jc w:val="both"/>
        <w:rPr>
          <w:rFonts w:hint="eastAsia"/>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jc w:val="center"/>
        <w:rPr>
          <w:rFonts w:hint="eastAsia" w:ascii="黑体" w:eastAsia="黑体"/>
          <w:bCs/>
          <w:sz w:val="32"/>
          <w:szCs w:val="32"/>
        </w:rPr>
      </w:pPr>
    </w:p>
    <w:p>
      <w:pPr>
        <w:adjustRightInd w:val="0"/>
        <w:snapToGrid w:val="0"/>
        <w:spacing w:after="156" w:afterLines="50" w:line="560" w:lineRule="exact"/>
        <w:jc w:val="center"/>
        <w:rPr>
          <w:rFonts w:hint="eastAsia"/>
          <w:sz w:val="36"/>
          <w:szCs w:val="36"/>
        </w:rPr>
      </w:pPr>
      <w:r>
        <w:rPr>
          <w:rFonts w:hint="eastAsia" w:ascii="黑体" w:hAnsi="Times New Roman" w:eastAsia="黑体" w:cs="Times New Roman"/>
          <w:bCs/>
          <w:sz w:val="36"/>
          <w:szCs w:val="36"/>
          <w:lang w:eastAsia="zh-CN"/>
        </w:rPr>
        <w:t>服</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务</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采</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购</w:t>
      </w:r>
      <w:r>
        <w:rPr>
          <w:rFonts w:hint="eastAsia" w:ascii="黑体" w:hAnsi="Times New Roman" w:eastAsia="黑体" w:cs="Times New Roman"/>
          <w:bCs/>
          <w:sz w:val="36"/>
          <w:szCs w:val="36"/>
        </w:rPr>
        <w:t xml:space="preserve"> </w:t>
      </w:r>
      <w:r>
        <w:rPr>
          <w:rFonts w:hint="eastAsia" w:ascii="黑体" w:eastAsia="黑体"/>
          <w:bCs/>
          <w:sz w:val="36"/>
          <w:szCs w:val="36"/>
        </w:rPr>
        <w:t>合 同</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1980"/>
        </w:tabs>
        <w:spacing w:before="156" w:beforeLines="50" w:after="156" w:afterLines="50" w:line="300" w:lineRule="auto"/>
        <w:ind w:firstLine="562" w:firstLineChars="200"/>
        <w:rPr>
          <w:rFonts w:hint="eastAsia"/>
          <w:b/>
          <w:sz w:val="28"/>
          <w:szCs w:val="28"/>
          <w:u w:val="single"/>
        </w:rPr>
      </w:pPr>
      <w:r>
        <w:rPr>
          <w:rFonts w:hint="eastAsia"/>
          <w:b/>
          <w:sz w:val="28"/>
          <w:szCs w:val="28"/>
          <w:lang w:eastAsia="zh-CN"/>
        </w:rPr>
        <w:t>项目</w:t>
      </w:r>
      <w:r>
        <w:rPr>
          <w:rFonts w:hint="eastAsia"/>
          <w:b/>
          <w:sz w:val="28"/>
          <w:szCs w:val="28"/>
        </w:rPr>
        <w:t>名称 ：</w:t>
      </w:r>
      <w:r>
        <w:rPr>
          <w:rFonts w:hint="eastAsia" w:ascii="仿宋_GB2312" w:hAnsi="仿宋_GB2312" w:eastAsia="仿宋_GB2312" w:cs="仿宋_GB2312"/>
          <w:color w:val="auto"/>
          <w:sz w:val="32"/>
          <w:szCs w:val="32"/>
        </w:rPr>
        <w:t>建筑和市政基础设施设备更新和家装消费品以旧换新技术服务</w:t>
      </w:r>
      <w:r>
        <w:rPr>
          <w:rFonts w:hint="eastAsia" w:ascii="仿宋_GB2312" w:hAnsi="仿宋_GB2312" w:eastAsia="仿宋_GB2312" w:cs="仿宋_GB2312"/>
          <w:color w:val="auto"/>
          <w:sz w:val="32"/>
          <w:szCs w:val="32"/>
          <w:lang w:val="en-US" w:eastAsia="zh-CN"/>
        </w:rPr>
        <w:t>项目</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firstLineChars="200"/>
        <w:rPr>
          <w:rFonts w:hint="eastAsia"/>
          <w:b/>
          <w:sz w:val="28"/>
          <w:szCs w:val="28"/>
          <w:u w:val="single"/>
        </w:rPr>
      </w:pPr>
      <w:r>
        <w:rPr>
          <w:rFonts w:hint="eastAsia"/>
          <w:b/>
          <w:sz w:val="28"/>
          <w:szCs w:val="28"/>
        </w:rPr>
        <w:t>委托方（甲方）：</w:t>
      </w:r>
      <w:r>
        <w:rPr>
          <w:rFonts w:hint="eastAsia"/>
          <w:b/>
          <w:sz w:val="28"/>
          <w:szCs w:val="28"/>
          <w:lang w:eastAsia="zh-CN"/>
        </w:rPr>
        <w:t>深圳市住房和建设局</w:t>
      </w:r>
      <w:r>
        <w:rPr>
          <w:rFonts w:hint="eastAsia"/>
          <w:b/>
          <w:sz w:val="28"/>
          <w:szCs w:val="28"/>
          <w:u w:val="single"/>
        </w:rPr>
        <w:t xml:space="preserve">                                         </w:t>
      </w:r>
    </w:p>
    <w:p>
      <w:pPr>
        <w:tabs>
          <w:tab w:val="left" w:pos="180"/>
          <w:tab w:val="left" w:pos="7200"/>
        </w:tabs>
        <w:spacing w:before="156" w:beforeLines="50" w:after="156" w:afterLines="50" w:line="300" w:lineRule="auto"/>
        <w:ind w:firstLine="562" w:firstLineChars="200"/>
        <w:rPr>
          <w:rFonts w:hint="eastAsia"/>
          <w:b/>
          <w:sz w:val="28"/>
          <w:szCs w:val="28"/>
          <w:u w:val="single"/>
        </w:rPr>
      </w:pPr>
      <w:r>
        <w:rPr>
          <w:rFonts w:hint="eastAsia"/>
          <w:b/>
          <w:sz w:val="28"/>
          <w:szCs w:val="28"/>
        </w:rPr>
        <w:t>受托方（乙方）：</w:t>
      </w:r>
      <w:r>
        <w:rPr>
          <w:rFonts w:hint="eastAsia"/>
          <w:b/>
          <w:sz w:val="28"/>
          <w:szCs w:val="28"/>
          <w:u w:val="single"/>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3780"/>
        </w:tabs>
        <w:spacing w:after="156" w:afterLines="50" w:line="300" w:lineRule="auto"/>
        <w:jc w:val="center"/>
        <w:rPr>
          <w:rFonts w:hint="eastAsia"/>
          <w:szCs w:val="21"/>
        </w:rPr>
      </w:pPr>
      <w:r>
        <w:rPr>
          <w:rFonts w:hint="eastAsia"/>
          <w:szCs w:val="21"/>
        </w:rPr>
        <w:t>本合同共</w:t>
      </w:r>
      <w:r>
        <w:rPr>
          <w:szCs w:val="21"/>
          <w:u w:val="single"/>
        </w:rPr>
        <w:t xml:space="preserve">   </w:t>
      </w:r>
      <w:r>
        <w:rPr>
          <w:rFonts w:hint="eastAsia"/>
          <w:szCs w:val="21"/>
        </w:rPr>
        <w:t>页（含封面）</w:t>
      </w:r>
    </w:p>
    <w:p>
      <w:pPr>
        <w:spacing w:before="156" w:beforeLines="50" w:after="156" w:afterLines="50" w:line="300" w:lineRule="auto"/>
        <w:ind w:left="180"/>
        <w:jc w:val="center"/>
        <w:rPr>
          <w:rFonts w:hint="eastAsia" w:ascii="黑体" w:eastAsia="黑体"/>
          <w:sz w:val="24"/>
        </w:rPr>
      </w:pPr>
    </w:p>
    <w:p>
      <w:pPr>
        <w:spacing w:before="156" w:beforeLines="50" w:after="156" w:afterLines="50" w:line="300" w:lineRule="auto"/>
        <w:ind w:left="180"/>
        <w:jc w:val="center"/>
        <w:rPr>
          <w:rFonts w:hint="eastAsia" w:ascii="黑体" w:eastAsia="黑体"/>
          <w:sz w:val="28"/>
          <w:szCs w:val="28"/>
        </w:rPr>
      </w:pPr>
      <w:r>
        <w:rPr>
          <w:rFonts w:hint="eastAsia" w:ascii="黑体" w:eastAsia="黑体"/>
          <w:sz w:val="28"/>
          <w:szCs w:val="28"/>
        </w:rPr>
        <w:t>特别提示</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一、</w:t>
      </w:r>
      <w:r>
        <w:rPr>
          <w:rFonts w:hint="eastAsia"/>
          <w:sz w:val="24"/>
        </w:rPr>
        <w:t>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二、</w:t>
      </w:r>
      <w:r>
        <w:rPr>
          <w:rFonts w:hint="eastAsia"/>
          <w:sz w:val="24"/>
        </w:rPr>
        <w:t>关于封面的填写。封面显示的是</w:t>
      </w:r>
      <w:r>
        <w:rPr>
          <w:rFonts w:hint="eastAsia"/>
          <w:sz w:val="24"/>
          <w:lang w:eastAsia="zh-CN"/>
        </w:rPr>
        <w:t>项目</w:t>
      </w:r>
      <w:r>
        <w:rPr>
          <w:rFonts w:hint="eastAsia"/>
          <w:sz w:val="24"/>
        </w:rPr>
        <w:t>名称、双方当事人的名称、合同编号等，供当事人在归档时甄别使用，其内容</w:t>
      </w:r>
      <w:r>
        <w:rPr>
          <w:rFonts w:hint="eastAsia"/>
          <w:sz w:val="24"/>
          <w:lang w:eastAsia="zh-CN"/>
        </w:rPr>
        <w:t>请</w:t>
      </w:r>
      <w:r>
        <w:rPr>
          <w:rFonts w:hint="eastAsia"/>
          <w:sz w:val="24"/>
        </w:rPr>
        <w:t>与合同正文内容</w:t>
      </w:r>
      <w:r>
        <w:rPr>
          <w:rFonts w:hint="eastAsia"/>
          <w:sz w:val="24"/>
          <w:lang w:eastAsia="zh-CN"/>
        </w:rPr>
        <w:t>保持</w:t>
      </w:r>
      <w:r>
        <w:rPr>
          <w:rFonts w:hint="eastAsia"/>
          <w:sz w:val="24"/>
        </w:rPr>
        <w:t>一致。</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三、</w:t>
      </w:r>
      <w:r>
        <w:rPr>
          <w:rFonts w:hint="eastAsia"/>
          <w:sz w:val="24"/>
        </w:rPr>
        <w:t>关于正文部分当事人基本情况的填写。当事人基本情况主要是</w:t>
      </w:r>
      <w:r>
        <w:rPr>
          <w:rFonts w:hint="eastAsia"/>
          <w:sz w:val="24"/>
          <w:lang w:eastAsia="zh-CN"/>
        </w:rPr>
        <w:t>供</w:t>
      </w:r>
      <w:r>
        <w:rPr>
          <w:rFonts w:hint="eastAsia"/>
          <w:sz w:val="24"/>
        </w:rPr>
        <w:t>当事人在履行合同时通讯和付款使用，因此所填内容</w:t>
      </w:r>
      <w:r>
        <w:rPr>
          <w:rFonts w:hint="eastAsia"/>
          <w:sz w:val="24"/>
          <w:lang w:eastAsia="zh-CN"/>
        </w:rPr>
        <w:t>请</w:t>
      </w:r>
      <w:r>
        <w:rPr>
          <w:rFonts w:hint="eastAsia"/>
          <w:sz w:val="24"/>
        </w:rPr>
        <w:t>确保</w:t>
      </w:r>
      <w:r>
        <w:rPr>
          <w:rFonts w:hint="eastAsia"/>
          <w:sz w:val="24"/>
          <w:lang w:eastAsia="zh-CN"/>
        </w:rPr>
        <w:t>信息准确</w:t>
      </w:r>
      <w:r>
        <w:rPr>
          <w:rFonts w:hint="eastAsia"/>
          <w:sz w:val="24"/>
        </w:rPr>
        <w:t>。</w:t>
      </w:r>
    </w:p>
    <w:p>
      <w:pPr>
        <w:spacing w:before="156" w:beforeLines="50" w:after="156" w:afterLines="50" w:line="300" w:lineRule="auto"/>
        <w:ind w:left="0" w:leftChars="0" w:firstLine="480" w:firstLineChars="200"/>
        <w:jc w:val="left"/>
        <w:rPr>
          <w:rFonts w:hint="default" w:eastAsia="宋体"/>
          <w:sz w:val="24"/>
          <w:lang w:val="en" w:eastAsia="zh-CN"/>
        </w:rPr>
      </w:pPr>
      <w:r>
        <w:rPr>
          <w:rFonts w:hint="eastAsia"/>
          <w:sz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left="0" w:leftChars="0" w:firstLine="480" w:firstLineChars="200"/>
        <w:jc w:val="left"/>
        <w:rPr>
          <w:sz w:val="24"/>
        </w:rPr>
      </w:pPr>
      <w:r>
        <w:rPr>
          <w:rFonts w:hint="eastAsia"/>
          <w:sz w:val="24"/>
          <w:lang w:val="en-US" w:eastAsia="zh-CN"/>
        </w:rPr>
        <w:t>五、</w:t>
      </w:r>
      <w:r>
        <w:rPr>
          <w:rFonts w:hint="eastAsia"/>
          <w:sz w:val="24"/>
        </w:rPr>
        <w:t>本合同示范文本中的“□”为可选择项目，选择该项目</w:t>
      </w:r>
      <w:r>
        <w:rPr>
          <w:rFonts w:hint="eastAsia"/>
          <w:sz w:val="24"/>
          <w:lang w:eastAsia="zh-CN"/>
        </w:rPr>
        <w:t>的，请</w:t>
      </w:r>
      <w:r>
        <w:rPr>
          <w:rFonts w:hint="eastAsia"/>
          <w:sz w:val="24"/>
        </w:rPr>
        <w:t>在“□”内划“√”，不选择的</w:t>
      </w:r>
      <w:r>
        <w:rPr>
          <w:rFonts w:hint="eastAsia"/>
          <w:sz w:val="24"/>
          <w:lang w:eastAsia="zh-CN"/>
        </w:rPr>
        <w:t>请</w:t>
      </w:r>
      <w:r>
        <w:rPr>
          <w:rFonts w:hint="eastAsia"/>
          <w:sz w:val="24"/>
        </w:rPr>
        <w:t>在“□”内划“×”</w:t>
      </w:r>
      <w:r>
        <w:rPr>
          <w:rFonts w:hint="eastAsia"/>
          <w:sz w:val="24"/>
          <w:lang w:eastAsia="zh-CN"/>
        </w:rPr>
        <w:t>。未划</w:t>
      </w:r>
      <w:r>
        <w:rPr>
          <w:rFonts w:hint="eastAsia"/>
          <w:sz w:val="24"/>
        </w:rPr>
        <w:t>“√”</w:t>
      </w:r>
      <w:r>
        <w:rPr>
          <w:rFonts w:hint="eastAsia"/>
          <w:sz w:val="24"/>
          <w:lang w:eastAsia="zh-CN"/>
        </w:rPr>
        <w:t>或</w:t>
      </w:r>
      <w:r>
        <w:rPr>
          <w:rFonts w:hint="eastAsia"/>
          <w:sz w:val="24"/>
        </w:rPr>
        <w:t>“×”</w:t>
      </w:r>
      <w:r>
        <w:rPr>
          <w:rFonts w:hint="eastAsia"/>
          <w:sz w:val="24"/>
          <w:lang w:eastAsia="zh-CN"/>
        </w:rPr>
        <w:t>视为不选择。</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六、</w:t>
      </w:r>
      <w:r>
        <w:rPr>
          <w:rFonts w:hint="eastAsia"/>
          <w:sz w:val="24"/>
        </w:rPr>
        <w:t>当事人使用本合同示范文本</w:t>
      </w:r>
      <w:r>
        <w:rPr>
          <w:rFonts w:hint="eastAsia"/>
          <w:sz w:val="24"/>
          <w:lang w:eastAsia="zh-CN"/>
        </w:rPr>
        <w:t>时</w:t>
      </w:r>
      <w:r>
        <w:rPr>
          <w:rFonts w:hint="eastAsia"/>
          <w:sz w:val="24"/>
        </w:rPr>
        <w:t>，凡是当事人约定无需填写的条款，</w:t>
      </w:r>
      <w:r>
        <w:rPr>
          <w:rFonts w:hint="eastAsia"/>
          <w:sz w:val="24"/>
          <w:lang w:eastAsia="zh-CN"/>
        </w:rPr>
        <w:t>请</w:t>
      </w:r>
      <w:r>
        <w:rPr>
          <w:rFonts w:hint="eastAsia"/>
          <w:sz w:val="24"/>
        </w:rPr>
        <w:t>在该条款填写的空白处划“</w:t>
      </w:r>
      <w:r>
        <w:rPr>
          <w:sz w:val="24"/>
        </w:rPr>
        <w:t>/</w:t>
      </w:r>
      <w:r>
        <w:rPr>
          <w:rFonts w:hint="eastAsia"/>
          <w:sz w:val="24"/>
        </w:rPr>
        <w:t>”表示</w:t>
      </w:r>
      <w:r>
        <w:rPr>
          <w:rFonts w:hint="eastAsia"/>
          <w:sz w:val="24"/>
          <w:lang w:eastAsia="zh-CN"/>
        </w:rPr>
        <w:t>，或者直接将无需填写的条款内容进行删除</w:t>
      </w:r>
      <w:r>
        <w:rPr>
          <w:rFonts w:hint="eastAsia"/>
          <w:sz w:val="24"/>
        </w:rPr>
        <w:t>。</w:t>
      </w:r>
    </w:p>
    <w:p>
      <w:pPr>
        <w:spacing w:before="156" w:beforeLines="50" w:after="156" w:afterLines="50" w:line="300" w:lineRule="auto"/>
        <w:ind w:left="0" w:leftChars="0" w:firstLine="480" w:firstLineChars="200"/>
        <w:jc w:val="left"/>
        <w:rPr>
          <w:rFonts w:hint="eastAsia"/>
          <w:sz w:val="24"/>
        </w:rPr>
      </w:pPr>
    </w:p>
    <w:p>
      <w:pPr>
        <w:tabs>
          <w:tab w:val="left" w:pos="4140"/>
          <w:tab w:val="left" w:pos="8820"/>
        </w:tabs>
        <w:adjustRightInd w:val="0"/>
        <w:snapToGrid w:val="0"/>
        <w:spacing w:line="560" w:lineRule="exact"/>
        <w:ind w:firstLine="602" w:firstLineChars="200"/>
        <w:jc w:val="left"/>
        <w:rPr>
          <w:rFonts w:hint="eastAsia"/>
          <w:b/>
          <w:sz w:val="30"/>
        </w:rPr>
      </w:pPr>
    </w:p>
    <w:p>
      <w:pPr>
        <w:spacing w:line="580" w:lineRule="exact"/>
        <w:ind w:firstLine="640" w:firstLineChars="200"/>
        <w:rPr>
          <w:rFonts w:hint="eastAsia" w:ascii="仿宋_GB2312" w:eastAsia="仿宋_GB2312"/>
          <w:color w:val="000000"/>
          <w:sz w:val="32"/>
          <w:szCs w:val="32"/>
        </w:rPr>
      </w:pPr>
    </w:p>
    <w:p>
      <w:pPr>
        <w:tabs>
          <w:tab w:val="left" w:pos="4140"/>
          <w:tab w:val="left" w:pos="8820"/>
        </w:tabs>
        <w:adjustRightInd w:val="0"/>
        <w:snapToGrid w:val="0"/>
        <w:spacing w:line="560" w:lineRule="exact"/>
        <w:ind w:firstLine="241" w:firstLineChars="100"/>
        <w:rPr>
          <w:rFonts w:hint="eastAsia"/>
          <w:b/>
          <w:sz w:val="24"/>
        </w:rPr>
      </w:pPr>
    </w:p>
    <w:p>
      <w:pPr>
        <w:tabs>
          <w:tab w:val="left" w:pos="4140"/>
          <w:tab w:val="left" w:pos="8820"/>
        </w:tabs>
        <w:adjustRightInd w:val="0"/>
        <w:snapToGrid w:val="0"/>
        <w:spacing w:line="560" w:lineRule="exact"/>
        <w:ind w:firstLine="241" w:firstLineChars="100"/>
        <w:rPr>
          <w:rFonts w:hint="eastAsia"/>
          <w:b/>
          <w:sz w:val="24"/>
        </w:rPr>
      </w:pPr>
    </w:p>
    <w:p>
      <w:pPr>
        <w:pStyle w:val="6"/>
        <w:rPr>
          <w:rFonts w:hint="eastAsia"/>
          <w:b/>
          <w:sz w:val="24"/>
        </w:rPr>
      </w:pPr>
    </w:p>
    <w:p>
      <w:pPr>
        <w:rPr>
          <w:rFonts w:hint="eastAsia"/>
          <w:b/>
          <w:sz w:val="24"/>
        </w:rPr>
      </w:pPr>
    </w:p>
    <w:p>
      <w:pPr>
        <w:pStyle w:val="6"/>
        <w:rPr>
          <w:rFonts w:hint="eastAsia"/>
          <w:b/>
          <w:sz w:val="24"/>
        </w:rPr>
      </w:pPr>
    </w:p>
    <w:p>
      <w:pPr>
        <w:rPr>
          <w:rFonts w:hint="eastAsia"/>
          <w:b/>
          <w:sz w:val="24"/>
        </w:rPr>
      </w:pPr>
    </w:p>
    <w:p>
      <w:pPr>
        <w:pStyle w:val="6"/>
        <w:rPr>
          <w:rFonts w:hint="eastAsia"/>
        </w:rPr>
      </w:pPr>
    </w:p>
    <w:p>
      <w:pPr>
        <w:tabs>
          <w:tab w:val="left" w:pos="4140"/>
          <w:tab w:val="left" w:pos="8820"/>
        </w:tabs>
        <w:adjustRightInd w:val="0"/>
        <w:snapToGrid w:val="0"/>
        <w:spacing w:line="560" w:lineRule="exact"/>
        <w:ind w:firstLine="241" w:firstLineChars="100"/>
        <w:rPr>
          <w:rFonts w:hint="eastAsia"/>
          <w:b/>
          <w:sz w:val="24"/>
        </w:rPr>
      </w:pPr>
    </w:p>
    <w:p>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lang w:val="en-US" w:eastAsia="zh-CN"/>
        </w:rPr>
        <w:t xml:space="preserve"> </w:t>
      </w:r>
      <w:r>
        <w:rPr>
          <w:rFonts w:hint="eastAsia"/>
          <w:sz w:val="24"/>
          <w:u w:val="single"/>
        </w:rPr>
        <w:t xml:space="preserve">深圳市住房和建设局             </w:t>
      </w:r>
    </w:p>
    <w:p>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深圳市福田区振华路8号                </w:t>
      </w:r>
    </w:p>
    <w:p>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1" w:firstLineChars="100"/>
        <w:rPr>
          <w:rFonts w:hint="default" w:eastAsia="宋体"/>
          <w:b/>
          <w:sz w:val="24"/>
          <w:u w:val="single"/>
          <w:lang w:val="en-US" w:eastAsia="zh-CN"/>
        </w:rPr>
      </w:pPr>
      <w:bookmarkStart w:id="1" w:name="OLE_LINK3"/>
      <w:bookmarkStart w:id="2" w:name="OLE_LINK4"/>
      <w:r>
        <w:rPr>
          <w:rFonts w:hint="eastAsia"/>
          <w:b/>
          <w:sz w:val="24"/>
        </w:rPr>
        <w:t>电子邮箱：</w:t>
      </w:r>
      <w:r>
        <w:rPr>
          <w:rFonts w:hint="eastAsia"/>
          <w:sz w:val="24"/>
          <w:u w:val="single"/>
        </w:rPr>
        <w:t xml:space="preserve">                                         </w:t>
      </w:r>
      <w:r>
        <w:rPr>
          <w:rFonts w:hint="eastAsia"/>
          <w:sz w:val="24"/>
          <w:u w:val="single"/>
          <w:lang w:val="en-US" w:eastAsia="zh-CN"/>
        </w:rPr>
        <w:t xml:space="preserve">          </w:t>
      </w:r>
    </w:p>
    <w:bookmarkEnd w:id="1"/>
    <w:bookmarkEnd w:id="2"/>
    <w:p>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深圳市福田区振华路8号设计大厦7楼   </w:t>
      </w:r>
      <w:r>
        <w:rPr>
          <w:rFonts w:hint="eastAsia"/>
          <w:sz w:val="24"/>
          <w:u w:val="single"/>
        </w:rPr>
        <w:t xml:space="preserve">    </w:t>
      </w:r>
    </w:p>
    <w:p>
      <w:pPr>
        <w:tabs>
          <w:tab w:val="left" w:pos="8820"/>
        </w:tabs>
        <w:adjustRightInd w:val="0"/>
        <w:snapToGrid w:val="0"/>
        <w:spacing w:line="560" w:lineRule="exact"/>
        <w:ind w:firstLine="241" w:firstLineChars="100"/>
        <w:rPr>
          <w:rFonts w:hint="eastAsia"/>
          <w:b/>
          <w:sz w:val="24"/>
          <w:u w:val="single"/>
        </w:rPr>
      </w:pPr>
      <w:bookmarkStart w:id="3" w:name="OLE_LINK2"/>
      <w:bookmarkStart w:id="4" w:name="OLE_LINK1"/>
      <w:r>
        <w:rPr>
          <w:rFonts w:hint="eastAsia"/>
          <w:b/>
          <w:sz w:val="24"/>
        </w:rPr>
        <w:t>邮政编码：</w:t>
      </w:r>
      <w:r>
        <w:rPr>
          <w:rFonts w:hint="eastAsia"/>
          <w:sz w:val="24"/>
          <w:u w:val="single"/>
        </w:rPr>
        <w:t xml:space="preserve">   </w:t>
      </w:r>
      <w:r>
        <w:rPr>
          <w:rFonts w:hint="eastAsia"/>
          <w:color w:val="auto"/>
          <w:sz w:val="24"/>
          <w:u w:val="single"/>
        </w:rPr>
        <w:t xml:space="preserve">518031      </w:t>
      </w:r>
      <w:r>
        <w:rPr>
          <w:rFonts w:hint="eastAsia"/>
          <w:sz w:val="24"/>
          <w:u w:val="single"/>
        </w:rPr>
        <w:t xml:space="preserve">                  </w:t>
      </w:r>
    </w:p>
    <w:bookmarkEnd w:id="3"/>
    <w:bookmarkEnd w:id="4"/>
    <w:p>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1" w:firstLineChars="100"/>
        <w:rPr>
          <w:rFonts w:hint="eastAsia"/>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b/>
          <w:sz w:val="24"/>
        </w:rPr>
      </w:pPr>
      <w:r>
        <w:rPr>
          <w:rFonts w:hint="eastAsia"/>
          <w:sz w:val="24"/>
          <w:u w:val="single"/>
        </w:rPr>
        <w:t xml:space="preserve">                                      </w:t>
      </w:r>
    </w:p>
    <w:p>
      <w:pPr>
        <w:tabs>
          <w:tab w:val="left" w:pos="8820"/>
        </w:tabs>
        <w:adjustRightInd w:val="0"/>
        <w:snapToGrid w:val="0"/>
        <w:spacing w:line="560" w:lineRule="exact"/>
        <w:rPr>
          <w:rFonts w:hint="eastAsia"/>
          <w:b/>
          <w:sz w:val="24"/>
        </w:rPr>
      </w:pPr>
    </w:p>
    <w:p>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1" w:firstLineChars="100"/>
        <w:rPr>
          <w:rFonts w:hint="default" w:eastAsia="宋体"/>
          <w:b/>
          <w:sz w:val="24"/>
          <w:u w:val="single"/>
          <w:lang w:val="en-US" w:eastAsia="zh-CN"/>
        </w:rPr>
      </w:pPr>
      <w:r>
        <w:rPr>
          <w:rFonts w:hint="eastAsia"/>
          <w:b/>
          <w:sz w:val="24"/>
        </w:rPr>
        <w:t>电子邮箱：</w:t>
      </w:r>
      <w:r>
        <w:rPr>
          <w:rFonts w:hint="eastAsia"/>
          <w:sz w:val="24"/>
          <w:u w:val="single"/>
        </w:rPr>
        <w:t xml:space="preserve">                                         </w:t>
      </w:r>
      <w:r>
        <w:rPr>
          <w:rFonts w:hint="eastAsia"/>
          <w:sz w:val="24"/>
          <w:u w:val="single"/>
          <w:lang w:val="en-US" w:eastAsia="zh-CN"/>
        </w:rPr>
        <w:t xml:space="preserve">          </w:t>
      </w:r>
    </w:p>
    <w:p>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1" w:firstLineChars="100"/>
        <w:rPr>
          <w:rFonts w:hint="eastAsia"/>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pPr>
        <w:adjustRightInd w:val="0"/>
        <w:snapToGrid w:val="0"/>
        <w:spacing w:after="156" w:afterLines="50" w:line="560" w:lineRule="exact"/>
        <w:rPr>
          <w:rFonts w:hint="eastAsia"/>
          <w:sz w:val="24"/>
        </w:rPr>
      </w:pPr>
    </w:p>
    <w:p>
      <w:pPr>
        <w:adjustRightInd w:val="0"/>
        <w:snapToGrid w:val="0"/>
        <w:spacing w:before="156" w:beforeLines="50" w:after="156" w:afterLines="50" w:line="360" w:lineRule="auto"/>
        <w:ind w:firstLine="360" w:firstLineChars="150"/>
        <w:rPr>
          <w:rFonts w:hint="eastAsia" w:ascii="宋体" w:hAnsi="宋体"/>
          <w:sz w:val="24"/>
        </w:rPr>
      </w:pPr>
    </w:p>
    <w:p>
      <w:pPr>
        <w:adjustRightInd w:val="0"/>
        <w:snapToGrid w:val="0"/>
        <w:spacing w:before="156" w:beforeLines="50" w:after="156" w:afterLines="50" w:line="360" w:lineRule="auto"/>
        <w:ind w:firstLine="0" w:firstLineChars="0"/>
        <w:rPr>
          <w:rFonts w:hint="eastAsia" w:ascii="宋体" w:hAnsi="宋体"/>
          <w:sz w:val="24"/>
        </w:rPr>
      </w:pPr>
    </w:p>
    <w:p>
      <w:pPr>
        <w:adjustRightInd w:val="0"/>
        <w:snapToGrid w:val="0"/>
        <w:spacing w:before="156" w:beforeLines="50" w:after="156" w:afterLines="50" w:line="360" w:lineRule="auto"/>
        <w:ind w:firstLine="0" w:firstLineChars="0"/>
        <w:rPr>
          <w:rFonts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》及相关法律、行政法规，并依据</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中标通知书（</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编号：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其他批准文件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xml:space="preserve">甲、乙双方遵循平等、自愿和诚实信用的原则，就甲方委托乙方开展“  </w:t>
      </w:r>
      <w:r>
        <w:rPr>
          <w:rFonts w:hint="eastAsia" w:ascii="宋体" w:hAnsi="宋体" w:eastAsia="宋体" w:cs="Times New Roman"/>
          <w:sz w:val="24"/>
          <w:szCs w:val="24"/>
          <w:u w:val="single"/>
        </w:rPr>
        <w:t>建筑和市政基础设施设备更新和家装消费品以旧换新技术服务</w:t>
      </w:r>
      <w:r>
        <w:rPr>
          <w:rFonts w:hint="eastAsia" w:ascii="宋体" w:hAnsi="宋体" w:eastAsia="宋体" w:cs="Times New Roman"/>
          <w:sz w:val="24"/>
          <w:szCs w:val="24"/>
          <w:u w:val="single"/>
          <w:lang w:val="en-US" w:eastAsia="zh-CN"/>
        </w:rPr>
        <w:t>项目</w:t>
      </w:r>
      <w:r>
        <w:rPr>
          <w:rFonts w:hint="eastAsia" w:ascii="宋体" w:hAnsi="宋体" w:eastAsia="宋体" w:cs="Times New Roman"/>
          <w:sz w:val="24"/>
          <w:szCs w:val="24"/>
          <w:u w:val="single"/>
        </w:rPr>
        <w:t>”</w:t>
      </w:r>
      <w:r>
        <w:rPr>
          <w:rFonts w:hint="eastAsia" w:ascii="宋体" w:hAnsi="宋体" w:eastAsia="宋体" w:cs="Times New Roman"/>
          <w:sz w:val="24"/>
          <w:szCs w:val="24"/>
        </w:rPr>
        <w:t>事宜协商一致，签订本合同，双方承诺遵守并切实履行下列条款：</w:t>
      </w:r>
    </w:p>
    <w:p>
      <w:pPr>
        <w:adjustRightInd w:val="0"/>
        <w:snapToGrid w:val="0"/>
        <w:spacing w:before="156" w:beforeLines="50" w:after="156" w:afterLines="50" w:line="360" w:lineRule="auto"/>
        <w:rPr>
          <w:rFonts w:hint="eastAsia"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jc w:val="left"/>
        <w:rPr>
          <w:rFonts w:hint="eastAsia" w:ascii="宋体" w:hAnsi="宋体" w:eastAsia="宋体" w:cs="宋体"/>
          <w:b/>
          <w:bCs/>
          <w:sz w:val="24"/>
        </w:rPr>
      </w:pPr>
      <w:r>
        <w:rPr>
          <w:rFonts w:hint="eastAsia" w:ascii="宋体" w:hAnsi="宋体" w:eastAsia="宋体" w:cs="宋体"/>
          <w:b/>
          <w:bCs/>
          <w:sz w:val="24"/>
          <w:lang w:eastAsia="zh-CN"/>
        </w:rPr>
        <w:t>第一条</w:t>
      </w:r>
      <w:r>
        <w:rPr>
          <w:rFonts w:hint="eastAsia" w:ascii="宋体" w:hAnsi="宋体" w:eastAsia="宋体" w:cs="宋体"/>
          <w:b/>
          <w:bCs/>
          <w:sz w:val="24"/>
          <w:lang w:val="en-US" w:eastAsia="zh-CN"/>
        </w:rPr>
        <w:t xml:space="preserve">  </w:t>
      </w:r>
      <w:r>
        <w:rPr>
          <w:rFonts w:hint="eastAsia" w:ascii="宋体" w:hAnsi="宋体" w:eastAsia="宋体" w:cs="宋体"/>
          <w:b/>
          <w:bCs/>
          <w:sz w:val="24"/>
          <w:lang w:eastAsia="zh-CN"/>
        </w:rPr>
        <w:t>项目</w:t>
      </w:r>
      <w:r>
        <w:rPr>
          <w:rFonts w:hint="eastAsia" w:ascii="宋体" w:hAnsi="宋体" w:eastAsia="宋体" w:cs="宋体"/>
          <w:b/>
          <w:bCs/>
          <w:sz w:val="24"/>
        </w:rPr>
        <w:t>基本情况</w:t>
      </w:r>
    </w:p>
    <w:p>
      <w:pPr>
        <w:tabs>
          <w:tab w:val="left" w:pos="7920"/>
        </w:tabs>
        <w:adjustRightInd w:val="0"/>
        <w:snapToGrid w:val="0"/>
        <w:spacing w:before="156" w:beforeLines="50" w:after="156" w:afterLines="50" w:line="360" w:lineRule="auto"/>
        <w:rPr>
          <w:rFonts w:hint="eastAsia"/>
          <w:sz w:val="24"/>
          <w:lang w:eastAsia="zh-CN"/>
        </w:rPr>
      </w:pPr>
      <w:r>
        <w:rPr>
          <w:sz w:val="24"/>
        </w:rPr>
        <w:t>1.1</w:t>
      </w:r>
      <w:r>
        <w:rPr>
          <w:rFonts w:hint="eastAsia"/>
          <w:sz w:val="24"/>
          <w:lang w:eastAsia="zh-CN"/>
        </w:rPr>
        <w:t>项目</w:t>
      </w:r>
      <w:r>
        <w:rPr>
          <w:rFonts w:hint="eastAsia" w:ascii="宋体" w:hAnsi="宋体"/>
          <w:sz w:val="24"/>
        </w:rPr>
        <w:t>名称：</w:t>
      </w:r>
      <w:r>
        <w:rPr>
          <w:rFonts w:hint="eastAsia" w:ascii="宋体" w:hAnsi="宋体"/>
          <w:sz w:val="24"/>
          <w:u w:val="single"/>
        </w:rPr>
        <w:t xml:space="preserve"> </w:t>
      </w:r>
      <w:r>
        <w:rPr>
          <w:rFonts w:hint="eastAsia" w:ascii="宋体" w:hAnsi="宋体" w:eastAsia="宋体" w:cs="Times New Roman"/>
          <w:sz w:val="24"/>
          <w:szCs w:val="24"/>
          <w:u w:val="single"/>
        </w:rPr>
        <w:t>建筑和市政基础设施设备更新和家装消费品以旧换新技术服务</w:t>
      </w:r>
      <w:r>
        <w:rPr>
          <w:rFonts w:hint="eastAsia" w:ascii="宋体" w:hAnsi="宋体" w:eastAsia="宋体" w:cs="Times New Roman"/>
          <w:sz w:val="24"/>
          <w:szCs w:val="24"/>
          <w:u w:val="single"/>
          <w:lang w:val="en-US" w:eastAsia="zh-CN"/>
        </w:rPr>
        <w:t>项目</w:t>
      </w:r>
      <w:r>
        <w:rPr>
          <w:rFonts w:hint="eastAsia"/>
          <w:sz w:val="24"/>
          <w:lang w:eastAsia="zh-CN"/>
        </w:rPr>
        <w:t>。</w:t>
      </w:r>
    </w:p>
    <w:p>
      <w:pPr>
        <w:adjustRightInd w:val="0"/>
        <w:snapToGrid w:val="0"/>
        <w:spacing w:before="156" w:beforeLines="50" w:after="156" w:afterLines="50" w:line="360" w:lineRule="auto"/>
        <w:rPr>
          <w:rFonts w:ascii="宋体" w:hAnsi="宋体"/>
          <w:sz w:val="24"/>
          <w:u w:val="single"/>
        </w:rPr>
      </w:pPr>
      <w:r>
        <w:rPr>
          <w:sz w:val="24"/>
        </w:rPr>
        <w:t>1.2</w:t>
      </w:r>
      <w:r>
        <w:rPr>
          <w:rFonts w:hint="eastAsia"/>
          <w:sz w:val="24"/>
          <w:lang w:eastAsia="zh-CN"/>
        </w:rPr>
        <w:t>项目</w:t>
      </w:r>
      <w:r>
        <w:rPr>
          <w:rFonts w:hint="eastAsia" w:ascii="宋体" w:hAnsi="宋体"/>
          <w:sz w:val="24"/>
        </w:rPr>
        <w:t>委托方式为</w:t>
      </w:r>
      <w:r>
        <w:rPr>
          <w:rFonts w:hint="eastAsia" w:ascii="宋体" w:hAnsi="宋体"/>
          <w:sz w:val="24"/>
          <w:u w:val="single"/>
        </w:rPr>
        <w:t xml:space="preserve">      </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rPr>
          <w:rFonts w:hint="eastAsia"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rPr>
          <w:rFonts w:hint="eastAsia" w:ascii="宋体" w:hAnsi="宋体" w:eastAsia="宋体" w:cs="Times New Roman"/>
          <w:b w:val="0"/>
          <w:bCs w:val="0"/>
          <w:sz w:val="24"/>
        </w:rPr>
      </w:pPr>
      <w:r>
        <w:rPr>
          <w:rFonts w:hint="default" w:ascii="Times New Roman" w:hAnsi="Times New Roman" w:eastAsia="宋体" w:cs="Times New Roman"/>
          <w:b w:val="0"/>
          <w:bCs w:val="0"/>
          <w:sz w:val="24"/>
          <w:lang w:val="en-US" w:eastAsia="zh-CN"/>
        </w:rPr>
        <w:t xml:space="preserve">1.3 </w:t>
      </w:r>
      <w:r>
        <w:rPr>
          <w:rFonts w:hint="eastAsia" w:ascii="宋体" w:hAnsi="宋体" w:eastAsia="宋体" w:cs="Times New Roman"/>
          <w:b w:val="0"/>
          <w:bCs w:val="0"/>
          <w:sz w:val="24"/>
          <w:lang w:eastAsia="zh-CN"/>
        </w:rPr>
        <w:t>项目服务</w:t>
      </w:r>
      <w:r>
        <w:rPr>
          <w:rFonts w:hint="eastAsia" w:ascii="宋体" w:hAnsi="宋体" w:eastAsia="宋体" w:cs="Times New Roman"/>
          <w:b w:val="0"/>
          <w:bCs w:val="0"/>
          <w:sz w:val="24"/>
        </w:rPr>
        <w:t>内容</w:t>
      </w:r>
      <w:r>
        <w:rPr>
          <w:rFonts w:hint="eastAsia" w:ascii="宋体" w:hAnsi="宋体" w:eastAsia="宋体" w:cs="Times New Roman"/>
          <w:b w:val="0"/>
          <w:bCs w:val="0"/>
          <w:sz w:val="24"/>
          <w:lang w:eastAsia="zh-CN"/>
        </w:rPr>
        <w:t>和</w:t>
      </w:r>
      <w:r>
        <w:rPr>
          <w:rFonts w:hint="eastAsia" w:ascii="宋体" w:hAnsi="宋体" w:eastAsia="宋体" w:cs="Times New Roman"/>
          <w:b w:val="0"/>
          <w:bCs w:val="0"/>
          <w:sz w:val="24"/>
        </w:rPr>
        <w:t>要求</w:t>
      </w:r>
    </w:p>
    <w:p>
      <w:pPr>
        <w:adjustRightInd w:val="0"/>
        <w:snapToGrid w:val="0"/>
        <w:spacing w:before="156" w:beforeLines="50" w:after="156" w:afterLines="50" w:line="360" w:lineRule="auto"/>
        <w:rPr>
          <w:rFonts w:hint="eastAsia" w:ascii="宋体" w:hAnsi="宋体"/>
          <w:sz w:val="24"/>
          <w:lang w:val="en-US" w:eastAsia="zh-CN"/>
        </w:rPr>
      </w:pPr>
      <w:r>
        <w:rPr>
          <w:rFonts w:hint="eastAsia" w:ascii="宋体" w:hAnsi="宋体"/>
          <w:sz w:val="24"/>
          <w:lang w:val="en-US" w:eastAsia="zh-CN"/>
        </w:rPr>
        <w:t>根据《关于</w:t>
      </w:r>
      <w:r>
        <w:rPr>
          <w:rFonts w:hint="default" w:ascii="宋体" w:hAnsi="宋体"/>
          <w:sz w:val="24"/>
          <w:lang w:val="en" w:eastAsia="zh-CN"/>
        </w:rPr>
        <w:t>印</w:t>
      </w:r>
      <w:r>
        <w:rPr>
          <w:rFonts w:hint="eastAsia" w:ascii="宋体" w:hAnsi="宋体"/>
          <w:sz w:val="24"/>
          <w:lang w:val="en-US" w:eastAsia="zh-CN"/>
        </w:rPr>
        <w:t>发推动大规模设备更新和消费品以旧换新行动方案的通知》</w:t>
      </w:r>
      <w:r>
        <w:rPr>
          <w:rFonts w:hint="eastAsia" w:ascii="宋体" w:hAnsi="宋体"/>
          <w:sz w:val="24"/>
          <w:lang w:eastAsia="zh-CN"/>
        </w:rPr>
        <w:t>《</w:t>
      </w:r>
      <w:r>
        <w:rPr>
          <w:rFonts w:hint="eastAsia" w:ascii="宋体" w:hAnsi="宋体"/>
          <w:sz w:val="24"/>
          <w:lang w:val="zh-CN" w:eastAsia="zh-CN"/>
        </w:rPr>
        <w:t>深圳市住宅装修改造物品和材料购置补贴活动实施指引</w:t>
      </w:r>
      <w:r>
        <w:rPr>
          <w:rFonts w:hint="eastAsia" w:ascii="宋体" w:hAnsi="宋体"/>
          <w:sz w:val="24"/>
          <w:lang w:eastAsia="zh-CN"/>
        </w:rPr>
        <w:t>》等文件</w:t>
      </w:r>
      <w:r>
        <w:rPr>
          <w:rFonts w:hint="eastAsia" w:ascii="宋体" w:hAnsi="宋体"/>
          <w:sz w:val="24"/>
          <w:lang w:val="en-US" w:eastAsia="zh-CN"/>
        </w:rPr>
        <w:t>要求，协助我局对全市建筑和市政基础设施领域设备更新和消费品以旧换新进行：</w:t>
      </w:r>
    </w:p>
    <w:p>
      <w:pPr>
        <w:adjustRightInd w:val="0"/>
        <w:snapToGrid w:val="0"/>
        <w:spacing w:before="156" w:beforeLines="50" w:after="156" w:afterLines="50" w:line="360" w:lineRule="auto"/>
        <w:rPr>
          <w:rFonts w:hint="eastAsia" w:ascii="宋体" w:hAnsi="宋体"/>
          <w:sz w:val="24"/>
          <w:lang w:val="en-US" w:eastAsia="zh-CN"/>
        </w:rPr>
      </w:pPr>
      <w:r>
        <w:rPr>
          <w:rFonts w:hint="eastAsia" w:ascii="宋体" w:hAnsi="宋体"/>
          <w:sz w:val="24"/>
          <w:lang w:val="en-US" w:eastAsia="zh-CN"/>
        </w:rPr>
        <w:t>（一）开展全市“两新”工作相关调查和研究；</w:t>
      </w:r>
    </w:p>
    <w:p>
      <w:pPr>
        <w:adjustRightInd w:val="0"/>
        <w:snapToGrid w:val="0"/>
        <w:spacing w:before="156" w:beforeLines="50" w:after="156" w:afterLines="50" w:line="360" w:lineRule="auto"/>
        <w:rPr>
          <w:rFonts w:hint="eastAsia" w:ascii="宋体" w:hAnsi="宋体"/>
          <w:sz w:val="24"/>
          <w:lang w:val="en-US" w:eastAsia="zh-CN"/>
        </w:rPr>
      </w:pPr>
      <w:r>
        <w:rPr>
          <w:rFonts w:hint="eastAsia" w:ascii="宋体" w:hAnsi="宋体"/>
          <w:sz w:val="24"/>
          <w:lang w:val="en-US" w:eastAsia="zh-CN"/>
        </w:rPr>
        <w:t>（二）</w:t>
      </w:r>
      <w:r>
        <w:rPr>
          <w:rFonts w:hint="eastAsia" w:ascii="宋体" w:hAnsi="宋体"/>
          <w:sz w:val="24"/>
          <w:lang w:val="en" w:eastAsia="zh-CN"/>
        </w:rPr>
        <w:t>统计汇总全市</w:t>
      </w:r>
      <w:r>
        <w:rPr>
          <w:rFonts w:hint="eastAsia" w:ascii="宋体" w:hAnsi="宋体"/>
          <w:sz w:val="24"/>
          <w:lang w:val="en-US" w:eastAsia="zh-CN"/>
        </w:rPr>
        <w:t>“两新”工作</w:t>
      </w:r>
      <w:r>
        <w:rPr>
          <w:rFonts w:hint="eastAsia" w:ascii="宋体" w:hAnsi="宋体"/>
          <w:sz w:val="24"/>
          <w:lang w:val="en" w:eastAsia="zh-CN"/>
        </w:rPr>
        <w:t>相关数据和工作情况</w:t>
      </w:r>
      <w:r>
        <w:rPr>
          <w:rFonts w:hint="eastAsia" w:ascii="宋体" w:hAnsi="宋体"/>
          <w:sz w:val="24"/>
          <w:lang w:val="en-US" w:eastAsia="zh-CN"/>
        </w:rPr>
        <w:t>；</w:t>
      </w:r>
    </w:p>
    <w:p>
      <w:pPr>
        <w:adjustRightInd w:val="0"/>
        <w:snapToGrid w:val="0"/>
        <w:spacing w:before="156" w:beforeLines="50" w:after="156" w:afterLines="50" w:line="360" w:lineRule="auto"/>
        <w:rPr>
          <w:rFonts w:hint="eastAsia" w:ascii="宋体" w:hAnsi="宋体"/>
          <w:sz w:val="24"/>
          <w:lang w:val="en-US" w:eastAsia="zh-CN"/>
        </w:rPr>
      </w:pPr>
      <w:r>
        <w:rPr>
          <w:rFonts w:hint="eastAsia" w:ascii="宋体" w:hAnsi="宋体"/>
          <w:sz w:val="24"/>
          <w:lang w:val="en-US" w:eastAsia="zh-CN"/>
        </w:rPr>
        <w:t>（三）对全市设备设施更新情况进行巡查，督导、跟踪各区企业和施工项目开展设备更新工作；</w:t>
      </w:r>
    </w:p>
    <w:p>
      <w:pPr>
        <w:adjustRightInd w:val="0"/>
        <w:snapToGrid w:val="0"/>
        <w:spacing w:before="156" w:beforeLines="50" w:after="156" w:afterLines="50" w:line="360" w:lineRule="auto"/>
        <w:rPr>
          <w:rFonts w:hint="eastAsia" w:ascii="宋体" w:hAnsi="宋体"/>
          <w:sz w:val="24"/>
          <w:lang w:val="en-US" w:eastAsia="zh-CN"/>
        </w:rPr>
      </w:pPr>
      <w:r>
        <w:rPr>
          <w:rFonts w:hint="eastAsia" w:ascii="宋体" w:hAnsi="宋体"/>
          <w:sz w:val="24"/>
          <w:lang w:val="en-US" w:eastAsia="zh-CN"/>
        </w:rPr>
        <w:t>（四）提供家装消费品以旧换新工作业务咨询服务，解答市民相关业务问题；</w:t>
      </w:r>
    </w:p>
    <w:p>
      <w:pPr>
        <w:adjustRightInd w:val="0"/>
        <w:snapToGrid w:val="0"/>
        <w:spacing w:before="156" w:beforeLines="50" w:after="156" w:afterLines="50" w:line="360" w:lineRule="auto"/>
        <w:rPr>
          <w:rFonts w:hint="eastAsia" w:ascii="宋体" w:hAnsi="宋体"/>
          <w:sz w:val="24"/>
          <w:lang w:val="en-US" w:eastAsia="zh-CN"/>
        </w:rPr>
      </w:pPr>
      <w:r>
        <w:rPr>
          <w:rFonts w:hint="eastAsia" w:ascii="宋体" w:hAnsi="宋体"/>
          <w:sz w:val="24"/>
          <w:lang w:val="en-US" w:eastAsia="zh-CN"/>
        </w:rPr>
        <w:t xml:space="preserve">（五）协助主管部门进行信息报送工作。 </w:t>
      </w:r>
    </w:p>
    <w:p>
      <w:pPr>
        <w:pStyle w:val="19"/>
        <w:spacing w:beforeLines="50" w:line="360" w:lineRule="auto"/>
        <w:rPr>
          <w:rFonts w:hint="eastAsia"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：项目计划书）</w:t>
      </w:r>
    </w:p>
    <w:p>
      <w:pPr>
        <w:pStyle w:val="19"/>
        <w:spacing w:beforeLines="50" w:line="360" w:lineRule="auto"/>
        <w:rPr>
          <w:rFonts w:hint="eastAsia" w:ascii="宋体" w:hAnsi="宋体"/>
          <w:szCs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第二条</w:t>
      </w:r>
      <w:r>
        <w:rPr>
          <w:rFonts w:hint="eastAsia" w:ascii="宋体" w:hAnsi="宋体" w:cs="宋体"/>
          <w:b/>
          <w:bCs/>
          <w:sz w:val="24"/>
          <w:lang w:val="en-US" w:eastAsia="zh-CN"/>
        </w:rPr>
        <w:t xml:space="preserve">  </w:t>
      </w: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sz w:val="24"/>
          <w:lang w:val="en-US" w:eastAsia="zh-CN"/>
        </w:rPr>
        <w:t>2</w:t>
      </w:r>
      <w:r>
        <w:rPr>
          <w:rFonts w:hint="eastAsia"/>
          <w:sz w:val="24"/>
        </w:rPr>
        <w:t>.1</w:t>
      </w:r>
      <w:r>
        <w:rPr>
          <w:rFonts w:hint="eastAsia" w:ascii="宋体" w:hAnsi="宋体" w:cs="宋体"/>
          <w:bCs/>
          <w:sz w:val="24"/>
        </w:rPr>
        <w:t>本合同</w:t>
      </w:r>
      <w:r>
        <w:rPr>
          <w:rFonts w:hint="eastAsia" w:ascii="宋体" w:hAnsi="宋体" w:cs="宋体"/>
          <w:bCs/>
          <w:sz w:val="24"/>
          <w:lang w:eastAsia="zh-CN"/>
        </w:rPr>
        <w:t>自合同生效之日起</w:t>
      </w:r>
      <w:r>
        <w:rPr>
          <w:rFonts w:hint="eastAsia" w:ascii="宋体" w:hAnsi="宋体" w:cs="宋体"/>
          <w:bCs/>
          <w:sz w:val="24"/>
        </w:rPr>
        <w:t>至</w:t>
      </w:r>
      <w:r>
        <w:rPr>
          <w:rFonts w:hint="eastAsia" w:ascii="宋体" w:hAnsi="宋体"/>
          <w:bCs/>
          <w:sz w:val="24"/>
        </w:rPr>
        <w:t>□</w:t>
      </w:r>
      <w:r>
        <w:rPr>
          <w:rFonts w:hint="eastAsia" w:ascii="宋体" w:hAnsi="宋体" w:cs="宋体"/>
          <w:bCs/>
          <w:sz w:val="24"/>
          <w:u w:val="single"/>
        </w:rPr>
        <w:t xml:space="preserve"> </w:t>
      </w:r>
      <w:r>
        <w:rPr>
          <w:rFonts w:hint="eastAsia" w:ascii="宋体" w:hAnsi="宋体" w:cs="宋体"/>
          <w:bCs/>
          <w:sz w:val="24"/>
          <w:u w:val="single"/>
          <w:lang w:val="en-US" w:eastAsia="zh-CN"/>
        </w:rPr>
        <w:t>2024</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lang w:val="en-US" w:eastAsia="zh-CN"/>
        </w:rPr>
        <w:t>12</w:t>
      </w:r>
      <w:r>
        <w:rPr>
          <w:rFonts w:hint="eastAsia" w:ascii="宋体" w:hAnsi="宋体" w:cs="宋体"/>
          <w:bCs/>
          <w:sz w:val="24"/>
        </w:rPr>
        <w:t>月</w:t>
      </w:r>
      <w:r>
        <w:rPr>
          <w:rFonts w:hint="eastAsia" w:ascii="宋体" w:hAnsi="宋体" w:cs="宋体"/>
          <w:bCs/>
          <w:sz w:val="24"/>
          <w:lang w:val="en-US" w:eastAsia="zh-CN"/>
        </w:rPr>
        <w:t>3</w:t>
      </w:r>
      <w:r>
        <w:rPr>
          <w:rFonts w:hint="eastAsia" w:ascii="宋体" w:hAnsi="宋体" w:cs="宋体"/>
          <w:bCs/>
          <w:sz w:val="24"/>
          <w:u w:val="single"/>
          <w:lang w:val="en-US" w:eastAsia="zh-CN"/>
        </w:rPr>
        <w:t>1</w:t>
      </w:r>
      <w:r>
        <w:rPr>
          <w:rFonts w:hint="eastAsia" w:ascii="宋体" w:hAnsi="宋体" w:cs="宋体"/>
          <w:bCs/>
          <w:sz w:val="24"/>
        </w:rPr>
        <w:t>日止</w:t>
      </w:r>
    </w:p>
    <w:p>
      <w:pPr>
        <w:tabs>
          <w:tab w:val="left" w:pos="1665"/>
        </w:tabs>
        <w:adjustRightInd w:val="0"/>
        <w:snapToGrid w:val="0"/>
        <w:spacing w:before="156" w:beforeLines="50" w:after="156" w:afterLines="50" w:line="360" w:lineRule="auto"/>
        <w:ind w:firstLine="3360" w:firstLineChars="1400"/>
        <w:rPr>
          <w:rFonts w:hint="eastAsia" w:ascii="宋体" w:hAnsi="宋体" w:cs="宋体"/>
          <w:bCs/>
          <w:sz w:val="24"/>
        </w:rPr>
      </w:pPr>
      <w:r>
        <w:rPr>
          <w:rFonts w:hint="eastAsia" w:ascii="宋体" w:hAnsi="宋体"/>
          <w:bCs/>
          <w:sz w:val="24"/>
        </w:rPr>
        <w:t>□</w:t>
      </w:r>
      <w:r>
        <w:rPr>
          <w:rFonts w:hint="eastAsia" w:ascii="宋体" w:hAnsi="宋体"/>
          <w:bCs/>
          <w:sz w:val="24"/>
          <w:lang w:eastAsia="zh-CN"/>
        </w:rPr>
        <w:t>甲乙双方约定义务履行完毕之日止</w:t>
      </w:r>
      <w:r>
        <w:rPr>
          <w:rFonts w:hint="eastAsia" w:ascii="宋体" w:hAnsi="宋体" w:cs="宋体"/>
          <w:bCs/>
          <w:sz w:val="24"/>
        </w:rPr>
        <w:t>。</w:t>
      </w:r>
    </w:p>
    <w:p>
      <w:pPr>
        <w:tabs>
          <w:tab w:val="left" w:pos="1995"/>
        </w:tabs>
        <w:adjustRightInd w:val="0"/>
        <w:snapToGrid w:val="0"/>
        <w:spacing w:before="156" w:beforeLines="50" w:after="156" w:afterLines="50" w:line="360" w:lineRule="auto"/>
        <w:rPr>
          <w:rFonts w:hint="eastAsia" w:ascii="宋体" w:hAnsi="宋体" w:cs="宋体"/>
          <w:bCs/>
          <w:sz w:val="24"/>
        </w:rPr>
      </w:pPr>
      <w:r>
        <w:rPr>
          <w:rFonts w:hint="eastAsia"/>
          <w:sz w:val="24"/>
          <w:lang w:val="en-US" w:eastAsia="zh-CN"/>
        </w:rPr>
        <w:t>2</w:t>
      </w:r>
      <w:r>
        <w:rPr>
          <w:rFonts w:hint="eastAsia"/>
          <w:sz w:val="24"/>
        </w:rPr>
        <w:t>.2</w:t>
      </w:r>
      <w:r>
        <w:rPr>
          <w:rFonts w:hint="eastAsia"/>
          <w:sz w:val="24"/>
          <w:lang w:eastAsia="zh-CN"/>
        </w:rPr>
        <w:t>若</w:t>
      </w:r>
      <w:r>
        <w:rPr>
          <w:rFonts w:hint="eastAsia" w:ascii="宋体" w:hAnsi="宋体" w:cs="宋体"/>
          <w:bCs/>
          <w:sz w:val="24"/>
        </w:rPr>
        <w:t>本合同履行期限届满，甲乙双方认为需要继续延长履行期限，应</w:t>
      </w:r>
      <w:r>
        <w:rPr>
          <w:rFonts w:hint="eastAsia" w:ascii="宋体" w:hAnsi="宋体" w:cs="宋体"/>
          <w:bCs/>
          <w:sz w:val="24"/>
          <w:lang w:eastAsia="zh-CN"/>
        </w:rPr>
        <w:t>在合同履行期限届满前，</w:t>
      </w:r>
      <w:r>
        <w:rPr>
          <w:rFonts w:hint="eastAsia" w:ascii="宋体" w:hAnsi="宋体" w:cs="宋体"/>
          <w:bCs/>
          <w:sz w:val="24"/>
        </w:rPr>
        <w:t>签订</w:t>
      </w:r>
      <w:r>
        <w:rPr>
          <w:rFonts w:hint="eastAsia" w:ascii="宋体" w:hAnsi="宋体" w:cs="宋体"/>
          <w:bCs/>
          <w:sz w:val="24"/>
          <w:lang w:eastAsia="zh-CN"/>
        </w:rPr>
        <w:t>补充协议</w:t>
      </w:r>
      <w:r>
        <w:rPr>
          <w:rFonts w:hint="eastAsia" w:ascii="宋体" w:hAnsi="宋体" w:cs="宋体"/>
          <w:bCs/>
          <w:sz w:val="24"/>
        </w:rPr>
        <w:t>。</w:t>
      </w:r>
    </w:p>
    <w:p>
      <w:pPr>
        <w:pStyle w:val="19"/>
        <w:spacing w:beforeLines="50" w:line="360" w:lineRule="auto"/>
        <w:rPr>
          <w:rFonts w:hint="eastAsia" w:ascii="宋体" w:hAnsi="宋体"/>
          <w:szCs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第三条</w:t>
      </w:r>
      <w:r>
        <w:rPr>
          <w:rFonts w:hint="eastAsia" w:ascii="宋体" w:hAnsi="宋体" w:cs="宋体"/>
          <w:b/>
          <w:bCs/>
          <w:sz w:val="24"/>
          <w:lang w:val="en-US" w:eastAsia="zh-CN"/>
        </w:rPr>
        <w:t xml:space="preserve">   项目</w:t>
      </w:r>
      <w:r>
        <w:rPr>
          <w:rFonts w:hint="eastAsia" w:ascii="宋体" w:hAnsi="宋体" w:cs="宋体"/>
          <w:b/>
          <w:bCs/>
          <w:sz w:val="24"/>
        </w:rPr>
        <w:t>研究进度及阶段成果要求</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rFonts w:hint="eastAsia"/>
          <w:sz w:val="24"/>
        </w:rPr>
        <w:t>.1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12"/>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r>
    </w:tbl>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sz w:val="24"/>
        </w:rPr>
        <w:t>.2</w:t>
      </w:r>
      <w:r>
        <w:rPr>
          <w:rFonts w:hint="eastAsia" w:ascii="宋体" w:hAnsi="宋体"/>
          <w:sz w:val="24"/>
        </w:rPr>
        <w:t>在合同履行过程中，在必要情况下，经双方协商一致，可对上述工作进度和阶段成果要求进行调整。</w:t>
      </w:r>
    </w:p>
    <w:p>
      <w:pPr>
        <w:pStyle w:val="19"/>
        <w:spacing w:beforeLines="50" w:line="360" w:lineRule="auto"/>
        <w:rPr>
          <w:rFonts w:hint="eastAsia" w:ascii="宋体" w:hAnsi="宋体"/>
          <w:szCs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color w:val="auto"/>
          <w:sz w:val="24"/>
          <w:szCs w:val="24"/>
          <w:lang w:eastAsia="zh-CN"/>
        </w:rPr>
        <w:t>第</w:t>
      </w:r>
      <w:r>
        <w:rPr>
          <w:rFonts w:hint="eastAsia" w:ascii="宋体" w:hAnsi="宋体" w:eastAsia="宋体" w:cs="宋体"/>
          <w:b/>
          <w:bCs/>
          <w:sz w:val="24"/>
          <w:szCs w:val="24"/>
          <w:lang w:eastAsia="zh-CN"/>
        </w:rPr>
        <w:t>四</w:t>
      </w:r>
      <w:r>
        <w:rPr>
          <w:rFonts w:hint="eastAsia" w:ascii="宋体" w:hAnsi="宋体" w:eastAsia="宋体" w:cs="宋体"/>
          <w:b/>
          <w:bCs/>
          <w:color w:val="auto"/>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szCs w:val="24"/>
          <w:lang w:val="en-US" w:eastAsia="zh-CN"/>
        </w:rPr>
        <w:t xml:space="preserve"> </w:t>
      </w:r>
      <w:r>
        <w:rPr>
          <w:rFonts w:hint="eastAsia" w:ascii="宋体" w:hAnsi="宋体" w:cs="宋体"/>
          <w:b/>
          <w:bCs/>
          <w:sz w:val="24"/>
        </w:rPr>
        <w:t>合同价款</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4</w:t>
      </w:r>
      <w:r>
        <w:rPr>
          <w:rFonts w:hint="eastAsia"/>
          <w:sz w:val="24"/>
        </w:rPr>
        <w:t>.</w:t>
      </w:r>
      <w:r>
        <w:rPr>
          <w:rFonts w:hint="eastAsia"/>
          <w:sz w:val="24"/>
          <w:lang w:val="en-US" w:eastAsia="zh-CN"/>
        </w:rPr>
        <w:t xml:space="preserve">1 </w:t>
      </w:r>
      <w:r>
        <w:rPr>
          <w:rFonts w:hint="eastAsia" w:ascii="宋体" w:hAnsi="宋体"/>
          <w:sz w:val="24"/>
        </w:rPr>
        <w:t>合同价款总计为</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w:t>
      </w:r>
      <w:r>
        <w:rPr>
          <w:rFonts w:hint="eastAsia" w:ascii="宋体" w:hAnsi="宋体"/>
          <w:sz w:val="24"/>
          <w:lang w:eastAsia="zh-CN"/>
        </w:rPr>
        <w:t>完成本合同约定的服务事项</w:t>
      </w:r>
      <w:r>
        <w:rPr>
          <w:rFonts w:hint="eastAsia" w:ascii="宋体" w:hAnsi="宋体"/>
          <w:sz w:val="24"/>
        </w:rPr>
        <w:t>全部费用，</w:t>
      </w:r>
      <w:r>
        <w:rPr>
          <w:rFonts w:hint="eastAsia" w:ascii="宋体" w:hAnsi="宋体"/>
          <w:sz w:val="24"/>
          <w:lang w:eastAsia="zh-CN"/>
        </w:rPr>
        <w:t>甲方不再为本合同项下服务支付任何其他费用。在合同履行过程中，确有必要增加本合同项下服务费用的，经需甲乙双方协商一致，签订补充协议。</w:t>
      </w: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第五条</w:t>
      </w:r>
      <w:r>
        <w:rPr>
          <w:rFonts w:hint="eastAsia" w:ascii="宋体" w:hAnsi="宋体" w:cs="宋体"/>
          <w:b/>
          <w:bCs/>
          <w:sz w:val="24"/>
          <w:lang w:val="en-US" w:eastAsia="zh-CN"/>
        </w:rPr>
        <w:t xml:space="preserve">  </w:t>
      </w: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ascii="Times New Roman" w:hAnsi="Times New Roman" w:eastAsia="宋体" w:cs="Times New Roman"/>
          <w:bCs w:val="0"/>
          <w:sz w:val="24"/>
          <w:lang w:val="en-US" w:eastAsia="zh-CN"/>
        </w:rPr>
        <w:t>5.1</w:t>
      </w:r>
      <w:r>
        <w:rPr>
          <w:rFonts w:hint="eastAsia" w:ascii="宋体" w:hAnsi="宋体" w:eastAsia="宋体" w:cs="Times New Roman"/>
          <w:bCs w:val="0"/>
          <w:color w:val="000000"/>
          <w:sz w:val="24"/>
          <w:lang w:val="en-US" w:eastAsia="zh-CN"/>
        </w:rPr>
        <w:t xml:space="preserve"> </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rPr>
          <w:rFonts w:hint="eastAsia" w:ascii="宋体" w:hAnsi="宋体" w:eastAsia="宋体" w:cs="Times New Roman"/>
          <w:sz w:val="24"/>
          <w:szCs w:val="24"/>
        </w:rPr>
      </w:pPr>
      <w:r>
        <w:rPr>
          <w:rFonts w:hint="eastAsia" w:ascii="Times New Roman" w:hAnsi="Times New Roman" w:eastAsia="宋体" w:cs="Times New Roman"/>
          <w:bCs w:val="0"/>
          <w:sz w:val="24"/>
          <w:lang w:val="en-US" w:eastAsia="zh-CN"/>
        </w:rPr>
        <w:t>5.2</w:t>
      </w:r>
      <w:r>
        <w:rPr>
          <w:rFonts w:hint="eastAsia" w:ascii="宋体" w:hAnsi="宋体" w:eastAsia="宋体" w:cs="Times New Roman"/>
          <w:sz w:val="24"/>
          <w:szCs w:val="24"/>
        </w:rPr>
        <w:t>本合同采取以下第</w:t>
      </w:r>
      <w:r>
        <w:rPr>
          <w:rFonts w:hint="eastAsia" w:ascii="宋体" w:hAnsi="宋体" w:eastAsia="宋体" w:cs="Times New Roman"/>
          <w:sz w:val="24"/>
          <w:szCs w:val="24"/>
          <w:u w:val="none"/>
        </w:rPr>
        <w:t xml:space="preserve"> </w:t>
      </w:r>
      <w:r>
        <w:rPr>
          <w:rFonts w:hint="eastAsia" w:ascii="宋体" w:hAnsi="宋体" w:eastAsia="宋体" w:cs="Times New Roman"/>
          <w:sz w:val="24"/>
          <w:szCs w:val="24"/>
          <w:u w:val="none"/>
          <w:lang w:eastAsia="zh-CN"/>
        </w:rPr>
        <w:t>一</w:t>
      </w:r>
      <w:r>
        <w:rPr>
          <w:rFonts w:hint="eastAsia" w:ascii="宋体" w:hAnsi="宋体" w:eastAsia="宋体" w:cs="Times New Roman"/>
          <w:sz w:val="24"/>
          <w:szCs w:val="24"/>
          <w:u w:val="none"/>
        </w:rPr>
        <w:t xml:space="preserve"> </w:t>
      </w:r>
      <w:r>
        <w:rPr>
          <w:rFonts w:hint="eastAsia" w:ascii="宋体" w:hAnsi="宋体" w:eastAsia="宋体" w:cs="Times New Roman"/>
          <w:sz w:val="24"/>
          <w:szCs w:val="24"/>
        </w:rPr>
        <w:t>种付款方式：</w:t>
      </w:r>
    </w:p>
    <w:p>
      <w:pPr>
        <w:adjustRightInd w:val="0"/>
        <w:snapToGrid w:val="0"/>
        <w:spacing w:before="156" w:beforeLines="50" w:after="156" w:afterLines="50" w:line="360" w:lineRule="auto"/>
        <w:rPr>
          <w:rFonts w:ascii="宋体" w:hAnsi="宋体"/>
          <w:sz w:val="24"/>
        </w:rPr>
      </w:pPr>
      <w:r>
        <w:rPr>
          <w:rFonts w:hint="eastAsia" w:ascii="宋体" w:hAnsi="宋体" w:eastAsia="宋体" w:cs="Times New Roman"/>
          <w:sz w:val="24"/>
          <w:szCs w:val="24"/>
        </w:rPr>
        <w:t>付款方式一：分期付款方式。</w:t>
      </w:r>
      <w:r>
        <w:rPr>
          <w:rFonts w:hint="eastAsia" w:ascii="宋体" w:hAnsi="宋体"/>
          <w:sz w:val="24"/>
        </w:rPr>
        <w:t>本合同总价款分</w:t>
      </w:r>
      <w:r>
        <w:rPr>
          <w:rFonts w:hint="eastAsia" w:ascii="宋体" w:hAnsi="宋体"/>
          <w:sz w:val="24"/>
          <w:u w:val="single"/>
          <w:lang w:val="en-US" w:eastAsia="zh-CN"/>
        </w:rPr>
        <w:t xml:space="preserve">  二  </w:t>
      </w:r>
      <w:r>
        <w:rPr>
          <w:rFonts w:hint="eastAsia" w:ascii="宋体" w:hAnsi="宋体"/>
          <w:sz w:val="24"/>
        </w:rPr>
        <w:t>期付款：</w:t>
      </w:r>
    </w:p>
    <w:p>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hint="eastAsia" w:ascii="宋体" w:hAnsi="宋体"/>
          <w:sz w:val="24"/>
          <w:u w:val="single"/>
          <w:lang w:val="en-US" w:eastAsia="zh-CN"/>
        </w:rPr>
        <w:t>15</w:t>
      </w:r>
      <w:r>
        <w:rPr>
          <w:rFonts w:hint="eastAsia" w:ascii="宋体" w:hAnsi="宋体"/>
          <w:sz w:val="24"/>
        </w:rPr>
        <w:t>个工作日内，根据乙方提出的付款申请，甲方支付乙方</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w:t>
      </w:r>
      <w:r>
        <w:rPr>
          <w:rFonts w:hint="eastAsia" w:ascii="宋体" w:hAnsi="宋体"/>
          <w:sz w:val="24"/>
        </w:rPr>
        <w:t>元（占合同总价款的</w:t>
      </w:r>
      <w:r>
        <w:rPr>
          <w:rFonts w:hint="eastAsia" w:ascii="宋体" w:hAnsi="宋体"/>
          <w:sz w:val="24"/>
          <w:u w:val="single"/>
          <w:lang w:val="en-US" w:eastAsia="zh-CN"/>
        </w:rPr>
        <w:t>50</w:t>
      </w:r>
      <w:r>
        <w:rPr>
          <w:sz w:val="24"/>
          <w:u w:val="single"/>
        </w:rPr>
        <w:t>%</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lang w:eastAsia="zh-CN"/>
        </w:rPr>
        <w:t>末</w:t>
      </w:r>
      <w:r>
        <w:rPr>
          <w:rFonts w:hint="eastAsia" w:ascii="宋体" w:hAnsi="宋体"/>
          <w:sz w:val="24"/>
        </w:rPr>
        <w:t>期：乙方</w:t>
      </w:r>
      <w:r>
        <w:rPr>
          <w:rFonts w:hint="eastAsia" w:ascii="宋体" w:hAnsi="宋体"/>
          <w:sz w:val="24"/>
          <w:lang w:eastAsia="zh-CN"/>
        </w:rPr>
        <w:t>提交</w:t>
      </w:r>
      <w:r>
        <w:rPr>
          <w:rFonts w:hint="eastAsia" w:ascii="宋体" w:hAnsi="宋体"/>
          <w:sz w:val="24"/>
          <w:u w:val="single"/>
          <w:lang w:val="en-US" w:eastAsia="zh-CN"/>
        </w:rPr>
        <w:t xml:space="preserve">    </w:t>
      </w:r>
      <w:r>
        <w:rPr>
          <w:rFonts w:hint="default" w:cs="Times New Roman"/>
          <w:sz w:val="24"/>
          <w:u w:val="single"/>
          <w:lang w:val="en" w:eastAsia="zh-CN"/>
        </w:rPr>
        <w:t>总结报告</w:t>
      </w:r>
      <w:r>
        <w:rPr>
          <w:rFonts w:hint="eastAsia" w:ascii="宋体" w:hAnsi="宋体"/>
          <w:sz w:val="24"/>
          <w:u w:val="single"/>
          <w:lang w:val="en-US" w:eastAsia="zh-CN"/>
        </w:rPr>
        <w:t xml:space="preserve">    </w:t>
      </w:r>
      <w:r>
        <w:rPr>
          <w:rFonts w:hint="eastAsia" w:ascii="宋体" w:hAnsi="宋体"/>
          <w:sz w:val="24"/>
        </w:rPr>
        <w:t>，并通过</w:t>
      </w:r>
      <w:r>
        <w:rPr>
          <w:rFonts w:hint="eastAsia" w:ascii="宋体" w:hAnsi="宋体"/>
          <w:sz w:val="24"/>
          <w:lang w:eastAsia="zh-CN"/>
        </w:rPr>
        <w:t>甲方</w:t>
      </w:r>
      <w:r>
        <w:rPr>
          <w:rFonts w:hint="eastAsia" w:ascii="宋体" w:hAnsi="宋体"/>
          <w:sz w:val="24"/>
        </w:rPr>
        <w:t>验收后</w:t>
      </w:r>
      <w:r>
        <w:rPr>
          <w:rFonts w:hint="eastAsia" w:ascii="宋体" w:hAnsi="宋体"/>
          <w:sz w:val="24"/>
          <w:u w:val="single"/>
          <w:lang w:val="en-US" w:eastAsia="zh-CN"/>
        </w:rPr>
        <w:t>15</w:t>
      </w:r>
      <w:r>
        <w:rPr>
          <w:rFonts w:hint="default" w:ascii="宋体" w:hAnsi="宋体"/>
          <w:sz w:val="24"/>
          <w:u w:val="single"/>
          <w:lang w:val="e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hint="eastAsia" w:ascii="宋体" w:hAnsi="宋体"/>
          <w:sz w:val="24"/>
          <w:u w:val="single"/>
          <w:lang w:val="en-US" w:eastAsia="zh-CN"/>
        </w:rPr>
        <w:t>20</w:t>
      </w:r>
      <w:r>
        <w:rPr>
          <w:sz w:val="24"/>
          <w:u w:val="single"/>
        </w:rPr>
        <w:t>%</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lang w:eastAsia="zh-CN"/>
        </w:rPr>
      </w:pPr>
      <w:r>
        <w:rPr>
          <w:rFonts w:hint="eastAsia" w:ascii="宋体" w:hAnsi="宋体" w:eastAsia="宋体" w:cs="Times New Roman"/>
          <w:sz w:val="24"/>
          <w:szCs w:val="24"/>
        </w:rPr>
        <w:t>付款方式二：一次性付款方式。</w:t>
      </w:r>
      <w:r>
        <w:rPr>
          <w:rFonts w:hint="eastAsia" w:ascii="宋体" w:hAnsi="宋体"/>
          <w:sz w:val="24"/>
        </w:rPr>
        <w:t>乙方</w:t>
      </w:r>
      <w:r>
        <w:rPr>
          <w:rFonts w:hint="eastAsia" w:ascii="宋体" w:hAnsi="宋体"/>
          <w:sz w:val="24"/>
          <w:lang w:eastAsia="zh-CN"/>
        </w:rPr>
        <w:t>完成</w:t>
      </w:r>
      <w:r>
        <w:rPr>
          <w:rFonts w:hint="eastAsia" w:ascii="宋体" w:hAnsi="宋体"/>
          <w:sz w:val="24"/>
        </w:rPr>
        <w:t>本合同</w:t>
      </w:r>
      <w:r>
        <w:rPr>
          <w:rFonts w:hint="eastAsia" w:ascii="宋体" w:hAnsi="宋体"/>
          <w:sz w:val="24"/>
          <w:lang w:eastAsia="zh-CN"/>
        </w:rPr>
        <w:t>约</w:t>
      </w:r>
      <w:r>
        <w:rPr>
          <w:rFonts w:hint="eastAsia" w:ascii="宋体" w:hAnsi="宋体"/>
          <w:sz w:val="24"/>
        </w:rPr>
        <w:t>定的</w:t>
      </w:r>
      <w:r>
        <w:rPr>
          <w:rFonts w:hint="eastAsia" w:ascii="宋体" w:hAnsi="宋体"/>
          <w:sz w:val="24"/>
          <w:lang w:eastAsia="zh-CN"/>
        </w:rPr>
        <w:t>全部服务</w:t>
      </w:r>
      <w:r>
        <w:rPr>
          <w:rFonts w:hint="eastAsia" w:ascii="宋体" w:hAnsi="宋体"/>
          <w:sz w:val="24"/>
        </w:rPr>
        <w:t>，通过</w:t>
      </w:r>
      <w:r>
        <w:rPr>
          <w:rFonts w:hint="eastAsia" w:ascii="宋体" w:hAnsi="宋体"/>
          <w:sz w:val="24"/>
          <w:lang w:eastAsia="zh-CN"/>
        </w:rPr>
        <w:t>甲方</w:t>
      </w:r>
      <w:r>
        <w:rPr>
          <w:rFonts w:hint="eastAsia" w:ascii="宋体" w:hAnsi="宋体"/>
          <w:sz w:val="24"/>
        </w:rPr>
        <w:t>最终验收</w:t>
      </w:r>
      <w:r>
        <w:rPr>
          <w:rFonts w:hint="eastAsia" w:ascii="宋体" w:hAnsi="宋体"/>
          <w:sz w:val="24"/>
          <w:lang w:eastAsia="zh-CN"/>
        </w:rPr>
        <w:t>后</w:t>
      </w:r>
      <w:r>
        <w:rPr>
          <w:rFonts w:hint="eastAsia" w:ascii="宋体" w:hAnsi="宋体"/>
          <w:sz w:val="24"/>
          <w:u w:val="single"/>
          <w:lang w:val="en-US" w:eastAsia="zh-CN"/>
        </w:rPr>
        <w:t xml:space="preserve">    </w:t>
      </w:r>
      <w:r>
        <w:rPr>
          <w:rFonts w:hint="eastAsia" w:ascii="宋体" w:hAnsi="宋体"/>
          <w:sz w:val="24"/>
        </w:rPr>
        <w:t>个工作日内</w:t>
      </w:r>
      <w:r>
        <w:rPr>
          <w:rFonts w:hint="eastAsia" w:ascii="宋体" w:hAnsi="宋体"/>
          <w:sz w:val="24"/>
          <w:lang w:eastAsia="zh-CN"/>
        </w:rPr>
        <w:t>，甲方一次性向乙方支付全部合同价款大写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w:t>
      </w:r>
      <w:r>
        <w:rPr>
          <w:rFonts w:hint="eastAsia" w:ascii="宋体" w:hAnsi="宋体"/>
          <w:sz w:val="24"/>
          <w:lang w:eastAsia="zh-CN"/>
        </w:rPr>
        <w:t>。</w:t>
      </w:r>
    </w:p>
    <w:p>
      <w:pPr>
        <w:adjustRightInd w:val="0"/>
        <w:snapToGrid w:val="0"/>
        <w:spacing w:before="156" w:beforeLines="50" w:after="156" w:afterLines="50" w:line="360" w:lineRule="auto"/>
        <w:rPr>
          <w:rFonts w:hint="default" w:ascii="宋体" w:hAnsi="宋体"/>
          <w:sz w:val="24"/>
          <w:lang w:val="en-US" w:eastAsia="zh-CN"/>
        </w:rPr>
      </w:pPr>
      <w:r>
        <w:rPr>
          <w:rFonts w:hint="eastAsia" w:ascii="Times New Roman" w:hAnsi="Times New Roman" w:eastAsia="宋体" w:cs="Times New Roman"/>
          <w:sz w:val="24"/>
          <w:lang w:val="en-US" w:eastAsia="zh-CN"/>
        </w:rPr>
        <w:t xml:space="preserve">5.3 </w:t>
      </w:r>
      <w:r>
        <w:rPr>
          <w:rFonts w:hint="eastAsia" w:ascii="宋体" w:hAnsi="宋体"/>
          <w:sz w:val="24"/>
          <w:lang w:val="en-US" w:eastAsia="zh-CN"/>
        </w:rPr>
        <w:t>本合同以人民币进行结算。</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cs="宋体"/>
          <w:b/>
          <w:bCs/>
          <w:sz w:val="24"/>
        </w:rPr>
      </w:pPr>
      <w:r>
        <w:rPr>
          <w:rFonts w:hint="eastAsia" w:ascii="宋体" w:hAnsi="宋体" w:eastAsia="宋体" w:cs="宋体"/>
          <w:b/>
          <w:bCs/>
          <w:sz w:val="24"/>
          <w:lang w:eastAsia="zh-CN"/>
        </w:rPr>
        <w:t>第六条</w:t>
      </w:r>
      <w:r>
        <w:rPr>
          <w:rFonts w:hint="eastAsia" w:ascii="宋体" w:hAnsi="宋体" w:eastAsia="宋体" w:cs="宋体"/>
          <w:b/>
          <w:bCs/>
          <w:sz w:val="24"/>
          <w:lang w:val="en-US" w:eastAsia="zh-CN"/>
        </w:rPr>
        <w:t xml:space="preserve">  </w:t>
      </w:r>
      <w:r>
        <w:rPr>
          <w:rFonts w:hint="eastAsia" w:ascii="宋体" w:hAnsi="宋体" w:cs="宋体"/>
          <w:b/>
          <w:bCs/>
          <w:sz w:val="24"/>
        </w:rPr>
        <w:t>当事人的权利和义务</w:t>
      </w:r>
    </w:p>
    <w:p>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w:t>
      </w:r>
      <w:r>
        <w:rPr>
          <w:rFonts w:hint="default" w:ascii="宋体" w:hAnsi="宋体" w:eastAsia="宋体" w:cs="Times New Roman"/>
          <w:sz w:val="24"/>
        </w:rPr>
        <w:t>甲方应及时配合乙方，</w:t>
      </w:r>
      <w:r>
        <w:rPr>
          <w:rFonts w:hint="eastAsia" w:ascii="宋体" w:hAnsi="宋体" w:eastAsia="宋体" w:cs="Times New Roman"/>
          <w:sz w:val="24"/>
          <w:lang w:eastAsia="zh-CN"/>
        </w:rPr>
        <w:t>为</w:t>
      </w:r>
      <w:r>
        <w:rPr>
          <w:rFonts w:hint="default" w:ascii="宋体" w:hAnsi="宋体" w:eastAsia="宋体" w:cs="Times New Roman"/>
          <w:sz w:val="24"/>
        </w:rPr>
        <w:t>乙方在</w:t>
      </w:r>
      <w:r>
        <w:rPr>
          <w:rFonts w:hint="eastAsia" w:ascii="宋体" w:hAnsi="宋体" w:eastAsia="宋体" w:cs="Times New Roman"/>
          <w:sz w:val="24"/>
          <w:lang w:eastAsia="zh-CN"/>
        </w:rPr>
        <w:t>服务</w:t>
      </w:r>
      <w:r>
        <w:rPr>
          <w:rFonts w:hint="default" w:ascii="宋体" w:hAnsi="宋体" w:eastAsia="宋体" w:cs="Times New Roman"/>
          <w:sz w:val="24"/>
        </w:rPr>
        <w:t>项目研究过程中与相关部门的沟通提供</w:t>
      </w:r>
      <w:r>
        <w:rPr>
          <w:rFonts w:hint="eastAsia" w:ascii="宋体" w:hAnsi="宋体" w:eastAsia="宋体" w:cs="Times New Roman"/>
          <w:sz w:val="24"/>
          <w:lang w:eastAsia="zh-CN"/>
        </w:rPr>
        <w:t>必要</w:t>
      </w:r>
      <w:r>
        <w:rPr>
          <w:rFonts w:hint="default" w:ascii="宋体" w:hAnsi="宋体" w:eastAsia="宋体" w:cs="Times New Roman"/>
          <w:sz w:val="24"/>
        </w:rPr>
        <w:t>支持。</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w:t>
      </w:r>
      <w:r>
        <w:rPr>
          <w:rFonts w:hint="default" w:ascii="宋体" w:hAnsi="宋体" w:eastAsia="宋体" w:cs="Times New Roman"/>
          <w:sz w:val="24"/>
        </w:rPr>
        <w:t>甲方应按本合同第</w:t>
      </w:r>
      <w:r>
        <w:rPr>
          <w:rFonts w:hint="eastAsia" w:ascii="宋体" w:hAnsi="宋体" w:eastAsia="宋体" w:cs="Times New Roman"/>
          <w:sz w:val="24"/>
          <w:lang w:eastAsia="zh-CN"/>
        </w:rPr>
        <w:t>五</w:t>
      </w:r>
      <w:r>
        <w:rPr>
          <w:rFonts w:hint="default" w:ascii="宋体" w:hAnsi="宋体" w:eastAsia="宋体" w:cs="Times New Roman"/>
          <w:sz w:val="24"/>
        </w:rPr>
        <w:t>条规定的时间足额向乙方支付各阶段合同价款。</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3</w:t>
      </w:r>
      <w:r>
        <w:rPr>
          <w:rFonts w:hint="default" w:ascii="宋体" w:hAnsi="宋体" w:eastAsia="宋体" w:cs="Times New Roman"/>
          <w:sz w:val="24"/>
        </w:rPr>
        <w:t>）甲方有权以合理方式检查、督促乙方</w:t>
      </w:r>
      <w:r>
        <w:rPr>
          <w:rFonts w:hint="eastAsia" w:ascii="宋体" w:hAnsi="宋体" w:eastAsia="宋体" w:cs="Times New Roman"/>
          <w:sz w:val="24"/>
          <w:lang w:eastAsia="zh-CN"/>
        </w:rPr>
        <w:t>开展本合同约定服务</w:t>
      </w:r>
      <w:r>
        <w:rPr>
          <w:rFonts w:hint="default" w:ascii="宋体" w:hAnsi="宋体" w:eastAsia="宋体" w:cs="Times New Roman"/>
          <w:sz w:val="24"/>
        </w:rPr>
        <w:t>。</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4</w:t>
      </w:r>
      <w:r>
        <w:rPr>
          <w:rFonts w:hint="default" w:ascii="宋体" w:hAnsi="宋体" w:eastAsia="宋体" w:cs="Times New Roman"/>
          <w:sz w:val="24"/>
        </w:rPr>
        <w:t>）甲方</w:t>
      </w:r>
      <w:r>
        <w:rPr>
          <w:rFonts w:hint="eastAsia" w:ascii="宋体" w:hAnsi="宋体" w:eastAsia="宋体" w:cs="Times New Roman"/>
          <w:sz w:val="24"/>
          <w:lang w:eastAsia="zh-CN"/>
        </w:rPr>
        <w:t>可</w:t>
      </w:r>
      <w:r>
        <w:rPr>
          <w:rFonts w:hint="default" w:ascii="宋体" w:hAnsi="宋体" w:eastAsia="宋体" w:cs="Times New Roman"/>
          <w:sz w:val="24"/>
        </w:rPr>
        <w:t>指派专人负责与乙方联系，以及接受乙方就本项目的咨询；甲方变更联系人，应及时告知乙方。</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5</w:t>
      </w:r>
      <w:r>
        <w:rPr>
          <w:rFonts w:hint="default" w:ascii="宋体" w:hAnsi="宋体" w:eastAsia="宋体" w:cs="Times New Roman"/>
          <w:sz w:val="24"/>
        </w:rPr>
        <w:t>）</w:t>
      </w:r>
      <w:r>
        <w:rPr>
          <w:rFonts w:hint="eastAsia" w:ascii="宋体" w:hAnsi="宋体" w:eastAsia="宋体" w:cs="Times New Roman"/>
          <w:sz w:val="24"/>
          <w:lang w:eastAsia="zh-CN"/>
        </w:rPr>
        <w:t>甲方要求</w:t>
      </w:r>
      <w:r>
        <w:rPr>
          <w:rFonts w:hint="default" w:ascii="宋体" w:hAnsi="宋体" w:eastAsia="宋体" w:cs="Times New Roman"/>
          <w:sz w:val="24"/>
        </w:rPr>
        <w:t>乙方提前交付成果时，须征得乙方同意。对因此而增加的工作量，乙方</w:t>
      </w:r>
      <w:r>
        <w:rPr>
          <w:rFonts w:hint="eastAsia" w:ascii="宋体" w:hAnsi="宋体" w:eastAsia="宋体" w:cs="Times New Roman"/>
          <w:sz w:val="24"/>
          <w:lang w:eastAsia="zh-CN"/>
        </w:rPr>
        <w:t>可要求甲方</w:t>
      </w:r>
      <w:r>
        <w:rPr>
          <w:rFonts w:hint="default" w:ascii="宋体" w:hAnsi="宋体" w:eastAsia="宋体" w:cs="Times New Roman"/>
          <w:sz w:val="24"/>
        </w:rPr>
        <w:t>支付必要的费用。</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6</w:t>
      </w:r>
      <w:r>
        <w:rPr>
          <w:rFonts w:hint="default" w:ascii="宋体" w:hAnsi="宋体" w:eastAsia="宋体" w:cs="Times New Roman"/>
          <w:sz w:val="24"/>
        </w:rPr>
        <w:t>）</w:t>
      </w:r>
      <w:r>
        <w:rPr>
          <w:rFonts w:hint="eastAsia" w:ascii="宋体" w:hAnsi="宋体" w:eastAsia="宋体" w:cs="Times New Roman"/>
          <w:sz w:val="24"/>
        </w:rPr>
        <w:t>甲方有权要求乙方按照合同约定内容交付项目成果。</w:t>
      </w:r>
    </w:p>
    <w:p>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）乙方应于</w:t>
      </w:r>
      <w:r>
        <w:rPr>
          <w:rFonts w:hint="eastAsia" w:ascii="宋体" w:hAnsi="宋体"/>
          <w:sz w:val="24"/>
          <w:lang w:eastAsia="zh-CN"/>
        </w:rPr>
        <w:t>合同生效之日起</w:t>
      </w:r>
      <w:r>
        <w:rPr>
          <w:rFonts w:hint="eastAsia" w:ascii="宋体" w:hAnsi="宋体"/>
          <w:sz w:val="24"/>
        </w:rPr>
        <w:t>开始本合同项下</w:t>
      </w:r>
      <w:r>
        <w:rPr>
          <w:rFonts w:hint="eastAsia" w:ascii="宋体" w:hAnsi="宋体"/>
          <w:sz w:val="24"/>
          <w:lang w:eastAsia="zh-CN"/>
        </w:rPr>
        <w:t>的服务</w:t>
      </w:r>
      <w:r>
        <w:rPr>
          <w:rFonts w:hint="eastAsia" w:ascii="宋体" w:hAnsi="宋体"/>
          <w:sz w:val="24"/>
        </w:rPr>
        <w:t>工作。</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w:t>
      </w:r>
      <w:r>
        <w:rPr>
          <w:rFonts w:hint="eastAsia" w:ascii="宋体" w:hAnsi="宋体"/>
          <w:sz w:val="24"/>
          <w:lang w:eastAsia="zh-CN"/>
        </w:rPr>
        <w:t>报告</w:t>
      </w:r>
      <w:r>
        <w:rPr>
          <w:rFonts w:hint="eastAsia" w:ascii="宋体" w:hAnsi="宋体"/>
          <w:sz w:val="24"/>
        </w:rPr>
        <w:t>各阶段的工作</w:t>
      </w:r>
      <w:r>
        <w:rPr>
          <w:rFonts w:hint="eastAsia" w:ascii="宋体" w:hAnsi="宋体"/>
          <w:sz w:val="24"/>
          <w:lang w:eastAsia="zh-CN"/>
        </w:rPr>
        <w:t>进展</w:t>
      </w:r>
      <w:r>
        <w:rPr>
          <w:rFonts w:hint="eastAsia" w:ascii="宋体" w:hAnsi="宋体"/>
          <w:sz w:val="24"/>
        </w:rPr>
        <w:t>，接受甲方审查。</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）乙方应按有关</w:t>
      </w:r>
      <w:r>
        <w:rPr>
          <w:rFonts w:hint="eastAsia" w:ascii="宋体" w:hAnsi="宋体"/>
          <w:sz w:val="24"/>
          <w:lang w:eastAsia="zh-CN"/>
        </w:rPr>
        <w:t>法律</w:t>
      </w:r>
      <w:r>
        <w:rPr>
          <w:rFonts w:hint="eastAsia" w:ascii="宋体" w:hAnsi="宋体"/>
          <w:sz w:val="24"/>
        </w:rPr>
        <w:t>法规</w:t>
      </w:r>
      <w:r>
        <w:rPr>
          <w:rFonts w:hint="eastAsia" w:ascii="宋体" w:hAnsi="宋体"/>
          <w:sz w:val="24"/>
          <w:lang w:eastAsia="zh-CN"/>
        </w:rPr>
        <w:t>、</w:t>
      </w:r>
      <w:r>
        <w:rPr>
          <w:rFonts w:hint="eastAsia" w:ascii="宋体" w:hAnsi="宋体"/>
          <w:sz w:val="24"/>
        </w:rPr>
        <w:t>技术规范</w:t>
      </w:r>
      <w:r>
        <w:rPr>
          <w:rFonts w:hint="eastAsia" w:ascii="宋体" w:hAnsi="宋体"/>
          <w:sz w:val="24"/>
          <w:lang w:eastAsia="zh-CN"/>
        </w:rPr>
        <w:t>，</w:t>
      </w:r>
      <w:r>
        <w:rPr>
          <w:rFonts w:hint="eastAsia" w:ascii="宋体" w:hAnsi="宋体"/>
          <w:sz w:val="24"/>
        </w:rPr>
        <w:t>以及本合同约定的工作内容、技术标准、工作进度和成果要求进行工作，并按本合同第</w:t>
      </w:r>
      <w:r>
        <w:rPr>
          <w:rFonts w:hint="eastAsia" w:ascii="宋体" w:hAnsi="宋体"/>
          <w:sz w:val="24"/>
          <w:lang w:eastAsia="zh-CN"/>
        </w:rPr>
        <w:t>三</w:t>
      </w:r>
      <w:r>
        <w:rPr>
          <w:rFonts w:hint="eastAsia" w:ascii="宋体" w:hAnsi="宋体"/>
          <w:sz w:val="24"/>
        </w:rPr>
        <w:t>条约定的工作进度向甲方交付成果。乙方应对其提交的成果质量负责。</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eastAsia="zh-CN"/>
        </w:rPr>
        <w:t>）若乙方当事人信息（如联系地址、联系方式、联系人、银行账号等）发生变更，乙方需以书面方式及时通知甲方。</w:t>
      </w: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第七条</w:t>
      </w:r>
      <w:r>
        <w:rPr>
          <w:rFonts w:hint="eastAsia" w:ascii="宋体" w:hAnsi="宋体" w:cs="宋体"/>
          <w:b/>
          <w:bCs/>
          <w:sz w:val="24"/>
          <w:lang w:val="en-US" w:eastAsia="zh-CN"/>
        </w:rPr>
        <w:t xml:space="preserve">  项目</w:t>
      </w:r>
      <w:r>
        <w:rPr>
          <w:rFonts w:hint="eastAsia" w:ascii="宋体" w:hAnsi="宋体" w:cs="宋体"/>
          <w:b/>
          <w:bCs/>
          <w:sz w:val="24"/>
        </w:rPr>
        <w:t>最终成果</w:t>
      </w:r>
    </w:p>
    <w:p>
      <w:pPr>
        <w:adjustRightInd w:val="0"/>
        <w:snapToGrid w:val="0"/>
        <w:spacing w:before="156" w:beforeLines="50" w:after="156" w:afterLines="50" w:line="360" w:lineRule="auto"/>
        <w:rPr>
          <w:rFonts w:ascii="宋体" w:hAnsi="宋体"/>
          <w:sz w:val="24"/>
        </w:rPr>
      </w:pPr>
      <w:r>
        <w:rPr>
          <w:rFonts w:hint="eastAsia"/>
          <w:sz w:val="24"/>
          <w:lang w:val="en-US" w:eastAsia="zh-CN"/>
        </w:rPr>
        <w:t>7</w:t>
      </w:r>
      <w:r>
        <w:rPr>
          <w:sz w:val="24"/>
        </w:rPr>
        <w:t>.1</w:t>
      </w:r>
      <w:r>
        <w:rPr>
          <w:rFonts w:hint="eastAsia" w:ascii="宋体" w:hAnsi="宋体"/>
          <w:sz w:val="24"/>
        </w:rPr>
        <w:t>项目最终成果为：</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乙方提供详细工作成果报告</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rPr>
          <w:rFonts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第八条</w:t>
      </w:r>
      <w:r>
        <w:rPr>
          <w:rFonts w:hint="eastAsia" w:ascii="宋体" w:hAnsi="宋体"/>
          <w:b/>
          <w:sz w:val="24"/>
          <w:lang w:val="en-US" w:eastAsia="zh-CN"/>
        </w:rPr>
        <w:t xml:space="preserve">  项目</w:t>
      </w:r>
      <w:r>
        <w:rPr>
          <w:rFonts w:hint="eastAsia" w:ascii="宋体" w:hAnsi="宋体"/>
          <w:b/>
          <w:sz w:val="24"/>
        </w:rPr>
        <w:t>最终成果验收</w:t>
      </w:r>
    </w:p>
    <w:p>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rFonts w:hint="eastAsia"/>
          <w:sz w:val="24"/>
        </w:rPr>
        <w:t>.1</w:t>
      </w:r>
      <w:r>
        <w:rPr>
          <w:rFonts w:hint="eastAsia" w:ascii="宋体" w:hAnsi="宋体"/>
          <w:sz w:val="24"/>
        </w:rPr>
        <w:t>甲方负责对乙方提交的最终成果组织</w:t>
      </w:r>
      <w:r>
        <w:rPr>
          <w:rFonts w:hint="eastAsia" w:ascii="宋体" w:hAnsi="宋体"/>
          <w:sz w:val="24"/>
          <w:lang w:eastAsia="zh-CN"/>
        </w:rPr>
        <w:t>验收</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w:t>
      </w:r>
      <w:r>
        <w:rPr>
          <w:rFonts w:hint="eastAsia"/>
          <w:sz w:val="24"/>
        </w:rPr>
        <w:t>2</w:t>
      </w:r>
      <w:r>
        <w:rPr>
          <w:rFonts w:hint="eastAsia" w:ascii="宋体" w:hAnsi="宋体"/>
          <w:sz w:val="24"/>
        </w:rPr>
        <w:t>在合同履行过程中，必要时，甲乙双方可以协商调整</w:t>
      </w:r>
      <w:r>
        <w:rPr>
          <w:rFonts w:hint="eastAsia" w:ascii="宋体" w:hAnsi="宋体"/>
          <w:sz w:val="24"/>
          <w:lang w:eastAsia="zh-CN"/>
        </w:rPr>
        <w:t>项目</w:t>
      </w:r>
      <w:r>
        <w:rPr>
          <w:rFonts w:hint="eastAsia" w:ascii="宋体" w:hAnsi="宋体"/>
          <w:sz w:val="24"/>
        </w:rPr>
        <w:t>最终成果。甲方如</w:t>
      </w:r>
      <w:r>
        <w:rPr>
          <w:rFonts w:hint="eastAsia" w:ascii="宋体" w:hAnsi="宋体"/>
          <w:sz w:val="24"/>
          <w:lang w:eastAsia="zh-CN"/>
        </w:rPr>
        <w:t>因实际工作需要</w:t>
      </w:r>
      <w:r>
        <w:rPr>
          <w:rFonts w:hint="eastAsia" w:ascii="宋体" w:hAnsi="宋体"/>
          <w:sz w:val="24"/>
        </w:rPr>
        <w:t>乙方增加交付成果的数量，应由双方协商</w:t>
      </w:r>
      <w:r>
        <w:rPr>
          <w:rFonts w:hint="eastAsia" w:ascii="宋体" w:hAnsi="宋体"/>
          <w:sz w:val="24"/>
          <w:lang w:eastAsia="zh-CN"/>
        </w:rPr>
        <w:t>一致，签订补充协议</w:t>
      </w:r>
      <w:r>
        <w:rPr>
          <w:rFonts w:hint="eastAsia" w:ascii="宋体" w:hAnsi="宋体"/>
          <w:sz w:val="24"/>
        </w:rPr>
        <w:t>。</w:t>
      </w:r>
    </w:p>
    <w:p>
      <w:pPr>
        <w:tabs>
          <w:tab w:val="left" w:pos="180"/>
        </w:tabs>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.3</w:t>
      </w:r>
      <w:r>
        <w:rPr>
          <w:rFonts w:hint="eastAsia" w:ascii="宋体" w:hAnsi="宋体"/>
          <w:sz w:val="24"/>
        </w:rPr>
        <w:t>最终成果验收合格的标志为：</w:t>
      </w:r>
    </w:p>
    <w:p>
      <w:pPr>
        <w:adjustRightInd w:val="0"/>
        <w:snapToGrid w:val="0"/>
        <w:spacing w:before="156" w:beforeLines="50" w:after="156" w:afterLines="50" w:line="360" w:lineRule="auto"/>
        <w:rPr>
          <w:rFonts w:ascii="宋体" w:hAnsi="宋体"/>
          <w:sz w:val="24"/>
        </w:rPr>
      </w:pPr>
      <w:r>
        <w:rPr>
          <w:rFonts w:hint="eastAsia" w:ascii="宋体" w:hAnsi="宋体"/>
          <w:bCs/>
          <w:sz w:val="24"/>
          <w:lang w:eastAsia="zh-CN"/>
        </w:rPr>
        <w:t>☑</w:t>
      </w: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rPr>
          <w:rFonts w:hint="eastAsia"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56" w:beforeLines="50" w:after="156" w:afterLines="50" w:line="360" w:lineRule="auto"/>
        <w:rPr>
          <w:rFonts w:hint="eastAsia"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第九条</w:t>
      </w:r>
      <w:r>
        <w:rPr>
          <w:rFonts w:hint="eastAsia" w:ascii="宋体" w:hAnsi="宋体" w:cs="宋体"/>
          <w:b/>
          <w:bCs/>
          <w:sz w:val="24"/>
          <w:lang w:val="en-US" w:eastAsia="zh-CN"/>
        </w:rPr>
        <w:t xml:space="preserve">   </w:t>
      </w:r>
      <w:r>
        <w:rPr>
          <w:rFonts w:hint="eastAsia" w:ascii="宋体" w:hAnsi="宋体" w:cs="宋体"/>
          <w:b/>
          <w:bCs/>
          <w:sz w:val="24"/>
        </w:rPr>
        <w:t>成果权属</w:t>
      </w:r>
    </w:p>
    <w:p>
      <w:pPr>
        <w:adjustRightInd w:val="0"/>
        <w:snapToGrid w:val="0"/>
        <w:spacing w:before="156" w:beforeLines="50" w:after="156" w:afterLines="50" w:line="360" w:lineRule="auto"/>
        <w:rPr>
          <w:rFonts w:ascii="宋体" w:hAnsi="宋体"/>
          <w:sz w:val="24"/>
        </w:rPr>
      </w:pPr>
      <w:r>
        <w:rPr>
          <w:rFonts w:hint="eastAsia"/>
          <w:bCs/>
          <w:sz w:val="24"/>
          <w:lang w:val="en-US" w:eastAsia="zh-CN"/>
        </w:rPr>
        <w:t>9</w:t>
      </w:r>
      <w:r>
        <w:rPr>
          <w:rFonts w:hint="eastAsia"/>
          <w:bCs/>
          <w:sz w:val="24"/>
        </w:rPr>
        <w:t>.</w:t>
      </w:r>
      <w:r>
        <w:rPr>
          <w:bCs/>
          <w:sz w:val="24"/>
        </w:rPr>
        <w:t>1</w:t>
      </w:r>
      <w:r>
        <w:rPr>
          <w:rFonts w:hint="eastAsia"/>
          <w:bCs/>
          <w:sz w:val="24"/>
        </w:rPr>
        <w:t xml:space="preserve"> </w:t>
      </w:r>
      <w:r>
        <w:rPr>
          <w:rFonts w:hint="eastAsia" w:ascii="宋体" w:hAnsi="宋体"/>
          <w:sz w:val="24"/>
          <w:lang w:eastAsia="zh-CN"/>
        </w:rPr>
        <w:t>☑</w:t>
      </w:r>
      <w:r>
        <w:rPr>
          <w:rFonts w:hint="eastAsia" w:ascii="宋体" w:hAnsi="宋体"/>
          <w:sz w:val="24"/>
        </w:rPr>
        <w:t xml:space="preserve"> 甲方拥有本合同项目的所有中间成果和最终成果，以及与之相关的所有权利。</w:t>
      </w:r>
    </w:p>
    <w:p>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rPr>
        <w:t>□ 本合同项下</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rPr>
          <w:rFonts w:hint="eastAsia" w:ascii="宋体" w:hAnsi="宋体"/>
          <w:sz w:val="24"/>
        </w:rPr>
      </w:pPr>
      <w:r>
        <w:rPr>
          <w:rFonts w:hint="eastAsia"/>
          <w:bCs/>
          <w:sz w:val="24"/>
          <w:lang w:val="en-US" w:eastAsia="zh-CN"/>
        </w:rPr>
        <w:t>9</w:t>
      </w:r>
      <w:r>
        <w:rPr>
          <w:bCs/>
          <w:sz w:val="24"/>
        </w:rPr>
        <w:t>.2</w:t>
      </w:r>
      <w:r>
        <w:rPr>
          <w:rFonts w:hint="eastAsia"/>
          <w:bCs/>
          <w:sz w:val="24"/>
          <w:lang w:eastAsia="zh-CN"/>
        </w:rPr>
        <w:t>经甲方同意，</w:t>
      </w:r>
      <w:r>
        <w:rPr>
          <w:rFonts w:hint="eastAsia" w:ascii="宋体" w:hAnsi="宋体"/>
          <w:sz w:val="24"/>
        </w:rPr>
        <w:t>乙方</w:t>
      </w:r>
      <w:r>
        <w:rPr>
          <w:rFonts w:hint="eastAsia" w:ascii="宋体" w:hAnsi="宋体"/>
          <w:sz w:val="24"/>
          <w:lang w:eastAsia="zh-CN"/>
        </w:rPr>
        <w:t>可以</w:t>
      </w:r>
      <w:r>
        <w:rPr>
          <w:rFonts w:hint="eastAsia" w:ascii="宋体" w:hAnsi="宋体"/>
          <w:sz w:val="24"/>
        </w:rPr>
        <w:t>在公开成果时注明为本合同项目受托人，并可享有与甲方共同获得与本合同项目成果相关的荣誉证书和奖励的权利。</w:t>
      </w:r>
    </w:p>
    <w:p>
      <w:pPr>
        <w:adjustRightInd w:val="0"/>
        <w:snapToGrid w:val="0"/>
        <w:spacing w:before="156" w:beforeLines="50" w:after="156" w:afterLines="50" w:line="360" w:lineRule="auto"/>
        <w:rPr>
          <w:rFonts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eastAsia="宋体" w:cs="宋体"/>
          <w:b/>
          <w:bCs/>
          <w:sz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sz w:val="24"/>
          <w:lang w:eastAsia="zh-CN"/>
        </w:rPr>
        <w:t>第十条</w:t>
      </w:r>
      <w:r>
        <w:rPr>
          <w:rFonts w:hint="eastAsia" w:ascii="宋体" w:hAnsi="宋体" w:eastAsia="宋体" w:cs="宋体"/>
          <w:b/>
          <w:bCs/>
          <w:sz w:val="24"/>
          <w:lang w:val="en-US" w:eastAsia="zh-CN"/>
        </w:rPr>
        <w:t xml:space="preserve"> </w:t>
      </w:r>
      <w:r>
        <w:rPr>
          <w:rFonts w:hint="eastAsia" w:ascii="宋体" w:hAnsi="宋体"/>
          <w:sz w:val="24"/>
          <w:lang w:val="en-US" w:eastAsia="zh-CN"/>
        </w:rPr>
        <w:t xml:space="preserve">   </w:t>
      </w:r>
      <w:r>
        <w:rPr>
          <w:rFonts w:hint="eastAsia" w:ascii="宋体" w:hAnsi="宋体" w:cs="宋体"/>
          <w:b/>
          <w:bCs/>
          <w:sz w:val="24"/>
        </w:rPr>
        <w:t>保密条款</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sz w:val="24"/>
          <w:u w:val="single"/>
          <w:lang w:val="en-US" w:eastAsia="zh-CN"/>
        </w:rPr>
        <w:t>30</w:t>
      </w:r>
      <w:r>
        <w:rPr>
          <w:rFonts w:hint="eastAsia"/>
          <w:sz w:val="24"/>
          <w:u w:val="single"/>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lang w:val="en-US" w:eastAsia="zh-CN"/>
        </w:rPr>
        <w:t>30</w:t>
      </w:r>
      <w:r>
        <w:rPr>
          <w:rFonts w:hint="eastAsia"/>
          <w:sz w:val="24"/>
          <w:u w:val="single"/>
        </w:rPr>
        <w:t>%</w:t>
      </w:r>
      <w:r>
        <w:rPr>
          <w:rFonts w:hint="eastAsia" w:ascii="宋体" w:hAnsi="宋体"/>
          <w:sz w:val="24"/>
        </w:rPr>
        <w:t>的违约金。</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第十一条</w:t>
      </w:r>
      <w:r>
        <w:rPr>
          <w:rFonts w:hint="eastAsia" w:ascii="宋体" w:hAnsi="宋体" w:cs="宋体"/>
          <w:b/>
          <w:bCs/>
          <w:sz w:val="24"/>
          <w:lang w:val="en-US" w:eastAsia="zh-CN"/>
        </w:rPr>
        <w:t xml:space="preserve"> </w:t>
      </w:r>
      <w:r>
        <w:rPr>
          <w:rFonts w:hint="eastAsia" w:ascii="宋体" w:hAnsi="宋体" w:cs="宋体"/>
          <w:b/>
          <w:bCs/>
          <w:sz w:val="24"/>
        </w:rPr>
        <w:t>合同违约责任</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.1</w:t>
      </w:r>
      <w:r>
        <w:rPr>
          <w:rFonts w:hint="eastAsia" w:ascii="宋体" w:hAnsi="宋体"/>
          <w:sz w:val="24"/>
        </w:rPr>
        <w:t>甲方违约责任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w:t>
      </w:r>
      <w:r>
        <w:rPr>
          <w:rFonts w:hint="eastAsia" w:ascii="宋体" w:hAnsi="宋体"/>
          <w:sz w:val="24"/>
          <w:lang w:eastAsia="zh-CN"/>
        </w:rPr>
        <w:t>确因工作实际需要，</w:t>
      </w:r>
      <w:r>
        <w:rPr>
          <w:rFonts w:hint="eastAsia" w:ascii="宋体" w:hAnsi="宋体"/>
          <w:sz w:val="24"/>
        </w:rPr>
        <w:t>甲方变更委托项目内容、规模、条件，应于确定修改之日起</w:t>
      </w:r>
      <w:r>
        <w:rPr>
          <w:rFonts w:hint="eastAsia" w:ascii="宋体" w:hAnsi="宋体"/>
          <w:sz w:val="24"/>
          <w:u w:val="single"/>
          <w:lang w:val="en-US" w:eastAsia="zh-CN"/>
        </w:rPr>
        <w:t>5</w:t>
      </w:r>
      <w:r>
        <w:rPr>
          <w:rFonts w:hint="eastAsia" w:ascii="宋体" w:hAnsi="宋体"/>
          <w:sz w:val="24"/>
        </w:rPr>
        <w:t>个工作日内书面告知乙方。因以上原因造成乙方返工，甲方应按乙方返工所耗工作量向乙方支付返工费</w:t>
      </w:r>
      <w:r>
        <w:rPr>
          <w:rFonts w:hint="eastAsia" w:ascii="宋体" w:hAnsi="宋体"/>
          <w:sz w:val="24"/>
          <w:lang w:eastAsia="zh-CN"/>
        </w:rPr>
        <w:t>，返工费用由</w:t>
      </w:r>
      <w:r>
        <w:rPr>
          <w:rFonts w:hint="eastAsia" w:ascii="宋体" w:hAnsi="宋体"/>
          <w:sz w:val="24"/>
        </w:rPr>
        <w:t>双方应协商签订补充协议</w:t>
      </w:r>
      <w:r>
        <w:rPr>
          <w:rFonts w:hint="eastAsia" w:ascii="宋体" w:hAnsi="宋体"/>
          <w:sz w:val="24"/>
          <w:lang w:eastAsia="zh-CN"/>
        </w:rPr>
        <w:t>确定</w:t>
      </w:r>
      <w:r>
        <w:rPr>
          <w:rFonts w:hint="eastAsia" w:ascii="宋体" w:hAnsi="宋体"/>
          <w:sz w:val="24"/>
        </w:rPr>
        <w:t>。</w:t>
      </w:r>
      <w:r>
        <w:rPr>
          <w:rFonts w:ascii="宋体" w:hAnsi="宋体"/>
          <w:sz w:val="24"/>
        </w:rPr>
        <w:t xml:space="preserve"> </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lang w:val="en-US" w:eastAsia="zh-CN"/>
        </w:rPr>
        <w:t>10</w:t>
      </w:r>
      <w:r>
        <w:rPr>
          <w:sz w:val="24"/>
        </w:rPr>
        <w:t>‰</w:t>
      </w:r>
      <w:r>
        <w:rPr>
          <w:rFonts w:hint="eastAsia" w:ascii="宋体" w:hAnsi="宋体"/>
          <w:sz w:val="24"/>
        </w:rPr>
        <w:t>的逾期违约金，逾期违约金总额不超过合同总价款的</w:t>
      </w:r>
      <w:r>
        <w:rPr>
          <w:rFonts w:hint="eastAsia" w:ascii="宋体" w:hAnsi="宋体"/>
          <w:sz w:val="24"/>
          <w:u w:val="single"/>
          <w:lang w:val="en-US" w:eastAsia="zh-CN"/>
        </w:rPr>
        <w:t>10</w:t>
      </w:r>
      <w:r>
        <w:rPr>
          <w:sz w:val="24"/>
          <w:u w:val="single"/>
        </w:rPr>
        <w:t>%</w:t>
      </w:r>
      <w:r>
        <w:rPr>
          <w:rFonts w:hint="eastAsia" w:ascii="宋体" w:hAnsi="宋体"/>
          <w:sz w:val="24"/>
        </w:rPr>
        <w:t>，且乙方提交成果的时间顺延。逾期超过</w:t>
      </w:r>
      <w:r>
        <w:rPr>
          <w:rFonts w:hint="eastAsia" w:ascii="宋体" w:hAnsi="宋体"/>
          <w:sz w:val="24"/>
          <w:u w:val="single"/>
          <w:lang w:val="en-US" w:eastAsia="zh-CN"/>
        </w:rPr>
        <w:t>15</w:t>
      </w:r>
      <w:r>
        <w:rPr>
          <w:rFonts w:hint="eastAsia" w:ascii="宋体" w:hAnsi="宋体"/>
          <w:sz w:val="24"/>
        </w:rPr>
        <w:t>个工作日以上时，乙方有权暂停履行下阶段工作，并书面通知甲方。因政府内部工作</w:t>
      </w:r>
      <w:r>
        <w:rPr>
          <w:rFonts w:hint="eastAsia" w:ascii="宋体" w:hAnsi="宋体"/>
          <w:sz w:val="24"/>
          <w:lang w:eastAsia="zh-CN"/>
        </w:rPr>
        <w:t>或财政拨付</w:t>
      </w:r>
      <w:r>
        <w:rPr>
          <w:rFonts w:hint="eastAsia" w:ascii="宋体" w:hAnsi="宋体"/>
          <w:sz w:val="24"/>
        </w:rPr>
        <w:t>导致甲方迟延付款的，乙方应给予最大程度的谅解。</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.2</w:t>
      </w:r>
      <w:r>
        <w:rPr>
          <w:rFonts w:hint="eastAsia" w:ascii="宋体" w:hAnsi="宋体"/>
          <w:sz w:val="24"/>
        </w:rPr>
        <w:t>乙方违约责任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default" w:ascii="Times New Roman" w:hAnsi="Times New Roman" w:eastAsia="宋体" w:cs="Times New Roman"/>
          <w:bCs/>
          <w:sz w:val="24"/>
          <w:lang w:val="en-US" w:eastAsia="zh-CN"/>
        </w:rPr>
        <w:t>1</w:t>
      </w:r>
      <w:r>
        <w:rPr>
          <w:rFonts w:hint="default" w:ascii="Times New Roman" w:hAnsi="Times New Roman" w:eastAsia="宋体" w:cs="Times New Roman"/>
          <w:bCs/>
          <w:sz w:val="24"/>
        </w:rPr>
        <w:t>）</w:t>
      </w:r>
      <w:r>
        <w:rPr>
          <w:rFonts w:hint="eastAsia" w:ascii="Times New Roman" w:hAnsi="Times New Roman" w:eastAsia="宋体" w:cs="Times New Roman"/>
          <w:bCs/>
          <w:sz w:val="24"/>
          <w:lang w:eastAsia="zh-CN"/>
        </w:rPr>
        <w:t>乙方提供的服务不符合合同约定的要求和质量的</w:t>
      </w:r>
      <w:r>
        <w:rPr>
          <w:rFonts w:hint="eastAsia" w:ascii="宋体" w:hAnsi="宋体"/>
          <w:sz w:val="24"/>
        </w:rPr>
        <w:t>，乙方</w:t>
      </w:r>
      <w:r>
        <w:rPr>
          <w:rFonts w:hint="eastAsia" w:ascii="宋体" w:hAnsi="宋体"/>
          <w:sz w:val="24"/>
          <w:lang w:eastAsia="zh-CN"/>
        </w:rPr>
        <w:t>需</w:t>
      </w:r>
      <w:r>
        <w:rPr>
          <w:rFonts w:hint="eastAsia" w:ascii="宋体" w:hAnsi="宋体"/>
          <w:sz w:val="24"/>
        </w:rPr>
        <w:t>按甲方要求采取及时有效的补救措施，并支付合同总价款</w:t>
      </w:r>
      <w:r>
        <w:rPr>
          <w:rFonts w:hint="eastAsia" w:ascii="宋体" w:hAnsi="宋体"/>
          <w:sz w:val="24"/>
          <w:u w:val="single"/>
          <w:lang w:val="en-US" w:eastAsia="zh-CN"/>
        </w:rPr>
        <w:t>20</w:t>
      </w:r>
      <w:r>
        <w:rPr>
          <w:sz w:val="24"/>
          <w:u w:val="single"/>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2</w:t>
      </w:r>
      <w:r>
        <w:rPr>
          <w:rFonts w:hint="default" w:ascii="Times New Roman" w:hAnsi="Times New Roman" w:eastAsia="宋体" w:cs="Times New Roman"/>
          <w:bCs/>
          <w:sz w:val="24"/>
        </w:rPr>
        <w:t>）</w:t>
      </w:r>
      <w:r>
        <w:rPr>
          <w:rFonts w:hint="eastAsia" w:ascii="宋体" w:hAnsi="宋体"/>
          <w:sz w:val="24"/>
        </w:rPr>
        <w:t>乙方擅自修改已经提交验收的成果文件的，应承担因此产生的一切后果，并赔偿甲方合同总价款</w:t>
      </w:r>
      <w:r>
        <w:rPr>
          <w:rFonts w:hint="eastAsia" w:ascii="宋体" w:hAnsi="宋体"/>
          <w:sz w:val="24"/>
          <w:u w:val="single"/>
          <w:lang w:val="en-US" w:eastAsia="zh-CN"/>
        </w:rPr>
        <w:t>20</w:t>
      </w:r>
      <w:r>
        <w:rPr>
          <w:sz w:val="24"/>
          <w:u w:val="single"/>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3</w:t>
      </w:r>
      <w:r>
        <w:rPr>
          <w:rFonts w:hint="default" w:ascii="Times New Roman" w:hAnsi="Times New Roman" w:eastAsia="宋体" w:cs="Times New Roman"/>
          <w:bCs/>
          <w:sz w:val="24"/>
        </w:rPr>
        <w:t>）</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hint="eastAsia" w:ascii="宋体" w:hAnsi="宋体"/>
          <w:sz w:val="24"/>
          <w:u w:val="single"/>
          <w:lang w:val="en-US" w:eastAsia="zh-CN"/>
        </w:rPr>
        <w:t>10</w:t>
      </w:r>
      <w:r>
        <w:rPr>
          <w:sz w:val="24"/>
        </w:rPr>
        <w:t>‰</w:t>
      </w:r>
      <w:r>
        <w:rPr>
          <w:rFonts w:hint="eastAsia" w:ascii="宋体" w:hAnsi="宋体"/>
          <w:sz w:val="24"/>
        </w:rPr>
        <w:t>的逾期违约金，逾期违约金总额不超过合同总价款的</w:t>
      </w:r>
      <w:r>
        <w:rPr>
          <w:rFonts w:hint="eastAsia" w:ascii="宋体" w:hAnsi="宋体"/>
          <w:sz w:val="24"/>
          <w:u w:val="single"/>
          <w:lang w:val="en-US" w:eastAsia="zh-CN"/>
        </w:rPr>
        <w:t>10</w:t>
      </w:r>
      <w:r>
        <w:rPr>
          <w:sz w:val="24"/>
          <w:u w:val="single"/>
        </w:rPr>
        <w:t>%</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4</w:t>
      </w:r>
      <w:r>
        <w:rPr>
          <w:rFonts w:hint="default" w:ascii="Times New Roman" w:hAnsi="Times New Roman" w:eastAsia="宋体" w:cs="Times New Roman"/>
          <w:bCs/>
          <w:sz w:val="24"/>
        </w:rPr>
        <w:t>）</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w:t>
      </w:r>
      <w:r>
        <w:rPr>
          <w:rFonts w:hint="eastAsia" w:ascii="宋体" w:hAnsi="宋体"/>
          <w:sz w:val="24"/>
          <w:lang w:eastAsia="zh-CN"/>
        </w:rPr>
        <w:t>要求</w:t>
      </w:r>
      <w:r>
        <w:rPr>
          <w:rFonts w:hint="eastAsia" w:ascii="宋体" w:hAnsi="宋体"/>
          <w:sz w:val="24"/>
        </w:rPr>
        <w:t>乙方采取补救措施或调整项目组主要成员构成。</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5</w:t>
      </w:r>
      <w:r>
        <w:rPr>
          <w:rFonts w:hint="default" w:ascii="Times New Roman" w:hAnsi="Times New Roman" w:eastAsia="宋体" w:cs="Times New Roman"/>
          <w:bCs/>
          <w:sz w:val="24"/>
        </w:rPr>
        <w:t>）</w:t>
      </w:r>
      <w:r>
        <w:rPr>
          <w:rFonts w:hint="eastAsia" w:ascii="宋体" w:hAnsi="宋体"/>
          <w:sz w:val="24"/>
        </w:rPr>
        <w:t>本项目最终成果验收后</w:t>
      </w:r>
      <w:r>
        <w:rPr>
          <w:rFonts w:hint="eastAsia" w:ascii="宋体" w:hAnsi="宋体"/>
          <w:sz w:val="24"/>
          <w:lang w:val="en-US" w:eastAsia="zh-CN"/>
        </w:rPr>
        <w:t xml:space="preserve"> </w:t>
      </w:r>
      <w:r>
        <w:rPr>
          <w:rFonts w:hint="eastAsia" w:ascii="宋体" w:hAnsi="宋体"/>
          <w:sz w:val="24"/>
          <w:u w:val="single"/>
          <w:lang w:eastAsia="zh-CN"/>
        </w:rPr>
        <w:t>三</w:t>
      </w:r>
      <w:r>
        <w:rPr>
          <w:rFonts w:hint="eastAsia" w:ascii="宋体" w:hAnsi="宋体"/>
          <w:sz w:val="24"/>
          <w:u w:val="single"/>
          <w:lang w:val="en-US" w:eastAsia="zh-CN"/>
        </w:rPr>
        <w:t xml:space="preserve"> </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lang w:val="en-US" w:eastAsia="zh-CN"/>
        </w:rPr>
        <w:t>20</w:t>
      </w:r>
      <w:r>
        <w:rPr>
          <w:sz w:val="24"/>
          <w:u w:val="single"/>
        </w:rPr>
        <w:t>%</w:t>
      </w:r>
      <w:r>
        <w:rPr>
          <w:rFonts w:hint="eastAsia" w:ascii="宋体" w:hAnsi="宋体"/>
          <w:sz w:val="24"/>
        </w:rPr>
        <w:t>的费用。</w:t>
      </w:r>
    </w:p>
    <w:p>
      <w:pPr>
        <w:adjustRightInd w:val="0"/>
        <w:snapToGrid w:val="0"/>
        <w:spacing w:before="156" w:beforeLines="50" w:after="156" w:afterLines="50" w:line="360" w:lineRule="auto"/>
        <w:rPr>
          <w:rFonts w:hint="eastAsia"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6</w:t>
      </w:r>
      <w:r>
        <w:rPr>
          <w:rFonts w:hint="default" w:ascii="Times New Roman" w:hAnsi="Times New Roman" w:eastAsia="宋体" w:cs="Times New Roman"/>
          <w:bCs/>
          <w:sz w:val="24"/>
        </w:rPr>
        <w:t>）</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sz w:val="24"/>
          <w:u w:val="single"/>
          <w:lang w:val="en-US" w:eastAsia="zh-CN"/>
        </w:rPr>
        <w:t>30</w:t>
      </w:r>
      <w:r>
        <w:rPr>
          <w:sz w:val="24"/>
          <w:u w:val="single"/>
        </w:rPr>
        <w:t>%</w:t>
      </w:r>
      <w:r>
        <w:rPr>
          <w:rFonts w:hint="eastAsia" w:ascii="宋体" w:hAnsi="宋体"/>
          <w:sz w:val="24"/>
        </w:rPr>
        <w:t>的违约金。</w:t>
      </w:r>
    </w:p>
    <w:p>
      <w:pPr>
        <w:adjustRightInd w:val="0"/>
        <w:snapToGrid w:val="0"/>
        <w:spacing w:before="156" w:beforeLines="50" w:after="156" w:afterLines="50" w:line="360" w:lineRule="auto"/>
        <w:rPr>
          <w:rFonts w:hint="eastAsia" w:ascii="宋体" w:hAnsi="宋体"/>
          <w:sz w:val="24"/>
          <w:u w:val="single"/>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第十二条</w:t>
      </w:r>
      <w:r>
        <w:rPr>
          <w:rFonts w:hint="eastAsia" w:ascii="宋体" w:hAnsi="宋体" w:cs="宋体"/>
          <w:b/>
          <w:bCs/>
          <w:sz w:val="24"/>
          <w:lang w:val="en-US" w:eastAsia="zh-CN"/>
        </w:rPr>
        <w:t xml:space="preserve">     </w:t>
      </w:r>
      <w:r>
        <w:rPr>
          <w:rFonts w:hint="eastAsia" w:ascii="宋体" w:hAnsi="宋体" w:cs="宋体"/>
          <w:b/>
          <w:bCs/>
          <w:sz w:val="24"/>
        </w:rPr>
        <w:t>合同解除</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非归责于合同双方的原因，项目取消的；</w:t>
      </w:r>
    </w:p>
    <w:p>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非归责于合同双方的原因，项目长期暂停，超过</w:t>
      </w:r>
      <w:r>
        <w:rPr>
          <w:rFonts w:hint="eastAsia" w:ascii="宋体" w:hAnsi="宋体"/>
          <w:sz w:val="24"/>
          <w:lang w:eastAsia="zh-CN"/>
        </w:rPr>
        <w:t>合同履行期限</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工作日；</w:t>
      </w:r>
    </w:p>
    <w:p>
      <w:pPr>
        <w:tabs>
          <w:tab w:val="left" w:pos="810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1</w:t>
      </w:r>
      <w:r>
        <w:rPr>
          <w:rFonts w:hint="eastAsia" w:hAnsi="宋体"/>
          <w:sz w:val="24"/>
        </w:rPr>
        <w:t>）</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lang w:val="en-US" w:eastAsia="zh-CN"/>
        </w:rPr>
        <w:t>15</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2</w:t>
      </w:r>
      <w:r>
        <w:rPr>
          <w:rFonts w:hint="eastAsia" w:hAnsi="宋体"/>
          <w:sz w:val="24"/>
        </w:rPr>
        <w:t>）</w:t>
      </w:r>
      <w:r>
        <w:rPr>
          <w:rFonts w:hint="eastAsia" w:ascii="宋体" w:hAnsi="宋体"/>
          <w:sz w:val="24"/>
          <w:lang w:eastAsia="zh-CN"/>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3</w:t>
      </w:r>
      <w:r>
        <w:rPr>
          <w:rFonts w:hint="eastAsia" w:hAnsi="宋体"/>
          <w:sz w:val="24"/>
        </w:rPr>
        <w:t>）</w:t>
      </w:r>
      <w:r>
        <w:rPr>
          <w:rFonts w:hint="eastAsia" w:ascii="宋体" w:hAnsi="宋体"/>
          <w:sz w:val="24"/>
        </w:rPr>
        <w:t>乙方虽如期提交中间成果和最终成果，但连续</w:t>
      </w:r>
      <w:r>
        <w:rPr>
          <w:rFonts w:hint="eastAsia" w:ascii="宋体" w:hAnsi="宋体"/>
          <w:sz w:val="24"/>
          <w:u w:val="single"/>
          <w:lang w:val="en-US" w:eastAsia="zh-CN"/>
        </w:rPr>
        <w:t>3</w:t>
      </w:r>
      <w:r>
        <w:rPr>
          <w:rFonts w:hint="eastAsia" w:ascii="宋体" w:hAnsi="宋体"/>
          <w:sz w:val="24"/>
        </w:rPr>
        <w:t>次未能通过</w:t>
      </w:r>
      <w:r>
        <w:rPr>
          <w:rFonts w:hint="eastAsia" w:ascii="宋体" w:hAnsi="宋体"/>
          <w:sz w:val="24"/>
          <w:lang w:eastAsia="zh-CN"/>
        </w:rPr>
        <w:t>甲方验收</w:t>
      </w:r>
      <w:r>
        <w:rPr>
          <w:rFonts w:hint="eastAsia" w:ascii="宋体" w:hAnsi="宋体"/>
          <w:sz w:val="24"/>
        </w:rPr>
        <w:t>的；</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4</w:t>
      </w:r>
      <w:r>
        <w:rPr>
          <w:rFonts w:hint="eastAsia" w:hAnsi="宋体"/>
          <w:sz w:val="24"/>
        </w:rPr>
        <w:t>）</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5</w:t>
      </w:r>
      <w:r>
        <w:rPr>
          <w:rFonts w:hint="eastAsia" w:hAnsi="宋体"/>
          <w:sz w:val="24"/>
        </w:rPr>
        <w:t>）</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6</w:t>
      </w:r>
      <w:r>
        <w:rPr>
          <w:rFonts w:hint="eastAsia" w:hAnsi="宋体"/>
          <w:sz w:val="24"/>
        </w:rPr>
        <w:t>）</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w:t>
      </w:r>
      <w:r>
        <w:rPr>
          <w:rFonts w:hint="eastAsia" w:ascii="宋体" w:hAnsi="宋体"/>
          <w:sz w:val="24"/>
          <w:lang w:eastAsia="zh-CN"/>
        </w:rPr>
        <w:t>甲方不再支付剩余合同价款</w:t>
      </w:r>
      <w:r>
        <w:rPr>
          <w:rFonts w:hint="eastAsia" w:ascii="宋体" w:hAnsi="宋体"/>
          <w:sz w:val="24"/>
        </w:rPr>
        <w:t>，</w:t>
      </w:r>
      <w:r>
        <w:rPr>
          <w:rFonts w:hint="eastAsia" w:ascii="宋体" w:hAnsi="宋体"/>
          <w:sz w:val="24"/>
          <w:lang w:eastAsia="zh-CN"/>
        </w:rPr>
        <w:t>乙方</w:t>
      </w:r>
      <w:r>
        <w:rPr>
          <w:rFonts w:hint="eastAsia" w:ascii="宋体" w:hAnsi="宋体"/>
          <w:sz w:val="24"/>
        </w:rPr>
        <w:t>应</w:t>
      </w:r>
      <w:r>
        <w:rPr>
          <w:rFonts w:hint="eastAsia" w:ascii="宋体" w:hAnsi="宋体"/>
          <w:sz w:val="24"/>
          <w:lang w:eastAsia="zh-CN"/>
        </w:rPr>
        <w:t>向甲方</w:t>
      </w:r>
      <w:r>
        <w:rPr>
          <w:rFonts w:hint="eastAsia" w:ascii="宋体" w:hAnsi="宋体"/>
          <w:sz w:val="24"/>
        </w:rPr>
        <w:t>支付合同总价款</w:t>
      </w:r>
      <w:r>
        <w:rPr>
          <w:rFonts w:hint="eastAsia" w:ascii="宋体" w:hAnsi="宋体"/>
          <w:sz w:val="24"/>
          <w:u w:val="single"/>
          <w:lang w:val="en-US" w:eastAsia="zh-CN"/>
        </w:rPr>
        <w:t>30</w:t>
      </w:r>
      <w:r>
        <w:rPr>
          <w:sz w:val="24"/>
          <w:u w:val="single"/>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同时应将已完成的阶段成果移交给甲方，并退还甲方有关资料。</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hint="eastAsia" w:ascii="宋体" w:hAnsi="宋体"/>
          <w:sz w:val="24"/>
          <w:u w:val="single"/>
          <w:lang w:val="en-US" w:eastAsia="zh-CN"/>
        </w:rPr>
        <w:t>15</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hint="eastAsia" w:ascii="宋体" w:hAnsi="宋体"/>
          <w:sz w:val="24"/>
          <w:u w:val="single"/>
          <w:lang w:val="en-US" w:eastAsia="zh-CN"/>
        </w:rPr>
        <w:t>15</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rPr>
        <w:t>本合同履行期间，因上述情形造成合同终止的，乙方未开始项目工作的，</w:t>
      </w:r>
      <w:r>
        <w:rPr>
          <w:rFonts w:hint="eastAsia" w:ascii="宋体" w:hAnsi="宋体"/>
          <w:sz w:val="24"/>
          <w:lang w:eastAsia="zh-CN"/>
        </w:rPr>
        <w:t>退还甲方已支付的款项</w:t>
      </w:r>
      <w:r>
        <w:rPr>
          <w:rFonts w:hint="eastAsia" w:ascii="宋体" w:hAnsi="宋体"/>
          <w:sz w:val="24"/>
        </w:rPr>
        <w:t>；已开始项目工作的，</w:t>
      </w:r>
      <w:r>
        <w:rPr>
          <w:rFonts w:hint="eastAsia" w:ascii="宋体" w:hAnsi="宋体"/>
          <w:sz w:val="24"/>
          <w:lang w:eastAsia="zh-CN"/>
        </w:rPr>
        <w:t>不再退还甲方已支付的合同价款。同时，甲方需向乙方支付</w:t>
      </w:r>
      <w:r>
        <w:rPr>
          <w:rFonts w:hint="eastAsia" w:ascii="宋体" w:hAnsi="宋体"/>
          <w:sz w:val="24"/>
        </w:rPr>
        <w:t>合同总价款</w:t>
      </w:r>
      <w:r>
        <w:rPr>
          <w:rFonts w:hint="eastAsia" w:ascii="宋体" w:hAnsi="宋体"/>
          <w:sz w:val="24"/>
          <w:u w:val="single"/>
          <w:lang w:val="en-US" w:eastAsia="zh-CN"/>
        </w:rPr>
        <w:t>20</w:t>
      </w:r>
      <w:r>
        <w:rPr>
          <w:sz w:val="24"/>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乙方应将已完成的阶段成果移交给甲方，并退还甲方有关资料。</w:t>
      </w: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第十三条</w:t>
      </w:r>
      <w:r>
        <w:rPr>
          <w:rFonts w:hint="eastAsia" w:ascii="宋体" w:hAnsi="宋体" w:cs="宋体"/>
          <w:b/>
          <w:bCs/>
          <w:sz w:val="24"/>
          <w:lang w:val="en-US" w:eastAsia="zh-CN"/>
        </w:rPr>
        <w:t xml:space="preserve">    </w:t>
      </w:r>
      <w:r>
        <w:rPr>
          <w:rFonts w:hint="eastAsia" w:ascii="宋体" w:hAnsi="宋体" w:cs="宋体"/>
          <w:b/>
          <w:bCs/>
          <w:sz w:val="24"/>
        </w:rPr>
        <w:t>不可抗力</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如不可抗力持续</w:t>
      </w:r>
      <w:r>
        <w:rPr>
          <w:rFonts w:hint="eastAsia" w:ascii="宋体" w:hAnsi="宋体"/>
          <w:sz w:val="24"/>
          <w:u w:val="single"/>
          <w:lang w:val="en-US" w:eastAsia="zh-CN"/>
        </w:rPr>
        <w:t>6</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rPr>
          <w:rFonts w:hint="eastAsia" w:ascii="宋体" w:hAnsi="宋体"/>
          <w:sz w:val="24"/>
        </w:rPr>
      </w:pPr>
      <w:r>
        <w:rPr>
          <w:bCs/>
          <w:sz w:val="24"/>
        </w:rPr>
        <w:t>1</w:t>
      </w:r>
      <w:r>
        <w:rPr>
          <w:rFonts w:hint="eastAsia"/>
          <w:bCs/>
          <w:sz w:val="24"/>
          <w:lang w:val="en-US" w:eastAsia="zh-CN"/>
        </w:rPr>
        <w:t>3</w:t>
      </w:r>
      <w:r>
        <w:rPr>
          <w:rFonts w:hint="eastAsia"/>
          <w:bCs/>
          <w:sz w:val="24"/>
        </w:rPr>
        <w:t>.2</w:t>
      </w:r>
      <w:r>
        <w:rPr>
          <w:rFonts w:hint="eastAsia" w:ascii="宋体" w:hAnsi="宋体"/>
          <w:sz w:val="24"/>
        </w:rPr>
        <w:t>如合同因不可抗力或其它原因须提前终止的，提出终止的一方须在</w:t>
      </w:r>
      <w:r>
        <w:rPr>
          <w:rFonts w:hint="eastAsia" w:ascii="宋体" w:hAnsi="宋体"/>
          <w:sz w:val="24"/>
          <w:u w:val="single"/>
          <w:lang w:val="en-US" w:eastAsia="zh-CN"/>
        </w:rPr>
        <w:t>5</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rPr>
          <w:rFonts w:hint="eastAsia"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第十四条</w:t>
      </w:r>
      <w:r>
        <w:rPr>
          <w:rFonts w:hint="eastAsia" w:ascii="宋体" w:hAnsi="宋体" w:cs="宋体"/>
          <w:b/>
          <w:bCs/>
          <w:sz w:val="24"/>
          <w:lang w:val="en-US" w:eastAsia="zh-CN"/>
        </w:rPr>
        <w:t xml:space="preserve">   </w:t>
      </w:r>
      <w:r>
        <w:rPr>
          <w:rFonts w:hint="eastAsia" w:ascii="宋体" w:hAnsi="宋体" w:cs="宋体"/>
          <w:b/>
          <w:bCs/>
          <w:sz w:val="24"/>
        </w:rPr>
        <w:t>合同争议的解决方式</w:t>
      </w:r>
    </w:p>
    <w:p>
      <w:pPr>
        <w:adjustRightInd w:val="0"/>
        <w:snapToGrid w:val="0"/>
        <w:spacing w:before="156" w:beforeLines="50" w:after="156" w:afterLines="50" w:line="360" w:lineRule="auto"/>
        <w:ind w:firstLine="480" w:firstLineChars="200"/>
        <w:rPr>
          <w:rFonts w:hint="eastAsia" w:ascii="宋体" w:hAnsi="宋体" w:eastAsia="宋体"/>
          <w:sz w:val="24"/>
          <w:lang w:eastAsia="zh-CN"/>
        </w:rPr>
      </w:pPr>
      <w:r>
        <w:rPr>
          <w:rFonts w:hint="eastAsia" w:ascii="宋体" w:hAnsi="宋体"/>
          <w:sz w:val="24"/>
        </w:rPr>
        <w:t>本合同履行期间，双方发生的争议，由双方当事人协商解决。协商不成的，</w:t>
      </w:r>
      <w:r>
        <w:rPr>
          <w:rFonts w:hint="eastAsia" w:ascii="宋体" w:hAnsi="宋体"/>
          <w:sz w:val="24"/>
          <w:lang w:eastAsia="zh-CN"/>
        </w:rPr>
        <w:t>可</w:t>
      </w:r>
      <w:r>
        <w:rPr>
          <w:rFonts w:hint="eastAsia" w:ascii="宋体" w:hAnsi="宋体"/>
          <w:sz w:val="24"/>
        </w:rPr>
        <w:t>依法向</w:t>
      </w:r>
      <w:r>
        <w:rPr>
          <w:rFonts w:hint="eastAsia" w:ascii="宋体" w:hAnsi="宋体"/>
          <w:sz w:val="24"/>
          <w:lang w:eastAsia="zh-CN"/>
        </w:rPr>
        <w:t>甲方所在地</w:t>
      </w:r>
      <w:r>
        <w:rPr>
          <w:rFonts w:hint="eastAsia" w:ascii="宋体" w:hAnsi="宋体"/>
          <w:sz w:val="24"/>
        </w:rPr>
        <w:t>人民法院起诉</w:t>
      </w:r>
      <w:r>
        <w:rPr>
          <w:rFonts w:hint="eastAsia" w:ascii="宋体" w:hAnsi="宋体"/>
          <w:sz w:val="24"/>
          <w:lang w:eastAsia="zh-CN"/>
        </w:rPr>
        <w:t>。</w:t>
      </w:r>
    </w:p>
    <w:p>
      <w:pPr>
        <w:adjustRightInd w:val="0"/>
        <w:snapToGrid w:val="0"/>
        <w:spacing w:before="156" w:beforeLines="50" w:after="156" w:afterLines="50" w:line="360" w:lineRule="auto"/>
        <w:rPr>
          <w:rFonts w:hint="eastAsia"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第十五条</w:t>
      </w:r>
      <w:r>
        <w:rPr>
          <w:rFonts w:hint="eastAsia" w:ascii="宋体" w:hAnsi="宋体"/>
          <w:b/>
          <w:sz w:val="24"/>
          <w:lang w:val="en-US" w:eastAsia="zh-CN"/>
        </w:rPr>
        <w:t xml:space="preserve">    </w:t>
      </w:r>
      <w:r>
        <w:rPr>
          <w:rFonts w:hint="eastAsia" w:ascii="宋体" w:hAnsi="宋体"/>
          <w:b/>
          <w:sz w:val="24"/>
        </w:rPr>
        <w:t>其他条款</w:t>
      </w:r>
    </w:p>
    <w:p>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5</w:t>
      </w:r>
      <w:r>
        <w:rPr>
          <w:rFonts w:hint="eastAsia"/>
          <w:bCs/>
          <w:sz w:val="24"/>
        </w:rPr>
        <w:t>.2</w:t>
      </w:r>
      <w:r>
        <w:rPr>
          <w:rFonts w:hint="eastAsia" w:ascii="宋体" w:hAnsi="宋体"/>
          <w:sz w:val="24"/>
        </w:rPr>
        <w:t>本合同经双方法人代表或其授权代表签字，并加盖单位印章后，立即生效。</w:t>
      </w:r>
    </w:p>
    <w:p>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lang w:eastAsia="zh-CN"/>
        </w:rPr>
        <w:t>捌</w:t>
      </w:r>
      <w:r>
        <w:rPr>
          <w:rFonts w:hint="eastAsia" w:ascii="宋体" w:hAnsi="宋体"/>
          <w:sz w:val="24"/>
        </w:rPr>
        <w:t>份，甲乙双方当事人各执</w:t>
      </w:r>
      <w:r>
        <w:rPr>
          <w:rFonts w:hint="eastAsia" w:ascii="宋体" w:hAnsi="宋体"/>
          <w:sz w:val="24"/>
          <w:u w:val="single"/>
          <w:lang w:eastAsia="zh-CN"/>
        </w:rPr>
        <w:t>肆</w:t>
      </w:r>
      <w:r>
        <w:rPr>
          <w:rFonts w:hint="eastAsia" w:ascii="宋体" w:hAnsi="宋体"/>
          <w:sz w:val="24"/>
        </w:rPr>
        <w:t>份。如合同履约过程中，</w:t>
      </w:r>
      <w:r>
        <w:rPr>
          <w:rFonts w:hint="eastAsia" w:ascii="宋体" w:hAnsi="宋体"/>
          <w:sz w:val="24"/>
          <w:lang w:eastAsia="zh-CN"/>
        </w:rPr>
        <w:t>因工作需要签订补充协议以变更或增减本合同约定的</w:t>
      </w:r>
      <w:r>
        <w:rPr>
          <w:rFonts w:hint="eastAsia" w:ascii="宋体" w:hAnsi="宋体"/>
          <w:sz w:val="24"/>
        </w:rPr>
        <w:t>，</w:t>
      </w:r>
      <w:r>
        <w:rPr>
          <w:rFonts w:hint="eastAsia" w:ascii="宋体" w:hAnsi="宋体"/>
          <w:sz w:val="24"/>
          <w:lang w:eastAsia="zh-CN"/>
        </w:rPr>
        <w:t>补充协议</w:t>
      </w:r>
      <w:r>
        <w:rPr>
          <w:rFonts w:hint="eastAsia" w:ascii="宋体" w:hAnsi="宋体"/>
          <w:sz w:val="24"/>
        </w:rPr>
        <w:t>均须经双方法人代表或授权代表签字后生效，成为本合同不可分割的一部分。</w:t>
      </w:r>
    </w:p>
    <w:p>
      <w:pPr>
        <w:adjustRightInd w:val="0"/>
        <w:snapToGrid w:val="0"/>
        <w:spacing w:before="156" w:beforeLines="50" w:after="156" w:afterLines="50" w:line="300" w:lineRule="auto"/>
        <w:rPr>
          <w:rFonts w:hint="eastAsia"/>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（甲方）（盖章） </w:t>
      </w:r>
    </w:p>
    <w:p>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pPr>
        <w:adjustRightInd w:val="0"/>
        <w:snapToGrid w:val="0"/>
        <w:spacing w:before="312" w:beforeLines="100" w:after="312" w:afterLines="100" w:line="72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720" w:lineRule="auto"/>
        <w:rPr>
          <w:rFonts w:hint="eastAsia"/>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（乙方）（盖章）   </w:t>
      </w:r>
    </w:p>
    <w:p>
      <w:pPr>
        <w:adjustRightInd w:val="0"/>
        <w:snapToGrid w:val="0"/>
        <w:spacing w:before="312" w:beforeLines="100" w:after="312" w:afterLines="100" w:line="720" w:lineRule="auto"/>
        <w:rPr>
          <w:rFonts w:hint="eastAsia"/>
          <w:b/>
          <w:sz w:val="24"/>
        </w:rPr>
      </w:pPr>
      <w:r>
        <w:rPr>
          <w:rFonts w:hint="eastAsia"/>
          <w:b/>
          <w:sz w:val="24"/>
        </w:rPr>
        <w:t>法定代表人（签名）：</w:t>
      </w:r>
    </w:p>
    <w:p>
      <w:pPr>
        <w:adjustRightInd w:val="0"/>
        <w:snapToGrid w:val="0"/>
        <w:spacing w:before="312" w:beforeLines="100" w:after="312" w:afterLines="100" w:line="720" w:lineRule="auto"/>
        <w:rPr>
          <w:rFonts w:hint="eastAsia"/>
          <w:b/>
          <w:sz w:val="24"/>
        </w:rPr>
      </w:pPr>
      <w:r>
        <w:rPr>
          <w:rFonts w:hint="eastAsia"/>
          <w:b/>
          <w:sz w:val="24"/>
        </w:rPr>
        <w:t>委托代理人（签名）：</w:t>
      </w:r>
    </w:p>
    <w:p>
      <w:pPr>
        <w:adjustRightInd w:val="0"/>
        <w:snapToGrid w:val="0"/>
        <w:spacing w:before="312" w:beforeLines="100" w:after="312" w:afterLines="100" w:line="720" w:lineRule="auto"/>
        <w:rPr>
          <w:rFonts w:hint="eastAsia"/>
          <w:b/>
          <w:sz w:val="24"/>
        </w:rPr>
        <w:sectPr>
          <w:footerReference r:id="rId3" w:type="default"/>
          <w:pgSz w:w="11906" w:h="16838"/>
          <w:pgMar w:top="1440" w:right="1800" w:bottom="1440" w:left="180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pPr>
        <w:spacing w:before="156" w:beforeLines="50" w:after="156" w:afterLines="50" w:line="300" w:lineRule="auto"/>
        <w:rPr>
          <w:rFonts w:eastAsia="仿宋_GB2312"/>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156" w:beforeLines="50" w:after="156"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156" w:beforeLines="50" w:after="156" w:afterLines="50" w:line="300" w:lineRule="auto"/>
        <w:ind w:firstLine="360" w:firstLineChars="150"/>
        <w:rPr>
          <w:sz w:val="24"/>
        </w:rPr>
      </w:pPr>
    </w:p>
    <w:p>
      <w:pPr>
        <w:adjustRightInd w:val="0"/>
        <w:snapToGrid w:val="0"/>
        <w:spacing w:before="156" w:beforeLines="50" w:after="156" w:afterLines="50" w:line="300" w:lineRule="auto"/>
        <w:ind w:firstLine="360" w:firstLineChars="150"/>
        <w:rPr>
          <w:sz w:val="24"/>
        </w:rPr>
      </w:pPr>
      <w:r>
        <w:rPr>
          <w:rFonts w:hint="eastAsia"/>
          <w:sz w:val="24"/>
        </w:rPr>
        <w:t>合同价款的具体计算方法如下：</w:t>
      </w: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pPr>
        <w:adjustRightInd w:val="0"/>
        <w:snapToGrid w:val="0"/>
        <w:spacing w:before="156" w:beforeLines="50" w:after="156" w:afterLines="50" w:line="300" w:lineRule="auto"/>
        <w:rPr>
          <w:rFonts w:hint="eastAsia"/>
          <w:sz w:val="24"/>
        </w:rPr>
      </w:pPr>
      <w:r>
        <w:rPr>
          <w:rFonts w:hint="eastAsia"/>
          <w:sz w:val="24"/>
        </w:rPr>
        <w:t>经双方约定，甲乙双方以下成员组成本项目的项目组：</w:t>
      </w: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sz w:val="24"/>
        </w:rPr>
      </w:pPr>
    </w:p>
    <w:tbl>
      <w:tblPr>
        <w:tblStyle w:val="12"/>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联系电话</w:t>
            </w:r>
          </w:p>
        </w:tc>
      </w:tr>
      <w:tr>
        <w:tblPrEx>
          <w:tblLayout w:type="fixed"/>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Layout w:type="fixed"/>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Layout w:type="fixed"/>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rPr>
                <w:rFonts w:hint="eastAsia" w:cs="宋体"/>
                <w:bCs/>
                <w:color w:val="000000"/>
                <w:sz w:val="24"/>
              </w:rPr>
            </w:pPr>
          </w:p>
        </w:tc>
      </w:tr>
      <w:tr>
        <w:tblPrEx>
          <w:tblLayout w:type="fixed"/>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Layout w:type="fixed"/>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Layout w:type="fixed"/>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Layout w:type="fixed"/>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hint="eastAsia"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bl>
    <w:p>
      <w:pPr>
        <w:adjustRightInd w:val="0"/>
        <w:snapToGrid w:val="0"/>
        <w:spacing w:before="156" w:beforeLines="50" w:after="156" w:afterLines="50" w:line="300" w:lineRule="auto"/>
        <w:rPr>
          <w:rFonts w:hint="eastAsia"/>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pPr>
        <w:adjustRightInd w:val="0"/>
        <w:snapToGrid w:val="0"/>
        <w:spacing w:before="156" w:beforeLines="50" w:after="156" w:afterLines="50" w:line="300" w:lineRule="auto"/>
        <w:rPr>
          <w:b/>
          <w:sz w:val="24"/>
        </w:rPr>
      </w:pPr>
    </w:p>
    <w:tbl>
      <w:tblPr>
        <w:tblStyle w:val="12"/>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r>
              <w:rPr>
                <w:rFonts w:hint="eastAsia"/>
              </w:rPr>
              <w:t>序号</w:t>
            </w:r>
          </w:p>
        </w:tc>
        <w:tc>
          <w:tcPr>
            <w:tcW w:w="1800" w:type="dxa"/>
            <w:noWrap w:val="0"/>
            <w:vAlign w:val="top"/>
          </w:tcPr>
          <w:p>
            <w:pPr>
              <w:pStyle w:val="19"/>
              <w:rPr>
                <w:rFonts w:hint="eastAsia"/>
              </w:rPr>
            </w:pPr>
            <w:r>
              <w:rPr>
                <w:rFonts w:hint="eastAsia"/>
              </w:rPr>
              <w:t>名称</w:t>
            </w:r>
          </w:p>
        </w:tc>
        <w:tc>
          <w:tcPr>
            <w:tcW w:w="1440" w:type="dxa"/>
            <w:noWrap w:val="0"/>
            <w:vAlign w:val="top"/>
          </w:tcPr>
          <w:p>
            <w:pPr>
              <w:pStyle w:val="19"/>
              <w:rPr>
                <w:rFonts w:hint="eastAsia"/>
              </w:rPr>
            </w:pPr>
            <w:r>
              <w:rPr>
                <w:rFonts w:hint="eastAsia"/>
              </w:rPr>
              <w:t>类型</w:t>
            </w:r>
          </w:p>
        </w:tc>
        <w:tc>
          <w:tcPr>
            <w:tcW w:w="1440" w:type="dxa"/>
            <w:noWrap w:val="0"/>
            <w:vAlign w:val="top"/>
          </w:tcPr>
          <w:p>
            <w:pPr>
              <w:pStyle w:val="19"/>
              <w:rPr>
                <w:rFonts w:hint="eastAsia"/>
              </w:rPr>
            </w:pPr>
            <w:r>
              <w:rPr>
                <w:rFonts w:hint="eastAsia"/>
              </w:rPr>
              <w:t>数量</w:t>
            </w:r>
          </w:p>
        </w:tc>
        <w:tc>
          <w:tcPr>
            <w:tcW w:w="2700" w:type="dxa"/>
            <w:noWrap w:val="0"/>
            <w:vAlign w:val="top"/>
          </w:tcPr>
          <w:p>
            <w:pPr>
              <w:pStyle w:val="19"/>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pStyle w:val="19"/>
              <w:rPr>
                <w:rFonts w:hint="eastAsia"/>
              </w:rPr>
            </w:pPr>
          </w:p>
        </w:tc>
        <w:tc>
          <w:tcPr>
            <w:tcW w:w="1800" w:type="dxa"/>
            <w:noWrap w:val="0"/>
            <w:vAlign w:val="top"/>
          </w:tcPr>
          <w:p>
            <w:pPr>
              <w:pStyle w:val="19"/>
              <w:rPr>
                <w:rFonts w:hint="eastAsia"/>
              </w:rPr>
            </w:pPr>
          </w:p>
        </w:tc>
        <w:tc>
          <w:tcPr>
            <w:tcW w:w="1440" w:type="dxa"/>
            <w:noWrap w:val="0"/>
            <w:vAlign w:val="top"/>
          </w:tcPr>
          <w:p>
            <w:pPr>
              <w:pStyle w:val="19"/>
              <w:rPr>
                <w:rFonts w:hint="eastAsia"/>
              </w:rPr>
            </w:pPr>
          </w:p>
        </w:tc>
        <w:tc>
          <w:tcPr>
            <w:tcW w:w="1440" w:type="dxa"/>
            <w:noWrap w:val="0"/>
            <w:vAlign w:val="top"/>
          </w:tcPr>
          <w:p>
            <w:pPr>
              <w:pStyle w:val="19"/>
              <w:rPr>
                <w:rFonts w:hint="eastAsia"/>
              </w:rPr>
            </w:pPr>
          </w:p>
        </w:tc>
        <w:tc>
          <w:tcPr>
            <w:tcW w:w="2700" w:type="dxa"/>
            <w:noWrap w:val="0"/>
            <w:vAlign w:val="top"/>
          </w:tcPr>
          <w:p>
            <w:pPr>
              <w:pStyle w:val="19"/>
              <w:rPr>
                <w:rFonts w:hint="eastAsia"/>
              </w:rPr>
            </w:pPr>
          </w:p>
        </w:tc>
      </w:tr>
    </w:tbl>
    <w:p>
      <w:pPr>
        <w:adjustRightInd w:val="0"/>
        <w:snapToGrid w:val="0"/>
        <w:spacing w:line="560" w:lineRule="exact"/>
        <w:ind w:firstLine="0" w:firstLineChars="0"/>
        <w:textAlignment w:val="auto"/>
        <w:rPr>
          <w:color w:val="auto"/>
          <w:sz w:val="28"/>
          <w:szCs w:val="28"/>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6"/>
      <w:ind w:firstLine="360"/>
      <w:rPr>
        <w:rStyle w:val="14"/>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4"/>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4"/>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p>
    <w:pPr>
      <w:pStyle w:val="9"/>
      <w:ind w:firstLine="360"/>
      <w:rPr>
        <w:rFonts w:hint="eastAsia" w:ascii="仿宋_GB2312" w:hAnsi="仿宋_GB2312" w:eastAsia="仿宋_GB2312" w:cs="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2ADE"/>
    <w:rsid w:val="00E400FE"/>
    <w:rsid w:val="018A3754"/>
    <w:rsid w:val="02531888"/>
    <w:rsid w:val="031E0F2B"/>
    <w:rsid w:val="04372B27"/>
    <w:rsid w:val="044C02F0"/>
    <w:rsid w:val="06081060"/>
    <w:rsid w:val="075F4B8E"/>
    <w:rsid w:val="07F1287D"/>
    <w:rsid w:val="0A8D825A"/>
    <w:rsid w:val="0BFBEEBF"/>
    <w:rsid w:val="0CF2FCCF"/>
    <w:rsid w:val="0CFFE23D"/>
    <w:rsid w:val="0D0D4C6E"/>
    <w:rsid w:val="0E015C75"/>
    <w:rsid w:val="0F73201B"/>
    <w:rsid w:val="0FDEA3DF"/>
    <w:rsid w:val="0FEFE68E"/>
    <w:rsid w:val="0FFC0013"/>
    <w:rsid w:val="10927F52"/>
    <w:rsid w:val="12C21086"/>
    <w:rsid w:val="13395FF0"/>
    <w:rsid w:val="13C14B52"/>
    <w:rsid w:val="13FF6423"/>
    <w:rsid w:val="156A3021"/>
    <w:rsid w:val="15A626C9"/>
    <w:rsid w:val="15BFA783"/>
    <w:rsid w:val="16D55172"/>
    <w:rsid w:val="17DE131E"/>
    <w:rsid w:val="17F51E2A"/>
    <w:rsid w:val="17F5C6C7"/>
    <w:rsid w:val="17FFEACA"/>
    <w:rsid w:val="181078CD"/>
    <w:rsid w:val="1B2D23C1"/>
    <w:rsid w:val="1B3D5141"/>
    <w:rsid w:val="1CC93AFD"/>
    <w:rsid w:val="1CDD9EEE"/>
    <w:rsid w:val="1D7066EE"/>
    <w:rsid w:val="1E0632D9"/>
    <w:rsid w:val="1E5FA34B"/>
    <w:rsid w:val="1E69CF64"/>
    <w:rsid w:val="1E6DADD6"/>
    <w:rsid w:val="1E79D374"/>
    <w:rsid w:val="1EAF1F14"/>
    <w:rsid w:val="1ED87B85"/>
    <w:rsid w:val="1F293AA7"/>
    <w:rsid w:val="1F937A63"/>
    <w:rsid w:val="1F9F5C9E"/>
    <w:rsid w:val="1FB5C7DF"/>
    <w:rsid w:val="1FC75834"/>
    <w:rsid w:val="1FCDA1B9"/>
    <w:rsid w:val="1FD3A5C5"/>
    <w:rsid w:val="20855B18"/>
    <w:rsid w:val="22B26426"/>
    <w:rsid w:val="232F07E9"/>
    <w:rsid w:val="23F3C453"/>
    <w:rsid w:val="2400220A"/>
    <w:rsid w:val="242B7027"/>
    <w:rsid w:val="24820AB9"/>
    <w:rsid w:val="24CD34B8"/>
    <w:rsid w:val="24CDD556"/>
    <w:rsid w:val="24EF64A0"/>
    <w:rsid w:val="25116453"/>
    <w:rsid w:val="25404914"/>
    <w:rsid w:val="2575CE1E"/>
    <w:rsid w:val="25C14E86"/>
    <w:rsid w:val="25E70147"/>
    <w:rsid w:val="2702014D"/>
    <w:rsid w:val="271B6D65"/>
    <w:rsid w:val="279F8EF0"/>
    <w:rsid w:val="284939EA"/>
    <w:rsid w:val="29246AA9"/>
    <w:rsid w:val="29324CFB"/>
    <w:rsid w:val="296B6294"/>
    <w:rsid w:val="298E6B1C"/>
    <w:rsid w:val="29FFBD9B"/>
    <w:rsid w:val="2AEA7D84"/>
    <w:rsid w:val="2B574E2F"/>
    <w:rsid w:val="2B77E26A"/>
    <w:rsid w:val="2BDD251A"/>
    <w:rsid w:val="2C8574BB"/>
    <w:rsid w:val="2CBB0924"/>
    <w:rsid w:val="2CDA527C"/>
    <w:rsid w:val="2D7773CD"/>
    <w:rsid w:val="2DB574FA"/>
    <w:rsid w:val="2DD84808"/>
    <w:rsid w:val="2DFFA05C"/>
    <w:rsid w:val="2E6FFB3E"/>
    <w:rsid w:val="2EBFFDCB"/>
    <w:rsid w:val="2F6F8A62"/>
    <w:rsid w:val="2FAB2A26"/>
    <w:rsid w:val="2FDB12DE"/>
    <w:rsid w:val="2FE7503D"/>
    <w:rsid w:val="2FFFC4E2"/>
    <w:rsid w:val="30134C64"/>
    <w:rsid w:val="305E0C3C"/>
    <w:rsid w:val="31DB0C59"/>
    <w:rsid w:val="323E2ADE"/>
    <w:rsid w:val="32810BE4"/>
    <w:rsid w:val="32BFA4F8"/>
    <w:rsid w:val="336761F9"/>
    <w:rsid w:val="33D56CFB"/>
    <w:rsid w:val="34F7287F"/>
    <w:rsid w:val="353D26EE"/>
    <w:rsid w:val="35477441"/>
    <w:rsid w:val="357D6A99"/>
    <w:rsid w:val="374E04EB"/>
    <w:rsid w:val="375D05D0"/>
    <w:rsid w:val="376F7CF6"/>
    <w:rsid w:val="37A98060"/>
    <w:rsid w:val="37AF5C9F"/>
    <w:rsid w:val="37D32854"/>
    <w:rsid w:val="37DF99CF"/>
    <w:rsid w:val="37F588AA"/>
    <w:rsid w:val="37F63A18"/>
    <w:rsid w:val="37FD478B"/>
    <w:rsid w:val="37FD59CE"/>
    <w:rsid w:val="38B43B7C"/>
    <w:rsid w:val="38F111C0"/>
    <w:rsid w:val="392724C7"/>
    <w:rsid w:val="394646E3"/>
    <w:rsid w:val="39735EDF"/>
    <w:rsid w:val="397BBC4E"/>
    <w:rsid w:val="3A722922"/>
    <w:rsid w:val="3A7EC9DA"/>
    <w:rsid w:val="3A8B3BE7"/>
    <w:rsid w:val="3A8E4990"/>
    <w:rsid w:val="3ABF4184"/>
    <w:rsid w:val="3B3E3CCB"/>
    <w:rsid w:val="3BDD80F4"/>
    <w:rsid w:val="3BDDD9A4"/>
    <w:rsid w:val="3BEB6D7A"/>
    <w:rsid w:val="3BFD202B"/>
    <w:rsid w:val="3BFF8E28"/>
    <w:rsid w:val="3C1241D1"/>
    <w:rsid w:val="3C941CCA"/>
    <w:rsid w:val="3CBD9703"/>
    <w:rsid w:val="3CBD9925"/>
    <w:rsid w:val="3CBEE7C1"/>
    <w:rsid w:val="3CCDB1CD"/>
    <w:rsid w:val="3CE7245B"/>
    <w:rsid w:val="3D7B97ED"/>
    <w:rsid w:val="3D7C7769"/>
    <w:rsid w:val="3D9FCD9F"/>
    <w:rsid w:val="3DBDFEDA"/>
    <w:rsid w:val="3DBEA008"/>
    <w:rsid w:val="3DECEA97"/>
    <w:rsid w:val="3EDF4031"/>
    <w:rsid w:val="3EEF17F8"/>
    <w:rsid w:val="3EEF4F63"/>
    <w:rsid w:val="3EFF7309"/>
    <w:rsid w:val="3F3BB395"/>
    <w:rsid w:val="3F3F7EDD"/>
    <w:rsid w:val="3F4CE999"/>
    <w:rsid w:val="3F4F5DCB"/>
    <w:rsid w:val="3F6F8ABC"/>
    <w:rsid w:val="3F7DD25C"/>
    <w:rsid w:val="3F7EBA62"/>
    <w:rsid w:val="3F7F6A17"/>
    <w:rsid w:val="3F7F79BB"/>
    <w:rsid w:val="3F9F4D2B"/>
    <w:rsid w:val="3FB57638"/>
    <w:rsid w:val="3FBFA78E"/>
    <w:rsid w:val="3FEECEDA"/>
    <w:rsid w:val="3FFD9ECD"/>
    <w:rsid w:val="3FFDB8BE"/>
    <w:rsid w:val="3FFE9AE4"/>
    <w:rsid w:val="3FFF13B9"/>
    <w:rsid w:val="3FFFB9E6"/>
    <w:rsid w:val="3FFFDD18"/>
    <w:rsid w:val="43363087"/>
    <w:rsid w:val="43B0740B"/>
    <w:rsid w:val="46BD3C71"/>
    <w:rsid w:val="46DF6BA9"/>
    <w:rsid w:val="47904C75"/>
    <w:rsid w:val="47F7DE58"/>
    <w:rsid w:val="47FE1E84"/>
    <w:rsid w:val="481A482E"/>
    <w:rsid w:val="487A852B"/>
    <w:rsid w:val="487C331A"/>
    <w:rsid w:val="495D7C58"/>
    <w:rsid w:val="49FF84B0"/>
    <w:rsid w:val="4A867C41"/>
    <w:rsid w:val="4AB9A166"/>
    <w:rsid w:val="4BBF4AB9"/>
    <w:rsid w:val="4BEEC971"/>
    <w:rsid w:val="4BFF0F11"/>
    <w:rsid w:val="4C571E70"/>
    <w:rsid w:val="4CA352F1"/>
    <w:rsid w:val="4CF5987A"/>
    <w:rsid w:val="4E570D0F"/>
    <w:rsid w:val="4EFE3F6A"/>
    <w:rsid w:val="4F294CBF"/>
    <w:rsid w:val="4F7F2F9D"/>
    <w:rsid w:val="4F9C9D8B"/>
    <w:rsid w:val="4FC742AD"/>
    <w:rsid w:val="4FDD23C9"/>
    <w:rsid w:val="4FEFF327"/>
    <w:rsid w:val="4FF19E68"/>
    <w:rsid w:val="4FFC8EF7"/>
    <w:rsid w:val="4FFDEC50"/>
    <w:rsid w:val="50060399"/>
    <w:rsid w:val="50420CF9"/>
    <w:rsid w:val="51DFB000"/>
    <w:rsid w:val="53060613"/>
    <w:rsid w:val="534D2814"/>
    <w:rsid w:val="53DA2488"/>
    <w:rsid w:val="54D80415"/>
    <w:rsid w:val="553A6F0E"/>
    <w:rsid w:val="55FFE752"/>
    <w:rsid w:val="56A551A4"/>
    <w:rsid w:val="56BD60D6"/>
    <w:rsid w:val="56BEB767"/>
    <w:rsid w:val="56CF0CA3"/>
    <w:rsid w:val="56F3112C"/>
    <w:rsid w:val="56FF7819"/>
    <w:rsid w:val="5777A809"/>
    <w:rsid w:val="577EF6AD"/>
    <w:rsid w:val="57CA75C1"/>
    <w:rsid w:val="57EA0EAC"/>
    <w:rsid w:val="57F97405"/>
    <w:rsid w:val="57FA5C78"/>
    <w:rsid w:val="582B7DF3"/>
    <w:rsid w:val="58555D8B"/>
    <w:rsid w:val="58940FF8"/>
    <w:rsid w:val="59FF4E8B"/>
    <w:rsid w:val="59FF6B5F"/>
    <w:rsid w:val="5ABA1428"/>
    <w:rsid w:val="5AFE93C0"/>
    <w:rsid w:val="5BBA8A03"/>
    <w:rsid w:val="5BD75B07"/>
    <w:rsid w:val="5BD75EB3"/>
    <w:rsid w:val="5BD83430"/>
    <w:rsid w:val="5BEF8EBF"/>
    <w:rsid w:val="5BF7CB58"/>
    <w:rsid w:val="5CC56083"/>
    <w:rsid w:val="5DAA2CC0"/>
    <w:rsid w:val="5DDF7113"/>
    <w:rsid w:val="5DEE072E"/>
    <w:rsid w:val="5DFD003E"/>
    <w:rsid w:val="5E7CCC38"/>
    <w:rsid w:val="5E967A26"/>
    <w:rsid w:val="5EBB4C26"/>
    <w:rsid w:val="5EDF8542"/>
    <w:rsid w:val="5EE18BC2"/>
    <w:rsid w:val="5EED34DE"/>
    <w:rsid w:val="5EF1B509"/>
    <w:rsid w:val="5EFE3195"/>
    <w:rsid w:val="5F060039"/>
    <w:rsid w:val="5F9D5049"/>
    <w:rsid w:val="5FB4B1BF"/>
    <w:rsid w:val="5FBDA909"/>
    <w:rsid w:val="5FBF571E"/>
    <w:rsid w:val="5FCF9C3B"/>
    <w:rsid w:val="5FEF0269"/>
    <w:rsid w:val="5FF78A93"/>
    <w:rsid w:val="5FFC3BAA"/>
    <w:rsid w:val="5FFD0660"/>
    <w:rsid w:val="5FFD3A08"/>
    <w:rsid w:val="5FFFA422"/>
    <w:rsid w:val="610A73AF"/>
    <w:rsid w:val="61CC7ACE"/>
    <w:rsid w:val="623E1B5C"/>
    <w:rsid w:val="62F50E70"/>
    <w:rsid w:val="648A64CB"/>
    <w:rsid w:val="657070DE"/>
    <w:rsid w:val="659F0FF4"/>
    <w:rsid w:val="66778AAE"/>
    <w:rsid w:val="668FF57A"/>
    <w:rsid w:val="66EE30BD"/>
    <w:rsid w:val="66F2352D"/>
    <w:rsid w:val="677A3216"/>
    <w:rsid w:val="67BD2DE5"/>
    <w:rsid w:val="683726E1"/>
    <w:rsid w:val="68822B59"/>
    <w:rsid w:val="69472399"/>
    <w:rsid w:val="69F3C6AE"/>
    <w:rsid w:val="6A4415E5"/>
    <w:rsid w:val="6A4D123E"/>
    <w:rsid w:val="6A7FEE4F"/>
    <w:rsid w:val="6ABF22C4"/>
    <w:rsid w:val="6ADFCF22"/>
    <w:rsid w:val="6AF82785"/>
    <w:rsid w:val="6B7DFF81"/>
    <w:rsid w:val="6BCF6A42"/>
    <w:rsid w:val="6BD7804F"/>
    <w:rsid w:val="6BE7AECB"/>
    <w:rsid w:val="6BEE6960"/>
    <w:rsid w:val="6BEF689B"/>
    <w:rsid w:val="6BF4FF8B"/>
    <w:rsid w:val="6C777ADC"/>
    <w:rsid w:val="6C7E68D1"/>
    <w:rsid w:val="6C7F61A7"/>
    <w:rsid w:val="6C9617FB"/>
    <w:rsid w:val="6D116D0B"/>
    <w:rsid w:val="6D65639C"/>
    <w:rsid w:val="6D7F5E80"/>
    <w:rsid w:val="6DAA54B5"/>
    <w:rsid w:val="6DDB384F"/>
    <w:rsid w:val="6DDE5F5D"/>
    <w:rsid w:val="6DDFB8E3"/>
    <w:rsid w:val="6DF7ED38"/>
    <w:rsid w:val="6DFF2B26"/>
    <w:rsid w:val="6DFFAB89"/>
    <w:rsid w:val="6E7E8AFF"/>
    <w:rsid w:val="6E8A11F7"/>
    <w:rsid w:val="6E967B22"/>
    <w:rsid w:val="6EF79D81"/>
    <w:rsid w:val="6EFD0650"/>
    <w:rsid w:val="6EFF96C6"/>
    <w:rsid w:val="6FABABD2"/>
    <w:rsid w:val="6FBD549A"/>
    <w:rsid w:val="6FBD5D48"/>
    <w:rsid w:val="6FBF0A62"/>
    <w:rsid w:val="6FDE03D6"/>
    <w:rsid w:val="6FDF117E"/>
    <w:rsid w:val="6FEC65B2"/>
    <w:rsid w:val="6FF35980"/>
    <w:rsid w:val="6FFB0FAC"/>
    <w:rsid w:val="6FFB89E7"/>
    <w:rsid w:val="6FFBBC63"/>
    <w:rsid w:val="6FFCCDD4"/>
    <w:rsid w:val="6FFDF891"/>
    <w:rsid w:val="6FFF8F31"/>
    <w:rsid w:val="7073459C"/>
    <w:rsid w:val="71BF5697"/>
    <w:rsid w:val="725449B6"/>
    <w:rsid w:val="7352785A"/>
    <w:rsid w:val="738FE20B"/>
    <w:rsid w:val="73E7AE31"/>
    <w:rsid w:val="73EF9586"/>
    <w:rsid w:val="73FE4EA4"/>
    <w:rsid w:val="74FB2AE5"/>
    <w:rsid w:val="754F09AB"/>
    <w:rsid w:val="75D73E0E"/>
    <w:rsid w:val="75DA1367"/>
    <w:rsid w:val="75DA5F98"/>
    <w:rsid w:val="75E84E01"/>
    <w:rsid w:val="75EF3DBB"/>
    <w:rsid w:val="76DF286F"/>
    <w:rsid w:val="76F66E8C"/>
    <w:rsid w:val="76FBB395"/>
    <w:rsid w:val="773B7195"/>
    <w:rsid w:val="7777B7A1"/>
    <w:rsid w:val="779AAEC4"/>
    <w:rsid w:val="77B5B193"/>
    <w:rsid w:val="77B61906"/>
    <w:rsid w:val="77BF649A"/>
    <w:rsid w:val="77CFDED6"/>
    <w:rsid w:val="77DD768A"/>
    <w:rsid w:val="77DEF315"/>
    <w:rsid w:val="77DFB67E"/>
    <w:rsid w:val="77ECB926"/>
    <w:rsid w:val="77F5D33D"/>
    <w:rsid w:val="77FD75BD"/>
    <w:rsid w:val="77FFB2DE"/>
    <w:rsid w:val="77FFDE68"/>
    <w:rsid w:val="783FD763"/>
    <w:rsid w:val="786FBDCB"/>
    <w:rsid w:val="78B614B9"/>
    <w:rsid w:val="78DE224F"/>
    <w:rsid w:val="78FCFC03"/>
    <w:rsid w:val="796B808D"/>
    <w:rsid w:val="79B70D1A"/>
    <w:rsid w:val="79BD1A18"/>
    <w:rsid w:val="79EAB2A5"/>
    <w:rsid w:val="79EE600E"/>
    <w:rsid w:val="79EF479D"/>
    <w:rsid w:val="79FB922A"/>
    <w:rsid w:val="79FD567A"/>
    <w:rsid w:val="79FF06EF"/>
    <w:rsid w:val="7A2B6E66"/>
    <w:rsid w:val="7A3D34AC"/>
    <w:rsid w:val="7ABBC82B"/>
    <w:rsid w:val="7ADBAE7E"/>
    <w:rsid w:val="7ADE7715"/>
    <w:rsid w:val="7AEFD85D"/>
    <w:rsid w:val="7AEFDF7B"/>
    <w:rsid w:val="7AFA9583"/>
    <w:rsid w:val="7AFFCB7C"/>
    <w:rsid w:val="7B0F4EA9"/>
    <w:rsid w:val="7B3BCC0A"/>
    <w:rsid w:val="7B67441E"/>
    <w:rsid w:val="7BB3247E"/>
    <w:rsid w:val="7BBF24E8"/>
    <w:rsid w:val="7BC3CB13"/>
    <w:rsid w:val="7BD7735C"/>
    <w:rsid w:val="7BDC2496"/>
    <w:rsid w:val="7BDDB068"/>
    <w:rsid w:val="7BEAC5DB"/>
    <w:rsid w:val="7BEEFC4E"/>
    <w:rsid w:val="7BEF77BD"/>
    <w:rsid w:val="7BF459B6"/>
    <w:rsid w:val="7BF5354C"/>
    <w:rsid w:val="7BF9F767"/>
    <w:rsid w:val="7BFB0B16"/>
    <w:rsid w:val="7BFB12E9"/>
    <w:rsid w:val="7BFBAEBE"/>
    <w:rsid w:val="7BFD153C"/>
    <w:rsid w:val="7BFF20EE"/>
    <w:rsid w:val="7C3FB5B2"/>
    <w:rsid w:val="7C7F5CA7"/>
    <w:rsid w:val="7C861120"/>
    <w:rsid w:val="7CB9043F"/>
    <w:rsid w:val="7CB91819"/>
    <w:rsid w:val="7CBD1D4E"/>
    <w:rsid w:val="7CDFBA3B"/>
    <w:rsid w:val="7CDFE3BB"/>
    <w:rsid w:val="7D3ECD23"/>
    <w:rsid w:val="7D4DE783"/>
    <w:rsid w:val="7D8699E7"/>
    <w:rsid w:val="7DA78F97"/>
    <w:rsid w:val="7DAD3717"/>
    <w:rsid w:val="7DAF1F78"/>
    <w:rsid w:val="7DBF7759"/>
    <w:rsid w:val="7DDC88BA"/>
    <w:rsid w:val="7DDE7322"/>
    <w:rsid w:val="7DDEFBEB"/>
    <w:rsid w:val="7DDFC34B"/>
    <w:rsid w:val="7DE51318"/>
    <w:rsid w:val="7DF63AD4"/>
    <w:rsid w:val="7DF7977E"/>
    <w:rsid w:val="7DFD2347"/>
    <w:rsid w:val="7E127223"/>
    <w:rsid w:val="7E77E82C"/>
    <w:rsid w:val="7E7D9B37"/>
    <w:rsid w:val="7EA06A24"/>
    <w:rsid w:val="7EA7F728"/>
    <w:rsid w:val="7EB6F505"/>
    <w:rsid w:val="7EBB3BDC"/>
    <w:rsid w:val="7EBD38A0"/>
    <w:rsid w:val="7EBFD2AC"/>
    <w:rsid w:val="7ECB836F"/>
    <w:rsid w:val="7EDBE71B"/>
    <w:rsid w:val="7EDF2337"/>
    <w:rsid w:val="7EEEDBDB"/>
    <w:rsid w:val="7EFAFD7E"/>
    <w:rsid w:val="7EFF339E"/>
    <w:rsid w:val="7F27C640"/>
    <w:rsid w:val="7F3FEC8B"/>
    <w:rsid w:val="7F4D29D5"/>
    <w:rsid w:val="7F6F803A"/>
    <w:rsid w:val="7F6FDF1A"/>
    <w:rsid w:val="7F768A2E"/>
    <w:rsid w:val="7F777B4F"/>
    <w:rsid w:val="7F79C76B"/>
    <w:rsid w:val="7F7B489E"/>
    <w:rsid w:val="7F7E6872"/>
    <w:rsid w:val="7F999F78"/>
    <w:rsid w:val="7F9BCC14"/>
    <w:rsid w:val="7F9F0B3F"/>
    <w:rsid w:val="7FA72DCA"/>
    <w:rsid w:val="7FAB0743"/>
    <w:rsid w:val="7FABC338"/>
    <w:rsid w:val="7FAC1338"/>
    <w:rsid w:val="7FBD1927"/>
    <w:rsid w:val="7FBF09B2"/>
    <w:rsid w:val="7FBFB74B"/>
    <w:rsid w:val="7FC4B496"/>
    <w:rsid w:val="7FC9EFA0"/>
    <w:rsid w:val="7FCFC30C"/>
    <w:rsid w:val="7FD51D4F"/>
    <w:rsid w:val="7FD6D5DA"/>
    <w:rsid w:val="7FDB14EC"/>
    <w:rsid w:val="7FDF9EAC"/>
    <w:rsid w:val="7FDFD529"/>
    <w:rsid w:val="7FDFF54F"/>
    <w:rsid w:val="7FE17261"/>
    <w:rsid w:val="7FEB79BE"/>
    <w:rsid w:val="7FEB84DE"/>
    <w:rsid w:val="7FEB9CF8"/>
    <w:rsid w:val="7FED9B48"/>
    <w:rsid w:val="7FEE5D47"/>
    <w:rsid w:val="7FEE8476"/>
    <w:rsid w:val="7FEEB0A9"/>
    <w:rsid w:val="7FEF8E1B"/>
    <w:rsid w:val="7FEF9055"/>
    <w:rsid w:val="7FF21A28"/>
    <w:rsid w:val="7FF6D39A"/>
    <w:rsid w:val="7FF72005"/>
    <w:rsid w:val="7FF72229"/>
    <w:rsid w:val="7FF7DEAE"/>
    <w:rsid w:val="7FFF88EE"/>
    <w:rsid w:val="7FFFAF1B"/>
    <w:rsid w:val="87BF5997"/>
    <w:rsid w:val="8F9D77E9"/>
    <w:rsid w:val="8FFA9FD9"/>
    <w:rsid w:val="8FFF9D80"/>
    <w:rsid w:val="92C7B978"/>
    <w:rsid w:val="95F85EC1"/>
    <w:rsid w:val="97FF71D4"/>
    <w:rsid w:val="98268537"/>
    <w:rsid w:val="9AED77D2"/>
    <w:rsid w:val="9B5BEB14"/>
    <w:rsid w:val="9B5F0217"/>
    <w:rsid w:val="9BA773E6"/>
    <w:rsid w:val="9BCF3DE8"/>
    <w:rsid w:val="9C5CA274"/>
    <w:rsid w:val="9CCEFAD6"/>
    <w:rsid w:val="9D3707FC"/>
    <w:rsid w:val="9DEF2E4A"/>
    <w:rsid w:val="9E7D6C53"/>
    <w:rsid w:val="9EEB1947"/>
    <w:rsid w:val="9EEB690C"/>
    <w:rsid w:val="9EF75C80"/>
    <w:rsid w:val="9F33657E"/>
    <w:rsid w:val="9F3B345E"/>
    <w:rsid w:val="9F7D88DE"/>
    <w:rsid w:val="9FDE7BE2"/>
    <w:rsid w:val="9FEBB04D"/>
    <w:rsid w:val="9FFB4E87"/>
    <w:rsid w:val="9FFD7088"/>
    <w:rsid w:val="9FFE2569"/>
    <w:rsid w:val="9FFFA303"/>
    <w:rsid w:val="9FFFD2B7"/>
    <w:rsid w:val="A55F78EA"/>
    <w:rsid w:val="A79F4436"/>
    <w:rsid w:val="A7FF05EA"/>
    <w:rsid w:val="A7FFF025"/>
    <w:rsid w:val="A9FFDF48"/>
    <w:rsid w:val="ACB717CF"/>
    <w:rsid w:val="ACBB0AA5"/>
    <w:rsid w:val="ACE7C1CB"/>
    <w:rsid w:val="AD77F95E"/>
    <w:rsid w:val="ADFEE64A"/>
    <w:rsid w:val="AE7442A6"/>
    <w:rsid w:val="AEF74879"/>
    <w:rsid w:val="AF5F2424"/>
    <w:rsid w:val="AFA84C9A"/>
    <w:rsid w:val="AFB533F0"/>
    <w:rsid w:val="AFF9C10C"/>
    <w:rsid w:val="AFFE70BD"/>
    <w:rsid w:val="AFFF3674"/>
    <w:rsid w:val="AFFFE894"/>
    <w:rsid w:val="B14FA977"/>
    <w:rsid w:val="B2FFA118"/>
    <w:rsid w:val="B3C3D230"/>
    <w:rsid w:val="B3FD0749"/>
    <w:rsid w:val="B46EA764"/>
    <w:rsid w:val="B4BF1820"/>
    <w:rsid w:val="B67EE811"/>
    <w:rsid w:val="B6ABE7B5"/>
    <w:rsid w:val="B6E5200F"/>
    <w:rsid w:val="B73D1A55"/>
    <w:rsid w:val="B75EDD1B"/>
    <w:rsid w:val="B7B4B0C9"/>
    <w:rsid w:val="B7EB29DB"/>
    <w:rsid w:val="B7FB6E24"/>
    <w:rsid w:val="B7FD63A4"/>
    <w:rsid w:val="B7FFA72A"/>
    <w:rsid w:val="B9FE306A"/>
    <w:rsid w:val="BABF08FA"/>
    <w:rsid w:val="BACE56B6"/>
    <w:rsid w:val="BADD06E7"/>
    <w:rsid w:val="BAF5FFA9"/>
    <w:rsid w:val="BBBFE69D"/>
    <w:rsid w:val="BBD61B79"/>
    <w:rsid w:val="BBDF217D"/>
    <w:rsid w:val="BBDF587D"/>
    <w:rsid w:val="BBEE7166"/>
    <w:rsid w:val="BBEF4DAA"/>
    <w:rsid w:val="BBFBCC0A"/>
    <w:rsid w:val="BBFD8369"/>
    <w:rsid w:val="BCDFD727"/>
    <w:rsid w:val="BD5F6385"/>
    <w:rsid w:val="BD70411F"/>
    <w:rsid w:val="BDCFB91D"/>
    <w:rsid w:val="BDDDCD0B"/>
    <w:rsid w:val="BDE7D0C6"/>
    <w:rsid w:val="BDEDF4DB"/>
    <w:rsid w:val="BDF73FC2"/>
    <w:rsid w:val="BDFF87B2"/>
    <w:rsid w:val="BEF6FAEB"/>
    <w:rsid w:val="BEF89C12"/>
    <w:rsid w:val="BEFB3687"/>
    <w:rsid w:val="BEFFF746"/>
    <w:rsid w:val="BF1CC51C"/>
    <w:rsid w:val="BF3F0C8E"/>
    <w:rsid w:val="BF5B5FA4"/>
    <w:rsid w:val="BF9E4776"/>
    <w:rsid w:val="BFB3580A"/>
    <w:rsid w:val="BFBE864D"/>
    <w:rsid w:val="BFBFE307"/>
    <w:rsid w:val="BFF548B7"/>
    <w:rsid w:val="BFF60526"/>
    <w:rsid w:val="BFF71D33"/>
    <w:rsid w:val="BFFB74C9"/>
    <w:rsid w:val="BFFD4106"/>
    <w:rsid w:val="BFFE4965"/>
    <w:rsid w:val="BFFEFA71"/>
    <w:rsid w:val="BFFF5474"/>
    <w:rsid w:val="BFFFBDA1"/>
    <w:rsid w:val="C3A714F9"/>
    <w:rsid w:val="C65E9A23"/>
    <w:rsid w:val="C6FD3EAE"/>
    <w:rsid w:val="C7BFBBE0"/>
    <w:rsid w:val="C7EB3570"/>
    <w:rsid w:val="C7FD8513"/>
    <w:rsid w:val="C7FE8F64"/>
    <w:rsid w:val="C9FE8F28"/>
    <w:rsid w:val="CB27DEC9"/>
    <w:rsid w:val="CBC544B6"/>
    <w:rsid w:val="CC7B462E"/>
    <w:rsid w:val="CD6FCB79"/>
    <w:rsid w:val="CF5C747F"/>
    <w:rsid w:val="CF7F50E4"/>
    <w:rsid w:val="CFDFC1A2"/>
    <w:rsid w:val="CFFB6E57"/>
    <w:rsid w:val="CFFD1098"/>
    <w:rsid w:val="D2ED9DD1"/>
    <w:rsid w:val="D33FCECE"/>
    <w:rsid w:val="D3B922B0"/>
    <w:rsid w:val="D3BF0BC4"/>
    <w:rsid w:val="D3FB6CFE"/>
    <w:rsid w:val="D3FCEBDF"/>
    <w:rsid w:val="D3FEA7CE"/>
    <w:rsid w:val="D655662F"/>
    <w:rsid w:val="D77FF5EC"/>
    <w:rsid w:val="D9AE336C"/>
    <w:rsid w:val="D9EBFB34"/>
    <w:rsid w:val="DAFEC705"/>
    <w:rsid w:val="DB3FBEB3"/>
    <w:rsid w:val="DBEB6D22"/>
    <w:rsid w:val="DBF16819"/>
    <w:rsid w:val="DD7F0F06"/>
    <w:rsid w:val="DDF1EE72"/>
    <w:rsid w:val="DDFD8E65"/>
    <w:rsid w:val="DDFF5B79"/>
    <w:rsid w:val="DDFFED6F"/>
    <w:rsid w:val="DE3FA01C"/>
    <w:rsid w:val="DE7D7A47"/>
    <w:rsid w:val="DEDAE263"/>
    <w:rsid w:val="DEE343EB"/>
    <w:rsid w:val="DEF9AD1B"/>
    <w:rsid w:val="DEFB904A"/>
    <w:rsid w:val="DEFF234A"/>
    <w:rsid w:val="DEFFDB75"/>
    <w:rsid w:val="DF17E0D0"/>
    <w:rsid w:val="DF59582E"/>
    <w:rsid w:val="DF755610"/>
    <w:rsid w:val="DF87F668"/>
    <w:rsid w:val="DF91F227"/>
    <w:rsid w:val="DF9E31D0"/>
    <w:rsid w:val="DFA5E027"/>
    <w:rsid w:val="DFAFCF7F"/>
    <w:rsid w:val="DFBFD22B"/>
    <w:rsid w:val="DFDBD484"/>
    <w:rsid w:val="DFDBDDED"/>
    <w:rsid w:val="DFDE089B"/>
    <w:rsid w:val="DFE7F5C8"/>
    <w:rsid w:val="DFE928F5"/>
    <w:rsid w:val="DFEFA8D5"/>
    <w:rsid w:val="DFF34F11"/>
    <w:rsid w:val="DFF745D4"/>
    <w:rsid w:val="DFF79300"/>
    <w:rsid w:val="DFFB7F74"/>
    <w:rsid w:val="DFFC01DC"/>
    <w:rsid w:val="DFFD70CF"/>
    <w:rsid w:val="DFFDA4A6"/>
    <w:rsid w:val="E3DB3222"/>
    <w:rsid w:val="E3FF4A62"/>
    <w:rsid w:val="E4BFF27C"/>
    <w:rsid w:val="E4FFBC95"/>
    <w:rsid w:val="E67F8DCE"/>
    <w:rsid w:val="E6CF968E"/>
    <w:rsid w:val="E75F1BA9"/>
    <w:rsid w:val="E7968513"/>
    <w:rsid w:val="E7F7CD59"/>
    <w:rsid w:val="E7FF564E"/>
    <w:rsid w:val="E97FDBE8"/>
    <w:rsid w:val="E9B76069"/>
    <w:rsid w:val="E9F7D661"/>
    <w:rsid w:val="E9FE9D3B"/>
    <w:rsid w:val="EB7FE399"/>
    <w:rsid w:val="EBCFAE54"/>
    <w:rsid w:val="EBF73F28"/>
    <w:rsid w:val="EBFF64DB"/>
    <w:rsid w:val="EC36F7CD"/>
    <w:rsid w:val="ECF61142"/>
    <w:rsid w:val="ECFEA07D"/>
    <w:rsid w:val="ED75A311"/>
    <w:rsid w:val="ED9B5F10"/>
    <w:rsid w:val="EDDF1C2E"/>
    <w:rsid w:val="EDE1E94E"/>
    <w:rsid w:val="EDE3B916"/>
    <w:rsid w:val="EDFC4C96"/>
    <w:rsid w:val="EEAA9222"/>
    <w:rsid w:val="EEBDDD1A"/>
    <w:rsid w:val="EF378ADD"/>
    <w:rsid w:val="EF5E79A7"/>
    <w:rsid w:val="EF6317A4"/>
    <w:rsid w:val="EF6FAF66"/>
    <w:rsid w:val="EF7A0109"/>
    <w:rsid w:val="EFAF1C30"/>
    <w:rsid w:val="EFB9E796"/>
    <w:rsid w:val="EFBB2AE1"/>
    <w:rsid w:val="EFDF2B02"/>
    <w:rsid w:val="EFF3C985"/>
    <w:rsid w:val="EFF97546"/>
    <w:rsid w:val="EFFB0378"/>
    <w:rsid w:val="EFFF06F6"/>
    <w:rsid w:val="EFFFE735"/>
    <w:rsid w:val="F177824E"/>
    <w:rsid w:val="F1FC1909"/>
    <w:rsid w:val="F1FDBE2B"/>
    <w:rsid w:val="F26FCC53"/>
    <w:rsid w:val="F2FBCF57"/>
    <w:rsid w:val="F377768B"/>
    <w:rsid w:val="F38EECAC"/>
    <w:rsid w:val="F3DE6E6E"/>
    <w:rsid w:val="F3F6C7BD"/>
    <w:rsid w:val="F3F6DC2D"/>
    <w:rsid w:val="F3FBE8F0"/>
    <w:rsid w:val="F41B35E3"/>
    <w:rsid w:val="F4D146D5"/>
    <w:rsid w:val="F59EC1BB"/>
    <w:rsid w:val="F5E91B99"/>
    <w:rsid w:val="F5F35D13"/>
    <w:rsid w:val="F5F921C9"/>
    <w:rsid w:val="F5FE1B13"/>
    <w:rsid w:val="F6775EF4"/>
    <w:rsid w:val="F6DB4F30"/>
    <w:rsid w:val="F6DB8357"/>
    <w:rsid w:val="F75F3D57"/>
    <w:rsid w:val="F76B69EE"/>
    <w:rsid w:val="F77F77DC"/>
    <w:rsid w:val="F78F6DC1"/>
    <w:rsid w:val="F7BB580D"/>
    <w:rsid w:val="F7BCD9B7"/>
    <w:rsid w:val="F7BF7B70"/>
    <w:rsid w:val="F7CF0197"/>
    <w:rsid w:val="F7CFB457"/>
    <w:rsid w:val="F7D69FE9"/>
    <w:rsid w:val="F7D7E5E0"/>
    <w:rsid w:val="F7DEE00D"/>
    <w:rsid w:val="F7E5F36A"/>
    <w:rsid w:val="F7EBAD6E"/>
    <w:rsid w:val="F7ED9CF8"/>
    <w:rsid w:val="F7EF1CE3"/>
    <w:rsid w:val="F7F23988"/>
    <w:rsid w:val="F7FBE964"/>
    <w:rsid w:val="F7FF5033"/>
    <w:rsid w:val="F7FF91E5"/>
    <w:rsid w:val="F83C5569"/>
    <w:rsid w:val="F8FF5B86"/>
    <w:rsid w:val="F98F4D59"/>
    <w:rsid w:val="F9FEE79D"/>
    <w:rsid w:val="FAF1BCF2"/>
    <w:rsid w:val="FAFFCBFE"/>
    <w:rsid w:val="FB3071E8"/>
    <w:rsid w:val="FB754CF4"/>
    <w:rsid w:val="FB7BCAE6"/>
    <w:rsid w:val="FB7CBA49"/>
    <w:rsid w:val="FB7F646A"/>
    <w:rsid w:val="FBAF3503"/>
    <w:rsid w:val="FBB729C4"/>
    <w:rsid w:val="FBB96430"/>
    <w:rsid w:val="FBD3ED86"/>
    <w:rsid w:val="FBDAAA4B"/>
    <w:rsid w:val="FBEDABEF"/>
    <w:rsid w:val="FBEF21E5"/>
    <w:rsid w:val="FBF11CFD"/>
    <w:rsid w:val="FBFB6CD4"/>
    <w:rsid w:val="FBFF110E"/>
    <w:rsid w:val="FBFFA7AA"/>
    <w:rsid w:val="FBFFF120"/>
    <w:rsid w:val="FBFFFB59"/>
    <w:rsid w:val="FCCDAC99"/>
    <w:rsid w:val="FCCDB151"/>
    <w:rsid w:val="FCDFD4B9"/>
    <w:rsid w:val="FCF3A4BE"/>
    <w:rsid w:val="FCFEDAFE"/>
    <w:rsid w:val="FD7D71FD"/>
    <w:rsid w:val="FD9E1C58"/>
    <w:rsid w:val="FDB7FF75"/>
    <w:rsid w:val="FDBB1812"/>
    <w:rsid w:val="FDBBF752"/>
    <w:rsid w:val="FDBF8710"/>
    <w:rsid w:val="FDCF3D5E"/>
    <w:rsid w:val="FDD69180"/>
    <w:rsid w:val="FDDA30B0"/>
    <w:rsid w:val="FDDD74B4"/>
    <w:rsid w:val="FDDF4E60"/>
    <w:rsid w:val="FDDFE136"/>
    <w:rsid w:val="FDEEBB32"/>
    <w:rsid w:val="FDF1D0D8"/>
    <w:rsid w:val="FDF58FF2"/>
    <w:rsid w:val="FDFECCFD"/>
    <w:rsid w:val="FDFF0B30"/>
    <w:rsid w:val="FDFF9AA6"/>
    <w:rsid w:val="FE2E1FF5"/>
    <w:rsid w:val="FE5E8406"/>
    <w:rsid w:val="FE9E0F3B"/>
    <w:rsid w:val="FEAF0FEA"/>
    <w:rsid w:val="FEBBBC6D"/>
    <w:rsid w:val="FEBF5533"/>
    <w:rsid w:val="FEBF68EA"/>
    <w:rsid w:val="FED65E8D"/>
    <w:rsid w:val="FED7899E"/>
    <w:rsid w:val="FEDE72B0"/>
    <w:rsid w:val="FEDF78D8"/>
    <w:rsid w:val="FEEF87B2"/>
    <w:rsid w:val="FF073F90"/>
    <w:rsid w:val="FF25EB93"/>
    <w:rsid w:val="FF3FCE80"/>
    <w:rsid w:val="FF55247C"/>
    <w:rsid w:val="FF565029"/>
    <w:rsid w:val="FF5AB708"/>
    <w:rsid w:val="FF6B2C49"/>
    <w:rsid w:val="FF6BE427"/>
    <w:rsid w:val="FF6FF348"/>
    <w:rsid w:val="FF7E77C8"/>
    <w:rsid w:val="FF7F9CC2"/>
    <w:rsid w:val="FF7FD9E1"/>
    <w:rsid w:val="FF7FEC46"/>
    <w:rsid w:val="FF93169F"/>
    <w:rsid w:val="FF9E00B3"/>
    <w:rsid w:val="FF9F07F2"/>
    <w:rsid w:val="FF9F283B"/>
    <w:rsid w:val="FF9FD0BD"/>
    <w:rsid w:val="FFAD94B0"/>
    <w:rsid w:val="FFAF2FE6"/>
    <w:rsid w:val="FFAF607A"/>
    <w:rsid w:val="FFB6C3D4"/>
    <w:rsid w:val="FFBE40D0"/>
    <w:rsid w:val="FFBF1268"/>
    <w:rsid w:val="FFCF7EF2"/>
    <w:rsid w:val="FFCFA5B4"/>
    <w:rsid w:val="FFD59CBD"/>
    <w:rsid w:val="FFDA2C9A"/>
    <w:rsid w:val="FFE71DF9"/>
    <w:rsid w:val="FFE73F7D"/>
    <w:rsid w:val="FFEA1ABE"/>
    <w:rsid w:val="FFED6CA2"/>
    <w:rsid w:val="FFED8E5B"/>
    <w:rsid w:val="FFF56CC8"/>
    <w:rsid w:val="FFF75182"/>
    <w:rsid w:val="FFF7F5C4"/>
    <w:rsid w:val="FFFADBF4"/>
    <w:rsid w:val="FFFB6104"/>
    <w:rsid w:val="FFFB9CDB"/>
    <w:rsid w:val="FFFD4392"/>
    <w:rsid w:val="FFFD6EE6"/>
    <w:rsid w:val="FFFDEF4A"/>
    <w:rsid w:val="FFFF944E"/>
    <w:rsid w:val="FFFFB5AE"/>
    <w:rsid w:val="FFFFD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3">
    <w:name w:val="heading 1"/>
    <w:basedOn w:val="4"/>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4">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引文目录1"/>
    <w:basedOn w:val="1"/>
    <w:next w:val="1"/>
    <w:qFormat/>
    <w:uiPriority w:val="0"/>
    <w:pPr>
      <w:ind w:left="200" w:leftChars="200"/>
    </w:pPr>
    <w:rPr>
      <w:sz w:val="32"/>
      <w:szCs w:val="32"/>
    </w:rPr>
  </w:style>
  <w:style w:type="paragraph" w:styleId="5">
    <w:name w:val="Normal Indent"/>
    <w:basedOn w:val="1"/>
    <w:next w:val="6"/>
    <w:qFormat/>
    <w:uiPriority w:val="0"/>
    <w:pPr>
      <w:ind w:firstLine="420"/>
    </w:pPr>
    <w:rPr>
      <w:sz w:val="24"/>
      <w:szCs w:val="20"/>
    </w:rPr>
  </w:style>
  <w:style w:type="paragraph" w:styleId="6">
    <w:name w:val="Body Text"/>
    <w:basedOn w:val="1"/>
    <w:next w:val="1"/>
    <w:qFormat/>
    <w:uiPriority w:val="0"/>
    <w:pPr>
      <w:autoSpaceDE w:val="0"/>
      <w:autoSpaceDN w:val="0"/>
      <w:adjustRightInd w:val="0"/>
      <w:jc w:val="left"/>
    </w:pPr>
    <w:rPr>
      <w:rFonts w:ascii="宋体" w:hAnsi="Times New Roman" w:eastAsia="宋体" w:cs="黑体"/>
      <w:sz w:val="28"/>
    </w:rPr>
  </w:style>
  <w:style w:type="paragraph" w:styleId="7">
    <w:name w:val="annotation text"/>
    <w:basedOn w:val="1"/>
    <w:qFormat/>
    <w:uiPriority w:val="0"/>
    <w:pPr>
      <w:jc w:val="left"/>
    </w:pPr>
  </w:style>
  <w:style w:type="paragraph" w:styleId="8">
    <w:name w:val="Body Text Indent"/>
    <w:basedOn w:val="1"/>
    <w:qFormat/>
    <w:uiPriority w:val="0"/>
    <w:pPr>
      <w:ind w:firstLine="640" w:firstLineChars="200"/>
    </w:pPr>
    <w:rPr>
      <w:kern w:val="0"/>
      <w:sz w:val="32"/>
    </w:rPr>
  </w:style>
  <w:style w:type="paragraph" w:styleId="9">
    <w:name w:val="footer"/>
    <w:basedOn w:val="1"/>
    <w:qFormat/>
    <w:uiPriority w:val="0"/>
    <w:pPr>
      <w:tabs>
        <w:tab w:val="center" w:pos="4153"/>
        <w:tab w:val="right" w:pos="8306"/>
      </w:tabs>
      <w:snapToGrid w:val="0"/>
      <w:jc w:val="left"/>
    </w:pPr>
    <w:rPr>
      <w:rFonts w:eastAsia="宋体" w:cs="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4">
    <w:name w:val="page number"/>
    <w:basedOn w:val="13"/>
    <w:qFormat/>
    <w:uiPriority w:val="0"/>
  </w:style>
  <w:style w:type="character" w:styleId="15">
    <w:name w:val="annotation reference"/>
    <w:qFormat/>
    <w:uiPriority w:val="0"/>
    <w:rPr>
      <w:sz w:val="21"/>
      <w:szCs w:val="21"/>
    </w:rPr>
  </w:style>
  <w:style w:type="paragraph" w:customStyle="1" w:styleId="16">
    <w:name w:val="列出段落11"/>
    <w:basedOn w:val="1"/>
    <w:qFormat/>
    <w:uiPriority w:val="0"/>
    <w:pPr>
      <w:ind w:firstLine="420"/>
    </w:pPr>
  </w:style>
  <w:style w:type="paragraph" w:customStyle="1" w:styleId="17">
    <w:name w:val="_Style 6"/>
    <w:basedOn w:val="1"/>
    <w:qFormat/>
    <w:uiPriority w:val="34"/>
    <w:pPr>
      <w:ind w:firstLine="420" w:firstLineChars="200"/>
    </w:pPr>
  </w:style>
  <w:style w:type="paragraph" w:customStyle="1" w:styleId="18">
    <w:name w:val="列出段落1"/>
    <w:basedOn w:val="1"/>
    <w:qFormat/>
    <w:uiPriority w:val="34"/>
    <w:pPr>
      <w:ind w:firstLine="420"/>
    </w:pPr>
    <w:rPr>
      <w:rFonts w:eastAsia="宋体"/>
      <w:sz w:val="21"/>
    </w:rPr>
  </w:style>
  <w:style w:type="paragraph" w:customStyle="1" w:styleId="19">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2019-11-15T17:33:00Z</dcterms:created>
  <dc:creator>蒋岩</dc:creator>
  <cp:lastModifiedBy>蒋岩</cp:lastModifiedBy>
  <cp:lastPrinted>2024-09-25T10:40:00Z</cp:lastPrinted>
  <dcterms:modified xsi:type="dcterms:W3CDTF">2024-10-16T08:47:51Z</dcterms:modified>
  <dc:title>深圳市住房和建设局2020年度参与办理行政事务及协助查处建筑领域违法违规行为服务项目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F4CD17F6085E4317B7B5D5D7384B3BE4</vt:lpwstr>
  </property>
</Properties>
</file>