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both"/>
        <w:textAlignment w:val="auto"/>
        <w:outlineLvl w:val="1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表一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2"/>
          <w:szCs w:val="32"/>
          <w:lang w:val="en-US" w:eastAsia="zh-CN"/>
        </w:rPr>
        <w:t>评标专家工作评价表</w:t>
      </w:r>
    </w:p>
    <w:tbl>
      <w:tblPr>
        <w:tblStyle w:val="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876"/>
        <w:gridCol w:w="4408"/>
        <w:gridCol w:w="1502"/>
        <w:gridCol w:w="6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457" w:type="pct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评价类别</w:t>
            </w:r>
          </w:p>
        </w:tc>
        <w:tc>
          <w:tcPr>
            <w:tcW w:w="309" w:type="pct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55" w:type="pct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评价内容</w:t>
            </w:r>
          </w:p>
        </w:tc>
        <w:tc>
          <w:tcPr>
            <w:tcW w:w="530" w:type="pct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选项</w:t>
            </w:r>
          </w:p>
        </w:tc>
        <w:tc>
          <w:tcPr>
            <w:tcW w:w="2145" w:type="pct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事由说明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457" w:type="pct"/>
            <w:vMerge w:val="restar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工作质量</w:t>
            </w:r>
          </w:p>
        </w:tc>
        <w:tc>
          <w:tcPr>
            <w:tcW w:w="309" w:type="pct"/>
            <w:vMerge w:val="restar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55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评标专家具备相关领域的专业知识和技能，认真审查投标文件，能够准确对投标人的技术方案、商务方案等进行科学评估，及时提出问题和疑点，确保评标结果的准确性和可靠性。</w:t>
            </w:r>
          </w:p>
        </w:tc>
        <w:tc>
          <w:tcPr>
            <w:tcW w:w="5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满意</w:t>
            </w:r>
          </w:p>
        </w:tc>
        <w:tc>
          <w:tcPr>
            <w:tcW w:w="214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基本满意</w:t>
            </w:r>
          </w:p>
        </w:tc>
        <w:tc>
          <w:tcPr>
            <w:tcW w:w="214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2"/>
              </w:tabs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□不满意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4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2"/>
              </w:tabs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具体不满意情况体现在：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52"/>
              </w:tabs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拖延评标进度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或者采取其他方式消极履职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借鉴或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抄袭其他专家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评标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结果，或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将个人已完成的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评标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结果供其他专家借鉴或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抄袭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按照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招标投标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相关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法律法规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及招标文件要求评标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，但配合复核工作改正的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按照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招标投标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相关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法律法规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及招标文件要求评标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，且不配合复核工作的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52"/>
              </w:tabs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存在其他情况请具体描述说明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57" w:type="pct"/>
            <w:vMerge w:val="restar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遵守纪律</w:t>
            </w:r>
          </w:p>
        </w:tc>
        <w:tc>
          <w:tcPr>
            <w:tcW w:w="309" w:type="pct"/>
            <w:vMerge w:val="restar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55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评标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专家具有良好的职业素养和道德，服从评标工作现场的管理规定，与招标人及工作人员友好沟通，不参与评标工作无关的活动。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□满意</w:t>
            </w:r>
          </w:p>
        </w:tc>
        <w:tc>
          <w:tcPr>
            <w:tcW w:w="21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基本满意</w:t>
            </w:r>
          </w:p>
        </w:tc>
        <w:tc>
          <w:tcPr>
            <w:tcW w:w="214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□不满意</w:t>
            </w:r>
          </w:p>
        </w:tc>
        <w:tc>
          <w:tcPr>
            <w:tcW w:w="21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具体不满意情况体现在：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不服从评标现场管理喧哗吵闹，提出不合理要求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在评标期间，超过《深圳市建设工程评标专家劳务报酬指导标准》索要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劳务报酬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，或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者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以其他不正当方式谋取额外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费用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评标期间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不尊重工作人员，不听劝阻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，影响评标工作整体进展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□在评标区内私自携带使用移动通信工具及移动存储设备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在评标活动结束前，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出现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擅离职守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等行为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影响评标正常进行的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评标过程中，擅自进出其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评标室，或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在评标区公共场所内私下接触与本项目评标无关人员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存在其他情况请具体描述说明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57" w:type="pct"/>
            <w:vMerge w:val="restar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公正履职</w:t>
            </w:r>
          </w:p>
        </w:tc>
        <w:tc>
          <w:tcPr>
            <w:tcW w:w="309" w:type="pct"/>
            <w:vMerge w:val="restar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555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评标专家能独立、客观、公正地履行职责，不受任何利益干扰，遵守评标工作程序和规则，独立发表评标意见，确保评标结果的公平公正。</w:t>
            </w:r>
          </w:p>
        </w:tc>
        <w:tc>
          <w:tcPr>
            <w:tcW w:w="5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□满意</w:t>
            </w:r>
          </w:p>
        </w:tc>
        <w:tc>
          <w:tcPr>
            <w:tcW w:w="214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基本满意</w:t>
            </w:r>
          </w:p>
        </w:tc>
        <w:tc>
          <w:tcPr>
            <w:tcW w:w="214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□不满意</w:t>
            </w:r>
          </w:p>
        </w:tc>
        <w:tc>
          <w:tcPr>
            <w:tcW w:w="21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具体不满意情况体现在：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明知应当回避而不主动提出回避申请的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将个人意见强加于其他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评标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专家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发表可能影响评标结果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公平公正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的倾向性言论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向</w:t>
            </w:r>
            <w:r>
              <w:rPr>
                <w:rFonts w:hint="eastAsia"/>
                <w:color w:val="auto"/>
                <w:lang w:val="en-US" w:eastAsia="zh-CN"/>
              </w:rPr>
              <w:t>招标人</w:t>
            </w:r>
            <w:r>
              <w:rPr>
                <w:rFonts w:hint="eastAsia"/>
                <w:color w:val="auto"/>
              </w:rPr>
              <w:t>征询确定中标人的意向或</w:t>
            </w:r>
            <w:r>
              <w:rPr>
                <w:rFonts w:hint="eastAsia"/>
                <w:color w:val="auto"/>
                <w:lang w:eastAsia="zh-CN"/>
              </w:rPr>
              <w:t>者</w:t>
            </w:r>
            <w:r>
              <w:rPr>
                <w:rFonts w:hint="eastAsia"/>
                <w:color w:val="auto"/>
              </w:rPr>
              <w:t>接受任何单位、个人明示暗示提出的倾向或</w:t>
            </w:r>
            <w:r>
              <w:rPr>
                <w:rFonts w:hint="eastAsia"/>
                <w:color w:val="auto"/>
                <w:lang w:eastAsia="zh-CN"/>
              </w:rPr>
              <w:t>者</w:t>
            </w:r>
            <w:r>
              <w:rPr>
                <w:rFonts w:hint="eastAsia"/>
                <w:color w:val="auto"/>
              </w:rPr>
              <w:t>排除特定</w:t>
            </w:r>
            <w:r>
              <w:rPr>
                <w:rFonts w:hint="eastAsia"/>
                <w:color w:val="auto"/>
                <w:lang w:val="en-US" w:eastAsia="zh-CN"/>
              </w:rPr>
              <w:t>投标人</w:t>
            </w:r>
            <w:r>
              <w:rPr>
                <w:rFonts w:hint="eastAsia"/>
                <w:color w:val="auto"/>
              </w:rPr>
              <w:t>要求的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暗示或者诱导投标人作出澄清、说明的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者接受投标人主动提出澄清、说明的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存在其他情况请具体描述说明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both"/>
        <w:textAlignment w:val="auto"/>
        <w:outlineLvl w:val="1"/>
        <w:rPr>
          <w:rFonts w:hint="eastAsia" w:ascii="黑体" w:hAnsi="黑体" w:eastAsia="黑体" w:cs="黑体"/>
          <w:color w:val="auto"/>
          <w:kern w:val="0"/>
          <w:sz w:val="24"/>
          <w:szCs w:val="24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napToGrid w:val="0"/>
        <w:spacing w:line="400" w:lineRule="exact"/>
      </w:pPr>
    </w:p>
    <w:p>
      <w:pPr>
        <w:pStyle w:val="2"/>
      </w:pPr>
    </w:p>
    <w:p>
      <w:pPr>
        <w:pStyle w:val="2"/>
      </w:pPr>
    </w:p>
    <w:sectPr>
      <w:pgSz w:w="11906" w:h="16838"/>
      <w:pgMar w:top="2041" w:right="1531" w:bottom="187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E7048"/>
    <w:rsid w:val="17FD0C6E"/>
    <w:rsid w:val="1BFDD492"/>
    <w:rsid w:val="1CBFFB2D"/>
    <w:rsid w:val="1E5F6853"/>
    <w:rsid w:val="1F7D7770"/>
    <w:rsid w:val="1FF67C5C"/>
    <w:rsid w:val="1FFFDB81"/>
    <w:rsid w:val="1FFFFAA9"/>
    <w:rsid w:val="2B8F1BAE"/>
    <w:rsid w:val="2DFFE096"/>
    <w:rsid w:val="2E7C30AA"/>
    <w:rsid w:val="2E7F1DDB"/>
    <w:rsid w:val="33F4CE46"/>
    <w:rsid w:val="37FF0FF9"/>
    <w:rsid w:val="3CEF24E4"/>
    <w:rsid w:val="3EBD42EB"/>
    <w:rsid w:val="3F6F85AD"/>
    <w:rsid w:val="3FD5A421"/>
    <w:rsid w:val="3FE67E85"/>
    <w:rsid w:val="3FFC0769"/>
    <w:rsid w:val="45EBEE1B"/>
    <w:rsid w:val="51CCB08C"/>
    <w:rsid w:val="55F32871"/>
    <w:rsid w:val="56FF6584"/>
    <w:rsid w:val="57766EAA"/>
    <w:rsid w:val="5B7BBFF4"/>
    <w:rsid w:val="5DDFF8F3"/>
    <w:rsid w:val="5ED76073"/>
    <w:rsid w:val="5FBE5C76"/>
    <w:rsid w:val="5FDBDBD7"/>
    <w:rsid w:val="5FE91CF4"/>
    <w:rsid w:val="5FFF1DF1"/>
    <w:rsid w:val="5FFF5755"/>
    <w:rsid w:val="67FF1131"/>
    <w:rsid w:val="6BFFDF22"/>
    <w:rsid w:val="6F76002A"/>
    <w:rsid w:val="73A64AC5"/>
    <w:rsid w:val="757FBA1F"/>
    <w:rsid w:val="76675BE0"/>
    <w:rsid w:val="778DAC82"/>
    <w:rsid w:val="77B89597"/>
    <w:rsid w:val="77EA9C4E"/>
    <w:rsid w:val="78FB4869"/>
    <w:rsid w:val="795473C4"/>
    <w:rsid w:val="7B3B24A7"/>
    <w:rsid w:val="7BED0239"/>
    <w:rsid w:val="7BEF8659"/>
    <w:rsid w:val="7BFFC558"/>
    <w:rsid w:val="7CFD813F"/>
    <w:rsid w:val="7D6EE267"/>
    <w:rsid w:val="7DCDF0F1"/>
    <w:rsid w:val="7E63F5A1"/>
    <w:rsid w:val="7EFEC9BD"/>
    <w:rsid w:val="7F764E65"/>
    <w:rsid w:val="7F7F91C4"/>
    <w:rsid w:val="7F8DE1BF"/>
    <w:rsid w:val="7FDED2B0"/>
    <w:rsid w:val="7FDFABB8"/>
    <w:rsid w:val="7FF878A8"/>
    <w:rsid w:val="7FFB3C3F"/>
    <w:rsid w:val="7FFF2603"/>
    <w:rsid w:val="8B7E128A"/>
    <w:rsid w:val="95FFDB10"/>
    <w:rsid w:val="96ED2DB3"/>
    <w:rsid w:val="9EF9C84C"/>
    <w:rsid w:val="A5FBEB4F"/>
    <w:rsid w:val="ABD53855"/>
    <w:rsid w:val="ADCB18BE"/>
    <w:rsid w:val="AEBEE2B7"/>
    <w:rsid w:val="B0FD4313"/>
    <w:rsid w:val="B13F5F3E"/>
    <w:rsid w:val="B2DF447A"/>
    <w:rsid w:val="B6BEE745"/>
    <w:rsid w:val="B7BB2D69"/>
    <w:rsid w:val="B8FBBD2D"/>
    <w:rsid w:val="BB47168D"/>
    <w:rsid w:val="BE778AC2"/>
    <w:rsid w:val="BEF3FEE0"/>
    <w:rsid w:val="BFF9D7DE"/>
    <w:rsid w:val="CE7FCE64"/>
    <w:rsid w:val="D0BF1BAE"/>
    <w:rsid w:val="D1AF5EE4"/>
    <w:rsid w:val="D7EEF0A4"/>
    <w:rsid w:val="D7F694FD"/>
    <w:rsid w:val="D8782E4F"/>
    <w:rsid w:val="D8D3238C"/>
    <w:rsid w:val="DB3EAD94"/>
    <w:rsid w:val="DBBFC279"/>
    <w:rsid w:val="DD2F2C36"/>
    <w:rsid w:val="DDFB9AB4"/>
    <w:rsid w:val="DEBF58FF"/>
    <w:rsid w:val="DF3ED3DD"/>
    <w:rsid w:val="DFDE19B9"/>
    <w:rsid w:val="DFED4C02"/>
    <w:rsid w:val="DFF780B5"/>
    <w:rsid w:val="E7B7F6A9"/>
    <w:rsid w:val="E93B0087"/>
    <w:rsid w:val="E9D53F3B"/>
    <w:rsid w:val="EA3EBDDD"/>
    <w:rsid w:val="EBDB5F8D"/>
    <w:rsid w:val="ECAF1B49"/>
    <w:rsid w:val="EDD997AE"/>
    <w:rsid w:val="F5EEDD1D"/>
    <w:rsid w:val="F78BB5D1"/>
    <w:rsid w:val="F9F9A1B1"/>
    <w:rsid w:val="F9FE7394"/>
    <w:rsid w:val="FA9FCD4F"/>
    <w:rsid w:val="FABFEB98"/>
    <w:rsid w:val="FADE14D1"/>
    <w:rsid w:val="FB49FFC6"/>
    <w:rsid w:val="FBAF099B"/>
    <w:rsid w:val="FBB1FDC7"/>
    <w:rsid w:val="FBB7535E"/>
    <w:rsid w:val="FBEC2B89"/>
    <w:rsid w:val="FC27AB5B"/>
    <w:rsid w:val="FC7F46D3"/>
    <w:rsid w:val="FCFFF9CF"/>
    <w:rsid w:val="FD72194A"/>
    <w:rsid w:val="FDCFD6BD"/>
    <w:rsid w:val="FEF54245"/>
    <w:rsid w:val="FEF9136E"/>
    <w:rsid w:val="FEFA2759"/>
    <w:rsid w:val="FF5B5BF4"/>
    <w:rsid w:val="FFBFBA73"/>
    <w:rsid w:val="FFED8CD7"/>
    <w:rsid w:val="FFFB4270"/>
    <w:rsid w:val="FFFBC58F"/>
    <w:rsid w:val="FFFD4961"/>
    <w:rsid w:val="FFFFA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spacing w:line="58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annotation text"/>
    <w:basedOn w:val="1"/>
    <w:unhideWhenUsed/>
    <w:qFormat/>
    <w:uiPriority w:val="0"/>
    <w:pPr>
      <w:jc w:val="left"/>
    </w:pPr>
    <w:rPr>
      <w:rFonts w:cs="Times New Roman"/>
      <w:kern w:val="0"/>
      <w:sz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2024-08-23T02:07:00Z</dcterms:created>
  <dc:creator>chenxh</dc:creator>
  <cp:lastModifiedBy>yanliping</cp:lastModifiedBy>
  <cp:lastPrinted>2024-10-14T01:41:00Z</cp:lastPrinted>
  <dcterms:modified xsi:type="dcterms:W3CDTF">2024-10-24T09:32:06Z</dcterms:modified>
  <dc:title>深圳市司法局关于《深圳市建设工程评标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42D8AB5FDD0325822421C3664B6BDD9B</vt:lpwstr>
  </property>
</Properties>
</file>