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ind w:firstLine="0" w:firstLineChars="0"/>
        <w:jc w:val="center"/>
        <w:rPr>
          <w:rFonts w:hint="eastAsia" w:ascii="宋体" w:hAnsi="宋体" w:eastAsia="宋体" w:cs="宋体"/>
          <w:b/>
          <w:kern w:val="0"/>
          <w:sz w:val="44"/>
          <w:szCs w:val="44"/>
        </w:rPr>
      </w:pPr>
    </w:p>
    <w:p>
      <w:pPr>
        <w:pStyle w:val="15"/>
        <w:adjustRightInd w:val="0"/>
        <w:snapToGrid w:val="0"/>
        <w:ind w:firstLine="0" w:firstLineChars="0"/>
        <w:jc w:val="center"/>
        <w:rPr>
          <w:rFonts w:hint="eastAsia" w:ascii="宋体" w:hAnsi="宋体" w:eastAsia="宋体" w:cs="宋体"/>
          <w:b/>
          <w:kern w:val="0"/>
          <w:sz w:val="44"/>
          <w:szCs w:val="44"/>
          <w:lang w:eastAsia="zh-CN"/>
        </w:rPr>
      </w:pPr>
      <w:r>
        <w:rPr>
          <w:rFonts w:hint="eastAsia" w:ascii="宋体" w:hAnsi="宋体" w:eastAsia="宋体" w:cs="宋体"/>
          <w:b/>
          <w:kern w:val="0"/>
          <w:sz w:val="44"/>
          <w:szCs w:val="44"/>
        </w:rPr>
        <w:t>深圳市住宅装修改造物品和材料购置补贴活动审计服务</w:t>
      </w:r>
      <w:r>
        <w:rPr>
          <w:rFonts w:hint="eastAsia" w:ascii="宋体" w:hAnsi="宋体" w:eastAsia="宋体" w:cs="宋体"/>
          <w:b/>
          <w:kern w:val="0"/>
          <w:sz w:val="44"/>
          <w:szCs w:val="44"/>
          <w:lang w:eastAsia="zh-CN"/>
        </w:rPr>
        <w:t>项目</w:t>
      </w:r>
    </w:p>
    <w:p>
      <w:pPr>
        <w:pStyle w:val="15"/>
        <w:adjustRightInd w:val="0"/>
        <w:snapToGrid w:val="0"/>
        <w:ind w:firstLine="0" w:firstLineChars="0"/>
        <w:rPr>
          <w:rFonts w:ascii="黑体" w:hAnsi="黑体" w:eastAsia="黑体" w:cs="宋体"/>
          <w:b/>
          <w:sz w:val="28"/>
          <w:szCs w:val="28"/>
        </w:rPr>
      </w:pPr>
    </w:p>
    <w:p>
      <w:pPr>
        <w:pStyle w:val="15"/>
        <w:adjustRightInd w:val="0"/>
        <w:snapToGrid w:val="0"/>
        <w:ind w:firstLine="0" w:firstLineChars="0"/>
        <w:rPr>
          <w:rFonts w:ascii="黑体" w:hAnsi="黑体" w:eastAsia="黑体" w:cs="宋体"/>
          <w:b/>
          <w:sz w:val="28"/>
          <w:szCs w:val="28"/>
        </w:rPr>
      </w:pPr>
    </w:p>
    <w:p>
      <w:pPr>
        <w:pStyle w:val="15"/>
        <w:adjustRightInd w:val="0"/>
        <w:snapToGrid w:val="0"/>
        <w:spacing w:line="240" w:lineRule="auto"/>
        <w:ind w:firstLine="0" w:firstLineChars="0"/>
        <w:rPr>
          <w:rFonts w:ascii="黑体" w:hAnsi="黑体" w:eastAsia="黑体" w:cs="宋体"/>
          <w:b/>
          <w:sz w:val="28"/>
          <w:szCs w:val="28"/>
        </w:rPr>
      </w:pPr>
    </w:p>
    <w:p>
      <w:pPr>
        <w:pStyle w:val="15"/>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5"/>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5"/>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5"/>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5"/>
        <w:adjustRightInd w:val="0"/>
        <w:snapToGrid w:val="0"/>
        <w:ind w:firstLine="0" w:firstLineChars="0"/>
        <w:rPr>
          <w:rFonts w:ascii="黑体" w:hAnsi="黑体" w:eastAsia="黑体" w:cs="宋体"/>
          <w:b/>
          <w:sz w:val="28"/>
          <w:szCs w:val="28"/>
        </w:rPr>
      </w:pPr>
    </w:p>
    <w:p>
      <w:pPr>
        <w:pStyle w:val="15"/>
        <w:adjustRightInd w:val="0"/>
        <w:snapToGrid w:val="0"/>
        <w:ind w:firstLine="0" w:firstLineChars="0"/>
        <w:rPr>
          <w:rFonts w:ascii="黑体" w:hAnsi="黑体" w:eastAsia="黑体" w:cs="宋体"/>
          <w:b/>
          <w:sz w:val="28"/>
          <w:szCs w:val="28"/>
        </w:rPr>
      </w:pPr>
    </w:p>
    <w:p>
      <w:pPr>
        <w:pStyle w:val="15"/>
        <w:adjustRightInd w:val="0"/>
        <w:snapToGrid w:val="0"/>
        <w:ind w:firstLine="0" w:firstLineChars="0"/>
        <w:rPr>
          <w:rFonts w:ascii="黑体" w:hAnsi="黑体" w:eastAsia="黑体" w:cs="宋体"/>
          <w:b/>
          <w:sz w:val="28"/>
          <w:szCs w:val="28"/>
        </w:rPr>
      </w:pPr>
    </w:p>
    <w:p>
      <w:pPr>
        <w:pStyle w:val="15"/>
        <w:adjustRightInd w:val="0"/>
        <w:snapToGrid w:val="0"/>
        <w:ind w:firstLine="0" w:firstLineChars="0"/>
        <w:rPr>
          <w:rFonts w:ascii="黑体" w:hAnsi="黑体" w:eastAsia="黑体" w:cs="宋体"/>
          <w:b/>
          <w:sz w:val="28"/>
          <w:szCs w:val="28"/>
        </w:rPr>
      </w:pPr>
    </w:p>
    <w:p>
      <w:pPr>
        <w:pStyle w:val="15"/>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5"/>
        <w:adjustRightInd w:val="0"/>
        <w:snapToGrid w:val="0"/>
        <w:ind w:firstLine="0" w:firstLineChars="0"/>
        <w:jc w:val="center"/>
        <w:rPr>
          <w:rFonts w:hint="eastAsia" w:ascii="黑体" w:hAnsi="黑体" w:eastAsia="黑体" w:cs="宋体"/>
          <w:b/>
          <w:sz w:val="28"/>
          <w:szCs w:val="28"/>
          <w:lang w:eastAsia="zh-CN"/>
        </w:rPr>
      </w:pPr>
      <w:r>
        <w:rPr>
          <w:rFonts w:hint="eastAsia" w:ascii="黑体" w:hAnsi="黑体" w:eastAsia="黑体" w:cs="宋体"/>
          <w:b/>
          <w:sz w:val="28"/>
          <w:szCs w:val="28"/>
        </w:rPr>
        <w:t>2024年</w:t>
      </w:r>
      <w:r>
        <w:rPr>
          <w:rFonts w:hint="eastAsia" w:ascii="黑体" w:hAnsi="黑体" w:eastAsia="黑体" w:cs="宋体"/>
          <w:b/>
          <w:sz w:val="28"/>
          <w:szCs w:val="28"/>
          <w:lang w:eastAsia="zh-CN"/>
        </w:rPr>
        <w:t>12月</w:t>
      </w:r>
    </w:p>
    <w:p>
      <w:pPr>
        <w:widowControl/>
        <w:spacing w:line="240" w:lineRule="auto"/>
        <w:ind w:firstLine="0" w:firstLineChars="0"/>
        <w:jc w:val="left"/>
        <w:rPr>
          <w:rFonts w:ascii="黑体" w:hAnsi="黑体" w:eastAsia="黑体" w:cs="宋体"/>
          <w:b/>
          <w:sz w:val="28"/>
          <w:szCs w:val="28"/>
        </w:rPr>
      </w:pPr>
      <w:r>
        <w:rPr>
          <w:rFonts w:ascii="黑体" w:hAnsi="黑体" w:eastAsia="黑体" w:cs="宋体"/>
          <w:b/>
          <w:sz w:val="28"/>
          <w:szCs w:val="28"/>
        </w:rPr>
        <w:br w:type="page"/>
      </w:r>
    </w:p>
    <w:p>
      <w:pPr>
        <w:pStyle w:val="4"/>
        <w:adjustRightInd w:val="0"/>
        <w:snapToGrid w:val="0"/>
        <w:spacing w:before="312" w:after="312"/>
        <w:ind w:firstLine="640"/>
        <w:jc w:val="center"/>
      </w:pPr>
      <w:r>
        <w:rPr>
          <w:rFonts w:hint="eastAsia"/>
        </w:rPr>
        <w:t>目   录</w:t>
      </w:r>
    </w:p>
    <w:p>
      <w:pPr>
        <w:adjustRightInd w:val="0"/>
        <w:snapToGrid w:val="0"/>
        <w:ind w:firstLine="480"/>
        <w:rPr>
          <w:sz w:val="24"/>
        </w:rPr>
      </w:pPr>
      <w:r>
        <w:rPr>
          <w:rFonts w:hint="eastAsia"/>
          <w:sz w:val="24"/>
        </w:rPr>
        <w:t xml:space="preserve">         </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第一章  招标公告………………………………………第3页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第二章  招标项目需求…………………………………第5页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第三章  投标文件格式…………………………………第10页</w:t>
      </w:r>
    </w:p>
    <w:p>
      <w:pPr>
        <w:adjustRightInd w:val="0"/>
        <w:snapToGrid w:val="0"/>
        <w:ind w:firstLine="548" w:firstLineChars="196"/>
        <w:rPr>
          <w:rFonts w:ascii="仿宋_GB2312" w:hAnsi="仿宋_GB2312" w:cs="仿宋_GB2312"/>
          <w:sz w:val="28"/>
          <w:szCs w:val="28"/>
        </w:rPr>
      </w:pPr>
      <w:r>
        <w:rPr>
          <w:rFonts w:hint="eastAsia" w:ascii="仿宋_GB2312" w:hAnsi="仿宋_GB2312" w:cs="仿宋_GB2312"/>
          <w:sz w:val="28"/>
          <w:szCs w:val="28"/>
        </w:rPr>
        <w:t>第四章  项目合同文本…………………………………第20页</w:t>
      </w:r>
    </w:p>
    <w:p>
      <w:pPr>
        <w:adjustRightInd w:val="0"/>
        <w:snapToGrid w:val="0"/>
        <w:ind w:firstLine="560"/>
        <w:rPr>
          <w:rFonts w:ascii="仿宋_GB2312" w:hAnsi="仿宋_GB2312" w:cs="仿宋_GB2312"/>
          <w:sz w:val="28"/>
          <w:szCs w:val="28"/>
        </w:rPr>
      </w:pPr>
    </w:p>
    <w:p>
      <w:pPr>
        <w:widowControl/>
        <w:spacing w:line="240" w:lineRule="auto"/>
        <w:ind w:firstLine="0" w:firstLineChars="0"/>
        <w:jc w:val="left"/>
        <w:rPr>
          <w:sz w:val="24"/>
          <w:szCs w:val="20"/>
        </w:rPr>
      </w:pPr>
      <w:r>
        <w:br w:type="page"/>
      </w:r>
    </w:p>
    <w:p>
      <w:pPr>
        <w:pStyle w:val="4"/>
        <w:adjustRightInd w:val="0"/>
        <w:snapToGrid w:val="0"/>
        <w:spacing w:before="312" w:after="312"/>
        <w:ind w:firstLine="0" w:firstLineChars="0"/>
        <w:jc w:val="center"/>
        <w:rPr>
          <w:szCs w:val="28"/>
        </w:rPr>
      </w:pPr>
      <w:r>
        <w:rPr>
          <w:rFonts w:hint="eastAsia"/>
        </w:rPr>
        <w:t>第一章  招标公告</w:t>
      </w:r>
    </w:p>
    <w:p>
      <w:pPr>
        <w:pStyle w:val="10"/>
        <w:shd w:val="clear" w:color="auto" w:fill="FFFFFF"/>
        <w:wordWrap w:val="0"/>
        <w:adjustRightInd w:val="0"/>
        <w:snapToGrid w:val="0"/>
        <w:ind w:firstLine="640"/>
        <w:rPr>
          <w:rFonts w:ascii="仿宋_GB2312" w:hAnsi="仿宋_GB2312" w:cs="仿宋_GB2312"/>
          <w:color w:val="auto"/>
          <w:sz w:val="32"/>
          <w:szCs w:val="32"/>
        </w:rPr>
      </w:pPr>
      <w:r>
        <w:rPr>
          <w:rFonts w:hint="eastAsia" w:ascii="仿宋_GB2312" w:hAnsi="仿宋_GB2312" w:cs="仿宋_GB2312"/>
          <w:color w:val="auto"/>
          <w:sz w:val="32"/>
          <w:szCs w:val="32"/>
        </w:rPr>
        <w:t>根据《深圳市住房和建设局内部自行采购管理办法》的有关规定，深圳市住房和建设局就“</w:t>
      </w:r>
      <w:r>
        <w:rPr>
          <w:rFonts w:hint="eastAsia" w:ascii="仿宋_GB2312" w:hAnsi="仿宋_GB2312" w:eastAsia="仿宋_GB2312" w:cs="仿宋_GB2312"/>
          <w:color w:val="auto"/>
          <w:sz w:val="32"/>
          <w:szCs w:val="32"/>
        </w:rPr>
        <w:t>深圳市住宅装修改造物品和材料购置补贴活动审计服务</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项目</w:t>
      </w:r>
      <w:r>
        <w:rPr>
          <w:rFonts w:hint="eastAsia" w:ascii="仿宋_GB2312" w:hAnsi="仿宋_GB2312" w:cs="仿宋_GB2312"/>
          <w:color w:val="auto"/>
          <w:sz w:val="32"/>
          <w:szCs w:val="32"/>
        </w:rPr>
        <w:t>采用公开招标的方式实施采购，欢迎符合资格的供应商参加投标。</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一、项目名称</w:t>
      </w:r>
      <w:r>
        <w:rPr>
          <w:rFonts w:hint="eastAsia" w:ascii="仿宋_GB2312" w:hAnsi="仿宋_GB2312" w:cs="仿宋_GB2312"/>
          <w:color w:val="auto"/>
          <w:sz w:val="32"/>
          <w:szCs w:val="32"/>
        </w:rPr>
        <w:t>：“</w:t>
      </w:r>
      <w:r>
        <w:rPr>
          <w:rFonts w:hint="eastAsia" w:ascii="仿宋_GB2312" w:hAnsi="仿宋_GB2312" w:eastAsia="仿宋_GB2312" w:cs="仿宋_GB2312"/>
          <w:color w:val="auto"/>
          <w:sz w:val="32"/>
          <w:szCs w:val="32"/>
        </w:rPr>
        <w:t>深圳市住宅装修改造物品和材料购置补贴活动审计服务</w:t>
      </w:r>
      <w:r>
        <w:rPr>
          <w:rFonts w:hint="eastAsia" w:ascii="仿宋_GB2312" w:hAnsi="仿宋_GB2312" w:cs="仿宋_GB2312"/>
          <w:color w:val="auto"/>
          <w:sz w:val="32"/>
          <w:szCs w:val="32"/>
        </w:rPr>
        <w:t>”。</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二、采购预算</w:t>
      </w:r>
      <w:r>
        <w:rPr>
          <w:rFonts w:hint="eastAsia" w:ascii="仿宋_GB2312" w:hAnsi="仿宋_GB2312" w:cs="仿宋_GB2312"/>
          <w:color w:val="auto"/>
          <w:sz w:val="32"/>
          <w:szCs w:val="32"/>
        </w:rPr>
        <w:t>：人民币</w:t>
      </w:r>
      <w:r>
        <w:rPr>
          <w:rFonts w:hint="eastAsia" w:ascii="仿宋_GB2312" w:hAnsi="仿宋_GB2312" w:cs="仿宋_GB2312"/>
          <w:color w:val="auto"/>
          <w:sz w:val="32"/>
          <w:szCs w:val="32"/>
          <w:lang w:val="en-US" w:eastAsia="zh-CN"/>
        </w:rPr>
        <w:t>400000元</w:t>
      </w:r>
      <w:r>
        <w:rPr>
          <w:rFonts w:hint="eastAsia" w:ascii="仿宋_GB2312" w:hAnsi="仿宋_GB2312" w:cs="仿宋_GB2312"/>
          <w:color w:val="auto"/>
          <w:sz w:val="32"/>
          <w:szCs w:val="32"/>
        </w:rPr>
        <w:t>。</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三、项目内容、供应商资格、定标方法等</w:t>
      </w:r>
      <w:r>
        <w:rPr>
          <w:rFonts w:hint="eastAsia" w:ascii="仿宋_GB2312" w:hAnsi="仿宋_GB2312" w:cs="仿宋_GB2312"/>
          <w:color w:val="auto"/>
          <w:sz w:val="32"/>
          <w:szCs w:val="32"/>
        </w:rPr>
        <w:t>：详见招标文件。</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四、投标报名时间</w:t>
      </w:r>
      <w:r>
        <w:rPr>
          <w:rFonts w:hint="eastAsia" w:ascii="仿宋_GB2312" w:hAnsi="仿宋_GB2312" w:cs="仿宋_GB2312"/>
          <w:color w:val="auto"/>
          <w:sz w:val="32"/>
          <w:szCs w:val="32"/>
        </w:rPr>
        <w:t>：2024年</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日至</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lang w:val="en-US" w:eastAsia="zh-CN"/>
        </w:rPr>
        <w:t>14</w:t>
      </w:r>
      <w:r>
        <w:rPr>
          <w:rFonts w:hint="eastAsia" w:ascii="仿宋_GB2312" w:hAnsi="仿宋_GB2312" w:cs="仿宋_GB2312"/>
          <w:color w:val="auto"/>
          <w:sz w:val="32"/>
          <w:szCs w:val="32"/>
        </w:rPr>
        <w:t>日18:00止。</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五、投标文件递交截止时间：</w:t>
      </w:r>
      <w:r>
        <w:rPr>
          <w:rFonts w:hint="eastAsia" w:ascii="仿宋_GB2312" w:hAnsi="仿宋_GB2312" w:cs="仿宋_GB2312"/>
          <w:color w:val="auto"/>
          <w:sz w:val="32"/>
          <w:szCs w:val="32"/>
        </w:rPr>
        <w:t>2024年</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日至</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val="en-US" w:eastAsia="zh-CN"/>
        </w:rPr>
        <w:t>14</w:t>
      </w:r>
      <w:r>
        <w:rPr>
          <w:rFonts w:hint="eastAsia" w:ascii="仿宋_GB2312" w:hAnsi="仿宋_GB2312" w:cs="仿宋_GB2312"/>
          <w:color w:val="auto"/>
          <w:sz w:val="32"/>
          <w:szCs w:val="32"/>
        </w:rPr>
        <w:t>日18:00前。</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六、投标文件递交地点</w:t>
      </w:r>
      <w:r>
        <w:rPr>
          <w:rFonts w:hint="eastAsia" w:ascii="仿宋_GB2312" w:hAnsi="仿宋_GB2312" w:cs="仿宋_GB2312"/>
          <w:color w:val="auto"/>
          <w:sz w:val="32"/>
          <w:szCs w:val="32"/>
        </w:rPr>
        <w:t>：深圳市福田区振华路8号设计大厦720B。</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七、答疑事项</w:t>
      </w:r>
      <w:r>
        <w:rPr>
          <w:rFonts w:hint="eastAsia" w:ascii="仿宋_GB2312" w:hAnsi="仿宋_GB2312" w:cs="仿宋_GB2312"/>
          <w:color w:val="auto"/>
          <w:sz w:val="32"/>
          <w:szCs w:val="32"/>
        </w:rPr>
        <w:t>：2024年</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lang w:val="en-US" w:eastAsia="zh-CN"/>
        </w:rPr>
        <w:t>14</w:t>
      </w:r>
      <w:r>
        <w:rPr>
          <w:rFonts w:hint="eastAsia" w:ascii="仿宋_GB2312" w:hAnsi="仿宋_GB2312" w:cs="仿宋_GB2312"/>
          <w:color w:val="auto"/>
          <w:sz w:val="32"/>
          <w:szCs w:val="32"/>
        </w:rPr>
        <w:t>日18:00前凡对招标文件有任何疑问的，可以向深圳市住房和建设局书面提出，逾期不予受理。收到疑问后，深圳市住房和建设局将组织人员答疑，并将答疑结果通过官方网站向社会公布。</w:t>
      </w:r>
    </w:p>
    <w:p>
      <w:pPr>
        <w:pStyle w:val="10"/>
        <w:shd w:val="clear" w:color="auto" w:fill="FFFFFF"/>
        <w:wordWrap w:val="0"/>
        <w:adjustRightInd w:val="0"/>
        <w:snapToGrid w:val="0"/>
        <w:spacing w:before="0" w:beforeAutospacing="0" w:after="0" w:afterAutospacing="0"/>
        <w:ind w:firstLine="643"/>
        <w:rPr>
          <w:rFonts w:ascii="仿宋_GB2312" w:hAnsi="仿宋_GB2312" w:cs="仿宋_GB2312"/>
          <w:color w:val="auto"/>
          <w:sz w:val="32"/>
          <w:szCs w:val="32"/>
        </w:rPr>
      </w:pPr>
      <w:r>
        <w:rPr>
          <w:rFonts w:hint="eastAsia" w:ascii="仿宋_GB2312" w:hAnsi="仿宋_GB2312" w:cs="仿宋_GB2312"/>
          <w:b/>
          <w:bCs/>
          <w:color w:val="auto"/>
          <w:sz w:val="32"/>
          <w:szCs w:val="32"/>
        </w:rPr>
        <w:t>八、联系人</w:t>
      </w:r>
      <w:r>
        <w:rPr>
          <w:rFonts w:hint="eastAsia" w:ascii="仿宋_GB2312" w:hAnsi="仿宋_GB2312" w:cs="仿宋_GB2312"/>
          <w:color w:val="auto"/>
          <w:sz w:val="32"/>
          <w:szCs w:val="32"/>
        </w:rPr>
        <w:t>：蒋工，联系电话：0755-83785116。</w:t>
      </w:r>
    </w:p>
    <w:p>
      <w:pPr>
        <w:pStyle w:val="10"/>
        <w:shd w:val="clear" w:color="auto" w:fill="FFFFFF"/>
        <w:wordWrap w:val="0"/>
        <w:adjustRightInd w:val="0"/>
        <w:snapToGrid w:val="0"/>
        <w:spacing w:before="0" w:beforeAutospacing="0" w:after="0" w:afterAutospacing="0"/>
        <w:ind w:firstLine="640"/>
        <w:jc w:val="right"/>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ind w:firstLine="640"/>
        <w:jc w:val="right"/>
        <w:rPr>
          <w:rFonts w:ascii="仿宋_GB2312" w:hAnsi="仿宋_GB2312" w:cs="仿宋_GB2312"/>
          <w:color w:val="auto"/>
          <w:sz w:val="32"/>
          <w:szCs w:val="32"/>
        </w:rPr>
      </w:pPr>
      <w:r>
        <w:rPr>
          <w:rFonts w:hint="eastAsia" w:ascii="仿宋_GB2312" w:hAnsi="仿宋_GB2312" w:cs="仿宋_GB2312"/>
          <w:color w:val="auto"/>
          <w:sz w:val="32"/>
          <w:szCs w:val="32"/>
        </w:rPr>
        <w:t>深圳市住房和建设局</w:t>
      </w:r>
    </w:p>
    <w:p>
      <w:pPr>
        <w:pStyle w:val="10"/>
        <w:shd w:val="clear" w:color="auto" w:fill="FFFFFF"/>
        <w:wordWrap w:val="0"/>
        <w:adjustRightInd w:val="0"/>
        <w:snapToGrid w:val="0"/>
        <w:spacing w:before="0" w:beforeAutospacing="0" w:after="0" w:afterAutospacing="0"/>
        <w:ind w:firstLine="640"/>
        <w:jc w:val="center"/>
        <w:rPr>
          <w:rFonts w:ascii="仿宋_GB2312" w:hAnsi="仿宋_GB2312" w:cs="仿宋_GB2312"/>
          <w:color w:val="auto"/>
          <w:szCs w:val="32"/>
        </w:rPr>
      </w:pPr>
      <w:r>
        <w:rPr>
          <w:rFonts w:hint="eastAsia" w:ascii="仿宋_GB2312" w:hAnsi="仿宋_GB2312" w:cs="仿宋_GB2312"/>
          <w:color w:val="auto"/>
          <w:sz w:val="32"/>
          <w:szCs w:val="32"/>
        </w:rPr>
        <w:t xml:space="preserve">                                 2024年</w:t>
      </w:r>
      <w:r>
        <w:rPr>
          <w:rFonts w:hint="eastAsia" w:ascii="仿宋_GB2312" w:hAnsi="仿宋_GB2312" w:cs="仿宋_GB2312"/>
          <w:color w:val="auto"/>
          <w:sz w:val="32"/>
          <w:szCs w:val="32"/>
          <w:lang w:eastAsia="zh-CN"/>
        </w:rPr>
        <w:t>12月</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rPr>
        <w:t>日</w:t>
      </w:r>
    </w:p>
    <w:p>
      <w:pPr>
        <w:pStyle w:val="4"/>
        <w:adjustRightInd w:val="0"/>
        <w:snapToGrid w:val="0"/>
        <w:spacing w:before="312" w:after="312"/>
        <w:ind w:firstLine="0" w:firstLineChars="0"/>
        <w:jc w:val="center"/>
        <w:rPr>
          <w:rFonts w:ascii="宋体" w:hAnsi="宋体" w:eastAsia="宋体"/>
          <w:b/>
        </w:rPr>
      </w:pPr>
      <w:r>
        <w:rPr>
          <w:rFonts w:hint="eastAsia" w:ascii="宋体" w:hAnsi="宋体" w:eastAsia="宋体"/>
          <w:b/>
        </w:rPr>
        <w:t>第二章  招标项目需求</w:t>
      </w:r>
    </w:p>
    <w:p>
      <w:pPr>
        <w:ind w:firstLine="640"/>
        <w:rPr>
          <w:rFonts w:ascii="黑体" w:hAnsi="黑体" w:eastAsia="黑体" w:cs="黑体"/>
        </w:rPr>
      </w:pPr>
      <w:r>
        <w:rPr>
          <w:rFonts w:hint="eastAsia" w:ascii="黑体" w:hAnsi="黑体" w:eastAsia="黑体" w:cs="黑体"/>
        </w:rPr>
        <w:t>一、项目背景</w:t>
      </w:r>
    </w:p>
    <w:p>
      <w:pPr>
        <w:ind w:firstLine="640"/>
        <w:rPr>
          <w:rFonts w:ascii="仿宋_GB2312" w:hAnsi="仿宋_GB2312" w:cs="仿宋_GB2312"/>
          <w:szCs w:val="32"/>
        </w:rPr>
      </w:pPr>
      <w:r>
        <w:rPr>
          <w:rFonts w:hint="eastAsia"/>
        </w:rPr>
        <w:t>为贯彻落实《国家发展改革委 财政部印发〈关于加力支持大规模设备更新和消费品以旧换新的若干措施〉》</w:t>
      </w:r>
      <w:r>
        <w:rPr>
          <w:rFonts w:hint="eastAsia"/>
          <w:lang w:eastAsia="zh-CN"/>
        </w:rPr>
        <w:t>及</w:t>
      </w:r>
      <w:r>
        <w:rPr>
          <w:rFonts w:hint="eastAsia"/>
        </w:rPr>
        <w:t>《深圳市人民政府办公厅关于印发〈深圳市超长期特别国债资金加力支持消费品以旧换新实施方案〉》等文件要求</w:t>
      </w:r>
      <w:r>
        <w:rPr>
          <w:rFonts w:hint="eastAsia"/>
          <w:lang w:eastAsia="zh-CN"/>
        </w:rPr>
        <w:t>，</w:t>
      </w:r>
      <w:r>
        <w:rPr>
          <w:rFonts w:hint="eastAsia"/>
        </w:rPr>
        <w:t>我局</w:t>
      </w:r>
      <w:r>
        <w:rPr>
          <w:rFonts w:hint="eastAsia"/>
          <w:lang w:eastAsia="zh-CN"/>
        </w:rPr>
        <w:t>按照市政府</w:t>
      </w:r>
      <w:r>
        <w:rPr>
          <w:rFonts w:hint="eastAsia"/>
        </w:rPr>
        <w:t>消费品以旧换新</w:t>
      </w:r>
      <w:r>
        <w:rPr>
          <w:rFonts w:hint="eastAsia"/>
          <w:lang w:eastAsia="zh-CN"/>
        </w:rPr>
        <w:t>工作部署，</w:t>
      </w:r>
      <w:r>
        <w:rPr>
          <w:rFonts w:hint="eastAsia"/>
        </w:rPr>
        <w:t>为推动家装消费品以旧换新，鼓励引导市民群众开展旧房装修、厨卫等局部改造所用物品和材料的购置，提升住宅小区居住品质，让市民群众得到实惠</w:t>
      </w:r>
      <w:r>
        <w:rPr>
          <w:rFonts w:hint="eastAsia"/>
          <w:lang w:eastAsia="zh-CN"/>
        </w:rPr>
        <w:t>，发布了《深圳市住宅装修改造物品和材料购置补贴活动实施指引》。该活动使用国家</w:t>
      </w:r>
      <w:r>
        <w:rPr>
          <w:rFonts w:hint="eastAsia"/>
        </w:rPr>
        <w:t>超长期特别国债资金</w:t>
      </w:r>
      <w:r>
        <w:rPr>
          <w:rFonts w:hint="eastAsia"/>
          <w:lang w:eastAsia="zh-CN"/>
        </w:rPr>
        <w:t>以及市级配套资金，并</w:t>
      </w:r>
      <w:r>
        <w:rPr>
          <w:rFonts w:hint="eastAsia"/>
          <w:lang w:val="en-US" w:eastAsia="zh-CN"/>
        </w:rPr>
        <w:t>采用了“深装易”购后补贴和线上网店线下门店“即买即享”双轨并行方式开展家装补贴活动。</w:t>
      </w:r>
      <w:r>
        <w:rPr>
          <w:rFonts w:hint="eastAsia" w:ascii="仿宋_GB2312" w:hAnsi="仿宋_GB2312" w:cs="仿宋_GB2312"/>
          <w:szCs w:val="32"/>
          <w:lang w:eastAsia="zh-CN"/>
        </w:rPr>
        <w:t>为</w:t>
      </w:r>
      <w:r>
        <w:rPr>
          <w:rFonts w:hint="eastAsia" w:ascii="仿宋_GB2312" w:hAnsi="仿宋_GB2312" w:cs="仿宋_GB2312"/>
          <w:szCs w:val="32"/>
        </w:rPr>
        <w:t>保障专项补贴资金的安全性、合规性，我局拟选聘一家熟悉且具备《注册会计师执业证书》的第三方审计机构提供审计服务同时协助我局开展工作。</w:t>
      </w:r>
    </w:p>
    <w:p>
      <w:pPr>
        <w:ind w:firstLine="640"/>
        <w:rPr>
          <w:rFonts w:ascii="黑体" w:hAnsi="黑体" w:eastAsia="黑体" w:cs="黑体"/>
        </w:rPr>
      </w:pPr>
      <w:r>
        <w:rPr>
          <w:rFonts w:hint="eastAsia" w:ascii="黑体" w:hAnsi="黑体" w:eastAsia="黑体" w:cs="黑体"/>
        </w:rPr>
        <w:t>二、项目预期目标与成果</w:t>
      </w:r>
    </w:p>
    <w:p>
      <w:pPr>
        <w:ind w:firstLine="640"/>
        <w:rPr>
          <w:color w:val="FF0000"/>
        </w:rPr>
      </w:pPr>
      <w:r>
        <w:rPr>
          <w:rFonts w:hint="eastAsia" w:ascii="仿宋_GB2312" w:hAnsi="仿宋_GB2312" w:cs="仿宋_GB2312"/>
          <w:szCs w:val="32"/>
        </w:rPr>
        <w:t>项目预期成果：协助我局完成住宅装修改造物品和材料购置补贴活动审计服务等相关工作。</w:t>
      </w:r>
    </w:p>
    <w:p>
      <w:pPr>
        <w:ind w:firstLine="640"/>
        <w:rPr>
          <w:rFonts w:ascii="黑体" w:hAnsi="黑体" w:eastAsia="黑体" w:cs="黑体"/>
        </w:rPr>
      </w:pPr>
      <w:r>
        <w:rPr>
          <w:rFonts w:hint="eastAsia" w:ascii="黑体" w:hAnsi="黑体" w:eastAsia="黑体" w:cs="黑体"/>
        </w:rPr>
        <w:t>三、项目服务内容</w:t>
      </w:r>
    </w:p>
    <w:p>
      <w:pPr>
        <w:widowControl/>
        <w:ind w:firstLine="640"/>
        <w:jc w:val="left"/>
        <w:rPr>
          <w:rFonts w:hint="eastAsia"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根据《深圳市住宅装修改造物品和材料购置补贴活动实施指引》的相关要求，协助我局对“深装易”平台申请购后补贴、线上网店线下门店“即买即享”补贴的活动申报前期资料准备，包括根据会计准则及协议、发放补贴明细台账等资料，集中对项目开展书面材料审计，同时进场通过平台系统对补贴发放及核销情况进行审计，并独立出具审计意见等。</w:t>
      </w:r>
    </w:p>
    <w:p>
      <w:pPr>
        <w:spacing w:line="360" w:lineRule="auto"/>
        <w:ind w:firstLine="643"/>
        <w:rPr>
          <w:rFonts w:ascii="宋体" w:hAnsi="宋体" w:eastAsia="宋体"/>
          <w:b/>
          <w:bCs/>
          <w:szCs w:val="32"/>
        </w:rPr>
      </w:pPr>
      <w:r>
        <w:rPr>
          <w:rFonts w:hint="eastAsia" w:ascii="宋体" w:hAnsi="宋体" w:eastAsia="宋体"/>
          <w:b/>
          <w:bCs/>
          <w:szCs w:val="32"/>
        </w:rPr>
        <w:t>四、投标报价</w:t>
      </w:r>
    </w:p>
    <w:p>
      <w:pPr>
        <w:adjustRightInd w:val="0"/>
        <w:snapToGrid w:val="0"/>
        <w:ind w:firstLine="640"/>
        <w:rPr>
          <w:rFonts w:ascii="仿宋_GB2312"/>
          <w:szCs w:val="32"/>
        </w:rPr>
      </w:pPr>
      <w:r>
        <w:rPr>
          <w:rFonts w:hint="eastAsia" w:ascii="仿宋_GB2312"/>
          <w:szCs w:val="32"/>
        </w:rPr>
        <w:t>（一）项目服务价格上限：本次项目服务的控制金额为人民币</w:t>
      </w:r>
      <w:bookmarkStart w:id="4" w:name="_GoBack"/>
      <w:r>
        <w:rPr>
          <w:rFonts w:hint="eastAsia" w:ascii="仿宋_GB2312" w:hAnsi="仿宋_GB2312" w:cs="仿宋_GB2312"/>
          <w:szCs w:val="32"/>
          <w:lang w:val="en-US" w:eastAsia="zh-CN"/>
        </w:rPr>
        <w:t>400000</w:t>
      </w:r>
      <w:bookmarkEnd w:id="4"/>
      <w:r>
        <w:rPr>
          <w:rFonts w:hint="eastAsia" w:ascii="仿宋_GB2312"/>
          <w:szCs w:val="32"/>
        </w:rPr>
        <w:t>元以内，参加单位的报价不可高于控制金额，否则投标单位的投标文件视同无效。</w:t>
      </w:r>
    </w:p>
    <w:p>
      <w:pPr>
        <w:adjustRightInd w:val="0"/>
        <w:snapToGrid w:val="0"/>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adjustRightInd w:val="0"/>
        <w:snapToGrid w:val="0"/>
        <w:ind w:firstLine="640"/>
        <w:rPr>
          <w:rFonts w:ascii="仿宋_GB2312"/>
          <w:szCs w:val="32"/>
        </w:rPr>
      </w:pPr>
      <w:r>
        <w:rPr>
          <w:rFonts w:hint="eastAsia" w:ascii="仿宋_GB2312"/>
          <w:szCs w:val="32"/>
        </w:rPr>
        <w:t>（三）投标人应根据本企业的成本自行决定报价，但不得以低于其企业成本的报价投标。</w:t>
      </w:r>
    </w:p>
    <w:p>
      <w:pPr>
        <w:adjustRightInd w:val="0"/>
        <w:snapToGrid w:val="0"/>
        <w:ind w:firstLine="640"/>
        <w:rPr>
          <w:rFonts w:ascii="仿宋_GB2312"/>
          <w:szCs w:val="32"/>
        </w:rPr>
      </w:pPr>
      <w:r>
        <w:rPr>
          <w:rFonts w:hint="eastAsia" w:ascii="仿宋_GB2312"/>
          <w:szCs w:val="32"/>
        </w:rPr>
        <w:t>（四）投标人的投标报价不得超过财政预算限额。</w:t>
      </w:r>
    </w:p>
    <w:p>
      <w:pPr>
        <w:adjustRightInd w:val="0"/>
        <w:snapToGrid w:val="0"/>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ind w:firstLine="640"/>
      </w:pPr>
      <w:r>
        <w:rPr>
          <w:rFonts w:hint="eastAsia" w:ascii="仿宋_GB2312"/>
          <w:szCs w:val="32"/>
        </w:rPr>
        <w:t>（六）各投标人在投标报价时，应充分考虑投标报价的风险</w:t>
      </w:r>
      <w:r>
        <w:rPr>
          <w:rFonts w:hint="eastAsia"/>
        </w:rPr>
        <w:t>。</w:t>
      </w:r>
    </w:p>
    <w:p>
      <w:pPr>
        <w:ind w:firstLine="640"/>
        <w:rPr>
          <w:rFonts w:ascii="黑体" w:hAnsi="黑体" w:eastAsia="黑体" w:cs="黑体"/>
        </w:rPr>
      </w:pPr>
      <w:r>
        <w:rPr>
          <w:rFonts w:hint="eastAsia" w:ascii="黑体" w:hAnsi="黑体" w:eastAsia="黑体" w:cs="黑体"/>
        </w:rPr>
        <w:t>五、项目服务要求</w:t>
      </w:r>
    </w:p>
    <w:p>
      <w:pPr>
        <w:ind w:firstLine="640"/>
        <w:rPr>
          <w:rFonts w:ascii="仿宋_GB2312"/>
          <w:szCs w:val="32"/>
        </w:rPr>
      </w:pPr>
      <w:r>
        <w:rPr>
          <w:rFonts w:hint="eastAsia"/>
        </w:rPr>
        <w:t>（一）中标单位的服务期限为签订合同之日起</w:t>
      </w:r>
      <w:r>
        <w:rPr>
          <w:rFonts w:hint="eastAsia" w:cs="Times New Roman"/>
        </w:rPr>
        <w:t>至2025年3月</w:t>
      </w:r>
      <w:r>
        <w:rPr>
          <w:rFonts w:hint="eastAsia" w:cs="Times New Roman"/>
          <w:lang w:val="en-US" w:eastAsia="zh-CN"/>
        </w:rPr>
        <w:t>31日</w:t>
      </w:r>
      <w:r>
        <w:rPr>
          <w:rFonts w:hint="eastAsia" w:cs="Times New Roman"/>
        </w:rPr>
        <w:t>，市住房建设局可根据实际情况提出合理的进度和工期</w:t>
      </w:r>
      <w:r>
        <w:rPr>
          <w:rFonts w:hint="eastAsia" w:ascii="仿宋_GB2312"/>
          <w:szCs w:val="32"/>
        </w:rPr>
        <w:t>建议。</w:t>
      </w:r>
    </w:p>
    <w:p>
      <w:pPr>
        <w:adjustRightInd w:val="0"/>
        <w:snapToGrid w:val="0"/>
        <w:ind w:firstLine="640"/>
        <w:rPr>
          <w:rFonts w:ascii="仿宋_GB2312"/>
          <w:szCs w:val="32"/>
        </w:rPr>
      </w:pPr>
      <w:r>
        <w:rPr>
          <w:rFonts w:hint="eastAsia" w:ascii="仿宋_GB2312"/>
          <w:szCs w:val="32"/>
        </w:rPr>
        <w:t>（二）中标单位应有按时完成本服务项目所需的充足的人力及其它资源保障。</w:t>
      </w:r>
    </w:p>
    <w:p>
      <w:pPr>
        <w:adjustRightInd w:val="0"/>
        <w:snapToGrid w:val="0"/>
        <w:ind w:firstLine="640"/>
        <w:rPr>
          <w:rFonts w:ascii="仿宋_GB2312"/>
          <w:szCs w:val="32"/>
        </w:rPr>
      </w:pPr>
      <w:r>
        <w:rPr>
          <w:rFonts w:hint="eastAsia" w:ascii="仿宋_GB2312"/>
          <w:szCs w:val="32"/>
        </w:rPr>
        <w:t>（三）本项目禁止进行分包、转包或者拆分。</w:t>
      </w:r>
    </w:p>
    <w:p>
      <w:pPr>
        <w:adjustRightInd w:val="0"/>
        <w:snapToGrid w:val="0"/>
        <w:ind w:firstLine="640"/>
        <w:rPr>
          <w:rFonts w:ascii="仿宋_GB2312"/>
          <w:szCs w:val="32"/>
        </w:rPr>
      </w:pPr>
      <w:r>
        <w:rPr>
          <w:rFonts w:hint="eastAsia" w:ascii="仿宋_GB2312" w:hAnsi="仿宋_GB2312" w:cs="仿宋_GB2312"/>
          <w:szCs w:val="32"/>
        </w:rPr>
        <w:t>（四）</w:t>
      </w:r>
      <w:r>
        <w:rPr>
          <w:rFonts w:hint="eastAsia" w:ascii="仿宋_GB2312"/>
          <w:szCs w:val="32"/>
        </w:rPr>
        <w:t>验收要求：成果验收以住房建设局审核为准。</w:t>
      </w:r>
    </w:p>
    <w:p>
      <w:pPr>
        <w:adjustRightInd w:val="0"/>
        <w:snapToGrid w:val="0"/>
        <w:ind w:firstLine="640"/>
        <w:rPr>
          <w:rFonts w:ascii="仿宋_GB2312"/>
          <w:szCs w:val="32"/>
        </w:rPr>
      </w:pPr>
      <w:r>
        <w:rPr>
          <w:rFonts w:hint="eastAsia" w:ascii="仿宋_GB2312"/>
          <w:szCs w:val="32"/>
        </w:rPr>
        <w:t>（五）中标单位有为采购方保守秘密的义务。</w:t>
      </w:r>
    </w:p>
    <w:p>
      <w:pPr>
        <w:ind w:firstLine="640"/>
        <w:rPr>
          <w:rFonts w:ascii="黑体" w:hAnsi="黑体" w:eastAsia="黑体" w:cs="黑体"/>
        </w:rPr>
      </w:pPr>
      <w:r>
        <w:rPr>
          <w:rFonts w:hint="eastAsia" w:ascii="黑体" w:hAnsi="黑体" w:eastAsia="黑体" w:cs="黑体"/>
        </w:rPr>
        <w:t>六、投标人资格要求</w:t>
      </w:r>
    </w:p>
    <w:p>
      <w:pPr>
        <w:ind w:firstLine="640"/>
        <w:rPr>
          <w:rFonts w:ascii="仿宋_GB2312"/>
          <w:szCs w:val="32"/>
        </w:rPr>
      </w:pPr>
      <w:r>
        <w:rPr>
          <w:rFonts w:hint="eastAsia" w:ascii="仿宋_GB2312"/>
          <w:szCs w:val="32"/>
        </w:rPr>
        <w:t>（一）具有独立法人资格或具有独立承担民事责任的能力的其它组织（提供营业执照或事业单位法人证等法人证明扫描件，原件备查）。</w:t>
      </w:r>
    </w:p>
    <w:p>
      <w:pPr>
        <w:ind w:firstLine="640"/>
        <w:rPr>
          <w:rFonts w:ascii="仿宋_GB2312"/>
          <w:szCs w:val="32"/>
        </w:rPr>
      </w:pPr>
      <w:r>
        <w:rPr>
          <w:rFonts w:hint="eastAsia" w:ascii="仿宋_GB2312"/>
          <w:szCs w:val="32"/>
        </w:rPr>
        <w:t>（二）本项目不接受联合体投标。</w:t>
      </w:r>
    </w:p>
    <w:p>
      <w:pPr>
        <w:ind w:firstLine="640"/>
        <w:rPr>
          <w:rFonts w:ascii="仿宋_GB2312"/>
          <w:szCs w:val="32"/>
        </w:rPr>
      </w:pPr>
      <w:r>
        <w:rPr>
          <w:rFonts w:hint="eastAsia" w:ascii="仿宋_GB2312"/>
          <w:szCs w:val="32"/>
        </w:rPr>
        <w:t>（三）参与本项目投标前三年内，在经营活动中没有重大违法记录（由供应商在《政府采购投标及履约承诺函》中作出声明）。</w:t>
      </w:r>
    </w:p>
    <w:p>
      <w:pPr>
        <w:ind w:firstLine="640"/>
        <w:rPr>
          <w:rFonts w:ascii="仿宋_GB2312"/>
          <w:szCs w:val="32"/>
        </w:rPr>
      </w:pPr>
      <w:r>
        <w:rPr>
          <w:rFonts w:hint="eastAsia" w:ascii="仿宋_GB2312"/>
          <w:szCs w:val="32"/>
        </w:rPr>
        <w:t>（四）参与本项目政府采购活动时不存在被有关部门禁止参与政府采购活动且在有效期内的情况（由供应商在《政府采购投标及履约承诺函》中作出声明）。</w:t>
      </w:r>
    </w:p>
    <w:p>
      <w:pPr>
        <w:ind w:firstLine="640"/>
        <w:rPr>
          <w:rFonts w:ascii="仿宋_GB2312"/>
          <w:szCs w:val="32"/>
        </w:rPr>
      </w:pPr>
      <w:r>
        <w:rPr>
          <w:rFonts w:hint="eastAsia" w:ascii="仿宋_GB2312"/>
          <w:szCs w:val="32"/>
        </w:rPr>
        <w:t>（五）具备《中华人民共和国政府采购法》第二十二条第一款的条件（由供应商在《政府采购投标及履约承诺函》中作出声明）。</w:t>
      </w:r>
    </w:p>
    <w:p>
      <w:pPr>
        <w:ind w:firstLine="640"/>
        <w:rPr>
          <w:rFonts w:ascii="仿宋_GB2312"/>
          <w:szCs w:val="32"/>
        </w:rPr>
      </w:pPr>
      <w:r>
        <w:rPr>
          <w:rFonts w:hint="eastAsia" w:ascii="仿宋_GB2312"/>
          <w:szCs w:val="32"/>
        </w:rPr>
        <w:t>（六）未被列入失信被执行人、重大税收违法案件当事人名单、政府采购严重违法失信行为记录名单（由供应商在《政府采购投标及履约承诺函》中作出声明）。</w:t>
      </w:r>
    </w:p>
    <w:p>
      <w:pPr>
        <w:ind w:firstLine="640"/>
        <w:rPr>
          <w:rFonts w:ascii="仿宋_GB2312"/>
          <w:szCs w:val="32"/>
        </w:rPr>
      </w:pPr>
      <w:r>
        <w:rPr>
          <w:rFonts w:hint="eastAsia" w:ascii="仿宋_GB2312"/>
          <w:szCs w:val="32"/>
        </w:rPr>
        <w:t>注：“信用中国”、“中国政府采购网”、“深圳信用网”以及“深圳市政府采购监管网”为供应商信用信息的查询渠道，相关信息以开标当日的查询结果为准。</w:t>
      </w:r>
    </w:p>
    <w:p>
      <w:pPr>
        <w:ind w:firstLine="640"/>
        <w:rPr>
          <w:rFonts w:ascii="黑体" w:hAnsi="黑体" w:eastAsia="黑体" w:cs="黑体"/>
        </w:rPr>
      </w:pPr>
      <w:r>
        <w:rPr>
          <w:rFonts w:hint="eastAsia" w:ascii="黑体" w:hAnsi="黑体" w:eastAsia="黑体" w:cs="黑体"/>
        </w:rPr>
        <w:t>七、评、定标有关事项</w:t>
      </w:r>
    </w:p>
    <w:p>
      <w:pPr>
        <w:adjustRightInd w:val="0"/>
        <w:snapToGrid w:val="0"/>
        <w:ind w:firstLine="640"/>
        <w:rPr>
          <w:szCs w:val="32"/>
        </w:rPr>
      </w:pPr>
      <w:r>
        <w:rPr>
          <w:rFonts w:hint="eastAsia"/>
          <w:szCs w:val="32"/>
        </w:rPr>
        <w:t>（一）定标办法</w:t>
      </w:r>
    </w:p>
    <w:p>
      <w:pPr>
        <w:adjustRightInd w:val="0"/>
        <w:snapToGrid w:val="0"/>
        <w:ind w:firstLine="640"/>
        <w:rPr>
          <w:rFonts w:ascii="仿宋_GB2312"/>
          <w:szCs w:val="32"/>
        </w:rPr>
      </w:pPr>
      <w:r>
        <w:rPr>
          <w:rFonts w:hint="eastAsia" w:ascii="仿宋_GB2312"/>
          <w:szCs w:val="32"/>
        </w:rPr>
        <w:t>本项目定标采用一次票决法。</w:t>
      </w:r>
    </w:p>
    <w:p>
      <w:pPr>
        <w:adjustRightInd w:val="0"/>
        <w:snapToGrid w:val="0"/>
        <w:ind w:firstLine="640"/>
      </w:pPr>
      <w:r>
        <w:rPr>
          <w:rFonts w:hint="eastAsia"/>
        </w:rPr>
        <w:t>（二）投标文件要求</w:t>
      </w:r>
    </w:p>
    <w:p>
      <w:pPr>
        <w:adjustRightInd w:val="0"/>
        <w:snapToGrid w:val="0"/>
        <w:ind w:firstLine="640"/>
        <w:rPr>
          <w:rFonts w:ascii="仿宋_GB2312" w:hAnsi="仿宋_GB2312" w:cs="仿宋_GB2312"/>
        </w:rPr>
      </w:pPr>
      <w:r>
        <w:rPr>
          <w:rFonts w:hint="eastAsia" w:ascii="仿宋_GB2312" w:hAnsi="仿宋_GB2312" w:cs="仿宋_GB2312"/>
        </w:rPr>
        <w:t>1.投标文件的组成和格式</w:t>
      </w:r>
    </w:p>
    <w:p>
      <w:pPr>
        <w:adjustRightInd w:val="0"/>
        <w:snapToGrid w:val="0"/>
        <w:ind w:firstLine="640"/>
        <w:rPr>
          <w:rFonts w:ascii="仿宋_GB2312" w:hAnsi="仿宋_GB2312" w:cs="仿宋_GB2312"/>
        </w:rPr>
      </w:pPr>
      <w:r>
        <w:rPr>
          <w:rFonts w:hint="eastAsia" w:ascii="仿宋_GB2312" w:hAnsi="仿宋_GB2312" w:cs="仿宋_GB2312"/>
        </w:rPr>
        <w:t>按本招标书第三章有关内容准备。</w:t>
      </w:r>
    </w:p>
    <w:p>
      <w:pPr>
        <w:adjustRightInd w:val="0"/>
        <w:snapToGrid w:val="0"/>
        <w:ind w:firstLine="640"/>
        <w:rPr>
          <w:rFonts w:ascii="仿宋_GB2312" w:hAnsi="仿宋_GB2312" w:cs="仿宋_GB2312"/>
        </w:rPr>
      </w:pPr>
      <w:r>
        <w:rPr>
          <w:rFonts w:hint="eastAsia" w:ascii="仿宋_GB2312" w:hAnsi="仿宋_GB2312" w:cs="仿宋_GB2312"/>
        </w:rPr>
        <w:t>2.投标文件的份数及装订、密封要求</w:t>
      </w:r>
    </w:p>
    <w:p>
      <w:pPr>
        <w:adjustRightInd w:val="0"/>
        <w:snapToGrid w:val="0"/>
        <w:ind w:firstLine="0" w:firstLineChars="0"/>
        <w:rPr>
          <w:rFonts w:ascii="仿宋_GB2312" w:hAnsi="仿宋_GB2312" w:cs="仿宋_GB2312"/>
        </w:rPr>
      </w:pPr>
      <w:r>
        <w:rPr>
          <w:rFonts w:hint="eastAsia"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adjustRightInd w:val="0"/>
        <w:snapToGrid w:val="0"/>
        <w:ind w:firstLine="640"/>
        <w:rPr>
          <w:rFonts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（2）投标文件正、副本均应使用A4纸统一装订，且均应使用不能擦去的墨水书写或打印，并由投标人加盖公章和法定代表人或法定代表人委托的代理人签字。</w:t>
      </w:r>
    </w:p>
    <w:p>
      <w:pPr>
        <w:adjustRightInd w:val="0"/>
        <w:snapToGrid w:val="0"/>
        <w:ind w:firstLine="640"/>
        <w:rPr>
          <w:rFonts w:ascii="仿宋_GB2312" w:hAnsi="仿宋_GB2312" w:cs="仿宋_GB2312"/>
        </w:rPr>
      </w:pPr>
      <w:r>
        <w:rPr>
          <w:rFonts w:hint="eastAsia" w:ascii="仿宋_GB2312" w:hAnsi="仿宋_GB2312" w:cs="仿宋_GB2312"/>
        </w:rPr>
        <w:t>（3）投标文件的正本及所有副本必须密封，封面均须加盖投标人法人公章并在密封口骑缝加盖法人公章。</w:t>
      </w:r>
    </w:p>
    <w:p>
      <w:pPr>
        <w:adjustRightInd w:val="0"/>
        <w:snapToGrid w:val="0"/>
        <w:ind w:firstLine="640"/>
        <w:rPr>
          <w:rFonts w:ascii="仿宋_GB2312" w:hAnsi="仿宋_GB2312" w:cs="仿宋_GB2312"/>
        </w:rPr>
      </w:pPr>
      <w:r>
        <w:rPr>
          <w:rFonts w:hint="eastAsia" w:ascii="仿宋_GB2312" w:hAnsi="仿宋_GB2312" w:cs="仿宋_GB2312"/>
        </w:rPr>
        <w:t>3.投标文件的递交</w:t>
      </w:r>
    </w:p>
    <w:p>
      <w:pPr>
        <w:adjustRightInd w:val="0"/>
        <w:snapToGrid w:val="0"/>
        <w:ind w:firstLine="640"/>
        <w:rPr>
          <w:rFonts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adjustRightInd w:val="0"/>
        <w:snapToGrid w:val="0"/>
        <w:ind w:firstLine="640"/>
        <w:rPr>
          <w:rFonts w:ascii="仿宋_GB2312" w:hAnsi="仿宋_GB2312" w:cs="仿宋_GB2312"/>
        </w:rPr>
      </w:pPr>
      <w:r>
        <w:rPr>
          <w:rFonts w:hint="eastAsia" w:ascii="仿宋_GB2312" w:hAnsi="仿宋_GB2312" w:cs="仿宋_GB2312"/>
        </w:rPr>
        <w:t xml:space="preserve">（2）递交资料截止时间：以招标公告公布时间为准。    </w:t>
      </w:r>
    </w:p>
    <w:p>
      <w:pPr>
        <w:adjustRightInd w:val="0"/>
        <w:snapToGrid w:val="0"/>
        <w:ind w:firstLine="640"/>
        <w:rPr>
          <w:rFonts w:ascii="仿宋_GB2312" w:hAnsi="仿宋_GB2312" w:cs="仿宋_GB2312"/>
        </w:rPr>
      </w:pPr>
      <w:r>
        <w:rPr>
          <w:rFonts w:hint="eastAsia" w:ascii="仿宋_GB2312" w:hAnsi="仿宋_GB2312" w:cs="仿宋_GB2312"/>
        </w:rPr>
        <w:t>地点：深圳市福田区振华路8号设计大厦720B。</w:t>
      </w:r>
    </w:p>
    <w:p>
      <w:pPr>
        <w:adjustRightInd w:val="0"/>
        <w:snapToGrid w:val="0"/>
        <w:ind w:firstLine="640"/>
        <w:rPr>
          <w:rFonts w:ascii="仿宋_GB2312" w:hAnsi="仿宋_GB2312" w:cs="仿宋_GB2312"/>
        </w:rPr>
      </w:pPr>
      <w:r>
        <w:rPr>
          <w:rFonts w:hint="eastAsia" w:ascii="仿宋_GB2312" w:hAnsi="仿宋_GB2312" w:cs="仿宋_GB2312"/>
        </w:rPr>
        <w:t>联系人：蒋工</w:t>
      </w:r>
      <w:r>
        <w:rPr>
          <w:rFonts w:hint="eastAsia" w:ascii="仿宋_GB2312" w:hAnsi="仿宋_GB2312" w:cs="仿宋_GB2312"/>
          <w:color w:val="000000"/>
          <w:kern w:val="0"/>
          <w:szCs w:val="32"/>
        </w:rPr>
        <w:t>，联系电话：0755-83785116</w:t>
      </w:r>
      <w:r>
        <w:rPr>
          <w:rFonts w:hint="eastAsia" w:ascii="仿宋_GB2312" w:hAnsi="仿宋_GB2312" w:cs="仿宋_GB2312"/>
        </w:rPr>
        <w:t>。</w:t>
      </w:r>
    </w:p>
    <w:p>
      <w:pPr>
        <w:adjustRightInd w:val="0"/>
        <w:snapToGrid w:val="0"/>
        <w:ind w:firstLine="640"/>
        <w:rPr>
          <w:rFonts w:ascii="仿宋_GB2312" w:hAnsi="仿宋_GB2312" w:cs="仿宋_GB2312"/>
        </w:rPr>
      </w:pPr>
      <w:r>
        <w:rPr>
          <w:rFonts w:hint="eastAsia" w:ascii="仿宋_GB2312" w:hAnsi="仿宋_GB2312" w:cs="仿宋_GB2312"/>
        </w:rPr>
        <w:t>4.投标文件有效期</w:t>
      </w:r>
    </w:p>
    <w:p>
      <w:pPr>
        <w:adjustRightInd w:val="0"/>
        <w:snapToGrid w:val="0"/>
        <w:ind w:firstLine="640"/>
        <w:rPr>
          <w:rFonts w:ascii="仿宋_GB2312" w:hAnsi="仿宋_GB2312" w:cs="仿宋_GB2312"/>
        </w:rPr>
      </w:pPr>
      <w:r>
        <w:rPr>
          <w:rFonts w:hint="eastAsia" w:ascii="仿宋_GB2312" w:hAnsi="仿宋_GB2312" w:cs="仿宋_GB2312"/>
        </w:rPr>
        <w:t>投标文件从投标截止日起有效期为30天。</w:t>
      </w:r>
    </w:p>
    <w:p>
      <w:pPr>
        <w:adjustRightInd w:val="0"/>
        <w:snapToGrid w:val="0"/>
        <w:ind w:firstLine="640"/>
      </w:pPr>
      <w:r>
        <w:rPr>
          <w:rFonts w:hint="eastAsia"/>
        </w:rPr>
        <w:t>（三）保密及其它注意事项</w:t>
      </w:r>
    </w:p>
    <w:p>
      <w:pPr>
        <w:adjustRightInd w:val="0"/>
        <w:snapToGrid w:val="0"/>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adjustRightInd w:val="0"/>
        <w:snapToGrid w:val="0"/>
        <w:ind w:firstLine="640"/>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ind w:firstLine="640"/>
        <w:rPr>
          <w:rFonts w:ascii="仿宋_GB2312"/>
          <w:szCs w:val="32"/>
        </w:rPr>
      </w:pPr>
      <w:r>
        <w:rPr>
          <w:rFonts w:hint="eastAsia" w:ascii="仿宋_GB2312"/>
          <w:szCs w:val="32"/>
        </w:rPr>
        <w:t>3.在开标、投标期间，投标人不得向评标专家询问评标情况，不得进行旨在影响评标结果的活动。</w:t>
      </w:r>
    </w:p>
    <w:p>
      <w:pPr>
        <w:adjustRightInd w:val="0"/>
        <w:snapToGrid w:val="0"/>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ind w:firstLine="640"/>
        <w:rPr>
          <w:rFonts w:ascii="仿宋_GB2312"/>
          <w:szCs w:val="32"/>
        </w:rPr>
      </w:pPr>
      <w:r>
        <w:rPr>
          <w:rFonts w:hint="eastAsia" w:ascii="仿宋_GB2312"/>
          <w:szCs w:val="32"/>
        </w:rPr>
        <w:t>5.评标人员不向落标方解释落标原因，不退还投标文件。</w:t>
      </w:r>
    </w:p>
    <w:p>
      <w:pPr>
        <w:ind w:firstLine="640"/>
        <w:rPr>
          <w:rFonts w:ascii="黑体" w:hAnsi="黑体" w:eastAsia="黑体" w:cs="黑体"/>
        </w:rPr>
      </w:pPr>
      <w:r>
        <w:rPr>
          <w:rFonts w:hint="eastAsia" w:ascii="黑体" w:hAnsi="黑体" w:eastAsia="黑体" w:cs="黑体"/>
        </w:rPr>
        <w:t>八、废标条款</w:t>
      </w:r>
    </w:p>
    <w:p>
      <w:pPr>
        <w:adjustRightInd w:val="0"/>
        <w:snapToGrid w:val="0"/>
        <w:ind w:firstLine="640"/>
        <w:rPr>
          <w:rFonts w:ascii="仿宋_GB2312"/>
          <w:szCs w:val="32"/>
        </w:rPr>
      </w:pPr>
      <w:r>
        <w:rPr>
          <w:rFonts w:hint="eastAsia" w:ascii="仿宋_GB2312"/>
          <w:szCs w:val="32"/>
        </w:rPr>
        <w:t>符合下列条件之一，即可定为废标：</w:t>
      </w:r>
    </w:p>
    <w:p>
      <w:pPr>
        <w:adjustRightInd w:val="0"/>
        <w:snapToGrid w:val="0"/>
        <w:ind w:firstLine="640"/>
        <w:rPr>
          <w:rFonts w:ascii="仿宋_GB2312"/>
          <w:szCs w:val="32"/>
        </w:rPr>
      </w:pPr>
      <w:r>
        <w:rPr>
          <w:rFonts w:hint="eastAsia" w:ascii="仿宋_GB2312"/>
          <w:szCs w:val="32"/>
        </w:rPr>
        <w:t>1.报价文件无投标人盖章，无法定代表人或法定代表人授权代表签字或盖章的；</w:t>
      </w:r>
    </w:p>
    <w:p>
      <w:pPr>
        <w:adjustRightInd w:val="0"/>
        <w:snapToGrid w:val="0"/>
        <w:ind w:firstLine="640"/>
        <w:rPr>
          <w:rFonts w:ascii="仿宋_GB2312"/>
          <w:szCs w:val="32"/>
        </w:rPr>
      </w:pPr>
      <w:r>
        <w:rPr>
          <w:rFonts w:hint="eastAsia" w:ascii="仿宋_GB2312"/>
          <w:szCs w:val="32"/>
        </w:rPr>
        <w:t>2.投标文件未按规定的格式填写，内容不全或关键字迹模糊、无法辨认的；</w:t>
      </w:r>
    </w:p>
    <w:p>
      <w:pPr>
        <w:adjustRightInd w:val="0"/>
        <w:snapToGrid w:val="0"/>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ind w:firstLine="640"/>
        <w:rPr>
          <w:rFonts w:ascii="仿宋_GB2312"/>
          <w:szCs w:val="32"/>
        </w:rPr>
      </w:pPr>
      <w:r>
        <w:rPr>
          <w:rFonts w:hint="eastAsia" w:ascii="仿宋_GB2312"/>
          <w:szCs w:val="32"/>
        </w:rPr>
        <w:t>4.投标人以他人的名义投标、串通投标、以行贿手段谋取中标或者以其他弄虚作假方式投标的。</w:t>
      </w:r>
    </w:p>
    <w:p>
      <w:pPr>
        <w:ind w:firstLine="640"/>
        <w:rPr>
          <w:rFonts w:ascii="黑体" w:hAnsi="黑体" w:eastAsia="黑体" w:cs="黑体"/>
        </w:rPr>
      </w:pPr>
      <w:r>
        <w:rPr>
          <w:rFonts w:hint="eastAsia" w:ascii="黑体" w:hAnsi="黑体" w:eastAsia="黑体" w:cs="黑体"/>
        </w:rPr>
        <w:t>九、流标情形</w:t>
      </w:r>
    </w:p>
    <w:p>
      <w:pPr>
        <w:adjustRightInd w:val="0"/>
        <w:snapToGrid w:val="0"/>
        <w:ind w:firstLine="640"/>
        <w:rPr>
          <w:rFonts w:ascii="仿宋_GB2312"/>
          <w:szCs w:val="32"/>
        </w:rPr>
      </w:pPr>
      <w:r>
        <w:rPr>
          <w:rFonts w:hint="eastAsia" w:ascii="仿宋_GB2312"/>
          <w:szCs w:val="32"/>
        </w:rPr>
        <w:t>符合下列情形之一，本次招标流标：</w:t>
      </w:r>
    </w:p>
    <w:p>
      <w:pPr>
        <w:adjustRightInd w:val="0"/>
        <w:snapToGrid w:val="0"/>
        <w:ind w:firstLine="640"/>
        <w:rPr>
          <w:rFonts w:ascii="仿宋_GB2312"/>
          <w:szCs w:val="32"/>
        </w:rPr>
      </w:pPr>
      <w:r>
        <w:rPr>
          <w:rFonts w:hint="eastAsia" w:ascii="仿宋_GB2312"/>
          <w:szCs w:val="32"/>
        </w:rPr>
        <w:t>1.采购的公正性受到影响；</w:t>
      </w:r>
    </w:p>
    <w:p>
      <w:pPr>
        <w:adjustRightInd w:val="0"/>
        <w:snapToGrid w:val="0"/>
        <w:ind w:firstLine="640"/>
        <w:rPr>
          <w:rFonts w:ascii="仿宋_GB2312"/>
          <w:szCs w:val="32"/>
        </w:rPr>
      </w:pPr>
      <w:r>
        <w:rPr>
          <w:rFonts w:hint="eastAsia" w:ascii="仿宋_GB2312"/>
          <w:szCs w:val="32"/>
        </w:rPr>
        <w:t>2.投标报价均超过了采购预算；</w:t>
      </w:r>
    </w:p>
    <w:p>
      <w:pPr>
        <w:adjustRightInd w:val="0"/>
        <w:snapToGrid w:val="0"/>
        <w:ind w:firstLine="640"/>
        <w:rPr>
          <w:rFonts w:ascii="黑体" w:hAnsi="黑体" w:eastAsia="黑体" w:cs="黑体"/>
          <w:b/>
          <w:bCs/>
          <w:szCs w:val="32"/>
        </w:rPr>
      </w:pPr>
      <w:r>
        <w:rPr>
          <w:rFonts w:hint="eastAsia" w:ascii="仿宋_GB2312"/>
          <w:szCs w:val="32"/>
        </w:rPr>
        <w:t>3.采购任务取消。</w:t>
      </w:r>
    </w:p>
    <w:p>
      <w:pPr>
        <w:ind w:firstLine="640"/>
        <w:rPr>
          <w:rFonts w:ascii="黑体" w:hAnsi="黑体" w:eastAsia="黑体" w:cs="黑体"/>
        </w:rPr>
      </w:pPr>
      <w:r>
        <w:rPr>
          <w:rFonts w:hint="eastAsia" w:ascii="黑体" w:hAnsi="黑体" w:eastAsia="黑体" w:cs="黑体"/>
        </w:rPr>
        <w:t>十、注意事项</w:t>
      </w:r>
    </w:p>
    <w:p>
      <w:pPr>
        <w:adjustRightInd w:val="0"/>
        <w:snapToGrid w:val="0"/>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adjustRightInd w:val="0"/>
        <w:snapToGrid w:val="0"/>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adjustRightInd w:val="0"/>
        <w:snapToGrid w:val="0"/>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adjustRightInd w:val="0"/>
        <w:snapToGrid w:val="0"/>
        <w:ind w:firstLine="0" w:firstLineChars="0"/>
        <w:rPr>
          <w:rFonts w:ascii="仿宋_GB2312"/>
          <w:szCs w:val="32"/>
        </w:rPr>
      </w:pPr>
    </w:p>
    <w:p>
      <w:pPr>
        <w:pStyle w:val="4"/>
        <w:adjustRightInd w:val="0"/>
        <w:snapToGrid w:val="0"/>
        <w:spacing w:before="312" w:after="312"/>
        <w:ind w:firstLine="0" w:firstLineChars="0"/>
        <w:jc w:val="center"/>
        <w:rPr>
          <w:rFonts w:ascii="宋体" w:hAnsi="宋体" w:eastAsia="宋体"/>
          <w:b/>
        </w:rPr>
      </w:pPr>
      <w:r>
        <w:rPr>
          <w:rFonts w:hint="eastAsia" w:ascii="宋体" w:hAnsi="宋体" w:eastAsia="宋体"/>
          <w:b/>
        </w:rPr>
        <w:t>第三章  投标文件格式、附件</w:t>
      </w:r>
    </w:p>
    <w:p>
      <w:pPr>
        <w:adjustRightInd w:val="0"/>
        <w:snapToGrid w:val="0"/>
        <w:ind w:firstLine="640"/>
        <w:rPr>
          <w:rFonts w:ascii="仿宋_GB2312"/>
          <w:szCs w:val="32"/>
        </w:rPr>
      </w:pPr>
      <w:r>
        <w:rPr>
          <w:rFonts w:hint="eastAsia" w:ascii="仿宋_GB2312"/>
          <w:szCs w:val="32"/>
        </w:rPr>
        <w:t>投标文件组成：</w:t>
      </w:r>
    </w:p>
    <w:p>
      <w:pPr>
        <w:adjustRightInd w:val="0"/>
        <w:snapToGrid w:val="0"/>
        <w:ind w:firstLine="640"/>
        <w:rPr>
          <w:rFonts w:ascii="仿宋_GB2312"/>
          <w:szCs w:val="32"/>
        </w:rPr>
      </w:pPr>
      <w:r>
        <w:rPr>
          <w:rFonts w:hint="eastAsia" w:ascii="仿宋_GB2312"/>
          <w:szCs w:val="32"/>
        </w:rPr>
        <w:t xml:space="preserve"> 1、投标文件正文（信息公开部分）：</w:t>
      </w:r>
    </w:p>
    <w:p>
      <w:pPr>
        <w:adjustRightInd w:val="0"/>
        <w:snapToGrid w:val="0"/>
        <w:ind w:firstLine="640"/>
        <w:rPr>
          <w:rFonts w:ascii="仿宋_GB2312"/>
          <w:szCs w:val="32"/>
        </w:rPr>
      </w:pPr>
      <w:r>
        <w:rPr>
          <w:rFonts w:hint="eastAsia" w:ascii="仿宋_GB2312"/>
          <w:szCs w:val="32"/>
        </w:rPr>
        <w:t>（1）法定代表人/负责人资格证明书</w:t>
      </w:r>
    </w:p>
    <w:p>
      <w:pPr>
        <w:adjustRightInd w:val="0"/>
        <w:snapToGrid w:val="0"/>
        <w:ind w:firstLine="640"/>
        <w:rPr>
          <w:rFonts w:ascii="仿宋_GB2312"/>
          <w:szCs w:val="32"/>
        </w:rPr>
      </w:pPr>
      <w:r>
        <w:rPr>
          <w:rFonts w:hint="eastAsia" w:ascii="仿宋_GB2312"/>
          <w:szCs w:val="32"/>
        </w:rPr>
        <w:t>（2）投标文件签署授权委托书</w:t>
      </w:r>
    </w:p>
    <w:p>
      <w:pPr>
        <w:adjustRightInd w:val="0"/>
        <w:snapToGrid w:val="0"/>
        <w:ind w:firstLine="640"/>
        <w:rPr>
          <w:rFonts w:ascii="仿宋_GB2312"/>
          <w:szCs w:val="32"/>
        </w:rPr>
      </w:pPr>
      <w:r>
        <w:rPr>
          <w:rFonts w:hint="eastAsia" w:ascii="仿宋_GB2312"/>
          <w:szCs w:val="32"/>
        </w:rPr>
        <w:t>（3）投标函</w:t>
      </w:r>
    </w:p>
    <w:p>
      <w:pPr>
        <w:adjustRightInd w:val="0"/>
        <w:snapToGrid w:val="0"/>
        <w:ind w:firstLine="640"/>
        <w:rPr>
          <w:rFonts w:ascii="仿宋_GB2312"/>
          <w:szCs w:val="32"/>
        </w:rPr>
      </w:pPr>
      <w:r>
        <w:rPr>
          <w:rFonts w:hint="eastAsia" w:ascii="仿宋_GB2312"/>
          <w:szCs w:val="32"/>
        </w:rPr>
        <w:t>（4）承诺函</w:t>
      </w:r>
    </w:p>
    <w:p>
      <w:pPr>
        <w:adjustRightInd w:val="0"/>
        <w:snapToGrid w:val="0"/>
        <w:ind w:firstLine="640"/>
        <w:rPr>
          <w:rFonts w:ascii="仿宋_GB2312"/>
          <w:szCs w:val="32"/>
        </w:rPr>
      </w:pPr>
      <w:r>
        <w:rPr>
          <w:rFonts w:hint="eastAsia" w:ascii="仿宋_GB2312"/>
          <w:szCs w:val="32"/>
        </w:rPr>
        <w:t>（5）项目报价表</w:t>
      </w:r>
    </w:p>
    <w:p>
      <w:pPr>
        <w:adjustRightInd w:val="0"/>
        <w:snapToGrid w:val="0"/>
        <w:ind w:firstLine="640"/>
        <w:rPr>
          <w:rFonts w:ascii="仿宋_GB2312"/>
          <w:szCs w:val="32"/>
        </w:rPr>
      </w:pPr>
      <w:r>
        <w:rPr>
          <w:rFonts w:hint="eastAsia" w:ascii="仿宋_GB2312"/>
          <w:szCs w:val="32"/>
        </w:rPr>
        <w:t>（6）投标人情况介绍</w:t>
      </w:r>
    </w:p>
    <w:p>
      <w:pPr>
        <w:adjustRightInd w:val="0"/>
        <w:snapToGrid w:val="0"/>
        <w:ind w:firstLine="640"/>
        <w:rPr>
          <w:rFonts w:ascii="仿宋_GB2312"/>
          <w:szCs w:val="32"/>
        </w:rPr>
      </w:pPr>
      <w:r>
        <w:rPr>
          <w:rFonts w:hint="eastAsia" w:ascii="仿宋_GB2312"/>
          <w:szCs w:val="32"/>
        </w:rPr>
        <w:t>（7）投标人资格情况及通过相关认证情况</w:t>
      </w:r>
    </w:p>
    <w:p>
      <w:pPr>
        <w:adjustRightInd w:val="0"/>
        <w:snapToGrid w:val="0"/>
        <w:ind w:firstLine="640"/>
        <w:rPr>
          <w:rFonts w:ascii="仿宋_GB2312"/>
          <w:szCs w:val="32"/>
        </w:rPr>
      </w:pPr>
      <w:r>
        <w:rPr>
          <w:rFonts w:hint="eastAsia" w:ascii="仿宋_GB2312"/>
          <w:szCs w:val="32"/>
        </w:rPr>
        <w:t>（8）拟安排的项目负责人情况</w:t>
      </w:r>
    </w:p>
    <w:p>
      <w:pPr>
        <w:adjustRightInd w:val="0"/>
        <w:snapToGrid w:val="0"/>
        <w:ind w:firstLine="640"/>
        <w:rPr>
          <w:rFonts w:ascii="仿宋_GB2312"/>
          <w:szCs w:val="32"/>
        </w:rPr>
      </w:pPr>
      <w:r>
        <w:rPr>
          <w:rFonts w:hint="eastAsia" w:ascii="仿宋_GB2312"/>
          <w:szCs w:val="32"/>
        </w:rPr>
        <w:t>（9）拟安排的项目团队成员（项目负责人除外）情况</w:t>
      </w:r>
    </w:p>
    <w:p>
      <w:pPr>
        <w:adjustRightInd w:val="0"/>
        <w:snapToGrid w:val="0"/>
        <w:ind w:firstLine="640"/>
        <w:rPr>
          <w:rFonts w:ascii="仿宋_GB2312"/>
          <w:szCs w:val="32"/>
        </w:rPr>
      </w:pPr>
      <w:r>
        <w:rPr>
          <w:rFonts w:hint="eastAsia" w:ascii="仿宋_GB2312"/>
          <w:szCs w:val="32"/>
        </w:rPr>
        <w:t>（10）投标人自主知识产权产品（创新、设计）情况</w:t>
      </w:r>
    </w:p>
    <w:p>
      <w:pPr>
        <w:adjustRightInd w:val="0"/>
        <w:snapToGrid w:val="0"/>
        <w:ind w:firstLine="640"/>
        <w:rPr>
          <w:rFonts w:ascii="仿宋_GB2312"/>
          <w:szCs w:val="32"/>
        </w:rPr>
      </w:pPr>
      <w:r>
        <w:rPr>
          <w:rFonts w:hint="eastAsia" w:ascii="仿宋_GB2312"/>
          <w:szCs w:val="32"/>
        </w:rPr>
        <w:t>（11）其它招标文件要求的内容及投标人认为需要补充的内容（格式自定）</w:t>
      </w:r>
    </w:p>
    <w:p>
      <w:pPr>
        <w:adjustRightInd w:val="0"/>
        <w:snapToGrid w:val="0"/>
        <w:ind w:firstLine="640"/>
        <w:rPr>
          <w:rFonts w:ascii="仿宋_GB2312"/>
          <w:szCs w:val="32"/>
        </w:rPr>
      </w:pPr>
      <w:r>
        <w:rPr>
          <w:rFonts w:hint="eastAsia" w:ascii="仿宋_GB2312"/>
          <w:szCs w:val="32"/>
        </w:rPr>
        <w:t xml:space="preserve"> 2、投标文件附件（非信息公开部分）</w:t>
      </w:r>
    </w:p>
    <w:p>
      <w:pPr>
        <w:adjustRightInd w:val="0"/>
        <w:snapToGrid w:val="0"/>
        <w:ind w:firstLine="640"/>
        <w:rPr>
          <w:rFonts w:ascii="仿宋_GB2312"/>
          <w:szCs w:val="32"/>
        </w:rPr>
      </w:pPr>
      <w:r>
        <w:rPr>
          <w:rFonts w:hint="eastAsia" w:ascii="仿宋_GB2312"/>
          <w:szCs w:val="32"/>
        </w:rPr>
        <w:t>（1）授权委托代理人联系方式</w:t>
      </w:r>
    </w:p>
    <w:p>
      <w:pPr>
        <w:adjustRightInd w:val="0"/>
        <w:snapToGrid w:val="0"/>
        <w:ind w:firstLine="640"/>
        <w:rPr>
          <w:rFonts w:ascii="仿宋_GB2312"/>
          <w:szCs w:val="32"/>
        </w:rPr>
      </w:pPr>
      <w:r>
        <w:rPr>
          <w:rFonts w:hint="eastAsia" w:ascii="仿宋_GB2312"/>
          <w:szCs w:val="32"/>
        </w:rPr>
        <w:t>（2）实施方案</w:t>
      </w:r>
    </w:p>
    <w:p>
      <w:pPr>
        <w:adjustRightInd w:val="0"/>
        <w:snapToGrid w:val="0"/>
        <w:ind w:firstLine="640"/>
        <w:rPr>
          <w:rFonts w:ascii="仿宋_GB2312"/>
          <w:szCs w:val="32"/>
        </w:rPr>
      </w:pPr>
      <w:r>
        <w:rPr>
          <w:rFonts w:hint="eastAsia" w:ascii="仿宋_GB2312"/>
          <w:szCs w:val="32"/>
        </w:rPr>
        <w:t>（3）项目重点难点分析、应对措施及相关的合理化建议</w:t>
      </w:r>
    </w:p>
    <w:p>
      <w:pPr>
        <w:adjustRightInd w:val="0"/>
        <w:snapToGrid w:val="0"/>
        <w:ind w:firstLine="640"/>
        <w:rPr>
          <w:rFonts w:hint="eastAsia" w:ascii="仿宋_GB2312"/>
          <w:szCs w:val="32"/>
        </w:rPr>
      </w:pPr>
      <w:r>
        <w:rPr>
          <w:rFonts w:hint="eastAsia" w:ascii="仿宋_GB2312"/>
          <w:szCs w:val="32"/>
        </w:rPr>
        <w:t>（4）项目实施计划及管理方案</w:t>
      </w:r>
    </w:p>
    <w:p>
      <w:pPr>
        <w:adjustRightInd w:val="0"/>
        <w:snapToGrid w:val="0"/>
        <w:ind w:firstLine="640"/>
        <w:rPr>
          <w:rFonts w:ascii="仿宋_GB2312"/>
          <w:szCs w:val="32"/>
        </w:rPr>
      </w:pPr>
      <w:r>
        <w:rPr>
          <w:rFonts w:hint="eastAsia" w:ascii="仿宋_GB2312"/>
          <w:szCs w:val="32"/>
        </w:rPr>
        <w:t>（</w:t>
      </w:r>
      <w:r>
        <w:rPr>
          <w:rFonts w:ascii="仿宋_GB2312"/>
          <w:szCs w:val="32"/>
        </w:rPr>
        <w:t>5</w:t>
      </w:r>
      <w:r>
        <w:rPr>
          <w:rFonts w:hint="eastAsia" w:ascii="仿宋_GB2312"/>
          <w:szCs w:val="32"/>
        </w:rPr>
        <w:t>）违约承诺</w:t>
      </w:r>
    </w:p>
    <w:p>
      <w:pPr>
        <w:adjustRightInd w:val="0"/>
        <w:snapToGrid w:val="0"/>
        <w:ind w:firstLine="640"/>
        <w:rPr>
          <w:rFonts w:ascii="仿宋_GB2312"/>
          <w:szCs w:val="32"/>
        </w:rPr>
      </w:pPr>
      <w:r>
        <w:rPr>
          <w:rFonts w:hint="eastAsia" w:ascii="仿宋_GB2312"/>
          <w:szCs w:val="32"/>
        </w:rPr>
        <w:t>（</w:t>
      </w:r>
      <w:r>
        <w:rPr>
          <w:rFonts w:ascii="仿宋_GB2312"/>
          <w:szCs w:val="32"/>
        </w:rPr>
        <w:t>6</w:t>
      </w:r>
      <w:r>
        <w:rPr>
          <w:rFonts w:hint="eastAsia" w:ascii="仿宋_GB2312"/>
          <w:szCs w:val="32"/>
        </w:rPr>
        <w:t>）项目完成（服务期满）后的服务承诺</w:t>
      </w:r>
    </w:p>
    <w:p>
      <w:pPr>
        <w:adjustRightInd w:val="0"/>
        <w:snapToGrid w:val="0"/>
        <w:ind w:firstLine="640"/>
        <w:rPr>
          <w:rFonts w:ascii="仿宋_GB2312"/>
          <w:szCs w:val="32"/>
        </w:rPr>
      </w:pPr>
      <w:r>
        <w:rPr>
          <w:rFonts w:hint="eastAsia" w:ascii="仿宋_GB2312"/>
          <w:szCs w:val="32"/>
        </w:rPr>
        <w:t>（</w:t>
      </w:r>
      <w:r>
        <w:rPr>
          <w:rFonts w:ascii="仿宋_GB2312"/>
          <w:szCs w:val="32"/>
        </w:rPr>
        <w:t>7</w:t>
      </w:r>
      <w:r>
        <w:rPr>
          <w:rFonts w:hint="eastAsia" w:ascii="仿宋_GB2312"/>
          <w:szCs w:val="32"/>
        </w:rPr>
        <w:t>）详细分项报价（格式自定）</w:t>
      </w:r>
    </w:p>
    <w:p>
      <w:pPr>
        <w:adjustRightInd w:val="0"/>
        <w:snapToGrid w:val="0"/>
        <w:ind w:firstLine="640"/>
        <w:rPr>
          <w:rFonts w:ascii="仿宋_GB2312"/>
          <w:szCs w:val="32"/>
        </w:rPr>
      </w:pPr>
      <w:r>
        <w:rPr>
          <w:rFonts w:hint="eastAsia" w:ascii="仿宋_GB2312"/>
          <w:szCs w:val="32"/>
        </w:rPr>
        <w:t>（</w:t>
      </w:r>
      <w:r>
        <w:rPr>
          <w:rFonts w:ascii="仿宋_GB2312"/>
          <w:szCs w:val="32"/>
        </w:rPr>
        <w:t>8</w:t>
      </w:r>
      <w:r>
        <w:rPr>
          <w:rFonts w:hint="eastAsia" w:ascii="仿宋_GB2312"/>
          <w:szCs w:val="32"/>
        </w:rPr>
        <w:t>）其它招标文件要求的内容及投标人认为需要补充的内容（格式自定）</w:t>
      </w:r>
    </w:p>
    <w:p>
      <w:pPr>
        <w:adjustRightInd w:val="0"/>
        <w:snapToGrid w:val="0"/>
        <w:ind w:firstLine="640"/>
        <w:rPr>
          <w:rFonts w:ascii="仿宋_GB2312" w:hAnsi="仿宋_GB2312" w:cs="仿宋_GB2312"/>
          <w:szCs w:val="32"/>
        </w:rPr>
      </w:pPr>
      <w:r>
        <w:rPr>
          <w:rFonts w:hint="eastAsia" w:ascii="仿宋_GB2312"/>
          <w:szCs w:val="32"/>
        </w:rPr>
        <w:br w:type="page"/>
      </w:r>
    </w:p>
    <w:p>
      <w:pPr>
        <w:adjustRightInd w:val="0"/>
        <w:snapToGrid w:val="0"/>
        <w:ind w:firstLine="0" w:firstLineChars="0"/>
        <w:outlineLvl w:val="0"/>
        <w:rPr>
          <w:rFonts w:ascii="仿宋_GB2312" w:hAnsi="仿宋_GB2312" w:cs="仿宋_GB2312"/>
          <w:b/>
          <w:szCs w:val="32"/>
        </w:rPr>
      </w:pPr>
      <w:r>
        <w:rPr>
          <w:rFonts w:hint="eastAsia" w:ascii="仿宋_GB2312" w:hAnsi="仿宋_GB2312" w:cs="仿宋_GB2312"/>
          <w:b/>
          <w:szCs w:val="32"/>
        </w:rPr>
        <w:t>投标文件正文（信息公开部分）：</w:t>
      </w:r>
    </w:p>
    <w:p>
      <w:pPr>
        <w:pStyle w:val="5"/>
        <w:adjustRightInd w:val="0"/>
        <w:snapToGrid w:val="0"/>
        <w:spacing w:line="560" w:lineRule="exact"/>
        <w:ind w:firstLine="0" w:firstLineChars="0"/>
        <w:jc w:val="center"/>
        <w:rPr>
          <w:rFonts w:ascii="仿宋_GB2312" w:hAnsi="仿宋_GB2312" w:cs="仿宋_GB2312"/>
          <w:b w:val="0"/>
        </w:rPr>
      </w:pPr>
      <w:r>
        <w:rPr>
          <w:rFonts w:hint="eastAsia" w:ascii="仿宋_GB2312" w:hAnsi="仿宋_GB2312" w:cs="仿宋_GB2312"/>
          <w:b w:val="0"/>
        </w:rPr>
        <w:t>一、法定代表人/负责人资格证明书</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adjustRightInd w:val="0"/>
        <w:snapToGrid w:val="0"/>
        <w:ind w:firstLine="640"/>
        <w:rPr>
          <w:rFonts w:ascii="仿宋_GB2312" w:hAnsi="仿宋_GB2312" w:cs="仿宋_GB2312"/>
          <w:szCs w:val="32"/>
        </w:rPr>
      </w:pPr>
      <w:r>
        <w:rPr>
          <w:rFonts w:hint="eastAsia" w:ascii="仿宋_GB2312" w:hAnsi="仿宋_GB2312" w:cs="仿宋_GB2312"/>
          <w:szCs w:val="32"/>
        </w:rPr>
        <w:t>有效日期：         签发日期：         单位（盖章）：</w:t>
      </w:r>
    </w:p>
    <w:p>
      <w:pPr>
        <w:adjustRightInd w:val="0"/>
        <w:snapToGrid w:val="0"/>
        <w:ind w:firstLine="640"/>
        <w:rPr>
          <w:rFonts w:ascii="仿宋_GB2312" w:hAnsi="仿宋_GB2312" w:cs="仿宋_GB2312"/>
          <w:szCs w:val="32"/>
        </w:rPr>
      </w:pPr>
      <w:r>
        <w:rPr>
          <w:rFonts w:hint="eastAsia" w:ascii="仿宋_GB2312" w:hAnsi="仿宋_GB2312" w:cs="仿宋_GB2312"/>
          <w:szCs w:val="32"/>
        </w:rPr>
        <w:t>附：</w:t>
      </w:r>
    </w:p>
    <w:p>
      <w:pPr>
        <w:adjustRightInd w:val="0"/>
        <w:snapToGrid w:val="0"/>
        <w:ind w:firstLine="640"/>
        <w:rPr>
          <w:rFonts w:ascii="仿宋_GB2312" w:hAnsi="仿宋_GB2312" w:cs="仿宋_GB2312"/>
          <w:szCs w:val="32"/>
        </w:rPr>
      </w:pPr>
      <w:r>
        <w:rPr>
          <w:rFonts w:hint="eastAsia" w:ascii="仿宋_GB2312" w:hAnsi="仿宋_GB2312" w:cs="仿宋_GB2312"/>
          <w:szCs w:val="32"/>
        </w:rPr>
        <w:t>营业执照/执业许可证号码：                 经济性质：</w:t>
      </w:r>
    </w:p>
    <w:p>
      <w:pPr>
        <w:adjustRightInd w:val="0"/>
        <w:snapToGrid w:val="0"/>
        <w:ind w:firstLine="640"/>
        <w:rPr>
          <w:rFonts w:ascii="仿宋_GB2312" w:hAnsi="仿宋_GB2312" w:cs="仿宋_GB2312"/>
          <w:szCs w:val="32"/>
        </w:rPr>
      </w:pPr>
      <w:r>
        <w:rPr>
          <w:rFonts w:hint="eastAsia" w:ascii="仿宋_GB2312" w:hAnsi="仿宋_GB2312" w:cs="仿宋_GB2312"/>
          <w:szCs w:val="32"/>
        </w:rPr>
        <w:t>主营：</w:t>
      </w:r>
    </w:p>
    <w:p>
      <w:pPr>
        <w:adjustRightInd w:val="0"/>
        <w:snapToGrid w:val="0"/>
        <w:ind w:firstLine="640"/>
        <w:rPr>
          <w:rFonts w:ascii="仿宋_GB2312" w:hAnsi="仿宋_GB2312" w:cs="仿宋_GB2312"/>
          <w:szCs w:val="32"/>
        </w:rPr>
      </w:pPr>
      <w:r>
        <w:rPr>
          <w:rFonts w:hint="eastAsia" w:ascii="仿宋_GB2312" w:hAnsi="仿宋_GB2312" w:cs="仿宋_GB2312"/>
          <w:szCs w:val="32"/>
        </w:rPr>
        <w:t>兼营：</w:t>
      </w:r>
    </w:p>
    <w:p>
      <w:pPr>
        <w:adjustRightInd w:val="0"/>
        <w:snapToGrid w:val="0"/>
        <w:ind w:firstLine="640"/>
        <w:rPr>
          <w:rFonts w:ascii="仿宋_GB2312" w:hAnsi="仿宋_GB2312" w:cs="仿宋_GB2312"/>
          <w:szCs w:val="32"/>
        </w:rPr>
      </w:pPr>
      <w:r>
        <w:rPr>
          <w:rFonts w:hint="eastAsia" w:ascii="仿宋_GB2312" w:hAnsi="仿宋_GB2312" w:cs="仿宋_GB2312"/>
          <w:szCs w:val="32"/>
        </w:rPr>
        <w:t>说明：</w:t>
      </w:r>
    </w:p>
    <w:p>
      <w:pPr>
        <w:adjustRightInd w:val="0"/>
        <w:snapToGrid w:val="0"/>
        <w:ind w:firstLine="800" w:firstLineChars="250"/>
        <w:rPr>
          <w:rFonts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widowControl/>
        <w:spacing w:line="240" w:lineRule="auto"/>
        <w:ind w:firstLine="0" w:firstLineChars="0"/>
        <w:jc w:val="left"/>
        <w:rPr>
          <w:rFonts w:ascii="仿宋_GB2312" w:hAnsi="仿宋_GB2312" w:cs="仿宋_GB2312"/>
          <w:szCs w:val="32"/>
        </w:rPr>
      </w:pPr>
      <w:r>
        <w:rPr>
          <w:rFonts w:ascii="仿宋_GB2312" w:hAnsi="仿宋_GB2312" w:cs="仿宋_GB2312"/>
          <w:szCs w:val="32"/>
        </w:rPr>
        <w:br w:type="page"/>
      </w:r>
    </w:p>
    <w:p>
      <w:pPr>
        <w:pStyle w:val="5"/>
        <w:adjustRightInd w:val="0"/>
        <w:snapToGrid w:val="0"/>
        <w:spacing w:before="120" w:after="120" w:line="560" w:lineRule="exact"/>
        <w:ind w:firstLine="0" w:firstLineChars="0"/>
        <w:jc w:val="center"/>
        <w:rPr>
          <w:rFonts w:ascii="仿宋_GB2312" w:hAnsi="仿宋_GB2312" w:cs="仿宋_GB2312"/>
          <w:b w:val="0"/>
        </w:rPr>
      </w:pPr>
      <w:r>
        <w:rPr>
          <w:rFonts w:hint="eastAsia" w:ascii="仿宋_GB2312" w:hAnsi="仿宋_GB2312" w:cs="仿宋_GB2312"/>
          <w:b w:val="0"/>
        </w:rPr>
        <w:t>二、投标文件签署授权委托书</w:t>
      </w:r>
    </w:p>
    <w:p>
      <w:pPr>
        <w:adjustRightInd w:val="0"/>
        <w:snapToGrid w:val="0"/>
        <w:ind w:firstLine="640"/>
        <w:rPr>
          <w:rFonts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（姓名）为我公司签署本项目已递交的投标文件的法定代表人/负责人的授权委托代理人，代理人全权代表我所签署的本项目已递交的投标文件内容我均承认。</w:t>
      </w:r>
    </w:p>
    <w:p>
      <w:pPr>
        <w:pStyle w:val="2"/>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代理人无转委托权，特此委托。</w:t>
      </w:r>
    </w:p>
    <w:p>
      <w:pPr>
        <w:adjustRightInd w:val="0"/>
        <w:snapToGrid w:val="0"/>
        <w:ind w:firstLine="640"/>
        <w:rPr>
          <w:rFonts w:ascii="仿宋_GB2312" w:hAnsi="仿宋_GB2312" w:cs="仿宋_GB2312"/>
          <w:szCs w:val="32"/>
        </w:rPr>
      </w:pPr>
    </w:p>
    <w:p>
      <w:pPr>
        <w:adjustRightInd w:val="0"/>
        <w:snapToGrid w:val="0"/>
        <w:ind w:left="822" w:leftChars="257" w:firstLine="640"/>
        <w:rPr>
          <w:rFonts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2024</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adjustRightInd w:val="0"/>
        <w:snapToGrid w:val="0"/>
        <w:ind w:left="822" w:leftChars="257" w:firstLine="640"/>
        <w:rPr>
          <w:rFonts w:ascii="仿宋_GB2312" w:hAnsi="仿宋_GB2312" w:cs="仿宋_GB2312"/>
          <w:szCs w:val="32"/>
        </w:rPr>
      </w:pPr>
    </w:p>
    <w:p>
      <w:pPr>
        <w:widowControl/>
        <w:spacing w:line="240" w:lineRule="auto"/>
        <w:ind w:firstLine="0" w:firstLineChars="0"/>
        <w:jc w:val="left"/>
        <w:rPr>
          <w:kern w:val="0"/>
          <w:szCs w:val="32"/>
        </w:rPr>
      </w:pPr>
      <w:r>
        <w:rPr>
          <w:kern w:val="0"/>
          <w:szCs w:val="32"/>
        </w:rPr>
        <w:br w:type="page"/>
      </w:r>
    </w:p>
    <w:p>
      <w:pPr>
        <w:pStyle w:val="5"/>
        <w:adjustRightInd w:val="0"/>
        <w:snapToGrid w:val="0"/>
        <w:spacing w:line="560" w:lineRule="exact"/>
        <w:ind w:firstLine="0" w:firstLineChars="0"/>
        <w:jc w:val="center"/>
        <w:rPr>
          <w:rFonts w:ascii="黑体"/>
          <w:b w:val="0"/>
        </w:rPr>
      </w:pPr>
      <w:r>
        <w:rPr>
          <w:rFonts w:hint="eastAsia" w:ascii="黑体"/>
          <w:b w:val="0"/>
        </w:rPr>
        <w:t>三、服务项目投标及履约承诺函</w:t>
      </w: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adjustRightInd w:val="0"/>
        <w:snapToGrid w:val="0"/>
        <w:ind w:firstLine="640"/>
        <w:rPr>
          <w:rFonts w:ascii="宋体" w:hAnsi="宋体"/>
          <w:szCs w:val="32"/>
        </w:rPr>
      </w:pPr>
      <w:r>
        <w:rPr>
          <w:rFonts w:hint="eastAsia" w:ascii="宋体" w:hAnsi="宋体"/>
          <w:szCs w:val="32"/>
        </w:rPr>
        <w:t>我单位承诺：</w:t>
      </w:r>
    </w:p>
    <w:p>
      <w:pPr>
        <w:adjustRightInd w:val="0"/>
        <w:snapToGrid w:val="0"/>
        <w:ind w:firstLine="640"/>
        <w:rPr>
          <w:rFonts w:ascii="宋体" w:hAnsi="宋体"/>
          <w:szCs w:val="32"/>
        </w:rPr>
      </w:pPr>
      <w:r>
        <w:rPr>
          <w:rFonts w:hint="eastAsia" w:ascii="宋体" w:hAnsi="宋体"/>
          <w:szCs w:val="32"/>
        </w:rPr>
        <w:t>1.对本招标项目所提供的服务未侵犯知识产权。</w:t>
      </w:r>
    </w:p>
    <w:p>
      <w:pPr>
        <w:adjustRightInd w:val="0"/>
        <w:snapToGrid w:val="0"/>
        <w:ind w:firstLine="640"/>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ind w:firstLine="640"/>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adjustRightInd w:val="0"/>
        <w:snapToGrid w:val="0"/>
        <w:ind w:firstLine="640"/>
        <w:rPr>
          <w:rFonts w:ascii="宋体" w:hAnsi="宋体"/>
          <w:szCs w:val="32"/>
        </w:rPr>
      </w:pPr>
      <w:r>
        <w:rPr>
          <w:rFonts w:hint="eastAsia" w:ascii="宋体" w:hAnsi="宋体"/>
          <w:szCs w:val="32"/>
        </w:rPr>
        <w:t>以上承诺，如有违反，愿依照国家相关法律处理，并承担由此给采购人带来的损失。</w:t>
      </w:r>
    </w:p>
    <w:p>
      <w:pPr>
        <w:adjustRightInd w:val="0"/>
        <w:snapToGrid w:val="0"/>
        <w:ind w:firstLine="640"/>
        <w:rPr>
          <w:rFonts w:ascii="宋体" w:hAnsi="宋体"/>
          <w:szCs w:val="32"/>
        </w:rPr>
      </w:pP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 xml:space="preserve">                       投标单位名称（盖章）：</w:t>
      </w:r>
    </w:p>
    <w:p>
      <w:pPr>
        <w:adjustRightInd w:val="0"/>
        <w:snapToGrid w:val="0"/>
        <w:ind w:firstLine="640"/>
        <w:rPr>
          <w:rFonts w:ascii="宋体" w:hAnsi="宋体"/>
          <w:szCs w:val="32"/>
        </w:rPr>
      </w:pPr>
      <w:r>
        <w:rPr>
          <w:rFonts w:hint="eastAsia" w:ascii="宋体" w:hAnsi="宋体"/>
          <w:szCs w:val="32"/>
        </w:rPr>
        <w:t xml:space="preserve">                       法人代表/负责人（签章）：</w:t>
      </w:r>
    </w:p>
    <w:p>
      <w:pPr>
        <w:pStyle w:val="3"/>
        <w:snapToGrid w:val="0"/>
        <w:ind w:firstLine="643"/>
        <w:rPr>
          <w:b/>
          <w:sz w:val="32"/>
          <w:szCs w:val="32"/>
        </w:rPr>
      </w:pPr>
      <w:r>
        <w:rPr>
          <w:b/>
          <w:sz w:val="32"/>
          <w:szCs w:val="32"/>
        </w:rPr>
        <w:t xml:space="preserve">                         </w:t>
      </w:r>
    </w:p>
    <w:p>
      <w:pPr>
        <w:pStyle w:val="3"/>
        <w:snapToGrid w:val="0"/>
        <w:ind w:firstLine="4176" w:firstLineChars="1300"/>
        <w:rPr>
          <w:rFonts w:hAnsi="宋体" w:eastAsia="仿宋_GB2312" w:cs="Times New Roman"/>
          <w:sz w:val="32"/>
          <w:szCs w:val="32"/>
        </w:rPr>
      </w:pPr>
      <w:r>
        <w:rPr>
          <w:b/>
          <w:sz w:val="32"/>
          <w:szCs w:val="32"/>
        </w:rPr>
        <w:t xml:space="preserve">    </w:t>
      </w:r>
      <w:r>
        <w:rPr>
          <w:rFonts w:hint="eastAsia" w:hAnsi="宋体" w:eastAsia="仿宋_GB2312" w:cs="Times New Roman"/>
          <w:sz w:val="32"/>
          <w:szCs w:val="32"/>
        </w:rPr>
        <w:t>二〇二四年   月    日</w:t>
      </w:r>
    </w:p>
    <w:p>
      <w:pPr>
        <w:widowControl/>
        <w:spacing w:line="240" w:lineRule="auto"/>
        <w:ind w:firstLine="0" w:firstLineChars="0"/>
        <w:jc w:val="left"/>
        <w:rPr>
          <w:rFonts w:ascii="宋体" w:hAnsi="宋体"/>
          <w:szCs w:val="32"/>
        </w:rPr>
      </w:pPr>
      <w:r>
        <w:rPr>
          <w:rFonts w:hAnsi="宋体"/>
          <w:szCs w:val="32"/>
        </w:rPr>
        <w:br w:type="page"/>
      </w:r>
    </w:p>
    <w:p>
      <w:pPr>
        <w:pStyle w:val="5"/>
        <w:adjustRightInd w:val="0"/>
        <w:snapToGrid w:val="0"/>
        <w:spacing w:before="120" w:after="120" w:line="560" w:lineRule="exact"/>
        <w:ind w:firstLine="0" w:firstLineChars="0"/>
        <w:jc w:val="center"/>
        <w:rPr>
          <w:rFonts w:ascii="黑体"/>
          <w:b w:val="0"/>
        </w:rPr>
      </w:pPr>
      <w:r>
        <w:rPr>
          <w:rFonts w:hint="eastAsia" w:ascii="黑体"/>
          <w:b w:val="0"/>
        </w:rPr>
        <w:t>四、项目报价表</w:t>
      </w:r>
    </w:p>
    <w:p>
      <w:pPr>
        <w:adjustRightInd w:val="0"/>
        <w:snapToGrid w:val="0"/>
        <w:ind w:firstLine="640"/>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单位： 人民币元</w:t>
      </w:r>
    </w:p>
    <w:tbl>
      <w:tblPr>
        <w:tblStyle w:val="11"/>
        <w:tblW w:w="812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003"/>
        <w:gridCol w:w="1457"/>
        <w:gridCol w:w="16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3023"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项目名称</w:t>
            </w:r>
          </w:p>
        </w:tc>
        <w:tc>
          <w:tcPr>
            <w:tcW w:w="2003"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投标总价</w:t>
            </w:r>
          </w:p>
        </w:tc>
        <w:tc>
          <w:tcPr>
            <w:tcW w:w="1457"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服务期限（天）</w:t>
            </w:r>
          </w:p>
        </w:tc>
        <w:tc>
          <w:tcPr>
            <w:tcW w:w="1639"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3" w:hRule="atLeast"/>
          <w:jc w:val="center"/>
        </w:trPr>
        <w:tc>
          <w:tcPr>
            <w:tcW w:w="3023" w:type="dxa"/>
            <w:tcBorders>
              <w:top w:val="single" w:color="auto" w:sz="4" w:space="0"/>
            </w:tcBorders>
            <w:vAlign w:val="center"/>
          </w:tcPr>
          <w:p>
            <w:pPr>
              <w:adjustRightInd w:val="0"/>
              <w:snapToGrid w:val="0"/>
              <w:spacing w:line="240" w:lineRule="auto"/>
              <w:ind w:firstLine="0" w:firstLineChars="0"/>
              <w:jc w:val="center"/>
              <w:rPr>
                <w:snapToGrid w:val="0"/>
                <w:kern w:val="0"/>
                <w:szCs w:val="32"/>
                <w:u w:val="single"/>
              </w:rPr>
            </w:pPr>
            <w:r>
              <w:rPr>
                <w:rFonts w:hint="eastAsia" w:ascii="仿宋_GB2312" w:hAnsi="仿宋_GB2312" w:cs="仿宋_GB2312"/>
                <w:snapToGrid w:val="0"/>
                <w:kern w:val="0"/>
                <w:szCs w:val="32"/>
              </w:rPr>
              <w:t>深圳市住宅装修改造物品和材料购置补贴活动审计服务</w:t>
            </w:r>
          </w:p>
        </w:tc>
        <w:tc>
          <w:tcPr>
            <w:tcW w:w="2003" w:type="dxa"/>
            <w:tcBorders>
              <w:top w:val="single" w:color="auto" w:sz="4" w:space="0"/>
            </w:tcBorders>
            <w:vAlign w:val="center"/>
          </w:tcPr>
          <w:p>
            <w:pPr>
              <w:adjustRightInd w:val="0"/>
              <w:snapToGrid w:val="0"/>
              <w:spacing w:line="240" w:lineRule="auto"/>
              <w:ind w:firstLine="0" w:firstLineChars="0"/>
              <w:rPr>
                <w:snapToGrid w:val="0"/>
                <w:kern w:val="0"/>
                <w:szCs w:val="32"/>
              </w:rPr>
            </w:pPr>
            <w:r>
              <w:rPr>
                <w:rFonts w:hint="eastAsia"/>
                <w:snapToGrid w:val="0"/>
                <w:kern w:val="0"/>
                <w:szCs w:val="32"/>
              </w:rPr>
              <w:t>大写：</w:t>
            </w:r>
          </w:p>
          <w:p>
            <w:pPr>
              <w:adjustRightInd w:val="0"/>
              <w:snapToGrid w:val="0"/>
              <w:spacing w:line="240" w:lineRule="auto"/>
              <w:ind w:firstLine="0" w:firstLineChars="0"/>
              <w:rPr>
                <w:snapToGrid w:val="0"/>
                <w:kern w:val="0"/>
                <w:szCs w:val="32"/>
              </w:rPr>
            </w:pPr>
            <w:r>
              <w:rPr>
                <w:rFonts w:hint="eastAsia"/>
                <w:snapToGrid w:val="0"/>
                <w:kern w:val="0"/>
                <w:szCs w:val="32"/>
              </w:rPr>
              <w:t>小写：</w:t>
            </w:r>
          </w:p>
        </w:tc>
        <w:tc>
          <w:tcPr>
            <w:tcW w:w="1457" w:type="dxa"/>
            <w:tcBorders>
              <w:top w:val="single" w:color="auto" w:sz="4" w:space="0"/>
            </w:tcBorders>
            <w:vAlign w:val="center"/>
          </w:tcPr>
          <w:p>
            <w:pPr>
              <w:adjustRightInd w:val="0"/>
              <w:snapToGrid w:val="0"/>
              <w:spacing w:line="240" w:lineRule="auto"/>
              <w:ind w:firstLine="0" w:firstLineChars="0"/>
              <w:rPr>
                <w:snapToGrid w:val="0"/>
                <w:kern w:val="0"/>
                <w:szCs w:val="32"/>
              </w:rPr>
            </w:pPr>
          </w:p>
        </w:tc>
        <w:tc>
          <w:tcPr>
            <w:tcW w:w="1639" w:type="dxa"/>
            <w:tcBorders>
              <w:top w:val="single" w:color="auto" w:sz="4" w:space="0"/>
            </w:tcBorders>
            <w:vAlign w:val="center"/>
          </w:tcPr>
          <w:p>
            <w:pPr>
              <w:adjustRightInd w:val="0"/>
              <w:snapToGrid w:val="0"/>
              <w:spacing w:line="240" w:lineRule="auto"/>
              <w:ind w:firstLine="0" w:firstLineChars="0"/>
              <w:rPr>
                <w:snapToGrid w:val="0"/>
                <w:kern w:val="0"/>
                <w:szCs w:val="32"/>
              </w:rPr>
            </w:pPr>
          </w:p>
        </w:tc>
      </w:tr>
    </w:tbl>
    <w:p>
      <w:pPr>
        <w:adjustRightInd w:val="0"/>
        <w:snapToGrid w:val="0"/>
        <w:ind w:firstLine="640"/>
        <w:rPr>
          <w:snapToGrid w:val="0"/>
          <w:kern w:val="0"/>
          <w:szCs w:val="32"/>
        </w:rPr>
      </w:pP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2、本项目服务期限要求为x年，即xxx个日历日。</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widowControl/>
        <w:spacing w:line="240" w:lineRule="auto"/>
        <w:ind w:firstLine="0" w:firstLineChars="0"/>
        <w:jc w:val="left"/>
        <w:rPr>
          <w:rFonts w:ascii="宋体" w:hAnsi="Times New Roman" w:eastAsia="宋体" w:cs="黑体"/>
          <w:b/>
          <w:bCs/>
          <w:snapToGrid w:val="0"/>
          <w:szCs w:val="32"/>
        </w:rPr>
      </w:pPr>
      <w:r>
        <w:rPr>
          <w:b/>
          <w:bCs/>
          <w:snapToGrid w:val="0"/>
          <w:szCs w:val="32"/>
        </w:rPr>
        <w:br w:type="page"/>
      </w:r>
    </w:p>
    <w:p>
      <w:pPr>
        <w:pStyle w:val="5"/>
        <w:adjustRightInd w:val="0"/>
        <w:snapToGrid w:val="0"/>
        <w:spacing w:before="120" w:after="120" w:line="560" w:lineRule="exact"/>
        <w:ind w:firstLine="0" w:firstLineChars="0"/>
        <w:jc w:val="center"/>
        <w:rPr>
          <w:rFonts w:ascii="黑体"/>
          <w:b w:val="0"/>
        </w:rPr>
      </w:pPr>
      <w:r>
        <w:rPr>
          <w:rFonts w:hint="eastAsia" w:ascii="黑体"/>
          <w:b w:val="0"/>
        </w:rPr>
        <w:t>五、投标人情况介绍</w:t>
      </w:r>
    </w:p>
    <w:tbl>
      <w:tblPr>
        <w:tblStyle w:val="11"/>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资格（质）证书</w:t>
            </w:r>
          </w:p>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Cs/>
                <w:szCs w:val="32"/>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其他</w:t>
            </w:r>
            <w:r>
              <w:rPr>
                <w:rFonts w:hint="eastAsia" w:ascii="仿宋_GB2312" w:hAnsi="仿宋_GB2312" w:cs="仿宋_GB2312"/>
                <w:szCs w:val="32"/>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bl>
    <w:p>
      <w:pPr>
        <w:adjustRightInd w:val="0"/>
        <w:snapToGrid w:val="0"/>
        <w:ind w:left="640" w:hanging="640" w:hangingChars="200"/>
        <w:rPr>
          <w:rFonts w:ascii="仿宋_GB2312" w:hAnsi="仿宋_GB2312" w:cs="仿宋_GB2312"/>
          <w:szCs w:val="32"/>
        </w:rPr>
      </w:pPr>
      <w:r>
        <w:rPr>
          <w:rFonts w:hint="eastAsia" w:ascii="仿宋_GB2312" w:hAnsi="仿宋_GB2312" w:cs="仿宋_GB2312"/>
          <w:szCs w:val="32"/>
        </w:rPr>
        <w:t>注：1、在按要求填写好此表格后，各投标单位可以用其它的方式，就自身整体情况作出详细的介绍。</w:t>
      </w:r>
    </w:p>
    <w:p>
      <w:pPr>
        <w:adjustRightInd w:val="0"/>
        <w:snapToGrid w:val="0"/>
        <w:ind w:left="960" w:leftChars="150" w:hanging="480" w:hangingChars="150"/>
        <w:rPr>
          <w:rFonts w:ascii="仿宋_GB2312" w:hAnsi="仿宋_GB2312" w:cs="仿宋_GB2312"/>
          <w:b/>
          <w:bCs/>
          <w:szCs w:val="32"/>
        </w:rPr>
      </w:pPr>
      <w:r>
        <w:rPr>
          <w:rFonts w:hint="eastAsia" w:ascii="仿宋_GB2312" w:hAnsi="仿宋_GB2312" w:cs="仿宋_GB2312"/>
          <w:bCs/>
          <w:szCs w:val="32"/>
        </w:rPr>
        <w:t>2、提供招标公告中“5、投标人资格要求：”中的相关证明材料扫描件。</w:t>
      </w:r>
    </w:p>
    <w:p>
      <w:pPr>
        <w:adjustRightInd w:val="0"/>
        <w:snapToGrid w:val="0"/>
        <w:ind w:firstLine="0" w:firstLineChars="0"/>
        <w:rPr>
          <w:b/>
          <w:bCs/>
          <w:szCs w:val="32"/>
        </w:rPr>
      </w:pPr>
    </w:p>
    <w:p>
      <w:pPr>
        <w:pStyle w:val="5"/>
        <w:adjustRightInd w:val="0"/>
        <w:snapToGrid w:val="0"/>
        <w:spacing w:line="560" w:lineRule="exact"/>
        <w:ind w:firstLine="640"/>
        <w:rPr>
          <w:rFonts w:ascii="黑体"/>
          <w:b w:val="0"/>
        </w:rPr>
      </w:pPr>
      <w:r>
        <w:rPr>
          <w:rFonts w:hint="eastAsia" w:ascii="黑体"/>
          <w:b w:val="0"/>
        </w:rPr>
        <w:t>六、投标人资格情况及通过相关认证情况</w:t>
      </w:r>
    </w:p>
    <w:p>
      <w:pPr>
        <w:pStyle w:val="5"/>
        <w:adjustRightInd w:val="0"/>
        <w:snapToGrid w:val="0"/>
        <w:spacing w:line="560" w:lineRule="exact"/>
        <w:ind w:firstLine="640"/>
        <w:rPr>
          <w:rFonts w:ascii="黑体"/>
          <w:b w:val="0"/>
        </w:rPr>
      </w:pPr>
      <w:r>
        <w:rPr>
          <w:rFonts w:hint="eastAsia" w:ascii="黑体"/>
          <w:b w:val="0"/>
        </w:rPr>
        <w:t>七、拟安排的项目负责人情况</w:t>
      </w:r>
    </w:p>
    <w:p>
      <w:pPr>
        <w:pStyle w:val="5"/>
        <w:adjustRightInd w:val="0"/>
        <w:snapToGrid w:val="0"/>
        <w:spacing w:line="560" w:lineRule="exact"/>
        <w:ind w:firstLine="640"/>
        <w:rPr>
          <w:rFonts w:ascii="黑体"/>
          <w:b w:val="0"/>
        </w:rPr>
      </w:pPr>
      <w:r>
        <w:rPr>
          <w:rFonts w:hint="eastAsia" w:ascii="黑体"/>
          <w:b w:val="0"/>
        </w:rPr>
        <w:t>八、拟安排的项目团队成员（项目负责人除外）情况</w:t>
      </w:r>
    </w:p>
    <w:p>
      <w:pPr>
        <w:pStyle w:val="5"/>
        <w:adjustRightInd w:val="0"/>
        <w:snapToGrid w:val="0"/>
        <w:spacing w:line="560" w:lineRule="exact"/>
        <w:ind w:firstLine="640"/>
        <w:jc w:val="left"/>
        <w:rPr>
          <w:rFonts w:ascii="黑体"/>
          <w:b w:val="0"/>
        </w:rPr>
      </w:pPr>
      <w:r>
        <w:rPr>
          <w:rFonts w:hint="eastAsia" w:ascii="黑体"/>
          <w:b w:val="0"/>
        </w:rPr>
        <w:t>九、其它招标文件要求的内容及投标人认为需要补充的内容（格式自定）</w:t>
      </w:r>
    </w:p>
    <w:p>
      <w:pPr>
        <w:adjustRightInd w:val="0"/>
        <w:snapToGrid w:val="0"/>
        <w:ind w:firstLine="640"/>
        <w:rPr>
          <w:szCs w:val="32"/>
        </w:rPr>
      </w:pPr>
    </w:p>
    <w:p>
      <w:pPr>
        <w:adjustRightInd w:val="0"/>
        <w:snapToGrid w:val="0"/>
        <w:ind w:firstLine="0" w:firstLineChars="0"/>
        <w:outlineLvl w:val="0"/>
        <w:rPr>
          <w:b/>
          <w:szCs w:val="32"/>
        </w:rPr>
      </w:pPr>
      <w:r>
        <w:rPr>
          <w:rFonts w:hint="eastAsia" w:ascii="仿宋_GB2312"/>
          <w:b/>
          <w:szCs w:val="32"/>
        </w:rPr>
        <w:br w:type="page"/>
      </w:r>
      <w:r>
        <w:rPr>
          <w:rFonts w:hint="eastAsia" w:ascii="仿宋_GB2312"/>
          <w:b/>
          <w:szCs w:val="32"/>
        </w:rPr>
        <w:t>投标文件附件（非信息公开部分）：</w:t>
      </w:r>
    </w:p>
    <w:p>
      <w:pPr>
        <w:pStyle w:val="5"/>
        <w:adjustRightInd w:val="0"/>
        <w:snapToGrid w:val="0"/>
        <w:spacing w:line="560" w:lineRule="exact"/>
        <w:ind w:firstLine="0" w:firstLineChars="0"/>
        <w:jc w:val="center"/>
        <w:rPr>
          <w:rFonts w:ascii="黑体"/>
          <w:b w:val="0"/>
        </w:rPr>
      </w:pPr>
      <w:r>
        <w:rPr>
          <w:rFonts w:hint="eastAsia" w:ascii="黑体"/>
          <w:b w:val="0"/>
        </w:rPr>
        <w:t>一、授权委托代理人联系方式</w:t>
      </w:r>
    </w:p>
    <w:p>
      <w:pPr>
        <w:adjustRightInd w:val="0"/>
        <w:snapToGrid w:val="0"/>
        <w:ind w:firstLine="640"/>
        <w:rPr>
          <w:szCs w:val="32"/>
        </w:rPr>
      </w:pPr>
      <w:r>
        <w:rPr>
          <w:rFonts w:hint="eastAsia"/>
          <w:szCs w:val="32"/>
        </w:rPr>
        <w:t>本授权委托书声明：我</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（投标人名称）的法定代表人/负责人，现授权委托</w:t>
      </w:r>
      <w:r>
        <w:rPr>
          <w:rFonts w:hint="eastAsia"/>
          <w:szCs w:val="32"/>
          <w:u w:val="single"/>
        </w:rPr>
        <w:t xml:space="preserve">              </w:t>
      </w:r>
      <w:r>
        <w:rPr>
          <w:rFonts w:hint="eastAsia"/>
          <w:szCs w:val="32"/>
        </w:rPr>
        <w:t>（单位名称）的</w:t>
      </w:r>
      <w:r>
        <w:rPr>
          <w:rFonts w:hint="eastAsia"/>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2"/>
        <w:adjustRightInd w:val="0"/>
        <w:snapToGrid w:val="0"/>
        <w:ind w:firstLine="640"/>
        <w:rPr>
          <w:sz w:val="32"/>
          <w:szCs w:val="32"/>
        </w:rPr>
      </w:pPr>
      <w:r>
        <w:rPr>
          <w:rFonts w:hint="eastAsia"/>
          <w:sz w:val="32"/>
          <w:szCs w:val="32"/>
        </w:rPr>
        <w:t>代理人无转委托权，特此委托。</w:t>
      </w:r>
    </w:p>
    <w:p>
      <w:pPr>
        <w:adjustRightInd w:val="0"/>
        <w:snapToGrid w:val="0"/>
        <w:ind w:firstLine="640"/>
        <w:rPr>
          <w:szCs w:val="32"/>
        </w:rPr>
      </w:pPr>
    </w:p>
    <w:p>
      <w:pPr>
        <w:adjustRightInd w:val="0"/>
        <w:snapToGrid w:val="0"/>
        <w:ind w:firstLine="0" w:firstLineChars="0"/>
        <w:jc w:val="left"/>
        <w:rPr>
          <w:szCs w:val="32"/>
          <w:u w:val="single"/>
        </w:rPr>
      </w:pPr>
      <w:r>
        <w:rPr>
          <w:rFonts w:hint="eastAsia"/>
          <w:szCs w:val="32"/>
        </w:rPr>
        <w:t>代理人：</w:t>
      </w:r>
      <w:r>
        <w:rPr>
          <w:rFonts w:hint="eastAsia"/>
          <w:szCs w:val="32"/>
          <w:u w:val="single"/>
        </w:rPr>
        <w:t xml:space="preserve">             </w:t>
      </w:r>
      <w:r>
        <w:rPr>
          <w:rFonts w:hint="eastAsia"/>
          <w:szCs w:val="32"/>
        </w:rPr>
        <w:t>性别：</w:t>
      </w:r>
      <w:r>
        <w:rPr>
          <w:rFonts w:hint="eastAsia"/>
          <w:szCs w:val="32"/>
          <w:u w:val="single"/>
        </w:rPr>
        <w:t xml:space="preserve">     </w:t>
      </w:r>
      <w:r>
        <w:rPr>
          <w:rFonts w:hint="eastAsia"/>
          <w:szCs w:val="32"/>
        </w:rPr>
        <w:t>年龄：</w:t>
      </w:r>
      <w:r>
        <w:rPr>
          <w:rFonts w:hint="eastAsia"/>
          <w:szCs w:val="32"/>
          <w:u w:val="single"/>
        </w:rPr>
        <w:t xml:space="preserve">           </w:t>
      </w:r>
    </w:p>
    <w:p>
      <w:pPr>
        <w:adjustRightInd w:val="0"/>
        <w:snapToGrid w:val="0"/>
        <w:ind w:firstLine="0" w:firstLineChars="0"/>
        <w:jc w:val="left"/>
        <w:rPr>
          <w:szCs w:val="32"/>
        </w:rPr>
      </w:pPr>
      <w:r>
        <w:rPr>
          <w:rFonts w:hint="eastAsia"/>
          <w:szCs w:val="32"/>
        </w:rPr>
        <w:t>联系电话：</w:t>
      </w:r>
      <w:r>
        <w:rPr>
          <w:rFonts w:hint="eastAsia"/>
          <w:szCs w:val="32"/>
          <w:u w:val="single"/>
        </w:rPr>
        <w:t xml:space="preserve">            </w:t>
      </w:r>
      <w:r>
        <w:rPr>
          <w:rFonts w:hint="eastAsia"/>
          <w:szCs w:val="32"/>
        </w:rPr>
        <w:t xml:space="preserve">  手机：</w:t>
      </w:r>
      <w:r>
        <w:rPr>
          <w:rFonts w:hint="eastAsia"/>
          <w:szCs w:val="32"/>
          <w:u w:val="single"/>
        </w:rPr>
        <w:t xml:space="preserve">                   </w:t>
      </w:r>
    </w:p>
    <w:p>
      <w:pPr>
        <w:adjustRightInd w:val="0"/>
        <w:snapToGrid w:val="0"/>
        <w:ind w:firstLine="0" w:firstLineChars="0"/>
        <w:jc w:val="left"/>
        <w:rPr>
          <w:szCs w:val="32"/>
          <w:u w:val="single"/>
        </w:rPr>
      </w:pPr>
      <w:r>
        <w:rPr>
          <w:rFonts w:hint="eastAsia"/>
          <w:szCs w:val="32"/>
        </w:rPr>
        <w:t>身份证号码：</w:t>
      </w:r>
      <w:r>
        <w:rPr>
          <w:rFonts w:hint="eastAsia"/>
          <w:szCs w:val="32"/>
          <w:u w:val="single"/>
        </w:rPr>
        <w:t xml:space="preserve">                        </w:t>
      </w:r>
      <w:r>
        <w:rPr>
          <w:rFonts w:hint="eastAsia"/>
          <w:szCs w:val="32"/>
        </w:rPr>
        <w:t>职务：</w:t>
      </w:r>
      <w:r>
        <w:rPr>
          <w:rFonts w:hint="eastAsia"/>
          <w:szCs w:val="32"/>
          <w:u w:val="single"/>
        </w:rPr>
        <w:t xml:space="preserve">       </w:t>
      </w:r>
    </w:p>
    <w:p>
      <w:pPr>
        <w:adjustRightInd w:val="0"/>
        <w:snapToGrid w:val="0"/>
        <w:ind w:firstLine="0" w:firstLineChars="0"/>
        <w:jc w:val="left"/>
        <w:rPr>
          <w:szCs w:val="32"/>
        </w:rPr>
      </w:pPr>
      <w:r>
        <w:rPr>
          <w:rFonts w:hint="eastAsia"/>
          <w:szCs w:val="32"/>
        </w:rPr>
        <w:t>投标人（盖章）：</w:t>
      </w:r>
      <w:r>
        <w:rPr>
          <w:rFonts w:hint="eastAsia"/>
          <w:szCs w:val="32"/>
          <w:u w:val="single"/>
        </w:rPr>
        <w:t xml:space="preserve">                                 </w:t>
      </w:r>
    </w:p>
    <w:p>
      <w:pPr>
        <w:adjustRightInd w:val="0"/>
        <w:snapToGrid w:val="0"/>
        <w:ind w:firstLine="0" w:firstLineChars="0"/>
        <w:jc w:val="left"/>
        <w:rPr>
          <w:szCs w:val="32"/>
        </w:rPr>
      </w:pPr>
      <w:r>
        <w:rPr>
          <w:rFonts w:hint="eastAsia"/>
          <w:szCs w:val="32"/>
        </w:rPr>
        <w:t>法定代表人/负责人（签章）：</w:t>
      </w:r>
      <w:r>
        <w:rPr>
          <w:rFonts w:hint="eastAsia"/>
          <w:szCs w:val="32"/>
          <w:u w:val="single"/>
        </w:rPr>
        <w:t xml:space="preserve">   </w:t>
      </w:r>
      <w:r>
        <w:rPr>
          <w:szCs w:val="32"/>
          <w:u w:val="single"/>
        </w:rPr>
        <w:t xml:space="preserve"> </w:t>
      </w:r>
      <w:r>
        <w:rPr>
          <w:rFonts w:hint="eastAsia"/>
          <w:szCs w:val="32"/>
          <w:u w:val="single"/>
        </w:rPr>
        <w:t xml:space="preserve">                     </w:t>
      </w:r>
    </w:p>
    <w:p>
      <w:pPr>
        <w:adjustRightInd w:val="0"/>
        <w:snapToGrid w:val="0"/>
        <w:ind w:firstLine="0" w:firstLineChars="0"/>
        <w:jc w:val="left"/>
        <w:rPr>
          <w:szCs w:val="32"/>
        </w:rPr>
      </w:pPr>
      <w:r>
        <w:rPr>
          <w:rFonts w:hint="eastAsia"/>
          <w:szCs w:val="32"/>
        </w:rPr>
        <w:t>授权委托日期：</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 xml:space="preserve">月 </w:t>
      </w:r>
      <w:r>
        <w:rPr>
          <w:rFonts w:hint="eastAsia"/>
          <w:szCs w:val="32"/>
          <w:u w:val="single"/>
        </w:rPr>
        <w:t xml:space="preserve">      </w:t>
      </w:r>
      <w:r>
        <w:rPr>
          <w:rFonts w:hint="eastAsia"/>
          <w:szCs w:val="32"/>
        </w:rPr>
        <w:t>日</w:t>
      </w:r>
    </w:p>
    <w:p>
      <w:pPr>
        <w:adjustRightInd w:val="0"/>
        <w:snapToGrid w:val="0"/>
        <w:ind w:firstLine="640"/>
        <w:rPr>
          <w:szCs w:val="32"/>
        </w:rPr>
      </w:pPr>
    </w:p>
    <w:p>
      <w:pPr>
        <w:pStyle w:val="5"/>
        <w:adjustRightInd w:val="0"/>
        <w:snapToGrid w:val="0"/>
        <w:spacing w:line="560" w:lineRule="exact"/>
        <w:ind w:firstLine="640"/>
        <w:rPr>
          <w:rFonts w:ascii="黑体"/>
          <w:b w:val="0"/>
        </w:rPr>
      </w:pPr>
      <w:r>
        <w:rPr>
          <w:rFonts w:hint="eastAsia" w:ascii="黑体"/>
          <w:b w:val="0"/>
        </w:rPr>
        <w:t>二、实施方案</w:t>
      </w:r>
    </w:p>
    <w:p>
      <w:pPr>
        <w:pStyle w:val="5"/>
        <w:adjustRightInd w:val="0"/>
        <w:snapToGrid w:val="0"/>
        <w:spacing w:line="560" w:lineRule="exact"/>
        <w:ind w:firstLine="640"/>
        <w:rPr>
          <w:rFonts w:ascii="黑体"/>
          <w:b w:val="0"/>
        </w:rPr>
      </w:pPr>
      <w:r>
        <w:rPr>
          <w:rFonts w:hint="eastAsia" w:ascii="黑体"/>
          <w:b w:val="0"/>
        </w:rPr>
        <w:t>三、项目重点难点分析、应对措施及相关的合理化建议</w:t>
      </w:r>
    </w:p>
    <w:p>
      <w:pPr>
        <w:pStyle w:val="5"/>
        <w:adjustRightInd w:val="0"/>
        <w:snapToGrid w:val="0"/>
        <w:spacing w:line="560" w:lineRule="exact"/>
        <w:ind w:firstLine="640"/>
        <w:rPr>
          <w:rFonts w:ascii="黑体"/>
          <w:b w:val="0"/>
        </w:rPr>
      </w:pPr>
      <w:r>
        <w:rPr>
          <w:rFonts w:hint="eastAsia" w:ascii="黑体"/>
          <w:b w:val="0"/>
        </w:rPr>
        <w:t>四、项目实施计划及管理方案</w:t>
      </w:r>
    </w:p>
    <w:p>
      <w:pPr>
        <w:pStyle w:val="5"/>
        <w:adjustRightInd w:val="0"/>
        <w:snapToGrid w:val="0"/>
        <w:spacing w:line="560" w:lineRule="exact"/>
        <w:ind w:firstLine="640"/>
        <w:rPr>
          <w:rFonts w:ascii="黑体"/>
          <w:b w:val="0"/>
        </w:rPr>
      </w:pPr>
      <w:r>
        <w:rPr>
          <w:rFonts w:hint="eastAsia" w:ascii="黑体"/>
          <w:b w:val="0"/>
        </w:rPr>
        <w:t>五、项目完成（服务期满）后的服务承诺</w:t>
      </w:r>
    </w:p>
    <w:p>
      <w:pPr>
        <w:pStyle w:val="5"/>
        <w:adjustRightInd w:val="0"/>
        <w:snapToGrid w:val="0"/>
        <w:spacing w:line="560" w:lineRule="exact"/>
        <w:ind w:firstLine="640"/>
        <w:rPr>
          <w:rFonts w:ascii="黑体"/>
          <w:b w:val="0"/>
        </w:rPr>
      </w:pPr>
      <w:r>
        <w:rPr>
          <w:rFonts w:hint="eastAsia" w:ascii="黑体"/>
          <w:b w:val="0"/>
        </w:rPr>
        <w:t>六、违约承诺</w:t>
      </w:r>
    </w:p>
    <w:p>
      <w:pPr>
        <w:pStyle w:val="5"/>
        <w:adjustRightInd w:val="0"/>
        <w:snapToGrid w:val="0"/>
        <w:spacing w:line="560" w:lineRule="exact"/>
        <w:ind w:firstLine="640"/>
        <w:rPr>
          <w:rFonts w:ascii="黑体"/>
          <w:b w:val="0"/>
        </w:rPr>
      </w:pPr>
      <w:r>
        <w:rPr>
          <w:rFonts w:hint="eastAsia" w:ascii="黑体"/>
          <w:b w:val="0"/>
        </w:rPr>
        <w:t>七、详细分项报价（格式自定）</w:t>
      </w:r>
    </w:p>
    <w:p>
      <w:pPr>
        <w:pStyle w:val="5"/>
        <w:adjustRightInd w:val="0"/>
        <w:snapToGrid w:val="0"/>
        <w:spacing w:line="560" w:lineRule="exact"/>
        <w:ind w:firstLine="640"/>
        <w:jc w:val="left"/>
        <w:rPr>
          <w:rFonts w:ascii="黑体"/>
          <w:b w:val="0"/>
        </w:rPr>
      </w:pPr>
      <w:r>
        <w:rPr>
          <w:rFonts w:hint="eastAsia" w:ascii="黑体"/>
          <w:b w:val="0"/>
        </w:rPr>
        <w:t>八、其它招标文件要求的内容及投标人认为需要补充的内容（格式自定）</w:t>
      </w:r>
    </w:p>
    <w:p>
      <w:pPr>
        <w:ind w:firstLine="640"/>
        <w:rPr>
          <w:rFonts w:ascii="黑体"/>
          <w:szCs w:val="32"/>
        </w:rPr>
      </w:pPr>
    </w:p>
    <w:p>
      <w:pPr>
        <w:ind w:firstLine="640"/>
        <w:rPr>
          <w:rFonts w:ascii="黑体"/>
          <w:szCs w:val="32"/>
        </w:rPr>
      </w:pPr>
    </w:p>
    <w:p>
      <w:pPr>
        <w:pStyle w:val="2"/>
        <w:ind w:firstLine="480"/>
      </w:pPr>
    </w:p>
    <w:p>
      <w:pPr>
        <w:widowControl/>
        <w:spacing w:line="240" w:lineRule="auto"/>
        <w:ind w:firstLine="0" w:firstLineChars="0"/>
        <w:jc w:val="left"/>
        <w:rPr>
          <w:rFonts w:ascii="宋体" w:hAnsi="Times New Roman" w:eastAsia="宋体" w:cs="黑体"/>
          <w:sz w:val="28"/>
        </w:rPr>
      </w:pPr>
      <w:r>
        <w:br w:type="page"/>
      </w:r>
    </w:p>
    <w:p>
      <w:pPr>
        <w:pStyle w:val="4"/>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ind w:right="420" w:firstLine="0" w:firstLineChars="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jc w:val="center"/>
        <w:rPr>
          <w:sz w:val="36"/>
          <w:szCs w:val="36"/>
        </w:rPr>
      </w:pPr>
      <w:r>
        <w:rPr>
          <w:rFonts w:hint="eastAsia" w:ascii="黑体" w:hAnsi="Times New Roman" w:eastAsia="黑体"/>
          <w:bCs/>
          <w:sz w:val="36"/>
          <w:szCs w:val="36"/>
        </w:rPr>
        <w:t xml:space="preserve">服 务 采 购 </w:t>
      </w:r>
      <w:r>
        <w:rPr>
          <w:rFonts w:hint="eastAsia" w:ascii="黑体" w:eastAsia="黑体"/>
          <w:bCs/>
          <w:sz w:val="36"/>
          <w:szCs w:val="36"/>
        </w:rPr>
        <w:t>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2"/>
        <w:rPr>
          <w:b/>
          <w:sz w:val="28"/>
          <w:szCs w:val="28"/>
          <w:u w:val="single"/>
        </w:rPr>
      </w:pPr>
      <w:r>
        <w:rPr>
          <w:rFonts w:hint="eastAsia"/>
          <w:b/>
          <w:sz w:val="28"/>
          <w:szCs w:val="28"/>
        </w:rPr>
        <w:t>项目名称 ：</w:t>
      </w:r>
      <w:r>
        <w:rPr>
          <w:rFonts w:hint="eastAsia" w:ascii="仿宋_GB2312" w:hAnsi="仿宋_GB2312" w:cs="仿宋_GB2312"/>
          <w:szCs w:val="32"/>
        </w:rPr>
        <w:t>深圳市住宅装修改造物品和材料购置补贴活动审计服务</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委托方（甲方）：深圳市住房和建设局</w:t>
      </w:r>
      <w:r>
        <w:rPr>
          <w:rFonts w:hint="eastAsia"/>
          <w:b/>
          <w:sz w:val="28"/>
          <w:szCs w:val="28"/>
          <w:u w:val="single"/>
        </w:rPr>
        <w:t xml:space="preserve">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left="180" w:firstLine="480"/>
        <w:jc w:val="center"/>
        <w:rPr>
          <w:rFonts w:ascii="黑体" w:eastAsia="黑体"/>
          <w:sz w:val="24"/>
        </w:rPr>
      </w:pPr>
    </w:p>
    <w:p>
      <w:pPr>
        <w:spacing w:before="156" w:beforeLines="50" w:after="156" w:afterLines="50" w:line="300" w:lineRule="auto"/>
        <w:ind w:left="180" w:firstLine="560"/>
        <w:jc w:val="center"/>
        <w:rPr>
          <w:rFonts w:ascii="黑体" w:eastAsia="黑体"/>
          <w:sz w:val="28"/>
          <w:szCs w:val="28"/>
        </w:rPr>
      </w:pPr>
      <w:r>
        <w:rPr>
          <w:rFonts w:hint="eastAsia" w:ascii="黑体" w:eastAsia="黑体"/>
          <w:sz w:val="28"/>
          <w:szCs w:val="28"/>
        </w:rPr>
        <w:t>特别提示</w:t>
      </w:r>
    </w:p>
    <w:p>
      <w:pPr>
        <w:spacing w:before="156" w:beforeLines="50" w:after="156" w:afterLines="50" w:line="300" w:lineRule="auto"/>
        <w:ind w:firstLine="48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firstLine="480"/>
        <w:jc w:val="left"/>
        <w:rPr>
          <w:sz w:val="24"/>
        </w:rPr>
      </w:pPr>
      <w:r>
        <w:rPr>
          <w:rFonts w:hint="eastAsia"/>
          <w:sz w:val="24"/>
        </w:rPr>
        <w:t>二、关于封面的填写。封面显示的是项目名称、双方当事人的名称、合同编号等，供当事人在归档时甄别使用，其内容请与合同正文内容保持一致。</w:t>
      </w:r>
    </w:p>
    <w:p>
      <w:pPr>
        <w:spacing w:before="156" w:beforeLines="50" w:after="156" w:afterLines="50" w:line="300" w:lineRule="auto"/>
        <w:ind w:firstLine="480"/>
        <w:jc w:val="left"/>
        <w:rPr>
          <w:sz w:val="24"/>
        </w:rPr>
      </w:pPr>
      <w:r>
        <w:rPr>
          <w:rFonts w:hint="eastAsia"/>
          <w:sz w:val="24"/>
        </w:rPr>
        <w:t>三、关于正文部分当事人基本情况的填写。当事人基本情况主要是供当事人在履行合同时通讯和付款使用，因此所填内容请确保信息准确。</w:t>
      </w:r>
    </w:p>
    <w:p>
      <w:pPr>
        <w:spacing w:before="156" w:beforeLines="50" w:after="156" w:afterLines="50" w:line="300" w:lineRule="auto"/>
        <w:ind w:firstLine="480"/>
        <w:jc w:val="left"/>
        <w:rPr>
          <w:rFonts w:eastAsia="宋体"/>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firstLine="480"/>
        <w:jc w:val="left"/>
        <w:rPr>
          <w:sz w:val="24"/>
        </w:rPr>
      </w:pPr>
      <w:r>
        <w:rPr>
          <w:rFonts w:hint="eastAsia"/>
          <w:sz w:val="24"/>
        </w:rPr>
        <w:t>五、本合同示范文本中的“□”为可选择项目，选择该项目的，请在“□”内划“√”，不选择的请在“□”内划“×”。未划“√”或“×”视为不选择。</w:t>
      </w:r>
    </w:p>
    <w:p>
      <w:pPr>
        <w:spacing w:before="156" w:beforeLines="50" w:after="156" w:afterLines="50" w:line="300" w:lineRule="auto"/>
        <w:ind w:firstLine="48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pPr>
        <w:spacing w:before="156" w:beforeLines="50" w:after="156" w:afterLines="50" w:line="300" w:lineRule="auto"/>
        <w:ind w:firstLine="480"/>
        <w:jc w:val="left"/>
        <w:rPr>
          <w:sz w:val="24"/>
        </w:rPr>
      </w:pPr>
    </w:p>
    <w:p>
      <w:pPr>
        <w:tabs>
          <w:tab w:val="left" w:pos="4140"/>
          <w:tab w:val="left" w:pos="8820"/>
        </w:tabs>
        <w:adjustRightInd w:val="0"/>
        <w:snapToGrid w:val="0"/>
        <w:ind w:firstLine="602"/>
        <w:jc w:val="left"/>
        <w:rPr>
          <w:b/>
          <w:sz w:val="30"/>
        </w:rPr>
      </w:pPr>
    </w:p>
    <w:p>
      <w:pPr>
        <w:spacing w:line="580" w:lineRule="exact"/>
        <w:ind w:firstLine="640"/>
        <w:rPr>
          <w:rFonts w:ascii="仿宋_GB2312"/>
          <w:color w:val="000000"/>
          <w:szCs w:val="32"/>
        </w:rPr>
      </w:pPr>
    </w:p>
    <w:p>
      <w:pPr>
        <w:tabs>
          <w:tab w:val="left" w:pos="4140"/>
          <w:tab w:val="left" w:pos="8820"/>
        </w:tabs>
        <w:adjustRightInd w:val="0"/>
        <w:snapToGrid w:val="0"/>
        <w:ind w:firstLine="241" w:firstLineChars="100"/>
        <w:rPr>
          <w:b/>
          <w:sz w:val="24"/>
        </w:rPr>
      </w:pPr>
    </w:p>
    <w:p>
      <w:pPr>
        <w:tabs>
          <w:tab w:val="left" w:pos="4140"/>
          <w:tab w:val="left" w:pos="8820"/>
        </w:tabs>
        <w:adjustRightInd w:val="0"/>
        <w:snapToGrid w:val="0"/>
        <w:ind w:firstLine="241" w:firstLineChars="100"/>
        <w:rPr>
          <w:b/>
          <w:sz w:val="24"/>
        </w:rPr>
      </w:pPr>
    </w:p>
    <w:p>
      <w:pPr>
        <w:pStyle w:val="3"/>
        <w:ind w:firstLine="482"/>
        <w:rPr>
          <w:b/>
          <w:sz w:val="24"/>
        </w:rPr>
      </w:pPr>
    </w:p>
    <w:p>
      <w:pPr>
        <w:ind w:firstLine="482"/>
        <w:rPr>
          <w:b/>
          <w:sz w:val="24"/>
        </w:rPr>
      </w:pPr>
    </w:p>
    <w:p>
      <w:pPr>
        <w:pStyle w:val="3"/>
        <w:ind w:firstLine="482"/>
        <w:rPr>
          <w:b/>
          <w:sz w:val="24"/>
        </w:rPr>
      </w:pPr>
    </w:p>
    <w:p>
      <w:pPr>
        <w:ind w:firstLine="482"/>
        <w:rPr>
          <w:b/>
          <w:sz w:val="24"/>
        </w:rPr>
      </w:pPr>
    </w:p>
    <w:p>
      <w:pPr>
        <w:pStyle w:val="3"/>
        <w:ind w:firstLine="560"/>
      </w:pPr>
    </w:p>
    <w:p>
      <w:pPr>
        <w:tabs>
          <w:tab w:val="left" w:pos="4140"/>
          <w:tab w:val="left" w:pos="8820"/>
        </w:tabs>
        <w:adjustRightInd w:val="0"/>
        <w:snapToGrid w:val="0"/>
        <w:ind w:firstLine="241" w:firstLineChars="100"/>
        <w:rPr>
          <w:b/>
          <w:sz w:val="24"/>
        </w:rPr>
      </w:pPr>
    </w:p>
    <w:p>
      <w:pPr>
        <w:tabs>
          <w:tab w:val="left" w:pos="4140"/>
          <w:tab w:val="left" w:pos="8820"/>
        </w:tabs>
        <w:adjustRightInd w:val="0"/>
        <w:snapToGrid w:val="0"/>
        <w:ind w:firstLine="241" w:firstLineChars="100"/>
        <w:rPr>
          <w:sz w:val="24"/>
        </w:rPr>
      </w:pPr>
      <w:r>
        <w:rPr>
          <w:rFonts w:hint="eastAsia"/>
          <w:b/>
          <w:sz w:val="24"/>
        </w:rPr>
        <w:t>甲方（委托方）</w:t>
      </w:r>
      <w:r>
        <w:rPr>
          <w:rFonts w:hint="eastAsia"/>
          <w:sz w:val="24"/>
        </w:rPr>
        <w:t>：</w:t>
      </w:r>
      <w:r>
        <w:rPr>
          <w:rFonts w:hint="eastAsia"/>
          <w:sz w:val="24"/>
          <w:u w:val="single"/>
        </w:rPr>
        <w:t xml:space="preserve"> 深圳市住房和建设局             </w:t>
      </w:r>
    </w:p>
    <w:p>
      <w:pPr>
        <w:tabs>
          <w:tab w:val="left" w:pos="7920"/>
          <w:tab w:val="left" w:pos="8820"/>
        </w:tabs>
        <w:adjustRightInd w:val="0"/>
        <w:snapToGrid w:val="0"/>
        <w:ind w:firstLine="241" w:firstLineChars="100"/>
        <w:rPr>
          <w:sz w:val="24"/>
          <w:u w:val="single"/>
        </w:rPr>
      </w:pPr>
      <w:r>
        <w:rPr>
          <w:rFonts w:hint="eastAsia"/>
          <w:b/>
          <w:sz w:val="24"/>
        </w:rPr>
        <w:t>住所地：</w:t>
      </w:r>
      <w:r>
        <w:rPr>
          <w:rFonts w:hint="eastAsia"/>
          <w:sz w:val="24"/>
          <w:u w:val="single"/>
        </w:rPr>
        <w:t xml:space="preserve">   深圳市福田区振华路8号                </w:t>
      </w:r>
    </w:p>
    <w:p>
      <w:pPr>
        <w:tabs>
          <w:tab w:val="left" w:pos="7920"/>
        </w:tabs>
        <w:adjustRightInd w:val="0"/>
        <w:snapToGrid w:val="0"/>
        <w:ind w:firstLine="241"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ind w:firstLine="241"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1" w:firstLineChars="100"/>
        <w:rPr>
          <w:rFonts w:eastAsia="宋体"/>
          <w:b/>
          <w:sz w:val="24"/>
          <w:u w:val="single"/>
        </w:rPr>
      </w:pPr>
      <w:bookmarkStart w:id="0" w:name="OLE_LINK3"/>
      <w:bookmarkStart w:id="1" w:name="OLE_LINK4"/>
      <w:r>
        <w:rPr>
          <w:rFonts w:hint="eastAsia"/>
          <w:b/>
          <w:sz w:val="24"/>
        </w:rPr>
        <w:t>电子邮箱：</w:t>
      </w:r>
      <w:r>
        <w:rPr>
          <w:rFonts w:hint="eastAsia"/>
          <w:sz w:val="24"/>
          <w:u w:val="single"/>
        </w:rPr>
        <w:t xml:space="preserve">                                                   </w:t>
      </w:r>
    </w:p>
    <w:bookmarkEnd w:id="0"/>
    <w:bookmarkEnd w:id="1"/>
    <w:p>
      <w:pPr>
        <w:tabs>
          <w:tab w:val="left" w:pos="8820"/>
        </w:tabs>
        <w:adjustRightInd w:val="0"/>
        <w:snapToGrid w:val="0"/>
        <w:ind w:firstLine="241" w:firstLineChars="100"/>
        <w:rPr>
          <w:sz w:val="24"/>
          <w:u w:val="single"/>
        </w:rPr>
      </w:pPr>
      <w:r>
        <w:rPr>
          <w:rFonts w:hint="eastAsia"/>
          <w:b/>
          <w:sz w:val="24"/>
        </w:rPr>
        <w:t>通讯地址：</w:t>
      </w:r>
      <w:r>
        <w:rPr>
          <w:rFonts w:hint="eastAsia"/>
          <w:sz w:val="24"/>
          <w:u w:val="single"/>
        </w:rPr>
        <w:t xml:space="preserve">   深圳市福田区振华路8号设计大厦7楼       </w:t>
      </w:r>
    </w:p>
    <w:p>
      <w:pPr>
        <w:tabs>
          <w:tab w:val="left" w:pos="8820"/>
        </w:tabs>
        <w:adjustRightInd w:val="0"/>
        <w:snapToGrid w:val="0"/>
        <w:ind w:firstLine="241" w:firstLineChars="100"/>
        <w:rPr>
          <w:b/>
          <w:sz w:val="24"/>
          <w:u w:val="single"/>
        </w:rPr>
      </w:pPr>
      <w:bookmarkStart w:id="2" w:name="OLE_LINK2"/>
      <w:bookmarkStart w:id="3" w:name="OLE_LINK1"/>
      <w:r>
        <w:rPr>
          <w:rFonts w:hint="eastAsia"/>
          <w:b/>
          <w:sz w:val="24"/>
        </w:rPr>
        <w:t>邮政编码：</w:t>
      </w:r>
      <w:r>
        <w:rPr>
          <w:rFonts w:hint="eastAsia"/>
          <w:sz w:val="24"/>
          <w:u w:val="single"/>
        </w:rPr>
        <w:t xml:space="preserve">   518031                        </w:t>
      </w:r>
    </w:p>
    <w:bookmarkEnd w:id="2"/>
    <w:bookmarkEnd w:id="3"/>
    <w:p>
      <w:pPr>
        <w:tabs>
          <w:tab w:val="left" w:pos="4200"/>
          <w:tab w:val="left" w:pos="7320"/>
        </w:tabs>
        <w:adjustRightInd w:val="0"/>
        <w:snapToGrid w:val="0"/>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1" w:firstLineChars="100"/>
        <w:rPr>
          <w:b/>
          <w:sz w:val="24"/>
        </w:rPr>
      </w:pPr>
      <w:r>
        <w:rPr>
          <w:rFonts w:hint="eastAsia"/>
          <w:b/>
          <w:sz w:val="24"/>
        </w:rPr>
        <w:t>银行账号：</w:t>
      </w:r>
      <w:r>
        <w:rPr>
          <w:rFonts w:hint="eastAsia"/>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1"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ind w:firstLine="241"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ind w:firstLine="241"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ind w:firstLine="241"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1" w:firstLineChars="100"/>
        <w:rPr>
          <w:rFonts w:eastAsia="宋体"/>
          <w:b/>
          <w:sz w:val="24"/>
          <w:u w:val="single"/>
        </w:rPr>
      </w:pPr>
      <w:r>
        <w:rPr>
          <w:rFonts w:hint="eastAsia"/>
          <w:b/>
          <w:sz w:val="24"/>
        </w:rPr>
        <w:t>电子邮箱：</w:t>
      </w:r>
      <w:r>
        <w:rPr>
          <w:rFonts w:hint="eastAsia"/>
          <w:sz w:val="24"/>
          <w:u w:val="single"/>
        </w:rPr>
        <w:t xml:space="preserve">                                                   </w:t>
      </w:r>
    </w:p>
    <w:p>
      <w:pPr>
        <w:tabs>
          <w:tab w:val="left" w:pos="8820"/>
        </w:tabs>
        <w:adjustRightInd w:val="0"/>
        <w:snapToGrid w:val="0"/>
        <w:ind w:firstLine="241"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ind w:firstLine="241"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ind w:firstLine="241"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1"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1" w:firstLineChars="100"/>
        <w:rPr>
          <w:b/>
          <w:sz w:val="24"/>
        </w:rPr>
      </w:pPr>
      <w:r>
        <w:rPr>
          <w:rFonts w:hint="eastAsia"/>
          <w:b/>
          <w:sz w:val="24"/>
        </w:rPr>
        <w:t>银行账号：</w:t>
      </w:r>
      <w:r>
        <w:rPr>
          <w:rFonts w:hint="eastAsia"/>
          <w:sz w:val="24"/>
          <w:u w:val="single"/>
        </w:rPr>
        <w:t xml:space="preserve">                                                   </w:t>
      </w:r>
    </w:p>
    <w:p>
      <w:pPr>
        <w:adjustRightInd w:val="0"/>
        <w:snapToGrid w:val="0"/>
        <w:spacing w:after="156" w:afterLines="50"/>
        <w:ind w:firstLine="480"/>
        <w:rPr>
          <w:sz w:val="24"/>
        </w:rPr>
      </w:pPr>
    </w:p>
    <w:p>
      <w:pPr>
        <w:adjustRightInd w:val="0"/>
        <w:snapToGrid w:val="0"/>
        <w:spacing w:before="156" w:beforeLines="50" w:after="156" w:afterLines="50" w:line="360" w:lineRule="auto"/>
        <w:ind w:firstLine="0" w:firstLineChars="0"/>
        <w:rPr>
          <w:rFonts w:ascii="宋体" w:hAnsi="宋体"/>
          <w:sz w:val="24"/>
        </w:rPr>
      </w:pPr>
    </w:p>
    <w:p>
      <w:pPr>
        <w:adjustRightInd w:val="0"/>
        <w:snapToGrid w:val="0"/>
        <w:spacing w:before="156" w:beforeLines="50" w:after="156" w:afterLines="50" w:line="360" w:lineRule="auto"/>
        <w:ind w:firstLine="0" w:firstLineChars="0"/>
        <w:rPr>
          <w:rFonts w:ascii="仿宋" w:hAnsi="仿宋" w:eastAsia="仿宋"/>
          <w:sz w:val="24"/>
        </w:rPr>
      </w:pPr>
      <w:r>
        <w:rPr>
          <w:rFonts w:hint="eastAsia" w:ascii="仿宋" w:hAnsi="仿宋" w:eastAsia="仿宋"/>
          <w:sz w:val="24"/>
        </w:rPr>
        <w:t>根据《中华人民共和国民法典》及相关法律、行政法规，并依据</w:t>
      </w:r>
    </w:p>
    <w:p>
      <w:pPr>
        <w:adjustRightInd w:val="0"/>
        <w:snapToGrid w:val="0"/>
        <w:spacing w:before="156" w:beforeLines="50" w:after="156" w:afterLines="50" w:line="360" w:lineRule="auto"/>
        <w:ind w:firstLine="0" w:firstLineChars="0"/>
        <w:rPr>
          <w:rFonts w:ascii="仿宋" w:hAnsi="仿宋" w:eastAsia="仿宋"/>
          <w:sz w:val="24"/>
          <w:szCs w:val="24"/>
        </w:rPr>
      </w:pPr>
      <w:r>
        <w:rPr>
          <w:rFonts w:hint="eastAsia" w:ascii="仿宋" w:hAnsi="仿宋" w:eastAsia="仿宋"/>
          <w:sz w:val="24"/>
          <w:szCs w:val="24"/>
        </w:rPr>
        <w:t>□ 中标通知书（项目编号：                                            ）</w:t>
      </w:r>
    </w:p>
    <w:p>
      <w:pPr>
        <w:adjustRightInd w:val="0"/>
        <w:snapToGrid w:val="0"/>
        <w:spacing w:before="156" w:beforeLines="50" w:after="156" w:afterLines="50" w:line="360" w:lineRule="auto"/>
        <w:ind w:firstLine="0" w:firstLineChars="0"/>
        <w:rPr>
          <w:rFonts w:ascii="仿宋" w:hAnsi="仿宋" w:eastAsia="仿宋"/>
          <w:sz w:val="24"/>
          <w:szCs w:val="24"/>
        </w:rPr>
      </w:pPr>
      <w:r>
        <w:rPr>
          <w:rFonts w:hint="eastAsia" w:ascii="仿宋" w:hAnsi="仿宋" w:eastAsia="仿宋"/>
          <w:sz w:val="24"/>
          <w:szCs w:val="24"/>
        </w:rPr>
        <w:t xml:space="preserve">□ 其他批准文件                                                      </w:t>
      </w:r>
    </w:p>
    <w:p>
      <w:pPr>
        <w:adjustRightInd w:val="0"/>
        <w:snapToGrid w:val="0"/>
        <w:spacing w:before="156" w:beforeLines="50" w:after="156" w:afterLines="50" w:line="360" w:lineRule="auto"/>
        <w:ind w:firstLine="0" w:firstLineChars="0"/>
        <w:rPr>
          <w:rFonts w:ascii="仿宋" w:hAnsi="仿宋" w:eastAsia="仿宋"/>
          <w:sz w:val="24"/>
          <w:szCs w:val="24"/>
        </w:rPr>
      </w:pPr>
      <w:r>
        <w:rPr>
          <w:rFonts w:hint="eastAsia" w:ascii="仿宋" w:hAnsi="仿宋" w:eastAsia="仿宋"/>
          <w:sz w:val="24"/>
          <w:szCs w:val="24"/>
        </w:rPr>
        <w:t>甲、乙双方遵循平等、自愿和诚实信用的原则，就甲方委托乙方开展</w:t>
      </w:r>
      <w:r>
        <w:rPr>
          <w:rFonts w:hint="eastAsia" w:ascii="仿宋" w:hAnsi="仿宋" w:eastAsia="仿宋"/>
          <w:sz w:val="24"/>
          <w:szCs w:val="24"/>
          <w:u w:val="single"/>
        </w:rPr>
        <w:t>“  深圳市住宅装修改造物品和材料购置补贴活动审计服务 ”</w:t>
      </w:r>
      <w:r>
        <w:rPr>
          <w:rFonts w:hint="eastAsia" w:ascii="仿宋" w:hAnsi="仿宋" w:eastAsia="仿宋"/>
          <w:sz w:val="24"/>
          <w:szCs w:val="24"/>
        </w:rPr>
        <w:t>项目事宜协商一致，签订本合同，双方承诺遵守并切实履行下列条款：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jc w:val="left"/>
        <w:rPr>
          <w:rFonts w:ascii="宋体" w:hAnsi="宋体" w:eastAsia="宋体" w:cs="宋体"/>
          <w:b/>
          <w:bCs/>
          <w:sz w:val="24"/>
        </w:rPr>
      </w:pPr>
      <w:r>
        <w:rPr>
          <w:rFonts w:hint="eastAsia" w:ascii="宋体" w:hAnsi="宋体" w:eastAsia="宋体" w:cs="宋体"/>
          <w:b/>
          <w:bCs/>
          <w:sz w:val="24"/>
        </w:rPr>
        <w:t>第一条  项目基本情况</w:t>
      </w:r>
    </w:p>
    <w:p>
      <w:pPr>
        <w:tabs>
          <w:tab w:val="left" w:pos="7920"/>
        </w:tabs>
        <w:adjustRightInd w:val="0"/>
        <w:snapToGrid w:val="0"/>
        <w:spacing w:before="156" w:beforeLines="50" w:after="156" w:afterLines="50" w:line="360" w:lineRule="auto"/>
        <w:ind w:firstLine="480"/>
        <w:rPr>
          <w:sz w:val="24"/>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w:t>
      </w:r>
      <w:r>
        <w:rPr>
          <w:rFonts w:hint="eastAsia"/>
          <w:sz w:val="24"/>
          <w:u w:val="single"/>
        </w:rPr>
        <w:t xml:space="preserve">深圳市住宅装修改造物品和材料购置补贴活动审计服务  </w:t>
      </w:r>
      <w:r>
        <w:rPr>
          <w:rFonts w:hint="eastAsia"/>
          <w:sz w:val="24"/>
        </w:rPr>
        <w:t>。</w:t>
      </w:r>
    </w:p>
    <w:p>
      <w:pPr>
        <w:adjustRightInd w:val="0"/>
        <w:snapToGrid w:val="0"/>
        <w:spacing w:before="156" w:beforeLines="50" w:after="156" w:afterLines="50" w:line="360" w:lineRule="auto"/>
        <w:ind w:firstLine="480"/>
        <w:rPr>
          <w:rFonts w:ascii="宋体" w:hAnsi="宋体"/>
          <w:sz w:val="24"/>
          <w:u w:val="single"/>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ind w:firstLine="480"/>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tabs>
          <w:tab w:val="left" w:pos="1080"/>
          <w:tab w:val="left" w:pos="1665"/>
          <w:tab w:val="left" w:pos="1995"/>
        </w:tabs>
        <w:adjustRightInd w:val="0"/>
        <w:snapToGrid w:val="0"/>
        <w:spacing w:before="156" w:beforeLines="50" w:after="156" w:afterLines="50" w:line="360" w:lineRule="auto"/>
        <w:ind w:firstLine="0" w:firstLineChars="0"/>
        <w:rPr>
          <w:rFonts w:ascii="仿宋" w:hAnsi="仿宋" w:eastAsia="仿宋"/>
          <w:sz w:val="24"/>
        </w:rPr>
      </w:pPr>
      <w:r>
        <w:rPr>
          <w:rFonts w:ascii="仿宋" w:hAnsi="仿宋" w:eastAsia="仿宋"/>
          <w:sz w:val="24"/>
        </w:rPr>
        <w:t xml:space="preserve">1.3 </w:t>
      </w:r>
      <w:r>
        <w:rPr>
          <w:rFonts w:hint="eastAsia" w:ascii="仿宋" w:hAnsi="仿宋" w:eastAsia="仿宋"/>
          <w:sz w:val="24"/>
        </w:rPr>
        <w:t>项目服务内容和要求</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根据国家《信访条例》相关要求，协助我局对住建部门、信访部门、12345平台等渠道收到的建筑行业从业人员信息变更及投诉处理事项进行：</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（一）信访事项的信息录入；</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（二）信访事项的情况核实，包括联系相关企业及个人；</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（三）信访事项的调解处理、情况跟踪、结果查询、拟定答复文件；</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（四）对存在问题的信访事项及时预警及反馈，并协助主管部门开展核查工作；</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（五）提供企业与人员信息诚信申报业务咨询、信息变更、台账统计等业务支持；</w:t>
      </w:r>
    </w:p>
    <w:p>
      <w:pPr>
        <w:tabs>
          <w:tab w:val="left" w:pos="1995"/>
        </w:tabs>
        <w:adjustRightInd w:val="0"/>
        <w:snapToGrid w:val="0"/>
        <w:spacing w:before="156" w:beforeLines="50" w:after="156" w:afterLines="50" w:line="360" w:lineRule="auto"/>
        <w:ind w:firstLine="480"/>
        <w:rPr>
          <w:rFonts w:ascii="仿宋" w:hAnsi="仿宋" w:eastAsia="仿宋" w:cs="宋体"/>
          <w:bCs/>
          <w:sz w:val="24"/>
        </w:rPr>
      </w:pPr>
      <w:r>
        <w:rPr>
          <w:rFonts w:hint="eastAsia" w:ascii="仿宋" w:hAnsi="仿宋" w:eastAsia="仿宋" w:cs="宋体"/>
          <w:bCs/>
          <w:sz w:val="24"/>
        </w:rPr>
        <w:t xml:space="preserve">（六）协助主管部门进行信访事项信息报送工作。 </w:t>
      </w:r>
    </w:p>
    <w:p>
      <w:pPr>
        <w:pStyle w:val="18"/>
        <w:spacing w:beforeLines="50" w:line="360" w:lineRule="auto"/>
        <w:ind w:firstLine="480"/>
        <w:rPr>
          <w:rFonts w:ascii="仿宋" w:hAnsi="仿宋" w:eastAsia="仿宋"/>
          <w:szCs w:val="24"/>
        </w:rPr>
      </w:pPr>
      <w:r>
        <w:rPr>
          <w:rFonts w:hint="eastAsia" w:ascii="仿宋" w:hAnsi="仿宋" w:eastAsia="仿宋"/>
          <w:szCs w:val="24"/>
        </w:rPr>
        <w:t>（详见附件</w:t>
      </w:r>
      <w:r>
        <w:rPr>
          <w:rFonts w:hint="eastAsia" w:ascii="仿宋" w:hAnsi="仿宋" w:eastAsia="仿宋"/>
          <w:szCs w:val="24"/>
          <w:u w:val="single"/>
        </w:rPr>
        <w:t xml:space="preserve">   </w:t>
      </w:r>
      <w:r>
        <w:rPr>
          <w:rFonts w:hint="eastAsia" w:ascii="仿宋" w:hAnsi="仿宋" w:eastAsia="仿宋"/>
          <w:szCs w:val="24"/>
        </w:rPr>
        <w:t>：项目计划书）</w:t>
      </w:r>
    </w:p>
    <w:p>
      <w:pPr>
        <w:pStyle w:val="18"/>
        <w:spacing w:beforeLines="50" w:line="360" w:lineRule="auto"/>
        <w:ind w:firstLine="480"/>
        <w:rPr>
          <w:rFonts w:ascii="宋体" w:hAnsi="宋体"/>
          <w:szCs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第二条  合同履行期限</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sz w:val="24"/>
        </w:rPr>
        <w:t>2.1</w:t>
      </w:r>
      <w:r>
        <w:rPr>
          <w:rFonts w:hint="eastAsia" w:ascii="宋体" w:hAnsi="宋体" w:cs="宋体"/>
          <w:bCs/>
          <w:sz w:val="24"/>
        </w:rPr>
        <w:t>本合同自合同生效之日起至</w:t>
      </w:r>
      <w:r>
        <w:rPr>
          <w:rFonts w:hint="eastAsia" w:ascii="宋体" w:hAnsi="宋体"/>
          <w:bCs/>
          <w:sz w:val="24"/>
        </w:rPr>
        <w:t>□</w:t>
      </w:r>
      <w:r>
        <w:rPr>
          <w:rFonts w:hint="eastAsia" w:ascii="宋体" w:hAnsi="宋体" w:cs="宋体"/>
          <w:bCs/>
          <w:sz w:val="24"/>
          <w:u w:val="single"/>
        </w:rPr>
        <w:t xml:space="preserve"> 202</w:t>
      </w:r>
      <w:r>
        <w:rPr>
          <w:rFonts w:ascii="宋体" w:hAnsi="宋体" w:cs="宋体"/>
          <w:bCs/>
          <w:sz w:val="24"/>
          <w:u w:val="single"/>
        </w:rPr>
        <w:t>5</w:t>
      </w:r>
      <w:r>
        <w:rPr>
          <w:rFonts w:hint="eastAsia"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3</w:t>
      </w:r>
      <w:r>
        <w:rPr>
          <w:rFonts w:hint="eastAsia" w:ascii="宋体" w:hAnsi="宋体" w:cs="宋体"/>
          <w:bCs/>
          <w:sz w:val="24"/>
        </w:rPr>
        <w:t>月</w:t>
      </w:r>
      <w:r>
        <w:rPr>
          <w:rFonts w:ascii="宋体" w:hAnsi="宋体" w:cs="宋体"/>
          <w:bCs/>
          <w:sz w:val="24"/>
          <w:u w:val="single"/>
        </w:rPr>
        <w:t>31</w:t>
      </w:r>
      <w:r>
        <w:rPr>
          <w:rFonts w:hint="eastAsia" w:ascii="宋体" w:hAnsi="宋体" w:cs="宋体"/>
          <w:bCs/>
          <w:sz w:val="24"/>
        </w:rPr>
        <w:t>日止</w:t>
      </w:r>
    </w:p>
    <w:p>
      <w:pPr>
        <w:tabs>
          <w:tab w:val="left" w:pos="1665"/>
        </w:tabs>
        <w:adjustRightInd w:val="0"/>
        <w:snapToGrid w:val="0"/>
        <w:spacing w:before="156" w:beforeLines="50" w:after="156" w:afterLines="50" w:line="360" w:lineRule="auto"/>
        <w:ind w:firstLine="3360" w:firstLineChars="1400"/>
        <w:rPr>
          <w:rFonts w:ascii="宋体" w:hAnsi="宋体" w:cs="宋体"/>
          <w:bCs/>
          <w:sz w:val="24"/>
        </w:rPr>
      </w:pPr>
      <w:r>
        <w:rPr>
          <w:rFonts w:hint="eastAsia" w:ascii="宋体" w:hAnsi="宋体"/>
          <w:bCs/>
          <w:sz w:val="24"/>
        </w:rPr>
        <w:t>□甲乙双方约定义务履行完毕之日止</w:t>
      </w:r>
      <w:r>
        <w:rPr>
          <w:rFonts w:hint="eastAsia" w:ascii="宋体" w:hAnsi="宋体" w:cs="宋体"/>
          <w:bCs/>
          <w:sz w:val="24"/>
        </w:rPr>
        <w:t>。</w:t>
      </w:r>
    </w:p>
    <w:p>
      <w:pPr>
        <w:tabs>
          <w:tab w:val="left" w:pos="1995"/>
        </w:tabs>
        <w:adjustRightInd w:val="0"/>
        <w:snapToGrid w:val="0"/>
        <w:spacing w:before="156" w:beforeLines="50" w:after="156" w:afterLines="50" w:line="360" w:lineRule="auto"/>
        <w:ind w:firstLine="480"/>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pPr>
        <w:pStyle w:val="18"/>
        <w:spacing w:beforeLines="50" w:line="360" w:lineRule="auto"/>
        <w:ind w:firstLine="480"/>
        <w:rPr>
          <w:rFonts w:ascii="宋体" w:hAnsi="宋体"/>
          <w:szCs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第三条   项目研究进度及阶段成果要求</w:t>
      </w:r>
    </w:p>
    <w:p>
      <w:pPr>
        <w:adjustRightInd w:val="0"/>
        <w:snapToGrid w:val="0"/>
        <w:spacing w:before="156" w:beforeLines="50" w:after="156" w:afterLines="50" w:line="360" w:lineRule="auto"/>
        <w:ind w:firstLine="480"/>
        <w:rPr>
          <w:rFonts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11"/>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76"/>
        <w:gridCol w:w="2105"/>
        <w:gridCol w:w="184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0" w:firstLineChars="0"/>
              <w:rPr>
                <w:rFonts w:ascii="宋体" w:hAnsi="宋体"/>
                <w:sz w:val="24"/>
              </w:rPr>
            </w:pPr>
            <w:r>
              <w:rPr>
                <w:rFonts w:hint="eastAsia" w:ascii="宋体" w:hAnsi="宋体"/>
                <w:sz w:val="24"/>
              </w:rPr>
              <w:t>序号</w:t>
            </w:r>
          </w:p>
        </w:tc>
        <w:tc>
          <w:tcPr>
            <w:tcW w:w="2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jc w:val="center"/>
              <w:rPr>
                <w:rFonts w:ascii="宋体" w:hAnsi="宋体"/>
                <w:sz w:val="24"/>
              </w:rPr>
            </w:pPr>
            <w:r>
              <w:rPr>
                <w:rFonts w:hint="eastAsia" w:ascii="宋体" w:hAnsi="宋体"/>
                <w:sz w:val="24"/>
              </w:rPr>
              <w:t>工作阶段</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jc w:val="center"/>
              <w:rPr>
                <w:rFonts w:ascii="宋体" w:hAnsi="宋体"/>
                <w:sz w:val="24"/>
              </w:rPr>
            </w:pPr>
            <w:r>
              <w:rPr>
                <w:rFonts w:hint="eastAsia" w:ascii="宋体" w:hAnsi="宋体"/>
                <w:sz w:val="24"/>
              </w:rPr>
              <w:t>成果构成</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jc w:val="center"/>
              <w:rPr>
                <w:rFonts w:ascii="宋体" w:hAnsi="宋体"/>
                <w:sz w:val="24"/>
              </w:rPr>
            </w:pPr>
            <w:r>
              <w:rPr>
                <w:rFonts w:hint="eastAsia" w:ascii="宋体" w:hAnsi="宋体"/>
                <w:sz w:val="24"/>
              </w:rPr>
              <w:t>提交时间</w:t>
            </w: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sz w:val="24"/>
              </w:rPr>
              <w:t>1</w:t>
            </w:r>
          </w:p>
        </w:tc>
        <w:tc>
          <w:tcPr>
            <w:tcW w:w="2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i/>
                <w:sz w:val="24"/>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sz w:val="24"/>
              </w:rPr>
              <w:t>2</w:t>
            </w:r>
          </w:p>
        </w:tc>
        <w:tc>
          <w:tcPr>
            <w:tcW w:w="2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sz w:val="24"/>
              </w:rPr>
              <w:t>3</w:t>
            </w:r>
          </w:p>
        </w:tc>
        <w:tc>
          <w:tcPr>
            <w:tcW w:w="2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sz w:val="24"/>
              </w:rPr>
            </w:pPr>
            <w:r>
              <w:rPr>
                <w:sz w:val="24"/>
              </w:rPr>
              <w:t>4</w:t>
            </w:r>
          </w:p>
        </w:tc>
        <w:tc>
          <w:tcPr>
            <w:tcW w:w="2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rFonts w:hint="eastAsia" w:ascii="宋体" w:hAnsi="宋体"/>
                <w:sz w:val="24"/>
              </w:rPr>
              <w:t>……</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rFonts w:hint="eastAsia" w:ascii="宋体" w:hAnsi="宋体"/>
                <w:sz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rFonts w:hint="eastAsia" w:ascii="宋体" w:hAnsi="宋体"/>
                <w:sz w:val="24"/>
              </w:rPr>
              <w:t>……</w:t>
            </w:r>
          </w:p>
        </w:tc>
        <w:tc>
          <w:tcPr>
            <w:tcW w:w="1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56" w:afterLines="50" w:line="240" w:lineRule="auto"/>
              <w:ind w:firstLine="480"/>
              <w:rPr>
                <w:rFonts w:ascii="宋体" w:hAnsi="宋体"/>
                <w:sz w:val="24"/>
              </w:rPr>
            </w:pPr>
            <w:r>
              <w:rPr>
                <w:rFonts w:hint="eastAsia" w:ascii="宋体" w:hAnsi="宋体"/>
                <w:sz w:val="24"/>
              </w:rPr>
              <w:t>……</w:t>
            </w:r>
          </w:p>
        </w:tc>
      </w:tr>
    </w:tbl>
    <w:p>
      <w:pPr>
        <w:adjustRightInd w:val="0"/>
        <w:snapToGrid w:val="0"/>
        <w:spacing w:before="156" w:beforeLines="50" w:after="156" w:afterLines="50" w:line="360" w:lineRule="auto"/>
        <w:ind w:firstLine="480"/>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eastAsia="宋体" w:cs="宋体"/>
          <w:b/>
          <w:bCs/>
          <w:sz w:val="24"/>
          <w:szCs w:val="24"/>
        </w:rPr>
        <w:t xml:space="preserve">第四条 </w:t>
      </w:r>
      <w:r>
        <w:rPr>
          <w:rFonts w:hint="eastAsia" w:ascii="宋体" w:hAnsi="宋体"/>
          <w:szCs w:val="24"/>
        </w:rPr>
        <w:t xml:space="preserve"> </w:t>
      </w:r>
      <w:r>
        <w:rPr>
          <w:rFonts w:hint="eastAsia" w:ascii="宋体" w:hAnsi="宋体" w:cs="宋体"/>
          <w:b/>
          <w:bCs/>
          <w:sz w:val="24"/>
        </w:rPr>
        <w:t>合同价款</w:t>
      </w:r>
    </w:p>
    <w:p>
      <w:pPr>
        <w:adjustRightInd w:val="0"/>
        <w:snapToGrid w:val="0"/>
        <w:spacing w:before="156" w:beforeLines="50" w:after="156" w:afterLines="50" w:line="360" w:lineRule="auto"/>
        <w:ind w:firstLine="480"/>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pPr>
        <w:tabs>
          <w:tab w:val="left" w:pos="1080"/>
          <w:tab w:val="left" w:pos="1455"/>
          <w:tab w:val="left" w:pos="1665"/>
        </w:tabs>
        <w:adjustRightInd w:val="0"/>
        <w:snapToGrid w:val="0"/>
        <w:spacing w:before="156" w:beforeLines="50" w:after="156" w:afterLines="50" w:line="360" w:lineRule="auto"/>
        <w:ind w:firstLine="0" w:firstLineChars="0"/>
        <w:rPr>
          <w:rFonts w:ascii="宋体" w:hAnsi="宋体" w:cs="宋体"/>
          <w:b/>
          <w:bCs/>
          <w:sz w:val="24"/>
        </w:rPr>
      </w:pPr>
    </w:p>
    <w:p>
      <w:pPr>
        <w:tabs>
          <w:tab w:val="left" w:pos="1080"/>
          <w:tab w:val="left" w:pos="1455"/>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第五条  合同价款支付</w:t>
      </w:r>
    </w:p>
    <w:p>
      <w:pPr>
        <w:tabs>
          <w:tab w:val="left" w:pos="1665"/>
        </w:tabs>
        <w:adjustRightInd w:val="0"/>
        <w:snapToGrid w:val="0"/>
        <w:spacing w:before="156" w:beforeLines="50" w:after="156" w:afterLines="50" w:line="360" w:lineRule="auto"/>
        <w:ind w:firstLine="480"/>
        <w:rPr>
          <w:rFonts w:ascii="宋体" w:hAnsi="宋体" w:cs="宋体"/>
          <w:bCs/>
          <w:sz w:val="24"/>
        </w:rPr>
      </w:pPr>
      <w:r>
        <w:rPr>
          <w:rFonts w:hint="eastAsia" w:ascii="Times New Roman" w:hAnsi="Times New Roman" w:eastAsia="宋体"/>
          <w:sz w:val="24"/>
        </w:rPr>
        <w:t>5.1</w:t>
      </w:r>
      <w:r>
        <w:rPr>
          <w:rFonts w:hint="eastAsia" w:ascii="宋体" w:hAnsi="宋体" w:eastAsia="宋体"/>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rPr>
          <w:rFonts w:ascii="宋体" w:hAnsi="宋体" w:eastAsia="宋体"/>
          <w:sz w:val="24"/>
          <w:szCs w:val="24"/>
        </w:rPr>
      </w:pPr>
      <w:r>
        <w:rPr>
          <w:rFonts w:hint="eastAsia" w:ascii="Times New Roman" w:hAnsi="Times New Roman" w:eastAsia="宋体"/>
          <w:sz w:val="24"/>
        </w:rPr>
        <w:t>5.2</w:t>
      </w:r>
      <w:r>
        <w:rPr>
          <w:rFonts w:hint="eastAsia" w:ascii="宋体" w:hAnsi="宋体" w:eastAsia="宋体"/>
          <w:sz w:val="24"/>
          <w:szCs w:val="24"/>
        </w:rPr>
        <w:t>本合同采取以下第 一 种付款方式：</w:t>
      </w:r>
    </w:p>
    <w:p>
      <w:pPr>
        <w:adjustRightInd w:val="0"/>
        <w:snapToGrid w:val="0"/>
        <w:spacing w:before="156" w:beforeLines="50" w:after="156" w:afterLines="50" w:line="360" w:lineRule="auto"/>
        <w:ind w:firstLine="480"/>
        <w:rPr>
          <w:rFonts w:ascii="宋体" w:hAnsi="宋体"/>
          <w:sz w:val="24"/>
        </w:rPr>
      </w:pPr>
      <w:r>
        <w:rPr>
          <w:rFonts w:hint="eastAsia" w:ascii="宋体" w:hAnsi="宋体" w:eastAsia="宋体"/>
          <w:sz w:val="24"/>
          <w:szCs w:val="24"/>
        </w:rPr>
        <w:t>付款方式一：分期付款方式。</w:t>
      </w:r>
      <w:r>
        <w:rPr>
          <w:rFonts w:hint="eastAsia" w:ascii="宋体" w:hAnsi="宋体"/>
          <w:sz w:val="24"/>
        </w:rPr>
        <w:t>本合同总价款分</w:t>
      </w:r>
      <w:r>
        <w:rPr>
          <w:rFonts w:hint="eastAsia" w:ascii="宋体" w:hAnsi="宋体"/>
          <w:sz w:val="24"/>
          <w:u w:val="single"/>
        </w:rPr>
        <w:t xml:space="preserve">  三  </w:t>
      </w:r>
      <w:r>
        <w:rPr>
          <w:rFonts w:hint="eastAsia" w:ascii="宋体" w:hAnsi="宋体"/>
          <w:sz w:val="24"/>
        </w:rPr>
        <w:t>期付款：</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首期：自双方签订合同之日起</w:t>
      </w:r>
      <w:r>
        <w:rPr>
          <w:rFonts w:hint="eastAsia" w:ascii="宋体" w:hAnsi="宋体"/>
          <w:sz w:val="24"/>
          <w:u w:val="single"/>
        </w:rPr>
        <w:t>15</w:t>
      </w:r>
      <w:r>
        <w:rPr>
          <w:rFonts w:hint="eastAsia" w:ascii="宋体" w:hAnsi="宋体"/>
          <w:sz w:val="24"/>
        </w:rPr>
        <w:t>个工作日内，根据乙方提出的付款申请，甲方支付乙方大写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hint="eastAsia" w:ascii="宋体" w:hAnsi="宋体"/>
          <w:sz w:val="24"/>
          <w:u w:val="single"/>
          <w:lang w:val="en-US" w:eastAsia="zh-CN"/>
        </w:rPr>
        <w:t>7</w:t>
      </w:r>
      <w:r>
        <w:rPr>
          <w:rFonts w:hint="eastAsia" w:ascii="宋体" w:hAnsi="宋体"/>
          <w:sz w:val="24"/>
          <w:u w:val="single"/>
        </w:rPr>
        <w:t>0</w:t>
      </w:r>
      <w:r>
        <w:rPr>
          <w:sz w:val="24"/>
          <w:u w:val="single"/>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末期：乙方提交</w:t>
      </w:r>
      <w:r>
        <w:rPr>
          <w:rFonts w:hint="eastAsia" w:ascii="宋体" w:hAnsi="宋体"/>
          <w:sz w:val="24"/>
          <w:u w:val="single"/>
        </w:rPr>
        <w:t xml:space="preserve">    </w:t>
      </w:r>
      <w:r>
        <w:rPr>
          <w:sz w:val="24"/>
          <w:u w:val="single"/>
          <w:lang w:val="en"/>
        </w:rPr>
        <w:t>总结报告</w:t>
      </w:r>
      <w:r>
        <w:rPr>
          <w:rFonts w:hint="eastAsia" w:ascii="宋体" w:hAnsi="宋体"/>
          <w:sz w:val="24"/>
          <w:u w:val="single"/>
        </w:rPr>
        <w:t xml:space="preserve">    </w:t>
      </w:r>
      <w:r>
        <w:rPr>
          <w:rFonts w:hint="eastAsia" w:ascii="宋体" w:hAnsi="宋体"/>
          <w:sz w:val="24"/>
        </w:rPr>
        <w:t>，并通过甲方验收后</w:t>
      </w:r>
      <w:r>
        <w:rPr>
          <w:rFonts w:hint="eastAsia" w:ascii="宋体" w:hAnsi="宋体"/>
          <w:sz w:val="24"/>
          <w:u w:val="single"/>
        </w:rPr>
        <w:t>15</w:t>
      </w:r>
      <w:r>
        <w:rPr>
          <w:rFonts w:ascii="宋体" w:hAnsi="宋体"/>
          <w:sz w:val="24"/>
          <w:u w:val="single"/>
          <w:lang w:val="en"/>
        </w:rPr>
        <w:t xml:space="preserve"> </w:t>
      </w:r>
      <w:r>
        <w:rPr>
          <w:rFonts w:hint="eastAsia" w:ascii="宋体" w:hAnsi="宋体"/>
          <w:sz w:val="24"/>
        </w:rPr>
        <w:t>个工作日内，甲方支付乙方大写</w:t>
      </w:r>
      <w:r>
        <w:rPr>
          <w:rFonts w:ascii="宋体" w:hAnsi="宋体"/>
          <w:sz w:val="24"/>
          <w:u w:val="single"/>
          <w:lang w:val="en"/>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sz w:val="24"/>
          <w:u w:val="single"/>
          <w:lang w:val="en-US" w:eastAsia="zh-CN"/>
        </w:rPr>
        <w:t>3</w:t>
      </w:r>
      <w:r>
        <w:rPr>
          <w:rFonts w:hint="eastAsia" w:ascii="宋体" w:hAnsi="宋体"/>
          <w:sz w:val="24"/>
          <w:u w:val="single"/>
        </w:rPr>
        <w:t>0</w:t>
      </w:r>
      <w:r>
        <w:rPr>
          <w:sz w:val="24"/>
          <w:u w:val="single"/>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eastAsia="宋体"/>
          <w:sz w:val="24"/>
          <w:szCs w:val="24"/>
        </w:rPr>
        <w:t>付款方式二：一次性付款方式。</w:t>
      </w:r>
      <w:r>
        <w:rPr>
          <w:rFonts w:hint="eastAsia" w:ascii="宋体" w:hAnsi="宋体"/>
          <w:sz w:val="24"/>
        </w:rPr>
        <w:t>乙方完成本合同约定的全部服务，通过甲方最终验收后</w:t>
      </w:r>
      <w:r>
        <w:rPr>
          <w:rFonts w:hint="eastAsia" w:ascii="宋体" w:hAnsi="宋体"/>
          <w:sz w:val="24"/>
          <w:u w:val="single"/>
        </w:rPr>
        <w:t xml:space="preserve">    </w:t>
      </w:r>
      <w:r>
        <w:rPr>
          <w:rFonts w:hint="eastAsia" w:ascii="宋体" w:hAnsi="宋体"/>
          <w:sz w:val="24"/>
        </w:rPr>
        <w:t>个工作日内，甲方一次性向乙方支付全部合同价款大写</w:t>
      </w:r>
      <w:r>
        <w:rPr>
          <w:rFonts w:ascii="宋体" w:hAnsi="宋体"/>
          <w:sz w:val="24"/>
          <w:u w:val="single"/>
          <w:lang w:val="en"/>
        </w:rPr>
        <w:t xml:space="preserve">                        </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w:t>
      </w:r>
    </w:p>
    <w:p>
      <w:pPr>
        <w:adjustRightInd w:val="0"/>
        <w:snapToGrid w:val="0"/>
        <w:spacing w:before="156" w:beforeLines="50" w:after="156" w:afterLines="50" w:line="360" w:lineRule="auto"/>
        <w:ind w:firstLine="480"/>
        <w:rPr>
          <w:rFonts w:ascii="宋体" w:hAnsi="宋体"/>
          <w:sz w:val="24"/>
        </w:rPr>
      </w:pPr>
      <w:r>
        <w:rPr>
          <w:rFonts w:hint="eastAsia" w:ascii="Times New Roman" w:hAnsi="Times New Roman" w:eastAsia="宋体"/>
          <w:sz w:val="24"/>
        </w:rPr>
        <w:t xml:space="preserve">5.3 </w:t>
      </w:r>
      <w:r>
        <w:rPr>
          <w:rFonts w:hint="eastAsia" w:ascii="宋体" w:hAnsi="宋体"/>
          <w:sz w:val="24"/>
        </w:rPr>
        <w:t>本合同以人民币进行结算。</w:t>
      </w:r>
    </w:p>
    <w:p>
      <w:pPr>
        <w:tabs>
          <w:tab w:val="left" w:pos="1080"/>
          <w:tab w:val="left" w:pos="1665"/>
          <w:tab w:val="left" w:pos="1995"/>
        </w:tabs>
        <w:adjustRightInd w:val="0"/>
        <w:snapToGrid w:val="0"/>
        <w:spacing w:before="156" w:beforeLines="50" w:after="156" w:afterLines="50" w:line="360" w:lineRule="auto"/>
        <w:ind w:firstLine="0" w:firstLineChars="0"/>
        <w:rPr>
          <w:rFonts w:ascii="宋体" w:hAnsi="宋体" w:eastAsia="宋体" w:cs="宋体"/>
          <w:b/>
          <w:bCs/>
          <w:sz w:val="24"/>
        </w:rPr>
      </w:pPr>
    </w:p>
    <w:p>
      <w:pPr>
        <w:tabs>
          <w:tab w:val="left" w:pos="1080"/>
          <w:tab w:val="left" w:pos="1665"/>
          <w:tab w:val="left" w:pos="199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eastAsia="宋体" w:cs="宋体"/>
          <w:b/>
          <w:bCs/>
          <w:sz w:val="24"/>
        </w:rPr>
        <w:t xml:space="preserve">第六条  </w:t>
      </w: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ind w:firstLine="480"/>
        <w:rPr>
          <w:rFonts w:ascii="宋体" w:hAnsi="宋体" w:eastAsia="宋体"/>
          <w:sz w:val="24"/>
        </w:rPr>
      </w:pPr>
      <w:r>
        <w:rPr>
          <w:rFonts w:ascii="Times New Roman" w:hAnsi="Times New Roman" w:eastAsia="宋体"/>
          <w:sz w:val="24"/>
        </w:rPr>
        <w:t>（1）</w:t>
      </w:r>
      <w:r>
        <w:rPr>
          <w:rFonts w:ascii="宋体" w:hAnsi="宋体" w:eastAsia="宋体"/>
          <w:sz w:val="24"/>
        </w:rPr>
        <w:t>甲方应及时配合乙方，</w:t>
      </w:r>
      <w:r>
        <w:rPr>
          <w:rFonts w:hint="eastAsia" w:ascii="宋体" w:hAnsi="宋体" w:eastAsia="宋体"/>
          <w:sz w:val="24"/>
        </w:rPr>
        <w:t>为</w:t>
      </w:r>
      <w:r>
        <w:rPr>
          <w:rFonts w:ascii="宋体" w:hAnsi="宋体" w:eastAsia="宋体"/>
          <w:sz w:val="24"/>
        </w:rPr>
        <w:t>乙方在</w:t>
      </w:r>
      <w:r>
        <w:rPr>
          <w:rFonts w:hint="eastAsia" w:ascii="宋体" w:hAnsi="宋体" w:eastAsia="宋体"/>
          <w:sz w:val="24"/>
        </w:rPr>
        <w:t>服务</w:t>
      </w:r>
      <w:r>
        <w:rPr>
          <w:rFonts w:ascii="宋体" w:hAnsi="宋体" w:eastAsia="宋体"/>
          <w:sz w:val="24"/>
        </w:rPr>
        <w:t>项目研究过程中与相关部门的沟通提供</w:t>
      </w:r>
      <w:r>
        <w:rPr>
          <w:rFonts w:hint="eastAsia" w:ascii="宋体" w:hAnsi="宋体" w:eastAsia="宋体"/>
          <w:sz w:val="24"/>
        </w:rPr>
        <w:t>必要</w:t>
      </w:r>
      <w:r>
        <w:rPr>
          <w:rFonts w:ascii="宋体" w:hAnsi="宋体" w:eastAsia="宋体"/>
          <w:sz w:val="24"/>
        </w:rPr>
        <w:t>支持。</w:t>
      </w:r>
    </w:p>
    <w:p>
      <w:pPr>
        <w:adjustRightInd w:val="0"/>
        <w:snapToGrid w:val="0"/>
        <w:spacing w:before="156" w:beforeLines="50" w:after="156" w:afterLines="50" w:line="360" w:lineRule="auto"/>
        <w:ind w:firstLine="480"/>
        <w:rPr>
          <w:rFonts w:ascii="宋体" w:hAnsi="宋体" w:eastAsia="宋体"/>
          <w:sz w:val="24"/>
        </w:rPr>
      </w:pPr>
      <w:r>
        <w:rPr>
          <w:rFonts w:ascii="宋体" w:hAnsi="宋体" w:eastAsia="宋体"/>
          <w:sz w:val="24"/>
        </w:rPr>
        <w:t>（</w:t>
      </w:r>
      <w:r>
        <w:rPr>
          <w:rFonts w:ascii="Times New Roman" w:hAnsi="Times New Roman" w:eastAsia="宋体"/>
          <w:sz w:val="24"/>
        </w:rPr>
        <w:t>2）</w:t>
      </w:r>
      <w:r>
        <w:rPr>
          <w:rFonts w:ascii="宋体" w:hAnsi="宋体" w:eastAsia="宋体"/>
          <w:sz w:val="24"/>
        </w:rPr>
        <w:t>甲方应按本合同第</w:t>
      </w:r>
      <w:r>
        <w:rPr>
          <w:rFonts w:hint="eastAsia" w:ascii="宋体" w:hAnsi="宋体" w:eastAsia="宋体"/>
          <w:sz w:val="24"/>
        </w:rPr>
        <w:t>五</w:t>
      </w:r>
      <w:r>
        <w:rPr>
          <w:rFonts w:ascii="宋体" w:hAnsi="宋体" w:eastAsia="宋体"/>
          <w:sz w:val="24"/>
        </w:rPr>
        <w:t>条规定的时间足额向乙方支付各阶段合同价款。</w:t>
      </w:r>
    </w:p>
    <w:p>
      <w:pPr>
        <w:adjustRightInd w:val="0"/>
        <w:snapToGrid w:val="0"/>
        <w:spacing w:before="156" w:beforeLines="50" w:after="156" w:afterLines="50" w:line="360" w:lineRule="auto"/>
        <w:ind w:firstLine="480"/>
        <w:rPr>
          <w:rFonts w:ascii="宋体" w:hAnsi="宋体" w:eastAsia="宋体"/>
          <w:sz w:val="24"/>
        </w:rPr>
      </w:pPr>
      <w:r>
        <w:rPr>
          <w:rFonts w:ascii="宋体" w:hAnsi="宋体" w:eastAsia="宋体"/>
          <w:sz w:val="24"/>
        </w:rPr>
        <w:t>（</w:t>
      </w:r>
      <w:r>
        <w:rPr>
          <w:rFonts w:ascii="Times New Roman" w:hAnsi="Times New Roman" w:eastAsia="宋体"/>
          <w:sz w:val="24"/>
        </w:rPr>
        <w:t>3</w:t>
      </w:r>
      <w:r>
        <w:rPr>
          <w:rFonts w:ascii="宋体" w:hAnsi="宋体" w:eastAsia="宋体"/>
          <w:sz w:val="24"/>
        </w:rPr>
        <w:t>）甲方有权以合理方式检查、督促乙方</w:t>
      </w:r>
      <w:r>
        <w:rPr>
          <w:rFonts w:hint="eastAsia" w:ascii="宋体" w:hAnsi="宋体" w:eastAsia="宋体"/>
          <w:sz w:val="24"/>
        </w:rPr>
        <w:t>开展本合同约定服务</w:t>
      </w:r>
      <w:r>
        <w:rPr>
          <w:rFonts w:ascii="宋体" w:hAnsi="宋体" w:eastAsia="宋体"/>
          <w:sz w:val="24"/>
        </w:rPr>
        <w:t>。</w:t>
      </w:r>
    </w:p>
    <w:p>
      <w:pPr>
        <w:adjustRightInd w:val="0"/>
        <w:snapToGrid w:val="0"/>
        <w:spacing w:before="156" w:beforeLines="50" w:after="156" w:afterLines="50" w:line="360" w:lineRule="auto"/>
        <w:ind w:firstLine="480"/>
        <w:rPr>
          <w:rFonts w:ascii="宋体" w:hAnsi="宋体" w:eastAsia="宋体"/>
          <w:sz w:val="24"/>
        </w:rPr>
      </w:pPr>
      <w:r>
        <w:rPr>
          <w:rFonts w:ascii="宋体" w:hAnsi="宋体" w:eastAsia="宋体"/>
          <w:sz w:val="24"/>
        </w:rPr>
        <w:t>（</w:t>
      </w:r>
      <w:r>
        <w:rPr>
          <w:rFonts w:ascii="Times New Roman" w:hAnsi="Times New Roman" w:eastAsia="宋体"/>
          <w:sz w:val="24"/>
        </w:rPr>
        <w:t>4</w:t>
      </w:r>
      <w:r>
        <w:rPr>
          <w:rFonts w:ascii="宋体" w:hAnsi="宋体" w:eastAsia="宋体"/>
          <w:sz w:val="24"/>
        </w:rPr>
        <w:t>）甲方</w:t>
      </w:r>
      <w:r>
        <w:rPr>
          <w:rFonts w:hint="eastAsia" w:ascii="宋体" w:hAnsi="宋体" w:eastAsia="宋体"/>
          <w:sz w:val="24"/>
        </w:rPr>
        <w:t>可</w:t>
      </w:r>
      <w:r>
        <w:rPr>
          <w:rFonts w:ascii="宋体" w:hAnsi="宋体" w:eastAsia="宋体"/>
          <w:sz w:val="24"/>
        </w:rPr>
        <w:t>指派专人负责与乙方联系，以及接受乙方就本项目的咨询；甲方变更联系人，应及时告知乙方。</w:t>
      </w:r>
    </w:p>
    <w:p>
      <w:pPr>
        <w:adjustRightInd w:val="0"/>
        <w:snapToGrid w:val="0"/>
        <w:spacing w:before="156" w:beforeLines="50" w:after="156" w:afterLines="50" w:line="360" w:lineRule="auto"/>
        <w:ind w:firstLine="480"/>
        <w:rPr>
          <w:rFonts w:ascii="宋体" w:hAnsi="宋体" w:eastAsia="宋体"/>
          <w:sz w:val="24"/>
        </w:rPr>
      </w:pPr>
      <w:r>
        <w:rPr>
          <w:rFonts w:ascii="宋体" w:hAnsi="宋体" w:eastAsia="宋体"/>
          <w:sz w:val="24"/>
        </w:rPr>
        <w:t>（</w:t>
      </w:r>
      <w:r>
        <w:rPr>
          <w:rFonts w:ascii="Times New Roman" w:hAnsi="Times New Roman" w:eastAsia="宋体"/>
          <w:sz w:val="24"/>
        </w:rPr>
        <w:t>5</w:t>
      </w:r>
      <w:r>
        <w:rPr>
          <w:rFonts w:ascii="宋体" w:hAnsi="宋体" w:eastAsia="宋体"/>
          <w:sz w:val="24"/>
        </w:rPr>
        <w:t>）</w:t>
      </w:r>
      <w:r>
        <w:rPr>
          <w:rFonts w:hint="eastAsia" w:ascii="宋体" w:hAnsi="宋体" w:eastAsia="宋体"/>
          <w:sz w:val="24"/>
        </w:rPr>
        <w:t>甲方要求</w:t>
      </w:r>
      <w:r>
        <w:rPr>
          <w:rFonts w:ascii="宋体" w:hAnsi="宋体" w:eastAsia="宋体"/>
          <w:sz w:val="24"/>
        </w:rPr>
        <w:t>乙方提前交付成果时，须征得乙方同意。对因此而增加的工作量，乙方</w:t>
      </w:r>
      <w:r>
        <w:rPr>
          <w:rFonts w:hint="eastAsia" w:ascii="宋体" w:hAnsi="宋体" w:eastAsia="宋体"/>
          <w:sz w:val="24"/>
        </w:rPr>
        <w:t>可要求甲方</w:t>
      </w:r>
      <w:r>
        <w:rPr>
          <w:rFonts w:ascii="宋体" w:hAnsi="宋体" w:eastAsia="宋体"/>
          <w:sz w:val="24"/>
        </w:rPr>
        <w:t>支付必要的费用。</w:t>
      </w:r>
    </w:p>
    <w:p>
      <w:pPr>
        <w:adjustRightInd w:val="0"/>
        <w:snapToGrid w:val="0"/>
        <w:spacing w:before="156" w:beforeLines="50" w:after="156" w:afterLines="50" w:line="360" w:lineRule="auto"/>
        <w:ind w:firstLine="480"/>
        <w:rPr>
          <w:rFonts w:ascii="宋体" w:hAnsi="宋体" w:eastAsia="宋体"/>
          <w:sz w:val="24"/>
        </w:rPr>
      </w:pPr>
      <w:r>
        <w:rPr>
          <w:rFonts w:ascii="宋体" w:hAnsi="宋体" w:eastAsia="宋体"/>
          <w:sz w:val="24"/>
        </w:rPr>
        <w:t>（</w:t>
      </w:r>
      <w:r>
        <w:rPr>
          <w:rFonts w:ascii="Times New Roman" w:hAnsi="Times New Roman" w:eastAsia="宋体"/>
          <w:sz w:val="24"/>
        </w:rPr>
        <w:t>6</w:t>
      </w:r>
      <w:r>
        <w:rPr>
          <w:rFonts w:ascii="宋体" w:hAnsi="宋体" w:eastAsia="宋体"/>
          <w:sz w:val="24"/>
        </w:rPr>
        <w:t>）</w:t>
      </w:r>
      <w:r>
        <w:rPr>
          <w:rFonts w:hint="eastAsia" w:ascii="宋体" w:hAnsi="宋体" w:eastAsia="宋体"/>
          <w:sz w:val="24"/>
        </w:rPr>
        <w:t>甲方有权要求乙方按照合同约定内容交付项目成果。</w:t>
      </w:r>
    </w:p>
    <w:p>
      <w:pPr>
        <w:adjustRightInd w:val="0"/>
        <w:snapToGrid w:val="0"/>
        <w:spacing w:before="156" w:beforeLines="50" w:after="156" w:afterLines="50" w:line="360" w:lineRule="auto"/>
        <w:ind w:firstLine="480"/>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rPr>
          <w:rFonts w:ascii="Times New Roman" w:hAnsi="Times New Roman" w:eastAsia="宋体"/>
          <w:sz w:val="24"/>
        </w:rPr>
      </w:pPr>
      <w:r>
        <w:rPr>
          <w:rFonts w:hint="eastAsia" w:ascii="Times New Roman" w:hAnsi="Times New Roman" w:eastAsia="宋体"/>
          <w:sz w:val="24"/>
        </w:rPr>
        <w:t>（11）若乙方当事人信息（如联系地址、联系方式、联系人、银行账号等）发生变更，乙方需以书面方式及时通知甲方。</w:t>
      </w: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第七条  项目最终成果</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.1</w:t>
      </w:r>
      <w:r>
        <w:rPr>
          <w:rFonts w:hint="eastAsia" w:ascii="宋体" w:hAnsi="宋体"/>
          <w:sz w:val="24"/>
        </w:rPr>
        <w:t>项目最终成果为：</w:t>
      </w:r>
    </w:p>
    <w:p>
      <w:pPr>
        <w:adjustRightInd w:val="0"/>
        <w:snapToGrid w:val="0"/>
        <w:spacing w:before="156" w:beforeLines="50" w:after="156" w:afterLines="50" w:line="360" w:lineRule="auto"/>
        <w:ind w:firstLine="480"/>
        <w:rPr>
          <w:rFonts w:ascii="宋体" w:hAnsi="宋体"/>
          <w:sz w:val="24"/>
        </w:rPr>
      </w:pPr>
      <w:r>
        <w:rPr>
          <w:rFonts w:hint="eastAsia"/>
          <w:sz w:val="24"/>
        </w:rPr>
        <w:t>乙方提供详细工作成果报告及台账</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b/>
          <w:sz w:val="24"/>
        </w:rPr>
      </w:pPr>
      <w:r>
        <w:rPr>
          <w:rFonts w:hint="eastAsia" w:ascii="宋体" w:hAnsi="宋体"/>
          <w:b/>
          <w:sz w:val="24"/>
        </w:rPr>
        <w:t>第八条  项目最终成果验收</w:t>
      </w:r>
    </w:p>
    <w:p>
      <w:pPr>
        <w:adjustRightInd w:val="0"/>
        <w:snapToGrid w:val="0"/>
        <w:spacing w:before="156" w:beforeLines="50" w:after="156" w:afterLines="50" w:line="360" w:lineRule="auto"/>
        <w:ind w:firstLine="480"/>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ind w:firstLine="480"/>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sz w:val="24"/>
        </w:rPr>
        <w:t>8</w:t>
      </w:r>
      <w:r>
        <w:rPr>
          <w:sz w:val="24"/>
        </w:rPr>
        <w:t>.3</w:t>
      </w:r>
      <w:r>
        <w:rPr>
          <w:rFonts w:hint="eastAsia" w:ascii="宋体" w:hAnsi="宋体"/>
          <w:sz w:val="24"/>
        </w:rPr>
        <w:t>最终成果验收合格的标志为：</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第九条   成果权属</w:t>
      </w:r>
    </w:p>
    <w:p>
      <w:pPr>
        <w:adjustRightInd w:val="0"/>
        <w:snapToGrid w:val="0"/>
        <w:spacing w:before="156" w:beforeLines="50" w:after="156" w:afterLines="50" w:line="360" w:lineRule="auto"/>
        <w:ind w:firstLine="480"/>
        <w:rPr>
          <w:rFonts w:ascii="宋体" w:hAnsi="宋体"/>
          <w:sz w:val="24"/>
        </w:rPr>
      </w:pPr>
      <w:r>
        <w:rPr>
          <w:rFonts w:hint="eastAsia"/>
          <w:bCs/>
          <w:sz w:val="24"/>
        </w:rPr>
        <w:t>9.</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ind w:firstLine="480"/>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eastAsia="宋体" w:cs="宋体"/>
          <w:b/>
          <w:bCs/>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eastAsia="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rPr>
        <w:t>30</w:t>
      </w:r>
      <w:r>
        <w:rPr>
          <w:rFonts w:hint="eastAsia"/>
          <w:sz w:val="24"/>
          <w:u w:val="single"/>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30</w:t>
      </w:r>
      <w:r>
        <w:rPr>
          <w:rFonts w:hint="eastAsia"/>
          <w:sz w:val="24"/>
          <w:u w:val="single"/>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第十一条 合同违约责任</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.1</w:t>
      </w:r>
      <w:r>
        <w:rPr>
          <w:rFonts w:hint="eastAsia" w:ascii="宋体" w:hAnsi="宋体"/>
          <w:sz w:val="24"/>
        </w:rPr>
        <w:t>甲方违约责任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5</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10</w:t>
      </w:r>
      <w:r>
        <w:rPr>
          <w:sz w:val="24"/>
        </w:rPr>
        <w:t>‰</w:t>
      </w:r>
      <w:r>
        <w:rPr>
          <w:rFonts w:hint="eastAsia" w:ascii="宋体" w:hAnsi="宋体"/>
          <w:sz w:val="24"/>
        </w:rPr>
        <w:t>的逾期违约金，逾期违约金总额不超过合同总价款的</w:t>
      </w:r>
      <w:r>
        <w:rPr>
          <w:rFonts w:hint="eastAsia" w:ascii="宋体" w:hAnsi="宋体"/>
          <w:sz w:val="24"/>
          <w:u w:val="single"/>
        </w:rPr>
        <w:t>10</w:t>
      </w:r>
      <w:r>
        <w:rPr>
          <w:sz w:val="24"/>
          <w:u w:val="single"/>
        </w:rPr>
        <w:t>%</w:t>
      </w:r>
      <w:r>
        <w:rPr>
          <w:rFonts w:hint="eastAsia" w:ascii="宋体" w:hAnsi="宋体"/>
          <w:sz w:val="24"/>
        </w:rPr>
        <w:t>，且乙方提交成果的时间顺延。逾期超过</w:t>
      </w:r>
      <w:r>
        <w:rPr>
          <w:rFonts w:hint="eastAsia" w:ascii="宋体" w:hAnsi="宋体"/>
          <w:sz w:val="24"/>
          <w:u w:val="single"/>
        </w:rPr>
        <w:t>15</w:t>
      </w:r>
      <w:r>
        <w:rPr>
          <w:rFonts w:hint="eastAsia" w:ascii="宋体" w:hAnsi="宋体"/>
          <w:sz w:val="24"/>
        </w:rPr>
        <w:t>个工作日以上时，乙方有权暂停履行下阶段工作，并书面通知甲方。因政府内部工作或财政拨付导致甲方迟延付款的，乙方应给予最大程度的谅解。</w:t>
      </w:r>
    </w:p>
    <w:p>
      <w:pPr>
        <w:adjustRightInd w:val="0"/>
        <w:snapToGrid w:val="0"/>
        <w:spacing w:before="156" w:beforeLines="50" w:after="156" w:afterLines="50" w:line="360" w:lineRule="auto"/>
        <w:ind w:firstLine="480"/>
        <w:rPr>
          <w:rFonts w:ascii="宋体" w:hAnsi="宋体"/>
          <w:sz w:val="24"/>
        </w:rPr>
      </w:pPr>
      <w:r>
        <w:rPr>
          <w:rFonts w:hint="eastAsia"/>
          <w:bCs/>
          <w:sz w:val="24"/>
        </w:rPr>
        <w:t>11</w:t>
      </w:r>
      <w:r>
        <w:rPr>
          <w:bCs/>
          <w:sz w:val="24"/>
        </w:rPr>
        <w:t>.2</w:t>
      </w:r>
      <w:r>
        <w:rPr>
          <w:rFonts w:hint="eastAsia" w:ascii="宋体" w:hAnsi="宋体"/>
          <w:sz w:val="24"/>
        </w:rPr>
        <w:t>乙方违约责任</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w:t>
      </w:r>
      <w:r>
        <w:rPr>
          <w:rFonts w:ascii="Times New Roman" w:hAnsi="Times New Roman" w:eastAsia="宋体"/>
          <w:bCs/>
          <w:sz w:val="24"/>
        </w:rPr>
        <w:t>1）</w:t>
      </w:r>
      <w:r>
        <w:rPr>
          <w:rFonts w:hint="eastAsia" w:ascii="Times New Roman" w:hAnsi="Times New Roman" w:eastAsia="宋体"/>
          <w:bCs/>
          <w:sz w:val="24"/>
        </w:rPr>
        <w:t>乙方提供的服务不符合合同约定的要求和质量的</w:t>
      </w:r>
      <w:r>
        <w:rPr>
          <w:rFonts w:hint="eastAsia" w:ascii="宋体" w:hAnsi="宋体"/>
          <w:sz w:val="24"/>
        </w:rPr>
        <w:t>，乙方需按甲方要求采取及时有效的补救措施，并支付合同总价款</w:t>
      </w:r>
      <w:r>
        <w:rPr>
          <w:rFonts w:hint="eastAsia" w:ascii="宋体" w:hAnsi="宋体"/>
          <w:sz w:val="24"/>
          <w:u w:val="single"/>
        </w:rPr>
        <w:t>20</w:t>
      </w:r>
      <w:r>
        <w:rPr>
          <w:sz w:val="24"/>
          <w:u w:val="single"/>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ascii="Times New Roman" w:hAnsi="Times New Roman" w:eastAsia="宋体"/>
          <w:bCs/>
          <w:sz w:val="24"/>
        </w:rPr>
        <w:t>（2）</w:t>
      </w:r>
      <w:r>
        <w:rPr>
          <w:rFonts w:hint="eastAsia" w:ascii="宋体" w:hAnsi="宋体"/>
          <w:sz w:val="24"/>
        </w:rPr>
        <w:t>乙方擅自修改已经提交验收的成果文件的，应承担因此产生的一切后果，并赔偿甲方合同总价款</w:t>
      </w:r>
      <w:r>
        <w:rPr>
          <w:rFonts w:hint="eastAsia" w:ascii="宋体" w:hAnsi="宋体"/>
          <w:sz w:val="24"/>
          <w:u w:val="single"/>
        </w:rPr>
        <w:t>20</w:t>
      </w:r>
      <w:r>
        <w:rPr>
          <w:sz w:val="24"/>
          <w:u w:val="single"/>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rPr>
      </w:pPr>
      <w:r>
        <w:rPr>
          <w:rFonts w:ascii="Times New Roman" w:hAnsi="Times New Roman" w:eastAsia="宋体"/>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10</w:t>
      </w:r>
      <w:r>
        <w:rPr>
          <w:sz w:val="24"/>
        </w:rPr>
        <w:t>‰</w:t>
      </w:r>
      <w:r>
        <w:rPr>
          <w:rFonts w:hint="eastAsia" w:ascii="宋体" w:hAnsi="宋体"/>
          <w:sz w:val="24"/>
        </w:rPr>
        <w:t>的逾期违约金，逾期违约金总额不超过合同总价款的</w:t>
      </w:r>
      <w:r>
        <w:rPr>
          <w:rFonts w:hint="eastAsia" w:ascii="宋体" w:hAnsi="宋体"/>
          <w:sz w:val="24"/>
          <w:u w:val="single"/>
        </w:rPr>
        <w:t>10</w:t>
      </w:r>
      <w:r>
        <w:rPr>
          <w:sz w:val="24"/>
          <w:u w:val="single"/>
        </w:rPr>
        <w:t>%</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ascii="Times New Roman" w:hAnsi="Times New Roman" w:eastAsia="宋体"/>
          <w:bCs/>
          <w:sz w:val="24"/>
        </w:rPr>
        <w:t>（4）</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约定的项目组主要成员，甲方有权要求乙方采取补救措施或调整项目组主要成员构成。</w:t>
      </w:r>
    </w:p>
    <w:p>
      <w:pPr>
        <w:adjustRightInd w:val="0"/>
        <w:snapToGrid w:val="0"/>
        <w:spacing w:before="156" w:beforeLines="50" w:after="156" w:afterLines="50" w:line="360" w:lineRule="auto"/>
        <w:ind w:firstLine="480"/>
        <w:rPr>
          <w:rFonts w:ascii="宋体" w:hAnsi="宋体"/>
          <w:sz w:val="24"/>
        </w:rPr>
      </w:pPr>
      <w:r>
        <w:rPr>
          <w:rFonts w:ascii="Times New Roman" w:hAnsi="Times New Roman" w:eastAsia="宋体"/>
          <w:bCs/>
          <w:sz w:val="24"/>
        </w:rPr>
        <w:t>（5）</w:t>
      </w:r>
      <w:r>
        <w:rPr>
          <w:rFonts w:hint="eastAsia" w:ascii="宋体" w:hAnsi="宋体"/>
          <w:sz w:val="24"/>
        </w:rPr>
        <w:t xml:space="preserve">本项目最终成果验收后 </w:t>
      </w:r>
      <w:r>
        <w:rPr>
          <w:rFonts w:hint="eastAsia" w:ascii="宋体" w:hAnsi="宋体"/>
          <w:sz w:val="24"/>
          <w:u w:val="single"/>
        </w:rPr>
        <w:t xml:space="preserve">三 </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20</w:t>
      </w:r>
      <w:r>
        <w:rPr>
          <w:sz w:val="24"/>
          <w:u w:val="single"/>
        </w:rPr>
        <w:t>%</w:t>
      </w:r>
      <w:r>
        <w:rPr>
          <w:rFonts w:hint="eastAsia" w:ascii="宋体" w:hAnsi="宋体"/>
          <w:sz w:val="24"/>
        </w:rPr>
        <w:t>的费用。</w:t>
      </w:r>
    </w:p>
    <w:p>
      <w:pPr>
        <w:adjustRightInd w:val="0"/>
        <w:snapToGrid w:val="0"/>
        <w:spacing w:before="156" w:beforeLines="50" w:after="156" w:afterLines="50" w:line="360" w:lineRule="auto"/>
        <w:ind w:firstLine="480"/>
        <w:rPr>
          <w:rFonts w:ascii="宋体" w:hAnsi="宋体"/>
          <w:sz w:val="24"/>
        </w:rPr>
      </w:pPr>
      <w:r>
        <w:rPr>
          <w:rFonts w:ascii="Times New Roman" w:hAnsi="Times New Roman" w:eastAsia="宋体"/>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rPr>
        <w:t>30</w:t>
      </w:r>
      <w:r>
        <w:rPr>
          <w:sz w:val="24"/>
          <w:u w:val="single"/>
        </w:rPr>
        <w:t>%</w:t>
      </w:r>
      <w:r>
        <w:rPr>
          <w:rFonts w:hint="eastAsia" w:ascii="宋体" w:hAnsi="宋体"/>
          <w:sz w:val="24"/>
        </w:rPr>
        <w:t>的违约金。</w:t>
      </w:r>
    </w:p>
    <w:p>
      <w:pPr>
        <w:adjustRightInd w:val="0"/>
        <w:snapToGrid w:val="0"/>
        <w:spacing w:before="156" w:beforeLines="50" w:after="156" w:afterLines="50" w:line="360" w:lineRule="auto"/>
        <w:ind w:firstLine="480"/>
        <w:rPr>
          <w:rFonts w:ascii="宋体" w:hAnsi="宋体"/>
          <w:sz w:val="24"/>
          <w:u w:val="single"/>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第十二条     合同解除</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非归责于合同双方的原因，项目取消的；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工作日；</w:t>
      </w:r>
    </w:p>
    <w:p>
      <w:pPr>
        <w:tabs>
          <w:tab w:val="left" w:pos="810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15</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乙方提供的服务不符合合同约定的要求和质量的，且乙方未按甲方要求采取及时有效的补救措施的；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3</w:t>
      </w:r>
      <w:r>
        <w:rPr>
          <w:rFonts w:hint="eastAsia" w:ascii="宋体" w:hAnsi="宋体"/>
          <w:sz w:val="24"/>
        </w:rPr>
        <w:t>次未能通过甲方验收的；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（4）</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ind w:firstLine="480"/>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hint="eastAsia" w:ascii="宋体" w:hAnsi="宋体"/>
          <w:sz w:val="24"/>
          <w:u w:val="single"/>
        </w:rPr>
        <w:t>30</w:t>
      </w:r>
      <w:r>
        <w:rPr>
          <w:sz w:val="24"/>
          <w:u w:val="single"/>
        </w:rPr>
        <w:t>%</w:t>
      </w:r>
      <w:r>
        <w:rPr>
          <w:rFonts w:hint="eastAsia" w:ascii="宋体" w:hAnsi="宋体"/>
          <w:sz w:val="24"/>
        </w:rPr>
        <w:t>的违约金，同时应将已完成的阶段成果移交给甲方，并退还甲方有关资料。</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hint="eastAsia" w:ascii="宋体" w:hAnsi="宋体"/>
          <w:sz w:val="24"/>
          <w:u w:val="single"/>
        </w:rPr>
        <w:t>15</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hint="eastAsia" w:ascii="宋体" w:hAnsi="宋体"/>
          <w:sz w:val="24"/>
          <w:u w:val="single"/>
        </w:rPr>
        <w:t>15</w:t>
      </w:r>
      <w:r>
        <w:rPr>
          <w:rFonts w:hint="eastAsia" w:ascii="宋体" w:hAnsi="宋体"/>
          <w:sz w:val="24"/>
        </w:rPr>
        <w:t>个工作日；</w:t>
      </w:r>
    </w:p>
    <w:p>
      <w:pPr>
        <w:adjustRightInd w:val="0"/>
        <w:snapToGrid w:val="0"/>
        <w:spacing w:before="156" w:beforeLines="50" w:after="156" w:afterLines="50" w:line="360" w:lineRule="auto"/>
        <w:ind w:firstLine="480"/>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hint="eastAsia" w:ascii="宋体" w:hAnsi="宋体"/>
          <w:sz w:val="24"/>
          <w:u w:val="single"/>
        </w:rPr>
        <w:t>20</w:t>
      </w:r>
      <w:r>
        <w:rPr>
          <w:sz w:val="24"/>
        </w:rPr>
        <w:t>%</w:t>
      </w:r>
      <w:r>
        <w:rPr>
          <w:rFonts w:hint="eastAsia" w:ascii="宋体" w:hAnsi="宋体"/>
          <w:sz w:val="24"/>
        </w:rPr>
        <w:t>的违约金。乙方应将已完成的阶段成果移交给甲方，并退还甲方有关资料。</w:t>
      </w: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第十三条    不可抗力</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如不可抗力持续</w:t>
      </w:r>
      <w:r>
        <w:rPr>
          <w:rFonts w:hint="eastAsia" w:ascii="宋体" w:hAnsi="宋体"/>
          <w:sz w:val="24"/>
          <w:u w:val="single"/>
        </w:rPr>
        <w:t>6</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5</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cs="宋体"/>
          <w:b/>
          <w:bCs/>
          <w:sz w:val="24"/>
        </w:rPr>
      </w:pPr>
      <w:r>
        <w:rPr>
          <w:rFonts w:hint="eastAsia" w:ascii="宋体" w:hAnsi="宋体" w:cs="宋体"/>
          <w:b/>
          <w:bCs/>
          <w:sz w:val="24"/>
        </w:rPr>
        <w:t>第十四条   合同争议的解决方式</w:t>
      </w:r>
    </w:p>
    <w:p>
      <w:pPr>
        <w:adjustRightInd w:val="0"/>
        <w:snapToGrid w:val="0"/>
        <w:spacing w:before="156" w:beforeLines="50" w:after="156" w:afterLines="50" w:line="360" w:lineRule="auto"/>
        <w:ind w:firstLine="480"/>
        <w:rPr>
          <w:rFonts w:ascii="宋体" w:hAnsi="宋体" w:eastAsia="宋体"/>
          <w:sz w:val="24"/>
        </w:rPr>
      </w:pPr>
      <w:r>
        <w:rPr>
          <w:rFonts w:hint="eastAsia" w:ascii="宋体" w:hAnsi="宋体"/>
          <w:sz w:val="24"/>
        </w:rPr>
        <w:t>本合同履行期间，双方发生的争议，由双方当事人协商解决。协商不成的，可依法向甲方所在地人民法院起诉。</w:t>
      </w:r>
    </w:p>
    <w:p>
      <w:pPr>
        <w:adjustRightInd w:val="0"/>
        <w:snapToGrid w:val="0"/>
        <w:spacing w:before="156" w:beforeLines="50" w:after="156" w:afterLines="50" w:line="360" w:lineRule="auto"/>
        <w:ind w:firstLine="480"/>
        <w:rPr>
          <w:rFonts w:ascii="宋体" w:hAnsi="宋体"/>
          <w:sz w:val="24"/>
        </w:rPr>
      </w:pPr>
    </w:p>
    <w:p>
      <w:pPr>
        <w:tabs>
          <w:tab w:val="left" w:pos="1080"/>
          <w:tab w:val="left" w:pos="1665"/>
        </w:tabs>
        <w:adjustRightInd w:val="0"/>
        <w:snapToGrid w:val="0"/>
        <w:spacing w:before="156" w:beforeLines="50" w:after="156" w:afterLines="50" w:line="360" w:lineRule="auto"/>
        <w:ind w:firstLine="0" w:firstLineChars="0"/>
        <w:rPr>
          <w:rFonts w:ascii="宋体" w:hAnsi="宋体"/>
          <w:b/>
          <w:sz w:val="24"/>
        </w:rPr>
      </w:pPr>
      <w:r>
        <w:rPr>
          <w:rFonts w:hint="eastAsia" w:ascii="宋体" w:hAnsi="宋体"/>
          <w:b/>
          <w:sz w:val="24"/>
        </w:rPr>
        <w:t>第十五条    其他条款</w:t>
      </w:r>
    </w:p>
    <w:p>
      <w:pPr>
        <w:adjustRightInd w:val="0"/>
        <w:snapToGrid w:val="0"/>
        <w:spacing w:before="156" w:beforeLines="50" w:after="156" w:afterLines="50" w:line="360" w:lineRule="auto"/>
        <w:ind w:firstLine="480"/>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ind w:firstLine="480"/>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捌</w:t>
      </w:r>
      <w:r>
        <w:rPr>
          <w:rFonts w:hint="eastAsia" w:ascii="宋体" w:hAnsi="宋体"/>
          <w:sz w:val="24"/>
        </w:rPr>
        <w:t>份，甲乙双方当事人各执</w:t>
      </w:r>
      <w:r>
        <w:rPr>
          <w:rFonts w:hint="eastAsia" w:ascii="宋体" w:hAnsi="宋体"/>
          <w:sz w:val="24"/>
          <w:u w:val="single"/>
        </w:rPr>
        <w:t>肆</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pPr>
        <w:adjustRightInd w:val="0"/>
        <w:snapToGrid w:val="0"/>
        <w:spacing w:before="312" w:beforeLines="100" w:after="312" w:afterLines="100" w:line="720" w:lineRule="auto"/>
        <w:ind w:firstLine="482"/>
        <w:rPr>
          <w:b/>
          <w:sz w:val="24"/>
        </w:rPr>
      </w:pPr>
    </w:p>
    <w:p>
      <w:pPr>
        <w:adjustRightInd w:val="0"/>
        <w:snapToGrid w:val="0"/>
        <w:spacing w:before="312" w:beforeLines="100" w:after="312" w:afterLines="100" w:line="720" w:lineRule="auto"/>
        <w:ind w:firstLine="482"/>
        <w:rPr>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ind w:firstLine="482"/>
        <w:rPr>
          <w:b/>
          <w:sz w:val="24"/>
        </w:rPr>
      </w:pPr>
      <w:r>
        <w:rPr>
          <w:rFonts w:hint="eastAsia"/>
          <w:b/>
          <w:sz w:val="24"/>
        </w:rPr>
        <w:t xml:space="preserve">（甲方）（盖章） </w:t>
      </w:r>
    </w:p>
    <w:p>
      <w:pPr>
        <w:adjustRightInd w:val="0"/>
        <w:snapToGrid w:val="0"/>
        <w:spacing w:before="312" w:beforeLines="100" w:after="312" w:afterLines="100" w:line="720" w:lineRule="auto"/>
        <w:ind w:firstLine="482"/>
        <w:rPr>
          <w:b/>
          <w:sz w:val="24"/>
        </w:rPr>
      </w:pPr>
      <w:r>
        <w:rPr>
          <w:rFonts w:hint="eastAsia"/>
          <w:b/>
          <w:sz w:val="24"/>
        </w:rPr>
        <w:t xml:space="preserve">法定代表人（签名）： </w:t>
      </w:r>
    </w:p>
    <w:p>
      <w:pPr>
        <w:adjustRightInd w:val="0"/>
        <w:snapToGrid w:val="0"/>
        <w:spacing w:before="312" w:beforeLines="100" w:after="312" w:afterLines="100" w:line="720" w:lineRule="auto"/>
        <w:ind w:firstLine="482"/>
        <w:rPr>
          <w:b/>
          <w:sz w:val="24"/>
        </w:rPr>
      </w:pPr>
      <w:r>
        <w:rPr>
          <w:rFonts w:hint="eastAsia"/>
          <w:b/>
          <w:sz w:val="24"/>
        </w:rPr>
        <w:t xml:space="preserve">委托代理人（签名）： </w:t>
      </w:r>
    </w:p>
    <w:p>
      <w:pPr>
        <w:adjustRightInd w:val="0"/>
        <w:snapToGrid w:val="0"/>
        <w:spacing w:before="312" w:beforeLines="100" w:after="312" w:afterLines="100" w:line="720" w:lineRule="auto"/>
        <w:ind w:firstLine="482"/>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720" w:lineRule="auto"/>
        <w:ind w:firstLine="482"/>
        <w:rPr>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ind w:firstLine="482"/>
        <w:rPr>
          <w:b/>
          <w:sz w:val="24"/>
        </w:rPr>
      </w:pPr>
      <w:r>
        <w:rPr>
          <w:rFonts w:hint="eastAsia"/>
          <w:b/>
          <w:sz w:val="24"/>
        </w:rPr>
        <w:t xml:space="preserve">（乙方）（盖章）   </w:t>
      </w:r>
    </w:p>
    <w:p>
      <w:pPr>
        <w:adjustRightInd w:val="0"/>
        <w:snapToGrid w:val="0"/>
        <w:spacing w:before="312" w:beforeLines="100" w:after="312" w:afterLines="100" w:line="720" w:lineRule="auto"/>
        <w:ind w:firstLine="482"/>
        <w:rPr>
          <w:b/>
          <w:sz w:val="24"/>
        </w:rPr>
      </w:pPr>
      <w:r>
        <w:rPr>
          <w:rFonts w:hint="eastAsia"/>
          <w:b/>
          <w:sz w:val="24"/>
        </w:rPr>
        <w:t>法定代表人（签名）：</w:t>
      </w:r>
    </w:p>
    <w:p>
      <w:pPr>
        <w:adjustRightInd w:val="0"/>
        <w:snapToGrid w:val="0"/>
        <w:spacing w:before="312" w:beforeLines="100" w:after="312" w:afterLines="100" w:line="720" w:lineRule="auto"/>
        <w:ind w:firstLine="482"/>
        <w:rPr>
          <w:b/>
          <w:sz w:val="24"/>
        </w:rPr>
      </w:pPr>
      <w:r>
        <w:rPr>
          <w:rFonts w:hint="eastAsia"/>
          <w:b/>
          <w:sz w:val="24"/>
        </w:rPr>
        <w:t>委托代理人（签名）：</w:t>
      </w:r>
    </w:p>
    <w:p>
      <w:pPr>
        <w:adjustRightInd w:val="0"/>
        <w:snapToGrid w:val="0"/>
        <w:spacing w:before="312" w:beforeLines="100" w:after="312" w:afterLines="100" w:line="720" w:lineRule="auto"/>
        <w:ind w:firstLine="482"/>
        <w:rPr>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spacing w:before="156" w:beforeLines="50" w:after="156" w:afterLines="50" w:line="300" w:lineRule="auto"/>
        <w:ind w:firstLine="482"/>
        <w:rPr>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ind w:firstLine="482"/>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482"/>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ind w:firstLine="480"/>
        <w:rPr>
          <w:sz w:val="24"/>
        </w:rPr>
      </w:pPr>
    </w:p>
    <w:p>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rPr>
          <w:sz w:val="24"/>
        </w:rPr>
      </w:pPr>
    </w:p>
    <w:p>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p>
    <w:p>
      <w:pPr>
        <w:adjustRightInd w:val="0"/>
        <w:snapToGrid w:val="0"/>
        <w:spacing w:before="156" w:beforeLines="50" w:after="156" w:afterLines="50" w:line="300" w:lineRule="auto"/>
        <w:ind w:firstLine="482"/>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156" w:beforeLines="50" w:after="156" w:afterLines="50" w:line="300" w:lineRule="auto"/>
        <w:ind w:firstLine="480"/>
        <w:rPr>
          <w:sz w:val="24"/>
        </w:rPr>
      </w:pPr>
      <w:r>
        <w:rPr>
          <w:rFonts w:hint="eastAsia"/>
          <w:sz w:val="24"/>
        </w:rPr>
        <w:t>经双方约定，甲乙双方以下成员组成本项目的项目组：</w:t>
      </w:r>
    </w:p>
    <w:p>
      <w:pPr>
        <w:adjustRightInd w:val="0"/>
        <w:snapToGrid w:val="0"/>
        <w:spacing w:before="156" w:beforeLines="50" w:after="156" w:afterLines="50" w:line="300" w:lineRule="auto"/>
        <w:ind w:firstLine="482"/>
        <w:rPr>
          <w:b/>
          <w:color w:val="000000"/>
          <w:sz w:val="24"/>
        </w:rPr>
      </w:pPr>
    </w:p>
    <w:p>
      <w:pPr>
        <w:adjustRightInd w:val="0"/>
        <w:snapToGrid w:val="0"/>
        <w:spacing w:before="156" w:beforeLines="50" w:after="156" w:afterLines="50" w:line="300" w:lineRule="auto"/>
        <w:ind w:firstLine="480"/>
        <w:rPr>
          <w:sz w:val="24"/>
        </w:rPr>
      </w:pPr>
    </w:p>
    <w:tbl>
      <w:tblPr>
        <w:tblStyle w:val="11"/>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联系电话</w:t>
            </w:r>
          </w:p>
        </w:tc>
      </w:tr>
      <w:tr>
        <w:tblPrEx>
          <w:tblLayout w:type="fixed"/>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rPr>
                <w:rFonts w:cs="宋体"/>
                <w:bCs/>
                <w:color w:val="000000"/>
                <w:sz w:val="24"/>
              </w:rPr>
            </w:pPr>
          </w:p>
        </w:tc>
      </w:tr>
      <w:tr>
        <w:tblPrEx>
          <w:tblLayout w:type="fixed"/>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r>
        <w:tblPrEx>
          <w:tblLayout w:type="fixed"/>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center"/>
              <w:rPr>
                <w:rFonts w:cs="宋体"/>
                <w:bCs/>
                <w:color w:val="000000"/>
                <w:sz w:val="24"/>
              </w:rPr>
            </w:pPr>
          </w:p>
        </w:tc>
      </w:tr>
    </w:tbl>
    <w:p>
      <w:pPr>
        <w:adjustRightInd w:val="0"/>
        <w:snapToGrid w:val="0"/>
        <w:spacing w:before="156" w:beforeLines="50" w:after="156" w:afterLines="50" w:line="300" w:lineRule="auto"/>
        <w:ind w:firstLine="482"/>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pPr>
        <w:adjustRightInd w:val="0"/>
        <w:snapToGrid w:val="0"/>
        <w:spacing w:before="156" w:beforeLines="50" w:after="156" w:afterLines="50" w:line="300" w:lineRule="auto"/>
        <w:ind w:firstLine="482"/>
        <w:rPr>
          <w:b/>
          <w:sz w:val="24"/>
        </w:rPr>
      </w:pPr>
    </w:p>
    <w:tbl>
      <w:tblPr>
        <w:tblStyle w:val="11"/>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r>
              <w:rPr>
                <w:rFonts w:hint="eastAsia"/>
              </w:rPr>
              <w:t>序号</w:t>
            </w:r>
          </w:p>
        </w:tc>
        <w:tc>
          <w:tcPr>
            <w:tcW w:w="1800" w:type="dxa"/>
          </w:tcPr>
          <w:p>
            <w:pPr>
              <w:pStyle w:val="18"/>
              <w:ind w:firstLine="480"/>
            </w:pPr>
            <w:r>
              <w:rPr>
                <w:rFonts w:hint="eastAsia"/>
              </w:rPr>
              <w:t>名称</w:t>
            </w:r>
          </w:p>
        </w:tc>
        <w:tc>
          <w:tcPr>
            <w:tcW w:w="1440" w:type="dxa"/>
          </w:tcPr>
          <w:p>
            <w:pPr>
              <w:pStyle w:val="18"/>
              <w:ind w:firstLine="480"/>
            </w:pPr>
            <w:r>
              <w:rPr>
                <w:rFonts w:hint="eastAsia"/>
              </w:rPr>
              <w:t>类型</w:t>
            </w:r>
          </w:p>
        </w:tc>
        <w:tc>
          <w:tcPr>
            <w:tcW w:w="1440" w:type="dxa"/>
          </w:tcPr>
          <w:p>
            <w:pPr>
              <w:pStyle w:val="18"/>
              <w:ind w:firstLine="480"/>
            </w:pPr>
            <w:r>
              <w:rPr>
                <w:rFonts w:hint="eastAsia"/>
              </w:rPr>
              <w:t>数量</w:t>
            </w:r>
          </w:p>
        </w:tc>
        <w:tc>
          <w:tcPr>
            <w:tcW w:w="2700" w:type="dxa"/>
          </w:tcPr>
          <w:p>
            <w:pPr>
              <w:pStyle w:val="18"/>
              <w:ind w:firstLine="48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8"/>
              <w:ind w:firstLine="480"/>
            </w:pPr>
          </w:p>
        </w:tc>
        <w:tc>
          <w:tcPr>
            <w:tcW w:w="1800" w:type="dxa"/>
          </w:tcPr>
          <w:p>
            <w:pPr>
              <w:pStyle w:val="18"/>
              <w:ind w:firstLine="480"/>
            </w:pPr>
          </w:p>
        </w:tc>
        <w:tc>
          <w:tcPr>
            <w:tcW w:w="1440" w:type="dxa"/>
          </w:tcPr>
          <w:p>
            <w:pPr>
              <w:pStyle w:val="18"/>
              <w:ind w:firstLine="480"/>
            </w:pPr>
          </w:p>
        </w:tc>
        <w:tc>
          <w:tcPr>
            <w:tcW w:w="1440" w:type="dxa"/>
          </w:tcPr>
          <w:p>
            <w:pPr>
              <w:pStyle w:val="18"/>
              <w:ind w:firstLine="480"/>
            </w:pPr>
          </w:p>
        </w:tc>
        <w:tc>
          <w:tcPr>
            <w:tcW w:w="2700" w:type="dxa"/>
          </w:tcPr>
          <w:p>
            <w:pPr>
              <w:pStyle w:val="18"/>
              <w:ind w:firstLine="480"/>
            </w:pPr>
          </w:p>
        </w:tc>
      </w:tr>
    </w:tbl>
    <w:p>
      <w:pPr>
        <w:adjustRightInd w:val="0"/>
        <w:snapToGrid w:val="0"/>
        <w:ind w:firstLine="0" w:firstLineChars="0"/>
        <w:rPr>
          <w:sz w:val="28"/>
          <w:szCs w:val="28"/>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6"/>
      <w:ind w:firstLine="420"/>
      <w:rPr>
        <w:rStyle w:val="13"/>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3"/>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3"/>
        <w:rFonts w:ascii="仿宋_GB2312" w:hAnsi="仿宋_GB2312" w:eastAsia="仿宋_GB2312" w:cs="仿宋_GB2312"/>
        <w:sz w:val="21"/>
        <w:szCs w:val="21"/>
      </w:rPr>
      <w:t>35</w:t>
    </w:r>
    <w:r>
      <w:rPr>
        <w:rFonts w:hint="eastAsia" w:ascii="仿宋_GB2312" w:hAnsi="仿宋_GB2312" w:eastAsia="仿宋_GB2312" w:cs="仿宋_GB2312"/>
        <w:sz w:val="21"/>
        <w:szCs w:val="21"/>
      </w:rPr>
      <w:fldChar w:fldCharType="end"/>
    </w:r>
  </w:p>
  <w:p>
    <w:pPr>
      <w:pStyle w:val="8"/>
      <w:ind w:firstLine="420"/>
      <w:rPr>
        <w:rFonts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2ADE"/>
    <w:rsid w:val="00007583"/>
    <w:rsid w:val="00062CCF"/>
    <w:rsid w:val="00173F2B"/>
    <w:rsid w:val="00280DD5"/>
    <w:rsid w:val="003E6755"/>
    <w:rsid w:val="004F6571"/>
    <w:rsid w:val="00507776"/>
    <w:rsid w:val="00581796"/>
    <w:rsid w:val="00656DFC"/>
    <w:rsid w:val="00786AA0"/>
    <w:rsid w:val="00852AC9"/>
    <w:rsid w:val="00950E73"/>
    <w:rsid w:val="009D1479"/>
    <w:rsid w:val="009F26D4"/>
    <w:rsid w:val="00A7265D"/>
    <w:rsid w:val="00AE4C5E"/>
    <w:rsid w:val="00B10C58"/>
    <w:rsid w:val="00BA4A77"/>
    <w:rsid w:val="00D32501"/>
    <w:rsid w:val="00D9720D"/>
    <w:rsid w:val="00E126BB"/>
    <w:rsid w:val="00E306FC"/>
    <w:rsid w:val="00E400FE"/>
    <w:rsid w:val="00E73B24"/>
    <w:rsid w:val="00F87252"/>
    <w:rsid w:val="018A3754"/>
    <w:rsid w:val="02531888"/>
    <w:rsid w:val="031E0F2B"/>
    <w:rsid w:val="04372B27"/>
    <w:rsid w:val="044C02F0"/>
    <w:rsid w:val="06081060"/>
    <w:rsid w:val="075F4B8E"/>
    <w:rsid w:val="07F1287D"/>
    <w:rsid w:val="0A8D825A"/>
    <w:rsid w:val="0CFFE23D"/>
    <w:rsid w:val="0D0D4C6E"/>
    <w:rsid w:val="0E015C75"/>
    <w:rsid w:val="0F73201B"/>
    <w:rsid w:val="0FDEA3DF"/>
    <w:rsid w:val="0FFC0013"/>
    <w:rsid w:val="10927F52"/>
    <w:rsid w:val="12C21086"/>
    <w:rsid w:val="13395FF0"/>
    <w:rsid w:val="13785E2F"/>
    <w:rsid w:val="13C14B52"/>
    <w:rsid w:val="13FF6423"/>
    <w:rsid w:val="156A3021"/>
    <w:rsid w:val="15A626C9"/>
    <w:rsid w:val="16D55172"/>
    <w:rsid w:val="17DE131E"/>
    <w:rsid w:val="17F51E2A"/>
    <w:rsid w:val="17F5C6C7"/>
    <w:rsid w:val="181078CD"/>
    <w:rsid w:val="1B2D23C1"/>
    <w:rsid w:val="1B3D5141"/>
    <w:rsid w:val="1BE45C26"/>
    <w:rsid w:val="1CC93AFD"/>
    <w:rsid w:val="1CDD9EEE"/>
    <w:rsid w:val="1D7066EE"/>
    <w:rsid w:val="1E0632D9"/>
    <w:rsid w:val="1E5FA34B"/>
    <w:rsid w:val="1E69CF64"/>
    <w:rsid w:val="1E6DADD6"/>
    <w:rsid w:val="1EAF1F14"/>
    <w:rsid w:val="1ED87B85"/>
    <w:rsid w:val="1F293AA7"/>
    <w:rsid w:val="1F937A63"/>
    <w:rsid w:val="1F9F5C9E"/>
    <w:rsid w:val="1FC75834"/>
    <w:rsid w:val="1FD3A5C5"/>
    <w:rsid w:val="20855B18"/>
    <w:rsid w:val="22B26426"/>
    <w:rsid w:val="232F07E9"/>
    <w:rsid w:val="23F3C453"/>
    <w:rsid w:val="2400220A"/>
    <w:rsid w:val="242B7027"/>
    <w:rsid w:val="24820AB9"/>
    <w:rsid w:val="24CD34B8"/>
    <w:rsid w:val="24CDD556"/>
    <w:rsid w:val="24EF64A0"/>
    <w:rsid w:val="25116453"/>
    <w:rsid w:val="25404914"/>
    <w:rsid w:val="25C14E86"/>
    <w:rsid w:val="25E70147"/>
    <w:rsid w:val="2702014D"/>
    <w:rsid w:val="271B6D65"/>
    <w:rsid w:val="279F8EF0"/>
    <w:rsid w:val="284939EA"/>
    <w:rsid w:val="29246AA9"/>
    <w:rsid w:val="29324CFB"/>
    <w:rsid w:val="296B6294"/>
    <w:rsid w:val="298E6B1C"/>
    <w:rsid w:val="29FFBD9B"/>
    <w:rsid w:val="2AEA7D84"/>
    <w:rsid w:val="2B574E2F"/>
    <w:rsid w:val="2BDD251A"/>
    <w:rsid w:val="2C8574BB"/>
    <w:rsid w:val="2CBB0924"/>
    <w:rsid w:val="2CDA527C"/>
    <w:rsid w:val="2D7773CD"/>
    <w:rsid w:val="2DB574FA"/>
    <w:rsid w:val="2DFFA05C"/>
    <w:rsid w:val="2E6FFB3E"/>
    <w:rsid w:val="2EBFFDCB"/>
    <w:rsid w:val="2F6F8A62"/>
    <w:rsid w:val="2FAB2A26"/>
    <w:rsid w:val="2FDB12DE"/>
    <w:rsid w:val="2FE7503D"/>
    <w:rsid w:val="2FFFC4E2"/>
    <w:rsid w:val="30134C64"/>
    <w:rsid w:val="305E0C3C"/>
    <w:rsid w:val="31DB0C59"/>
    <w:rsid w:val="323E2ADE"/>
    <w:rsid w:val="32810BE4"/>
    <w:rsid w:val="32BFA4F8"/>
    <w:rsid w:val="336761F9"/>
    <w:rsid w:val="33D56CFB"/>
    <w:rsid w:val="34F7287F"/>
    <w:rsid w:val="35477441"/>
    <w:rsid w:val="374E04EB"/>
    <w:rsid w:val="375D05D0"/>
    <w:rsid w:val="376F7CF6"/>
    <w:rsid w:val="37A98060"/>
    <w:rsid w:val="37AF5C9F"/>
    <w:rsid w:val="37D32854"/>
    <w:rsid w:val="37DF99CF"/>
    <w:rsid w:val="37F588AA"/>
    <w:rsid w:val="37FD478B"/>
    <w:rsid w:val="37FD59CE"/>
    <w:rsid w:val="38B43B7C"/>
    <w:rsid w:val="38F111C0"/>
    <w:rsid w:val="392724C7"/>
    <w:rsid w:val="394646E3"/>
    <w:rsid w:val="39735EDF"/>
    <w:rsid w:val="397BBC4E"/>
    <w:rsid w:val="3A722922"/>
    <w:rsid w:val="3A7EC9DA"/>
    <w:rsid w:val="3A8B3BE7"/>
    <w:rsid w:val="3A8E4990"/>
    <w:rsid w:val="3B3E3CCB"/>
    <w:rsid w:val="3BDDD9A4"/>
    <w:rsid w:val="3BEB6D7A"/>
    <w:rsid w:val="3BFD202B"/>
    <w:rsid w:val="3BFF8E28"/>
    <w:rsid w:val="3C1241D1"/>
    <w:rsid w:val="3C941CCA"/>
    <w:rsid w:val="3CBD9703"/>
    <w:rsid w:val="3CBD9925"/>
    <w:rsid w:val="3CBEE7C1"/>
    <w:rsid w:val="3CCDB1CD"/>
    <w:rsid w:val="3D7C7769"/>
    <w:rsid w:val="3D9FCD9F"/>
    <w:rsid w:val="3EEF17F8"/>
    <w:rsid w:val="3EFF7309"/>
    <w:rsid w:val="3F3BB395"/>
    <w:rsid w:val="3F3F7EDD"/>
    <w:rsid w:val="3F4CE999"/>
    <w:rsid w:val="3F4F5DCB"/>
    <w:rsid w:val="3F6F8ABC"/>
    <w:rsid w:val="3F7EBA62"/>
    <w:rsid w:val="3F7F6A17"/>
    <w:rsid w:val="3F9F4D2B"/>
    <w:rsid w:val="3FB57638"/>
    <w:rsid w:val="3FBFA78E"/>
    <w:rsid w:val="3FDB25F0"/>
    <w:rsid w:val="3FEECEDA"/>
    <w:rsid w:val="3FFDB8BE"/>
    <w:rsid w:val="3FFE9AE4"/>
    <w:rsid w:val="3FFFB9E6"/>
    <w:rsid w:val="3FFFDD18"/>
    <w:rsid w:val="43363087"/>
    <w:rsid w:val="43B0740B"/>
    <w:rsid w:val="46BD3C71"/>
    <w:rsid w:val="46DF6BA9"/>
    <w:rsid w:val="47904C75"/>
    <w:rsid w:val="47F7DE58"/>
    <w:rsid w:val="47FE1E84"/>
    <w:rsid w:val="481A482E"/>
    <w:rsid w:val="487A852B"/>
    <w:rsid w:val="487C331A"/>
    <w:rsid w:val="495D7C58"/>
    <w:rsid w:val="49FF84B0"/>
    <w:rsid w:val="4A867C41"/>
    <w:rsid w:val="4AB9A166"/>
    <w:rsid w:val="4BBF4AB9"/>
    <w:rsid w:val="4BEEC971"/>
    <w:rsid w:val="4C571E70"/>
    <w:rsid w:val="4CA352F1"/>
    <w:rsid w:val="4E570D0F"/>
    <w:rsid w:val="4F294CBF"/>
    <w:rsid w:val="4F7F2F9D"/>
    <w:rsid w:val="4FEFF327"/>
    <w:rsid w:val="4FF19E68"/>
    <w:rsid w:val="50060399"/>
    <w:rsid w:val="50420CF9"/>
    <w:rsid w:val="51DFB000"/>
    <w:rsid w:val="53060613"/>
    <w:rsid w:val="534D2814"/>
    <w:rsid w:val="53DA2488"/>
    <w:rsid w:val="54D80415"/>
    <w:rsid w:val="553A6F0E"/>
    <w:rsid w:val="55FFE752"/>
    <w:rsid w:val="56A551A4"/>
    <w:rsid w:val="56BD60D6"/>
    <w:rsid w:val="56F3112C"/>
    <w:rsid w:val="56FF7819"/>
    <w:rsid w:val="5777A809"/>
    <w:rsid w:val="577EF6AD"/>
    <w:rsid w:val="57CA75C1"/>
    <w:rsid w:val="57EA0EAC"/>
    <w:rsid w:val="57F97405"/>
    <w:rsid w:val="57FA5C78"/>
    <w:rsid w:val="582B7DF3"/>
    <w:rsid w:val="58555D8B"/>
    <w:rsid w:val="58940FF8"/>
    <w:rsid w:val="59FF4E8B"/>
    <w:rsid w:val="59FF6B5F"/>
    <w:rsid w:val="5AFE93C0"/>
    <w:rsid w:val="5B750195"/>
    <w:rsid w:val="5BBA8A03"/>
    <w:rsid w:val="5BD75B07"/>
    <w:rsid w:val="5BD83430"/>
    <w:rsid w:val="5BEF8EBF"/>
    <w:rsid w:val="5BF7CB58"/>
    <w:rsid w:val="5CC56083"/>
    <w:rsid w:val="5DAA2CC0"/>
    <w:rsid w:val="5DDF7113"/>
    <w:rsid w:val="5DEE072E"/>
    <w:rsid w:val="5DFD003E"/>
    <w:rsid w:val="5E7CCC38"/>
    <w:rsid w:val="5E967A26"/>
    <w:rsid w:val="5EBB4C26"/>
    <w:rsid w:val="5EE18BC2"/>
    <w:rsid w:val="5EED34DE"/>
    <w:rsid w:val="5EF1B509"/>
    <w:rsid w:val="5EFE3195"/>
    <w:rsid w:val="5F060039"/>
    <w:rsid w:val="5F9D5049"/>
    <w:rsid w:val="5FBDA909"/>
    <w:rsid w:val="5FBF571E"/>
    <w:rsid w:val="5FCF9C3B"/>
    <w:rsid w:val="5FEF0269"/>
    <w:rsid w:val="5FFD3A08"/>
    <w:rsid w:val="5FFFA422"/>
    <w:rsid w:val="610A73AF"/>
    <w:rsid w:val="61CC7ACE"/>
    <w:rsid w:val="648A64CB"/>
    <w:rsid w:val="657070DE"/>
    <w:rsid w:val="66778AAE"/>
    <w:rsid w:val="668FF57A"/>
    <w:rsid w:val="66EE30BD"/>
    <w:rsid w:val="66F2352D"/>
    <w:rsid w:val="677A3216"/>
    <w:rsid w:val="67BD2DE5"/>
    <w:rsid w:val="683726E1"/>
    <w:rsid w:val="68822B59"/>
    <w:rsid w:val="69472399"/>
    <w:rsid w:val="69F3C6AE"/>
    <w:rsid w:val="6A4415E5"/>
    <w:rsid w:val="6A4D123E"/>
    <w:rsid w:val="6A7FEE4F"/>
    <w:rsid w:val="6ABF22C4"/>
    <w:rsid w:val="6ADFCF22"/>
    <w:rsid w:val="6AF82785"/>
    <w:rsid w:val="6BCF6A42"/>
    <w:rsid w:val="6BD7804F"/>
    <w:rsid w:val="6BE7AECB"/>
    <w:rsid w:val="6BEF689B"/>
    <w:rsid w:val="6BF4FF8B"/>
    <w:rsid w:val="6C777ADC"/>
    <w:rsid w:val="6C7E68D1"/>
    <w:rsid w:val="6C7F61A7"/>
    <w:rsid w:val="6C9617FB"/>
    <w:rsid w:val="6D116D0B"/>
    <w:rsid w:val="6D65639C"/>
    <w:rsid w:val="6D7F5E80"/>
    <w:rsid w:val="6D872C33"/>
    <w:rsid w:val="6DAA54B5"/>
    <w:rsid w:val="6DDB384F"/>
    <w:rsid w:val="6DDE5F5D"/>
    <w:rsid w:val="6DDFB8E3"/>
    <w:rsid w:val="6DF7ED38"/>
    <w:rsid w:val="6DFF2B26"/>
    <w:rsid w:val="6DFFAB89"/>
    <w:rsid w:val="6E7E8AFF"/>
    <w:rsid w:val="6E967B22"/>
    <w:rsid w:val="6EF79D81"/>
    <w:rsid w:val="6EFD0650"/>
    <w:rsid w:val="6EFF96C6"/>
    <w:rsid w:val="6FABABD2"/>
    <w:rsid w:val="6FBD549A"/>
    <w:rsid w:val="6FBD5D48"/>
    <w:rsid w:val="6FBF0A62"/>
    <w:rsid w:val="6FDF117E"/>
    <w:rsid w:val="6FEC65B2"/>
    <w:rsid w:val="6FF35980"/>
    <w:rsid w:val="6FFB0FAC"/>
    <w:rsid w:val="6FFBBC63"/>
    <w:rsid w:val="6FFCCDD4"/>
    <w:rsid w:val="6FFF8F31"/>
    <w:rsid w:val="7073459C"/>
    <w:rsid w:val="71BF5697"/>
    <w:rsid w:val="725449B6"/>
    <w:rsid w:val="7352785A"/>
    <w:rsid w:val="738FE20B"/>
    <w:rsid w:val="73EF9586"/>
    <w:rsid w:val="73FE4EA4"/>
    <w:rsid w:val="74FB2AE5"/>
    <w:rsid w:val="754F09AB"/>
    <w:rsid w:val="75DA1367"/>
    <w:rsid w:val="75E84E01"/>
    <w:rsid w:val="75EF3DBB"/>
    <w:rsid w:val="76F66E8C"/>
    <w:rsid w:val="76FBB395"/>
    <w:rsid w:val="770D7F2F"/>
    <w:rsid w:val="779AAEC4"/>
    <w:rsid w:val="77DD768A"/>
    <w:rsid w:val="77DEF315"/>
    <w:rsid w:val="77DFB67E"/>
    <w:rsid w:val="77ECB926"/>
    <w:rsid w:val="77F5D33D"/>
    <w:rsid w:val="77FD75BD"/>
    <w:rsid w:val="77FFB2DE"/>
    <w:rsid w:val="77FFDE68"/>
    <w:rsid w:val="786FBDCB"/>
    <w:rsid w:val="78B614B9"/>
    <w:rsid w:val="78DE224F"/>
    <w:rsid w:val="78FCFC03"/>
    <w:rsid w:val="796B808D"/>
    <w:rsid w:val="79B70D1A"/>
    <w:rsid w:val="79BD1A18"/>
    <w:rsid w:val="79EAB2A5"/>
    <w:rsid w:val="79EE600E"/>
    <w:rsid w:val="79EF479D"/>
    <w:rsid w:val="79FB922A"/>
    <w:rsid w:val="79FD567A"/>
    <w:rsid w:val="7A2B6E66"/>
    <w:rsid w:val="7A3D34AC"/>
    <w:rsid w:val="7ABBC82B"/>
    <w:rsid w:val="7ADBAE7E"/>
    <w:rsid w:val="7ADE7715"/>
    <w:rsid w:val="7AEFDF7B"/>
    <w:rsid w:val="7AFA9583"/>
    <w:rsid w:val="7AFFCB7C"/>
    <w:rsid w:val="7B0F4EA9"/>
    <w:rsid w:val="7B3BCC0A"/>
    <w:rsid w:val="7BB3247E"/>
    <w:rsid w:val="7BBF24E8"/>
    <w:rsid w:val="7BC3CB13"/>
    <w:rsid w:val="7BDC2496"/>
    <w:rsid w:val="7BDDB068"/>
    <w:rsid w:val="7BEAC5DB"/>
    <w:rsid w:val="7BEEFC4E"/>
    <w:rsid w:val="7BF459B6"/>
    <w:rsid w:val="7BF5354C"/>
    <w:rsid w:val="7BFB0B16"/>
    <w:rsid w:val="7BFB12E9"/>
    <w:rsid w:val="7BFBAEBE"/>
    <w:rsid w:val="7BFD153C"/>
    <w:rsid w:val="7BFF20EE"/>
    <w:rsid w:val="7C7F5CA7"/>
    <w:rsid w:val="7C861120"/>
    <w:rsid w:val="7C9F5107"/>
    <w:rsid w:val="7CB9043F"/>
    <w:rsid w:val="7CB91819"/>
    <w:rsid w:val="7CBD1D4E"/>
    <w:rsid w:val="7CDFBA3B"/>
    <w:rsid w:val="7D3ECD23"/>
    <w:rsid w:val="7D4DE783"/>
    <w:rsid w:val="7DA78F97"/>
    <w:rsid w:val="7DAD3717"/>
    <w:rsid w:val="7DAF1F78"/>
    <w:rsid w:val="7DBF7759"/>
    <w:rsid w:val="7DDC88BA"/>
    <w:rsid w:val="7DDE7322"/>
    <w:rsid w:val="7DDEFBEB"/>
    <w:rsid w:val="7DDFC34B"/>
    <w:rsid w:val="7DE51318"/>
    <w:rsid w:val="7DF63AD4"/>
    <w:rsid w:val="7DF7977E"/>
    <w:rsid w:val="7DFD2347"/>
    <w:rsid w:val="7E77E82C"/>
    <w:rsid w:val="7E7D9B37"/>
    <w:rsid w:val="7EA06A24"/>
    <w:rsid w:val="7EA7F728"/>
    <w:rsid w:val="7EB6F505"/>
    <w:rsid w:val="7EBB3BDC"/>
    <w:rsid w:val="7EBD38A0"/>
    <w:rsid w:val="7EBFD2AC"/>
    <w:rsid w:val="7ECB836F"/>
    <w:rsid w:val="7EDBE71B"/>
    <w:rsid w:val="7EDF2337"/>
    <w:rsid w:val="7EEEDBDB"/>
    <w:rsid w:val="7F27C640"/>
    <w:rsid w:val="7F4D29D5"/>
    <w:rsid w:val="7F6F803A"/>
    <w:rsid w:val="7F6FDF1A"/>
    <w:rsid w:val="7F768A2E"/>
    <w:rsid w:val="7F777B4F"/>
    <w:rsid w:val="7F79C76B"/>
    <w:rsid w:val="7F7B489E"/>
    <w:rsid w:val="7F7E6872"/>
    <w:rsid w:val="7F999F78"/>
    <w:rsid w:val="7F9BCC14"/>
    <w:rsid w:val="7FAC1338"/>
    <w:rsid w:val="7FBD1927"/>
    <w:rsid w:val="7FC4B496"/>
    <w:rsid w:val="7FC9EFA0"/>
    <w:rsid w:val="7FCFC30C"/>
    <w:rsid w:val="7FD51D4F"/>
    <w:rsid w:val="7FDB14EC"/>
    <w:rsid w:val="7FDFD529"/>
    <w:rsid w:val="7FEB84DE"/>
    <w:rsid w:val="7FEB9CF8"/>
    <w:rsid w:val="7FED9B48"/>
    <w:rsid w:val="7FEE5D47"/>
    <w:rsid w:val="7FEE8476"/>
    <w:rsid w:val="7FEEB0A9"/>
    <w:rsid w:val="7FEF8E1B"/>
    <w:rsid w:val="7FEF9055"/>
    <w:rsid w:val="7FF21A28"/>
    <w:rsid w:val="7FF6D39A"/>
    <w:rsid w:val="7FF72005"/>
    <w:rsid w:val="7FF72229"/>
    <w:rsid w:val="7FFF88EE"/>
    <w:rsid w:val="7FFFAF1B"/>
    <w:rsid w:val="87BF5997"/>
    <w:rsid w:val="92C7B978"/>
    <w:rsid w:val="95F85EC1"/>
    <w:rsid w:val="97FF71D4"/>
    <w:rsid w:val="98268537"/>
    <w:rsid w:val="9B5BEB14"/>
    <w:rsid w:val="9B5F0217"/>
    <w:rsid w:val="9BA773E6"/>
    <w:rsid w:val="9CCEFAD6"/>
    <w:rsid w:val="9D3707FC"/>
    <w:rsid w:val="9E7D6C53"/>
    <w:rsid w:val="9EEB1947"/>
    <w:rsid w:val="9EF75C80"/>
    <w:rsid w:val="9F3B345E"/>
    <w:rsid w:val="9F7D88DE"/>
    <w:rsid w:val="9FDE7BE2"/>
    <w:rsid w:val="9FFB4E87"/>
    <w:rsid w:val="9FFD7088"/>
    <w:rsid w:val="9FFE2569"/>
    <w:rsid w:val="9FFFA303"/>
    <w:rsid w:val="9FFFD2B7"/>
    <w:rsid w:val="A79F4436"/>
    <w:rsid w:val="A7FF05EA"/>
    <w:rsid w:val="A7FFF025"/>
    <w:rsid w:val="A9FFDF48"/>
    <w:rsid w:val="ACB717CF"/>
    <w:rsid w:val="ACBB0AA5"/>
    <w:rsid w:val="ACE7C1CB"/>
    <w:rsid w:val="AD77F95E"/>
    <w:rsid w:val="AE7442A6"/>
    <w:rsid w:val="AEF74879"/>
    <w:rsid w:val="AF5F2424"/>
    <w:rsid w:val="AFA84C9A"/>
    <w:rsid w:val="AFFE70BD"/>
    <w:rsid w:val="AFFF3674"/>
    <w:rsid w:val="AFFFE894"/>
    <w:rsid w:val="B14FA977"/>
    <w:rsid w:val="B2FFA118"/>
    <w:rsid w:val="B3C3D230"/>
    <w:rsid w:val="B3FD0749"/>
    <w:rsid w:val="B4BF1820"/>
    <w:rsid w:val="B67EE811"/>
    <w:rsid w:val="B6ABE7B5"/>
    <w:rsid w:val="B6E5200F"/>
    <w:rsid w:val="B73D1A55"/>
    <w:rsid w:val="B75EDD1B"/>
    <w:rsid w:val="B7EB29DB"/>
    <w:rsid w:val="B7FD63A4"/>
    <w:rsid w:val="B7FFA72A"/>
    <w:rsid w:val="B9FE306A"/>
    <w:rsid w:val="BABF08FA"/>
    <w:rsid w:val="BACE56B6"/>
    <w:rsid w:val="BAF5FFA9"/>
    <w:rsid w:val="BBDF217D"/>
    <w:rsid w:val="BBDF587D"/>
    <w:rsid w:val="BBEF4DAA"/>
    <w:rsid w:val="BBFBCC0A"/>
    <w:rsid w:val="BBFD8369"/>
    <w:rsid w:val="BCDFD727"/>
    <w:rsid w:val="BDCFB91D"/>
    <w:rsid w:val="BDE7D0C6"/>
    <w:rsid w:val="BDEDF4DB"/>
    <w:rsid w:val="BDF73FC2"/>
    <w:rsid w:val="BDFF87B2"/>
    <w:rsid w:val="BEF6FAEB"/>
    <w:rsid w:val="BEF89C12"/>
    <w:rsid w:val="BEFB3687"/>
    <w:rsid w:val="BEFFF746"/>
    <w:rsid w:val="BF1CC51C"/>
    <w:rsid w:val="BF3F0C8E"/>
    <w:rsid w:val="BF5B5FA4"/>
    <w:rsid w:val="BF9E4776"/>
    <w:rsid w:val="BFB3580A"/>
    <w:rsid w:val="BFBE864D"/>
    <w:rsid w:val="BFBFE307"/>
    <w:rsid w:val="BFF548B7"/>
    <w:rsid w:val="BFF60526"/>
    <w:rsid w:val="BFF71D33"/>
    <w:rsid w:val="BFFEFA71"/>
    <w:rsid w:val="BFFF5474"/>
    <w:rsid w:val="C65E9A23"/>
    <w:rsid w:val="C7BFBBE0"/>
    <w:rsid w:val="C7EB3570"/>
    <w:rsid w:val="C7FD8513"/>
    <w:rsid w:val="C7FE8F64"/>
    <w:rsid w:val="C9FE8F28"/>
    <w:rsid w:val="CB27DEC9"/>
    <w:rsid w:val="CBC544B6"/>
    <w:rsid w:val="CC7B462E"/>
    <w:rsid w:val="CD6FCB79"/>
    <w:rsid w:val="CF5C747F"/>
    <w:rsid w:val="CF7F50E4"/>
    <w:rsid w:val="CFDFC1A2"/>
    <w:rsid w:val="CFFB6E57"/>
    <w:rsid w:val="CFFD1098"/>
    <w:rsid w:val="D2ED9DD1"/>
    <w:rsid w:val="D3BF0BC4"/>
    <w:rsid w:val="D3FB6CFE"/>
    <w:rsid w:val="D3FCEBDF"/>
    <w:rsid w:val="D3FEA7CE"/>
    <w:rsid w:val="D655662F"/>
    <w:rsid w:val="D77FF5EC"/>
    <w:rsid w:val="D9AE336C"/>
    <w:rsid w:val="DB3FBEB3"/>
    <w:rsid w:val="DBEB6D22"/>
    <w:rsid w:val="DBF16819"/>
    <w:rsid w:val="DD7F0F06"/>
    <w:rsid w:val="DDF1EE72"/>
    <w:rsid w:val="DDFF5B79"/>
    <w:rsid w:val="DDFFED6F"/>
    <w:rsid w:val="DE3FA01C"/>
    <w:rsid w:val="DE7D7A47"/>
    <w:rsid w:val="DEE343EB"/>
    <w:rsid w:val="DEF9AD1B"/>
    <w:rsid w:val="DEFF234A"/>
    <w:rsid w:val="DEFFDB75"/>
    <w:rsid w:val="DF59582E"/>
    <w:rsid w:val="DF755610"/>
    <w:rsid w:val="DF9E31D0"/>
    <w:rsid w:val="DFAFCF7F"/>
    <w:rsid w:val="DFBFD22B"/>
    <w:rsid w:val="DFDBD484"/>
    <w:rsid w:val="DFDBDDED"/>
    <w:rsid w:val="DFDE089B"/>
    <w:rsid w:val="DFF34F11"/>
    <w:rsid w:val="DFF745D4"/>
    <w:rsid w:val="DFF79300"/>
    <w:rsid w:val="DFFC01DC"/>
    <w:rsid w:val="DFFD70CF"/>
    <w:rsid w:val="DFFDA4A6"/>
    <w:rsid w:val="E3DB3222"/>
    <w:rsid w:val="E3FF4A62"/>
    <w:rsid w:val="E67F8DCE"/>
    <w:rsid w:val="E7968513"/>
    <w:rsid w:val="E7F7CD59"/>
    <w:rsid w:val="E7FF564E"/>
    <w:rsid w:val="E97FDBE8"/>
    <w:rsid w:val="E9B76069"/>
    <w:rsid w:val="EB7FE399"/>
    <w:rsid w:val="EBCFAE54"/>
    <w:rsid w:val="EBF73F28"/>
    <w:rsid w:val="EBFF64DB"/>
    <w:rsid w:val="EC36F7CD"/>
    <w:rsid w:val="ECF61142"/>
    <w:rsid w:val="ED75A311"/>
    <w:rsid w:val="ED9B5F10"/>
    <w:rsid w:val="EDE1E94E"/>
    <w:rsid w:val="EDE3B916"/>
    <w:rsid w:val="EDFC4C96"/>
    <w:rsid w:val="EEAA9222"/>
    <w:rsid w:val="EEBDDD1A"/>
    <w:rsid w:val="EF378ADD"/>
    <w:rsid w:val="EF6317A4"/>
    <w:rsid w:val="EF6FAF66"/>
    <w:rsid w:val="EF7A0109"/>
    <w:rsid w:val="EFAF1C30"/>
    <w:rsid w:val="EFBB2AE1"/>
    <w:rsid w:val="EFF3C985"/>
    <w:rsid w:val="EFFF06F6"/>
    <w:rsid w:val="EFFFE735"/>
    <w:rsid w:val="F1FDBE2B"/>
    <w:rsid w:val="F26FCC53"/>
    <w:rsid w:val="F2FBCF57"/>
    <w:rsid w:val="F377768B"/>
    <w:rsid w:val="F3F6C7BD"/>
    <w:rsid w:val="F3F6DC2D"/>
    <w:rsid w:val="F3FBE8F0"/>
    <w:rsid w:val="F59EC1BB"/>
    <w:rsid w:val="F5E91B99"/>
    <w:rsid w:val="F5F35D13"/>
    <w:rsid w:val="F5F921C9"/>
    <w:rsid w:val="F5FE1B13"/>
    <w:rsid w:val="F6775EF4"/>
    <w:rsid w:val="F6DB4F30"/>
    <w:rsid w:val="F6DB8357"/>
    <w:rsid w:val="F75F3D57"/>
    <w:rsid w:val="F77F77DC"/>
    <w:rsid w:val="F7BB580D"/>
    <w:rsid w:val="F7BF7B70"/>
    <w:rsid w:val="F7CF0197"/>
    <w:rsid w:val="F7CFB457"/>
    <w:rsid w:val="F7D69FE9"/>
    <w:rsid w:val="F7E5F36A"/>
    <w:rsid w:val="F7FBE964"/>
    <w:rsid w:val="F7FF5033"/>
    <w:rsid w:val="F7FF91E5"/>
    <w:rsid w:val="F83C5569"/>
    <w:rsid w:val="F98F4D59"/>
    <w:rsid w:val="F9FEE79D"/>
    <w:rsid w:val="FAF1BCF2"/>
    <w:rsid w:val="FB3071E8"/>
    <w:rsid w:val="FB754CF4"/>
    <w:rsid w:val="FBAF3503"/>
    <w:rsid w:val="FBB729C4"/>
    <w:rsid w:val="FBB96430"/>
    <w:rsid w:val="FBD3ED86"/>
    <w:rsid w:val="FBDAAA4B"/>
    <w:rsid w:val="FBEDABEF"/>
    <w:rsid w:val="FBEF21E5"/>
    <w:rsid w:val="FBFB6CD4"/>
    <w:rsid w:val="FBFF110E"/>
    <w:rsid w:val="FBFFA7AA"/>
    <w:rsid w:val="FBFFF120"/>
    <w:rsid w:val="FCCDAC99"/>
    <w:rsid w:val="FCCDB151"/>
    <w:rsid w:val="FCDFD4B9"/>
    <w:rsid w:val="FCF3A4BE"/>
    <w:rsid w:val="FD9E1C58"/>
    <w:rsid w:val="FDB7FF75"/>
    <w:rsid w:val="FDBB1812"/>
    <w:rsid w:val="FDBBF752"/>
    <w:rsid w:val="FDBF8710"/>
    <w:rsid w:val="FDCF3D5E"/>
    <w:rsid w:val="FDDA30B0"/>
    <w:rsid w:val="FDDF4E60"/>
    <w:rsid w:val="FDDFE136"/>
    <w:rsid w:val="FDEEBB32"/>
    <w:rsid w:val="FDF1D0D8"/>
    <w:rsid w:val="FDF58FF2"/>
    <w:rsid w:val="FDFECCFD"/>
    <w:rsid w:val="FDFF0B30"/>
    <w:rsid w:val="FDFF9AA6"/>
    <w:rsid w:val="FE5E8406"/>
    <w:rsid w:val="FE9E0F3B"/>
    <w:rsid w:val="FEBBBC6D"/>
    <w:rsid w:val="FEBF68EA"/>
    <w:rsid w:val="FED65E8D"/>
    <w:rsid w:val="FEDE72B0"/>
    <w:rsid w:val="FF073F90"/>
    <w:rsid w:val="FF3FCE80"/>
    <w:rsid w:val="FF565029"/>
    <w:rsid w:val="FF5AB708"/>
    <w:rsid w:val="FF6B2C49"/>
    <w:rsid w:val="FF7E77C8"/>
    <w:rsid w:val="FF7FD9E1"/>
    <w:rsid w:val="FF7FEC46"/>
    <w:rsid w:val="FF9E00B3"/>
    <w:rsid w:val="FF9F283B"/>
    <w:rsid w:val="FF9FD0BD"/>
    <w:rsid w:val="FFAD94B0"/>
    <w:rsid w:val="FFAF607A"/>
    <w:rsid w:val="FFB6C3D4"/>
    <w:rsid w:val="FFBE40D0"/>
    <w:rsid w:val="FFBF1268"/>
    <w:rsid w:val="FFCF7EF2"/>
    <w:rsid w:val="FFD59CBD"/>
    <w:rsid w:val="FFDA2C9A"/>
    <w:rsid w:val="FFE71DF9"/>
    <w:rsid w:val="FFE73F7D"/>
    <w:rsid w:val="FFEA1ABE"/>
    <w:rsid w:val="FFED6CA2"/>
    <w:rsid w:val="FFED8E5B"/>
    <w:rsid w:val="FFF56CC8"/>
    <w:rsid w:val="FFF75182"/>
    <w:rsid w:val="FFF7F5C4"/>
    <w:rsid w:val="FFFADBF4"/>
    <w:rsid w:val="FFFB9CDB"/>
    <w:rsid w:val="FFFF944E"/>
    <w:rsid w:val="FFFFB5AE"/>
    <w:rsid w:val="FFFFD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5"/>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5">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 w:val="24"/>
      <w:szCs w:val="20"/>
    </w:rPr>
  </w:style>
  <w:style w:type="paragraph" w:styleId="3">
    <w:name w:val="Body Text"/>
    <w:basedOn w:val="1"/>
    <w:next w:val="1"/>
    <w:qFormat/>
    <w:uiPriority w:val="0"/>
    <w:pPr>
      <w:autoSpaceDE w:val="0"/>
      <w:autoSpaceDN w:val="0"/>
      <w:adjustRightInd w:val="0"/>
      <w:jc w:val="left"/>
    </w:pPr>
    <w:rPr>
      <w:rFonts w:ascii="宋体" w:hAnsi="Times New Roman" w:eastAsia="宋体" w:cs="黑体"/>
      <w:sz w:val="28"/>
    </w:rPr>
  </w:style>
  <w:style w:type="paragraph" w:styleId="6">
    <w:name w:val="annotation text"/>
    <w:basedOn w:val="1"/>
    <w:qFormat/>
    <w:uiPriority w:val="0"/>
    <w:pPr>
      <w:jc w:val="left"/>
    </w:pPr>
  </w:style>
  <w:style w:type="paragraph" w:styleId="7">
    <w:name w:val="Body Text Indent"/>
    <w:basedOn w:val="1"/>
    <w:qFormat/>
    <w:uiPriority w:val="0"/>
    <w:pPr>
      <w:ind w:firstLine="640"/>
    </w:pPr>
    <w:rPr>
      <w:kern w:val="0"/>
    </w:rPr>
  </w:style>
  <w:style w:type="paragraph" w:styleId="8">
    <w:name w:val="footer"/>
    <w:basedOn w:val="1"/>
    <w:qFormat/>
    <w:uiPriority w:val="0"/>
    <w:pPr>
      <w:tabs>
        <w:tab w:val="center" w:pos="4153"/>
        <w:tab w:val="right" w:pos="8306"/>
      </w:tabs>
      <w:snapToGrid w:val="0"/>
      <w:jc w:val="left"/>
    </w:pPr>
    <w:rPr>
      <w:rFonts w:eastAsia="宋体" w:cs="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page number"/>
    <w:basedOn w:val="12"/>
    <w:qFormat/>
    <w:uiPriority w:val="0"/>
  </w:style>
  <w:style w:type="character" w:styleId="14">
    <w:name w:val="annotation reference"/>
    <w:qFormat/>
    <w:uiPriority w:val="0"/>
    <w:rPr>
      <w:sz w:val="21"/>
      <w:szCs w:val="21"/>
    </w:rPr>
  </w:style>
  <w:style w:type="paragraph" w:customStyle="1" w:styleId="15">
    <w:name w:val="列出段落11"/>
    <w:basedOn w:val="1"/>
    <w:qFormat/>
    <w:uiPriority w:val="0"/>
    <w:pPr>
      <w:ind w:firstLine="420"/>
    </w:pPr>
  </w:style>
  <w:style w:type="paragraph" w:customStyle="1" w:styleId="16">
    <w:name w:val="_Style 6"/>
    <w:basedOn w:val="1"/>
    <w:qFormat/>
    <w:uiPriority w:val="34"/>
    <w:pPr>
      <w:ind w:firstLine="420"/>
    </w:pPr>
  </w:style>
  <w:style w:type="paragraph" w:customStyle="1" w:styleId="17">
    <w:name w:val="列出段落1"/>
    <w:basedOn w:val="1"/>
    <w:qFormat/>
    <w:uiPriority w:val="34"/>
    <w:pPr>
      <w:ind w:firstLine="420"/>
    </w:pPr>
    <w:rPr>
      <w:rFonts w:eastAsia="宋体"/>
      <w:sz w:val="21"/>
    </w:rPr>
  </w:style>
  <w:style w:type="paragraph" w:customStyle="1" w:styleId="18">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2133</Words>
  <Characters>12164</Characters>
  <Lines>101</Lines>
  <Paragraphs>28</Paragraphs>
  <TotalTime>10</TotalTime>
  <ScaleCrop>false</ScaleCrop>
  <LinksUpToDate>false</LinksUpToDate>
  <CharactersWithSpaces>14269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2019-11-13T01:33:00Z</dcterms:created>
  <dc:creator>蒋岩</dc:creator>
  <cp:lastModifiedBy>蒋岩</cp:lastModifiedBy>
  <cp:lastPrinted>2022-02-18T01:09:00Z</cp:lastPrinted>
  <dcterms:modified xsi:type="dcterms:W3CDTF">2024-12-09T08:13:08Z</dcterms:modified>
  <dc:title>深圳市住房和建设局2020年度参与办理行政事务及协助查处建筑领域违法违规行为服务项目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F4CD17F6085E4317B7B5D5D7384B3BE4</vt:lpwstr>
  </property>
</Properties>
</file>