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spacing w:line="560" w:lineRule="exact"/>
        <w:ind w:left="0" w:leftChars="0" w:firstLine="0" w:firstLineChars="0"/>
        <w:jc w:val="left"/>
        <w:rPr>
          <w:rFonts w:hint="eastAsia" w:ascii="黑体" w:hAnsi="黑体" w:eastAsia="黑体" w:cs="黑体"/>
          <w:sz w:val="32"/>
          <w:vertAlign w:val="baseline"/>
          <w:lang w:val="en-US" w:eastAsia="zh-CN"/>
        </w:rPr>
      </w:pPr>
      <w:r>
        <w:rPr>
          <w:rFonts w:hint="eastAsia" w:ascii="黑体" w:hAnsi="黑体" w:eastAsia="黑体" w:cs="黑体"/>
          <w:sz w:val="32"/>
          <w:vertAlign w:val="baseline"/>
          <w:lang w:val="en-US" w:eastAsia="zh-CN"/>
        </w:rPr>
        <w:t>公  开</w:t>
      </w:r>
    </w:p>
    <w:p>
      <w:pPr>
        <w:bidi w:val="0"/>
        <w:adjustRightInd w:val="0"/>
        <w:snapToGrid w:val="0"/>
        <w:spacing w:line="560" w:lineRule="exact"/>
        <w:ind w:left="0" w:leftChars="0" w:firstLine="0" w:firstLineChars="0"/>
        <w:jc w:val="left"/>
        <w:rPr>
          <w:rFonts w:hint="eastAsia" w:ascii="黑体" w:hAnsi="黑体" w:eastAsia="黑体" w:cs="黑体"/>
          <w:kern w:val="0"/>
          <w:sz w:val="32"/>
          <w:lang w:val="en-US" w:eastAsia="zh-CN"/>
        </w:rPr>
      </w:pPr>
      <w:r>
        <w:rPr>
          <w:rFonts w:hint="eastAsia" w:ascii="黑体" w:hAnsi="黑体" w:eastAsia="黑体" w:cs="黑体"/>
          <w:kern w:val="0"/>
          <w:sz w:val="32"/>
          <w:lang w:val="en-US" w:eastAsia="zh-CN"/>
        </w:rPr>
        <w:t>B  类</w:t>
      </w:r>
    </w:p>
    <w:p>
      <w:pPr>
        <w:pStyle w:val="20"/>
        <w:bidi w:val="0"/>
        <w:adjustRightInd w:val="0"/>
        <w:snapToGrid w:val="0"/>
        <w:rPr>
          <w:rFonts w:hint="default"/>
          <w:lang w:val="en-US" w:eastAsia="zh-CN"/>
        </w:rPr>
      </w:pPr>
    </w:p>
    <w:p>
      <w:pPr>
        <w:pStyle w:val="42"/>
        <w:bidi w:val="0"/>
        <w:adjustRightInd w:val="0"/>
        <w:snapToGrid w:val="0"/>
        <w:spacing w:line="560" w:lineRule="exact"/>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深圳市住房和建设局关于市七届人大五次</w:t>
      </w:r>
      <w:r>
        <w:rPr>
          <w:rFonts w:hint="eastAsia" w:ascii="方正小标宋简体" w:hAnsi="方正小标宋简体" w:cs="方正小标宋简体"/>
          <w:lang w:val="en-US" w:eastAsia="zh-CN"/>
        </w:rPr>
        <w:br w:type="textWrapping"/>
      </w:r>
      <w:r>
        <w:rPr>
          <w:rFonts w:hint="eastAsia" w:ascii="方正小标宋简体" w:hAnsi="方正小标宋简体" w:cs="方正小标宋简体"/>
          <w:lang w:val="en-US" w:eastAsia="zh-CN"/>
        </w:rPr>
        <w:t>会议第20240678号建议答复的函</w:t>
      </w:r>
    </w:p>
    <w:p>
      <w:pPr>
        <w:pStyle w:val="20"/>
        <w:bidi w:val="0"/>
        <w:adjustRightInd w:val="0"/>
        <w:snapToGrid w:val="0"/>
        <w:rPr>
          <w:rFonts w:hint="eastAsia"/>
          <w:lang w:val="en-US" w:eastAsia="zh-CN"/>
        </w:rPr>
      </w:pPr>
    </w:p>
    <w:p>
      <w:pPr>
        <w:bidi w:val="0"/>
        <w:adjustRightInd w:val="0"/>
        <w:snapToGrid w:val="0"/>
        <w:spacing w:line="560" w:lineRule="exact"/>
        <w:ind w:left="0" w:leftChars="0" w:firstLine="0" w:firstLineChars="0"/>
        <w:rPr>
          <w:rFonts w:hint="eastAsia" w:ascii="仿宋_GB2312" w:hAnsi="仿宋_GB2312" w:cs="Times New Roman"/>
          <w:sz w:val="32"/>
          <w:lang w:val="en-US" w:eastAsia="zh-CN"/>
        </w:rPr>
      </w:pPr>
      <w:r>
        <w:rPr>
          <w:rFonts w:hint="eastAsia" w:ascii="仿宋_GB2312" w:hAnsi="仿宋_GB2312" w:cs="Times New Roman"/>
          <w:sz w:val="32"/>
          <w:lang w:val="en-US" w:eastAsia="zh-CN"/>
        </w:rPr>
        <w:t>尊敬的李振平代表：</w:t>
      </w:r>
    </w:p>
    <w:p>
      <w:pPr>
        <w:bidi w:val="0"/>
        <w:adjustRightInd w:val="0"/>
        <w:snapToGrid w:val="0"/>
        <w:spacing w:line="560" w:lineRule="exact"/>
        <w:ind w:firstLine="640" w:firstLineChars="200"/>
        <w:rPr>
          <w:rFonts w:hint="eastAsia" w:ascii="仿宋_GB2312" w:hAnsi="仿宋_GB2312" w:cs="Times New Roman"/>
          <w:sz w:val="32"/>
          <w:lang w:val="en-US" w:eastAsia="zh-CN"/>
        </w:rPr>
      </w:pPr>
      <w:r>
        <w:rPr>
          <w:rFonts w:hint="eastAsia" w:ascii="仿宋_GB2312" w:hAnsi="仿宋_GB2312" w:cs="Times New Roman"/>
          <w:sz w:val="32"/>
          <w:lang w:val="en-US" w:eastAsia="zh-CN"/>
        </w:rPr>
        <w:t>您在市七届人大五次会议上提出的代表建议《关于在全市“小散工程”领域推广安全生产责任保险的建议》（建议第20240678号）已经市人大常委会转我局办理。非常感谢您对我们工作的关心和支持。对您的建议，我们进行了认真研究，现答复如下：</w:t>
      </w:r>
    </w:p>
    <w:p>
      <w:pPr>
        <w:pStyle w:val="19"/>
        <w:bidi w:val="0"/>
        <w:adjustRightInd w:val="0"/>
        <w:snapToGrid w:val="0"/>
        <w:rPr>
          <w:rFonts w:hint="eastAsia"/>
          <w:lang w:val="en-US" w:eastAsia="zh-CN"/>
        </w:rPr>
      </w:pPr>
      <w:r>
        <w:rPr>
          <w:rFonts w:hint="eastAsia"/>
          <w:lang w:val="en-US" w:eastAsia="zh-CN"/>
        </w:rPr>
        <w:t>一、目前全市小散工程安全生产责任保险实施情况</w:t>
      </w:r>
    </w:p>
    <w:p>
      <w:pPr>
        <w:pStyle w:val="20"/>
        <w:bidi w:val="0"/>
        <w:adjustRightInd w:val="0"/>
        <w:snapToGrid w:val="0"/>
        <w:rPr>
          <w:rFonts w:hint="eastAsia" w:ascii="仿宋_GB2312" w:hAnsi="仿宋_GB2312" w:eastAsia="仿宋_GB2312" w:cs="仿宋_GB2312"/>
          <w:sz w:val="32"/>
          <w:szCs w:val="32"/>
          <w:lang w:val="en-US" w:eastAsia="zh-CN"/>
        </w:rPr>
      </w:pPr>
      <w:r>
        <w:rPr>
          <w:rStyle w:val="24"/>
          <w:rFonts w:hint="eastAsia"/>
          <w:lang w:val="en-US" w:eastAsia="zh-CN"/>
        </w:rPr>
        <w:t>（一）我局开展的工作情况。</w:t>
      </w:r>
      <w:r>
        <w:rPr>
          <w:rStyle w:val="28"/>
          <w:rFonts w:hint="eastAsia"/>
          <w:lang w:val="en-US" w:eastAsia="zh-CN"/>
        </w:rPr>
        <w:t>我局积极推进全市建筑施工领域安全生产责任保险实施工作，督促指导各区、各有关单位认真贯彻落实</w:t>
      </w:r>
      <w:r>
        <w:rPr>
          <w:rFonts w:hint="eastAsia" w:ascii="仿宋_GB2312" w:hAnsi="仿宋_GB2312" w:eastAsia="仿宋_GB2312" w:cs="Times New Roman"/>
          <w:sz w:val="32"/>
          <w:szCs w:val="32"/>
          <w:lang w:val="en-US" w:eastAsia="zh-CN"/>
        </w:rPr>
        <w:t>《中华人民共和国安全生产法》《广东省安全生产条例》《安全生产责任保险实施办法》《安全生产责任保险事故预防技术服务规范》《广东省安全生产责任保险实施办法》等对安全生产责任保险制度</w:t>
      </w:r>
      <w:r>
        <w:rPr>
          <w:rFonts w:hint="eastAsia" w:cs="Times New Roman"/>
          <w:sz w:val="32"/>
          <w:szCs w:val="32"/>
          <w:lang w:val="en-US" w:eastAsia="zh-CN"/>
        </w:rPr>
        <w:t>的有关规定</w:t>
      </w:r>
      <w:r>
        <w:rPr>
          <w:rFonts w:hint="eastAsia" w:ascii="仿宋_GB2312" w:hAnsi="仿宋_GB2312" w:eastAsia="仿宋_GB2312" w:cs="Times New Roman"/>
          <w:sz w:val="32"/>
          <w:szCs w:val="32"/>
          <w:lang w:val="en-US" w:eastAsia="zh-CN"/>
        </w:rPr>
        <w:t>要求</w:t>
      </w:r>
      <w:r>
        <w:rPr>
          <w:rFonts w:hint="eastAsia" w:cs="Times New Roman"/>
          <w:sz w:val="32"/>
          <w:szCs w:val="32"/>
          <w:lang w:val="en-US" w:eastAsia="zh-CN"/>
        </w:rPr>
        <w:t>。</w:t>
      </w:r>
      <w:r>
        <w:rPr>
          <w:rFonts w:hint="eastAsia" w:ascii="仿宋_GB2312" w:hAnsi="仿宋_GB2312" w:eastAsia="仿宋_GB2312" w:cs="仿宋_GB2312"/>
          <w:b/>
          <w:bCs/>
          <w:lang w:val="en-US" w:eastAsia="zh-CN"/>
        </w:rPr>
        <w:t>一是</w:t>
      </w:r>
      <w:r>
        <w:rPr>
          <w:rFonts w:hint="eastAsia" w:cs="仿宋_GB2312"/>
          <w:b w:val="0"/>
          <w:bCs w:val="0"/>
          <w:lang w:val="en-US" w:eastAsia="zh-CN"/>
        </w:rPr>
        <w:t>加强部署组织</w:t>
      </w:r>
      <w:r>
        <w:rPr>
          <w:rFonts w:hint="eastAsia" w:ascii="仿宋_GB2312" w:hAnsi="仿宋_GB2312" w:eastAsia="仿宋_GB2312" w:cs="仿宋_GB2312"/>
          <w:b w:val="0"/>
          <w:bCs w:val="0"/>
          <w:lang w:val="en-US" w:eastAsia="zh-CN"/>
        </w:rPr>
        <w:t>。</w:t>
      </w:r>
      <w:r>
        <w:rPr>
          <w:rFonts w:hint="eastAsia" w:cs="仿宋_GB2312"/>
          <w:b w:val="0"/>
          <w:bCs w:val="0"/>
          <w:lang w:val="en-US" w:eastAsia="zh-CN"/>
        </w:rPr>
        <w:t>已印发</w:t>
      </w:r>
      <w:r>
        <w:rPr>
          <w:rFonts w:hint="eastAsia" w:ascii="仿宋_GB2312" w:hAnsi="仿宋_GB2312" w:eastAsia="仿宋_GB2312" w:cs="仿宋_GB2312"/>
          <w:b w:val="0"/>
          <w:bCs w:val="0"/>
          <w:lang w:val="en-US" w:eastAsia="zh-CN"/>
        </w:rPr>
        <w:t>《深圳市住房和建设局转发省住房城乡建设厅关于定期报送安全生产责任保险实施情况的通知》《深圳市住房和建设局转发市安委办关于贯彻落实&lt;广东省安全生产责任保险实施方案&gt;的通知》《深圳市住房和建设局转发市安委办关于依法推进安全生产责任保险工作的紧急通知》《深圳市住房和建设局转发市安委办关于开展安全生产责任保险信息化管理平台推广应用工作的通知》等</w:t>
      </w:r>
      <w:r>
        <w:rPr>
          <w:rFonts w:hint="eastAsia" w:cs="仿宋_GB2312"/>
          <w:b w:val="0"/>
          <w:bCs w:val="0"/>
          <w:lang w:val="en-US" w:eastAsia="zh-CN"/>
        </w:rPr>
        <w:t>文件</w:t>
      </w:r>
      <w:r>
        <w:rPr>
          <w:rFonts w:hint="eastAsia" w:ascii="仿宋_GB2312" w:hAnsi="仿宋_GB2312" w:eastAsia="仿宋_GB2312" w:cs="仿宋_GB2312"/>
          <w:b w:val="0"/>
          <w:bCs w:val="0"/>
          <w:lang w:val="en-US" w:eastAsia="zh-CN"/>
        </w:rPr>
        <w:t>。</w:t>
      </w:r>
      <w:r>
        <w:rPr>
          <w:rFonts w:hint="eastAsia" w:ascii="仿宋_GB2312" w:hAnsi="仿宋_GB2312" w:eastAsia="仿宋_GB2312" w:cs="仿宋_GB2312"/>
          <w:b/>
          <w:bCs/>
          <w:lang w:val="en-US" w:eastAsia="zh-CN"/>
        </w:rPr>
        <w:t>二是</w:t>
      </w:r>
      <w:r>
        <w:rPr>
          <w:rFonts w:hint="eastAsia" w:cs="仿宋_GB2312"/>
          <w:b w:val="0"/>
          <w:bCs w:val="0"/>
          <w:lang w:val="en-US" w:eastAsia="zh-CN"/>
        </w:rPr>
        <w:t>加强调研交流。</w:t>
      </w:r>
      <w:r>
        <w:rPr>
          <w:rFonts w:hint="eastAsia" w:ascii="仿宋_GB2312" w:hAnsi="仿宋_GB2312" w:eastAsia="仿宋_GB2312" w:cs="仿宋_GB2312"/>
          <w:lang w:val="en-US" w:eastAsia="zh-CN"/>
        </w:rPr>
        <w:t>前往市银保监局、市财政局、市发改委、建筑工务署等单位开展调研交流，持续推进安全生产责任保险落实工作。</w:t>
      </w:r>
      <w:r>
        <w:rPr>
          <w:rFonts w:hint="eastAsia" w:ascii="仿宋_GB2312" w:hAnsi="仿宋_GB2312" w:eastAsia="仿宋_GB2312" w:cs="仿宋_GB2312"/>
          <w:b/>
          <w:bCs/>
          <w:lang w:val="en-US" w:eastAsia="zh-CN"/>
        </w:rPr>
        <w:t>三是</w:t>
      </w:r>
      <w:r>
        <w:rPr>
          <w:rFonts w:hint="eastAsia" w:ascii="仿宋_GB2312" w:hAnsi="仿宋_GB2312" w:eastAsia="仿宋_GB2312" w:cs="仿宋_GB2312"/>
          <w:lang w:val="en-US" w:eastAsia="zh-CN"/>
        </w:rPr>
        <w:t>加大宣传力度</w:t>
      </w:r>
      <w:r>
        <w:rPr>
          <w:rFonts w:hint="eastAsia" w:cs="仿宋_GB2312"/>
          <w:lang w:val="en-US" w:eastAsia="zh-CN"/>
        </w:rPr>
        <w:t>。</w:t>
      </w:r>
      <w:r>
        <w:rPr>
          <w:rFonts w:hint="eastAsia" w:ascii="仿宋_GB2312" w:hAnsi="仿宋_GB2312" w:eastAsia="仿宋_GB2312" w:cs="仿宋_GB2312"/>
          <w:lang w:val="en-US" w:eastAsia="zh-CN"/>
        </w:rPr>
        <w:t>积极开展安全生产责任保险宣传活动</w:t>
      </w:r>
      <w:r>
        <w:rPr>
          <w:rFonts w:hint="eastAsia" w:cs="仿宋_GB2312"/>
          <w:lang w:val="en-US" w:eastAsia="zh-CN"/>
        </w:rPr>
        <w:t>，</w:t>
      </w:r>
      <w:r>
        <w:rPr>
          <w:rFonts w:hint="eastAsia" w:ascii="仿宋_GB2312" w:hAnsi="仿宋_GB2312" w:eastAsia="仿宋_GB2312" w:cs="仿宋_GB2312"/>
          <w:lang w:val="en-US" w:eastAsia="zh-CN"/>
        </w:rPr>
        <w:t>加大对建筑施工行业领域企业宣传力度</w:t>
      </w:r>
      <w:r>
        <w:rPr>
          <w:rFonts w:hint="eastAsia" w:cs="仿宋_GB2312"/>
          <w:lang w:val="en-US" w:eastAsia="zh-CN"/>
        </w:rPr>
        <w:t>，</w:t>
      </w:r>
      <w:r>
        <w:rPr>
          <w:rFonts w:hint="eastAsia" w:ascii="仿宋_GB2312" w:hAnsi="仿宋_GB2312" w:eastAsia="仿宋_GB2312" w:cs="仿宋_GB2312"/>
          <w:lang w:val="en-US" w:eastAsia="zh-CN"/>
        </w:rPr>
        <w:t>增强企业</w:t>
      </w:r>
      <w:r>
        <w:rPr>
          <w:rFonts w:hint="eastAsia" w:cs="仿宋_GB2312"/>
          <w:lang w:val="en-US" w:eastAsia="zh-CN"/>
        </w:rPr>
        <w:t>安全生产责任保险</w:t>
      </w:r>
      <w:r>
        <w:rPr>
          <w:rFonts w:hint="eastAsia" w:ascii="仿宋_GB2312" w:hAnsi="仿宋_GB2312" w:eastAsia="仿宋_GB2312" w:cs="仿宋_GB2312"/>
          <w:lang w:val="en-US" w:eastAsia="zh-CN"/>
        </w:rPr>
        <w:t>投保意识和安全生产责任意识。</w:t>
      </w:r>
      <w:r>
        <w:rPr>
          <w:rFonts w:hint="eastAsia" w:ascii="仿宋_GB2312" w:hAnsi="仿宋_GB2312" w:eastAsia="仿宋_GB2312" w:cs="仿宋_GB2312"/>
          <w:b/>
          <w:bCs/>
          <w:lang w:val="en-US" w:eastAsia="zh-CN"/>
        </w:rPr>
        <w:t>四是</w:t>
      </w:r>
      <w:r>
        <w:rPr>
          <w:rFonts w:hint="eastAsia" w:cs="仿宋_GB2312"/>
          <w:b w:val="0"/>
          <w:bCs w:val="0"/>
          <w:lang w:val="en-US" w:eastAsia="zh-CN"/>
        </w:rPr>
        <w:t>加强督导落实。</w:t>
      </w:r>
      <w:r>
        <w:rPr>
          <w:rFonts w:hint="eastAsia" w:ascii="仿宋_GB2312" w:hAnsi="仿宋_GB2312" w:eastAsia="仿宋_GB2312" w:cs="仿宋_GB2312"/>
          <w:sz w:val="32"/>
          <w:szCs w:val="32"/>
          <w:lang w:val="en-US" w:eastAsia="zh-CN"/>
        </w:rPr>
        <w:t>定期排查</w:t>
      </w:r>
      <w:r>
        <w:rPr>
          <w:rFonts w:hint="eastAsia" w:cs="仿宋_GB2312"/>
          <w:sz w:val="32"/>
          <w:szCs w:val="32"/>
          <w:lang w:val="en-US" w:eastAsia="zh-CN"/>
        </w:rPr>
        <w:t>统计全市建筑施工领域</w:t>
      </w:r>
      <w:r>
        <w:rPr>
          <w:rFonts w:hint="eastAsia" w:ascii="仿宋_GB2312" w:hAnsi="仿宋_GB2312" w:eastAsia="仿宋_GB2312" w:cs="仿宋_GB2312"/>
          <w:sz w:val="32"/>
          <w:szCs w:val="32"/>
          <w:lang w:val="en-US" w:eastAsia="zh-CN"/>
        </w:rPr>
        <w:t>安全生产责任保险投保情况。</w:t>
      </w:r>
      <w:r>
        <w:rPr>
          <w:rFonts w:hint="eastAsia" w:cs="仿宋_GB2312"/>
          <w:sz w:val="32"/>
          <w:szCs w:val="32"/>
          <w:lang w:val="en-US" w:eastAsia="zh-CN"/>
        </w:rPr>
        <w:t>目前，安全生产责任保险在全市施工许可报建工程中已经全面推广实施，但由于小散工程规模小、造价低、工期短，与施工许可报建工程存在较多不同之处，安全生产责任保险在小散工程领域尚未得到全面推广实施。</w:t>
      </w:r>
    </w:p>
    <w:p>
      <w:pPr>
        <w:pStyle w:val="23"/>
        <w:bidi w:val="0"/>
        <w:adjustRightInd w:val="0"/>
        <w:snapToGrid w:val="0"/>
        <w:rPr>
          <w:rFonts w:hint="eastAsia"/>
          <w:lang w:val="en-US" w:eastAsia="zh-CN"/>
        </w:rPr>
      </w:pPr>
      <w:r>
        <w:rPr>
          <w:rFonts w:hint="eastAsia"/>
          <w:lang w:val="en-US" w:eastAsia="zh-CN"/>
        </w:rPr>
        <w:t>（二）各区具体实施情况。</w:t>
      </w:r>
    </w:p>
    <w:p>
      <w:pPr>
        <w:widowControl w:val="0"/>
        <w:adjustRightInd w:val="0"/>
        <w:snapToGrid w:val="0"/>
        <w:spacing w:line="560" w:lineRule="exact"/>
        <w:ind w:firstLine="640" w:firstLineChars="200"/>
        <w:jc w:val="both"/>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1.福田区。福田区积极在小散工程领域推广安全生产责任保险，进行了三方面探索与实践：</w:t>
      </w:r>
      <w:r>
        <w:rPr>
          <w:rFonts w:hint="eastAsia" w:ascii="仿宋_GB2312" w:hAnsi="仿宋_GB2312" w:eastAsia="仿宋_GB2312" w:cs="Times New Roman"/>
          <w:b/>
          <w:bCs/>
          <w:sz w:val="32"/>
          <w:szCs w:val="32"/>
          <w:lang w:val="en-US" w:eastAsia="zh-CN"/>
        </w:rPr>
        <w:t>一是</w:t>
      </w:r>
      <w:r>
        <w:rPr>
          <w:rFonts w:hint="eastAsia" w:ascii="仿宋_GB2312" w:hAnsi="仿宋_GB2312" w:eastAsia="仿宋_GB2312" w:cs="Times New Roman"/>
          <w:sz w:val="32"/>
          <w:szCs w:val="32"/>
          <w:lang w:val="en-US" w:eastAsia="zh-CN"/>
        </w:rPr>
        <w:t>依托小散工程智慧监管系统，在系统原有“备案、巡查、整治、执法”全链条的功能基础上，加入了保险功能界面，确保事故发生后的兜底赔付保障到位；</w:t>
      </w:r>
      <w:r>
        <w:rPr>
          <w:rFonts w:hint="eastAsia" w:ascii="仿宋_GB2312" w:hAnsi="仿宋_GB2312" w:eastAsia="仿宋_GB2312" w:cs="Times New Roman"/>
          <w:b/>
          <w:bCs/>
          <w:sz w:val="32"/>
          <w:szCs w:val="32"/>
          <w:lang w:val="en-US" w:eastAsia="zh-CN"/>
        </w:rPr>
        <w:t>二是</w:t>
      </w:r>
      <w:r>
        <w:rPr>
          <w:rFonts w:hint="eastAsia" w:ascii="仿宋_GB2312" w:hAnsi="仿宋_GB2312" w:eastAsia="仿宋_GB2312" w:cs="Times New Roman"/>
          <w:sz w:val="32"/>
          <w:szCs w:val="32"/>
          <w:lang w:val="en-US" w:eastAsia="zh-CN"/>
        </w:rPr>
        <w:t>建立“月通报”机制，每月对全区小散工程整体纳管情况（包括备案、巡查、执法等数据及</w:t>
      </w:r>
      <w:r>
        <w:rPr>
          <w:rFonts w:hint="eastAsia" w:ascii="仿宋_GB2312" w:hAnsi="仿宋_GB2312" w:cs="Times New Roman"/>
          <w:sz w:val="32"/>
          <w:szCs w:val="32"/>
          <w:lang w:val="en-US" w:eastAsia="zh-CN"/>
        </w:rPr>
        <w:t>安全生产责任保险</w:t>
      </w:r>
      <w:r>
        <w:rPr>
          <w:rFonts w:hint="eastAsia" w:ascii="仿宋_GB2312" w:hAnsi="仿宋_GB2312" w:eastAsia="仿宋_GB2312" w:cs="Times New Roman"/>
          <w:sz w:val="32"/>
          <w:szCs w:val="32"/>
          <w:lang w:val="en-US" w:eastAsia="zh-CN"/>
        </w:rPr>
        <w:t>投保覆盖率）进行分析通报；</w:t>
      </w:r>
      <w:r>
        <w:rPr>
          <w:rFonts w:hint="eastAsia" w:ascii="仿宋_GB2312" w:hAnsi="仿宋_GB2312" w:eastAsia="仿宋_GB2312" w:cs="Times New Roman"/>
          <w:b/>
          <w:bCs/>
          <w:sz w:val="32"/>
          <w:szCs w:val="32"/>
          <w:lang w:val="en-US" w:eastAsia="zh-CN"/>
        </w:rPr>
        <w:t>三是</w:t>
      </w:r>
      <w:r>
        <w:rPr>
          <w:rFonts w:hint="eastAsia" w:ascii="仿宋_GB2312" w:hAnsi="仿宋_GB2312" w:eastAsia="仿宋_GB2312" w:cs="Times New Roman"/>
          <w:sz w:val="32"/>
          <w:szCs w:val="32"/>
          <w:lang w:val="en-US" w:eastAsia="zh-CN"/>
        </w:rPr>
        <w:t>形成</w:t>
      </w:r>
      <w:r>
        <w:rPr>
          <w:rFonts w:hint="eastAsia" w:ascii="仿宋_GB2312" w:hAnsi="仿宋_GB2312" w:cs="Times New Roman"/>
          <w:sz w:val="32"/>
          <w:szCs w:val="32"/>
          <w:lang w:val="en-US" w:eastAsia="zh-CN"/>
        </w:rPr>
        <w:t>安全生产责任保险</w:t>
      </w:r>
      <w:r>
        <w:rPr>
          <w:rFonts w:hint="eastAsia" w:ascii="仿宋_GB2312" w:hAnsi="仿宋_GB2312" w:eastAsia="仿宋_GB2312" w:cs="Times New Roman"/>
          <w:sz w:val="32"/>
          <w:szCs w:val="32"/>
          <w:lang w:val="en-US" w:eastAsia="zh-CN"/>
        </w:rPr>
        <w:t>工作督导机制，定期组织辖区街道办、有关保险机构召开小散工程</w:t>
      </w:r>
      <w:r>
        <w:rPr>
          <w:rFonts w:hint="eastAsia" w:ascii="仿宋_GB2312" w:hAnsi="仿宋_GB2312" w:cs="Times New Roman"/>
          <w:sz w:val="32"/>
          <w:szCs w:val="32"/>
          <w:lang w:val="en-US" w:eastAsia="zh-CN"/>
        </w:rPr>
        <w:t>安全生产责任保险</w:t>
      </w:r>
      <w:r>
        <w:rPr>
          <w:rFonts w:hint="eastAsia" w:ascii="仿宋_GB2312" w:hAnsi="仿宋_GB2312" w:eastAsia="仿宋_GB2312" w:cs="Times New Roman"/>
          <w:sz w:val="32"/>
          <w:szCs w:val="32"/>
          <w:lang w:val="en-US" w:eastAsia="zh-CN"/>
        </w:rPr>
        <w:t>推动会议，共同探讨小散工程</w:t>
      </w:r>
      <w:r>
        <w:rPr>
          <w:rFonts w:hint="eastAsia" w:ascii="仿宋_GB2312" w:hAnsi="仿宋_GB2312" w:cs="Times New Roman"/>
          <w:sz w:val="32"/>
          <w:szCs w:val="32"/>
          <w:lang w:val="en-US" w:eastAsia="zh-CN"/>
        </w:rPr>
        <w:t>安全生产责任保险</w:t>
      </w:r>
      <w:r>
        <w:rPr>
          <w:rFonts w:hint="eastAsia" w:ascii="仿宋_GB2312" w:hAnsi="仿宋_GB2312" w:eastAsia="仿宋_GB2312" w:cs="Times New Roman"/>
          <w:sz w:val="32"/>
          <w:szCs w:val="32"/>
          <w:lang w:val="en-US" w:eastAsia="zh-CN"/>
        </w:rPr>
        <w:t>投保落实措施，优化工作方式方法，更好服务施工企业安全生产。截至2024年3月，福田区有2万余个小散工程投保</w:t>
      </w:r>
      <w:r>
        <w:rPr>
          <w:rFonts w:hint="eastAsia" w:ascii="仿宋_GB2312" w:hAnsi="仿宋_GB2312" w:cs="Times New Roman"/>
          <w:sz w:val="32"/>
          <w:szCs w:val="32"/>
          <w:lang w:val="en-US" w:eastAsia="zh-CN"/>
        </w:rPr>
        <w:t>安全生产责任保险</w:t>
      </w:r>
      <w:r>
        <w:rPr>
          <w:rFonts w:hint="eastAsia" w:ascii="仿宋_GB2312" w:hAnsi="仿宋_GB2312" w:eastAsia="仿宋_GB2312" w:cs="Times New Roman"/>
          <w:sz w:val="32"/>
          <w:szCs w:val="32"/>
          <w:lang w:val="en-US" w:eastAsia="zh-CN"/>
        </w:rPr>
        <w:t>，累计通过安全生产责任保险理赔420万余元。</w:t>
      </w:r>
    </w:p>
    <w:p>
      <w:pPr>
        <w:widowControl w:val="0"/>
        <w:adjustRightInd w:val="0"/>
        <w:snapToGrid w:val="0"/>
        <w:spacing w:line="560" w:lineRule="exact"/>
        <w:ind w:firstLine="640" w:firstLineChars="200"/>
        <w:jc w:val="both"/>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2.罗湖区。罗湖区</w:t>
      </w:r>
      <w:r>
        <w:rPr>
          <w:rFonts w:hint="eastAsia" w:ascii="仿宋_GB2312" w:hAnsi="仿宋_GB2312" w:cs="Times New Roman"/>
          <w:b/>
          <w:bCs/>
          <w:sz w:val="32"/>
          <w:szCs w:val="32"/>
          <w:lang w:val="en-US" w:eastAsia="zh-CN"/>
        </w:rPr>
        <w:t>一是</w:t>
      </w:r>
      <w:r>
        <w:rPr>
          <w:rFonts w:hint="eastAsia" w:ascii="仿宋_GB2312" w:hAnsi="仿宋_GB2312" w:eastAsia="仿宋_GB2312" w:cs="Times New Roman"/>
          <w:sz w:val="32"/>
          <w:szCs w:val="32"/>
          <w:lang w:val="en-US" w:eastAsia="zh-CN"/>
        </w:rPr>
        <w:t>探索在现有小散工程备案纳管系统加入保险功能；</w:t>
      </w:r>
      <w:r>
        <w:rPr>
          <w:rFonts w:hint="eastAsia" w:ascii="仿宋_GB2312" w:hAnsi="仿宋_GB2312" w:cs="Times New Roman"/>
          <w:b/>
          <w:bCs/>
          <w:sz w:val="32"/>
          <w:szCs w:val="32"/>
          <w:lang w:val="en-US" w:eastAsia="zh-CN"/>
        </w:rPr>
        <w:t>二是</w:t>
      </w:r>
      <w:r>
        <w:rPr>
          <w:rFonts w:hint="eastAsia" w:ascii="仿宋_GB2312" w:hAnsi="仿宋_GB2312" w:eastAsia="仿宋_GB2312" w:cs="Times New Roman"/>
          <w:sz w:val="32"/>
          <w:szCs w:val="32"/>
          <w:lang w:val="en-US" w:eastAsia="zh-CN"/>
        </w:rPr>
        <w:t>罗湖区金融服务署积极推进辖区保险业改革，探索多种模式在小散工程领域推广安全生产责任保险，建立统一保障范围、统一赔偿标准，同时根据市场多元化要求，提供业主多选择化的保险公司。</w:t>
      </w:r>
    </w:p>
    <w:p>
      <w:pPr>
        <w:pStyle w:val="3"/>
        <w:adjustRightInd w:val="0"/>
        <w:snapToGrid w:val="0"/>
        <w:spacing w:line="560" w:lineRule="exact"/>
        <w:rPr>
          <w:rFonts w:hint="eastAsia" w:ascii="仿宋_GB2312" w:hAnsi="仿宋_GB2312" w:eastAsia="仿宋_GB2312" w:cs="Times New Roman"/>
          <w:sz w:val="32"/>
          <w:szCs w:val="32"/>
          <w:lang w:val="en-US" w:eastAsia="zh-CN"/>
        </w:rPr>
      </w:pPr>
      <w:r>
        <w:rPr>
          <w:rFonts w:hint="eastAsia" w:ascii="仿宋_GB2312" w:hAnsi="仿宋_GB2312" w:cs="Times New Roman"/>
          <w:sz w:val="32"/>
          <w:szCs w:val="32"/>
          <w:lang w:val="en-US" w:eastAsia="zh-CN"/>
        </w:rPr>
        <w:t>3.盐田区。</w:t>
      </w:r>
      <w:r>
        <w:rPr>
          <w:rFonts w:hint="eastAsia" w:ascii="仿宋_GB2312" w:hAnsi="仿宋_GB2312" w:eastAsia="仿宋_GB2312" w:cs="Times New Roman"/>
          <w:sz w:val="32"/>
          <w:szCs w:val="32"/>
          <w:lang w:val="en-US" w:eastAsia="zh-CN"/>
        </w:rPr>
        <w:t>盐田区</w:t>
      </w:r>
      <w:r>
        <w:rPr>
          <w:rFonts w:hint="eastAsia" w:ascii="仿宋_GB2312" w:hAnsi="仿宋_GB2312" w:cs="Times New Roman"/>
          <w:sz w:val="32"/>
          <w:szCs w:val="32"/>
          <w:lang w:val="en-US" w:eastAsia="zh-CN"/>
        </w:rPr>
        <w:t>由</w:t>
      </w:r>
      <w:r>
        <w:rPr>
          <w:rFonts w:hint="eastAsia" w:ascii="仿宋_GB2312" w:hAnsi="仿宋_GB2312" w:eastAsia="仿宋_GB2312" w:cs="Times New Roman"/>
          <w:sz w:val="32"/>
          <w:szCs w:val="32"/>
          <w:lang w:val="en-US" w:eastAsia="zh-CN"/>
        </w:rPr>
        <w:t>区</w:t>
      </w:r>
      <w:r>
        <w:rPr>
          <w:rFonts w:hint="eastAsia" w:ascii="仿宋_GB2312" w:hAnsi="仿宋_GB2312" w:cs="Times New Roman"/>
          <w:sz w:val="32"/>
          <w:szCs w:val="32"/>
          <w:lang w:val="en-US" w:eastAsia="zh-CN"/>
        </w:rPr>
        <w:t>住房建设</w:t>
      </w:r>
      <w:r>
        <w:rPr>
          <w:rFonts w:hint="eastAsia" w:ascii="仿宋_GB2312" w:hAnsi="仿宋_GB2312" w:eastAsia="仿宋_GB2312" w:cs="Times New Roman"/>
          <w:sz w:val="32"/>
          <w:szCs w:val="32"/>
          <w:lang w:val="en-US" w:eastAsia="zh-CN"/>
        </w:rPr>
        <w:t>部门牵头应急、政数部门开展小散工程</w:t>
      </w:r>
      <w:r>
        <w:rPr>
          <w:rFonts w:hint="eastAsia" w:ascii="仿宋_GB2312" w:hAnsi="仿宋_GB2312" w:cs="Times New Roman"/>
          <w:sz w:val="32"/>
          <w:szCs w:val="32"/>
          <w:lang w:val="en-US" w:eastAsia="zh-CN"/>
        </w:rPr>
        <w:t>安全生产责任保险</w:t>
      </w:r>
      <w:r>
        <w:rPr>
          <w:rFonts w:hint="eastAsia" w:ascii="仿宋_GB2312" w:hAnsi="仿宋_GB2312" w:eastAsia="仿宋_GB2312" w:cs="Times New Roman"/>
          <w:sz w:val="32"/>
          <w:szCs w:val="32"/>
          <w:lang w:val="en-US" w:eastAsia="zh-CN"/>
        </w:rPr>
        <w:t>推广工作。依托盐田区智慧安全风险管理系统，在</w:t>
      </w:r>
      <w:r>
        <w:rPr>
          <w:rFonts w:hint="eastAsia" w:ascii="仿宋_GB2312" w:hAnsi="仿宋_GB2312" w:cs="Times New Roman"/>
          <w:sz w:val="32"/>
          <w:szCs w:val="32"/>
          <w:lang w:val="en-US" w:eastAsia="zh-CN"/>
        </w:rPr>
        <w:t>小散工程</w:t>
      </w:r>
      <w:r>
        <w:rPr>
          <w:rFonts w:hint="eastAsia" w:ascii="仿宋_GB2312" w:hAnsi="仿宋_GB2312" w:eastAsia="仿宋_GB2312" w:cs="Times New Roman"/>
          <w:sz w:val="32"/>
          <w:szCs w:val="32"/>
          <w:lang w:val="en-US" w:eastAsia="zh-CN"/>
        </w:rPr>
        <w:t>备案业务模块引入</w:t>
      </w:r>
      <w:r>
        <w:rPr>
          <w:rFonts w:hint="eastAsia" w:ascii="仿宋_GB2312" w:hAnsi="仿宋_GB2312" w:cs="Times New Roman"/>
          <w:sz w:val="32"/>
          <w:szCs w:val="32"/>
          <w:lang w:val="en-US" w:eastAsia="zh-CN"/>
        </w:rPr>
        <w:t>小散工程安全生产责任保险</w:t>
      </w:r>
      <w:r>
        <w:rPr>
          <w:rFonts w:hint="eastAsia" w:ascii="仿宋_GB2312" w:hAnsi="仿宋_GB2312" w:eastAsia="仿宋_GB2312" w:cs="Times New Roman"/>
          <w:sz w:val="32"/>
          <w:szCs w:val="32"/>
          <w:lang w:val="en-US" w:eastAsia="zh-CN"/>
        </w:rPr>
        <w:t>，将按照“统一险种、统一条款、统一保障范围、统一赔偿标准”的原则，为</w:t>
      </w:r>
      <w:r>
        <w:rPr>
          <w:rFonts w:hint="eastAsia" w:ascii="仿宋_GB2312" w:hAnsi="仿宋_GB2312" w:cs="Times New Roman"/>
          <w:sz w:val="32"/>
          <w:szCs w:val="32"/>
          <w:lang w:val="en-US" w:eastAsia="zh-CN"/>
        </w:rPr>
        <w:t>小散工程</w:t>
      </w:r>
      <w:r>
        <w:rPr>
          <w:rFonts w:hint="eastAsia" w:ascii="仿宋_GB2312" w:hAnsi="仿宋_GB2312" w:eastAsia="仿宋_GB2312" w:cs="Times New Roman"/>
          <w:sz w:val="32"/>
          <w:szCs w:val="32"/>
          <w:lang w:val="en-US" w:eastAsia="zh-CN"/>
        </w:rPr>
        <w:t>业主提供购买保险服务，确保“事前安全有预防，事后赔付有兜底”。</w:t>
      </w:r>
    </w:p>
    <w:p>
      <w:pPr>
        <w:pStyle w:val="20"/>
        <w:bidi w:val="0"/>
        <w:adjustRightInd w:val="0"/>
        <w:snapToGrid w:val="0"/>
        <w:rPr>
          <w:rFonts w:hint="eastAsia"/>
          <w:lang w:val="en-US" w:eastAsia="zh-CN"/>
        </w:rPr>
      </w:pPr>
      <w:r>
        <w:rPr>
          <w:rFonts w:hint="eastAsia"/>
          <w:lang w:val="en-US" w:eastAsia="zh-CN"/>
        </w:rPr>
        <w:t>4.南山区。南山区积极推进实施小散工程安全生产责任保险，将在借鉴福田区经验做法基础上，采取有效措施进一步提高小散工程安全生产责任保险的实施成效。</w:t>
      </w:r>
    </w:p>
    <w:p>
      <w:pPr>
        <w:pStyle w:val="20"/>
        <w:bidi w:val="0"/>
        <w:adjustRightInd w:val="0"/>
        <w:snapToGrid w:val="0"/>
        <w:rPr>
          <w:rFonts w:hint="default"/>
          <w:lang w:val="en-US" w:eastAsia="zh-CN"/>
        </w:rPr>
      </w:pPr>
      <w:r>
        <w:rPr>
          <w:rFonts w:hint="eastAsia"/>
          <w:lang w:val="en-US" w:eastAsia="zh-CN"/>
        </w:rPr>
        <w:t>5.宝安区。宝安区</w:t>
      </w:r>
      <w:r>
        <w:rPr>
          <w:rFonts w:hint="default"/>
          <w:lang w:val="en-US" w:eastAsia="zh-CN"/>
        </w:rPr>
        <w:t>赴福田区住房建设局学习相关经验，召开了小散工程系统管理研讨会，各街道办代表结合实际就如何实施小散工程系统管理提出了建议。下一步，</w:t>
      </w:r>
      <w:r>
        <w:rPr>
          <w:rFonts w:hint="eastAsia"/>
          <w:lang w:val="en-US" w:eastAsia="zh-CN"/>
        </w:rPr>
        <w:t>将借鉴</w:t>
      </w:r>
      <w:r>
        <w:rPr>
          <w:rFonts w:hint="default"/>
          <w:lang w:val="en-US" w:eastAsia="zh-CN"/>
        </w:rPr>
        <w:t>福田区经验</w:t>
      </w:r>
      <w:r>
        <w:rPr>
          <w:rFonts w:hint="eastAsia"/>
          <w:lang w:val="en-US" w:eastAsia="zh-CN"/>
        </w:rPr>
        <w:t>做法</w:t>
      </w:r>
      <w:r>
        <w:rPr>
          <w:rFonts w:hint="default"/>
          <w:lang w:val="en-US" w:eastAsia="zh-CN"/>
        </w:rPr>
        <w:t>，积极推动小散工程备案纳管智慧系统</w:t>
      </w:r>
      <w:r>
        <w:rPr>
          <w:rFonts w:hint="eastAsia"/>
          <w:lang w:val="en-US" w:eastAsia="zh-CN"/>
        </w:rPr>
        <w:t>应用完善</w:t>
      </w:r>
      <w:r>
        <w:rPr>
          <w:rFonts w:hint="default"/>
          <w:lang w:val="en-US" w:eastAsia="zh-CN"/>
        </w:rPr>
        <w:t>，在开展小散工程系统管理的同时推广</w:t>
      </w:r>
      <w:r>
        <w:rPr>
          <w:rFonts w:hint="eastAsia"/>
          <w:lang w:val="en-US" w:eastAsia="zh-CN"/>
        </w:rPr>
        <w:t>安全生产责任保险</w:t>
      </w:r>
      <w:r>
        <w:rPr>
          <w:rFonts w:hint="default"/>
          <w:lang w:val="en-US" w:eastAsia="zh-CN"/>
        </w:rPr>
        <w:t>。</w:t>
      </w:r>
    </w:p>
    <w:p>
      <w:pPr>
        <w:pStyle w:val="20"/>
        <w:bidi w:val="0"/>
        <w:adjustRightInd w:val="0"/>
        <w:snapToGrid w:val="0"/>
        <w:rPr>
          <w:rFonts w:hint="eastAsia"/>
          <w:lang w:val="en-US" w:eastAsia="zh-CN"/>
        </w:rPr>
      </w:pPr>
      <w:r>
        <w:rPr>
          <w:rFonts w:hint="eastAsia"/>
          <w:lang w:val="en-US" w:eastAsia="zh-CN"/>
        </w:rPr>
        <w:t>6.龙岗区。龙岗区将向福田区相关单位调研，学习小散工程安全生产责任保险的创新经验，探索开展“小散工程建工安全生产责任保险”的治理模式，加大工程保险保障的宣传力度，积极探索智能数据分析等提升小散工程安全纳管效能的途径，借多方力量共同发力全方位降低小散工程安全生产风险。</w:t>
      </w:r>
    </w:p>
    <w:p>
      <w:pPr>
        <w:pStyle w:val="20"/>
        <w:bidi w:val="0"/>
        <w:adjustRightInd w:val="0"/>
        <w:snapToGrid w:val="0"/>
        <w:rPr>
          <w:rFonts w:hint="eastAsia"/>
          <w:lang w:val="en-US" w:eastAsia="zh-CN"/>
        </w:rPr>
      </w:pPr>
      <w:r>
        <w:rPr>
          <w:rFonts w:hint="eastAsia"/>
          <w:lang w:val="en-US" w:eastAsia="zh-CN"/>
        </w:rPr>
        <w:t>7.龙华区。龙华区积极探索小散工程安全生产责任保险推广实施工作，建议优化安全生产责任保险费率，开放较多优质保险单位供业主或施工单位选择，督促保险单位为生产经营提供更加优质的安全生产事故预防服务。</w:t>
      </w:r>
    </w:p>
    <w:p>
      <w:pPr>
        <w:pStyle w:val="20"/>
        <w:bidi w:val="0"/>
        <w:adjustRightInd w:val="0"/>
        <w:snapToGrid w:val="0"/>
        <w:rPr>
          <w:rFonts w:hint="eastAsia"/>
          <w:lang w:val="en-US" w:eastAsia="zh-CN"/>
        </w:rPr>
      </w:pPr>
      <w:r>
        <w:rPr>
          <w:rFonts w:hint="eastAsia"/>
          <w:lang w:val="en-US" w:eastAsia="zh-CN"/>
        </w:rPr>
        <w:t>8.坪山区。坪山区积极推广小散工程安全生产责任保险，以部分街道为试点，进行了小散工程安全生产责任保险的试推广工作。将在小散工程智慧备案纳管系统增加安全生产责任保险办理模块，以信息化助力安全生产责任保险推广工作高效化、便捷化。</w:t>
      </w:r>
    </w:p>
    <w:p>
      <w:pPr>
        <w:pStyle w:val="20"/>
        <w:bidi w:val="0"/>
        <w:adjustRightInd w:val="0"/>
        <w:snapToGrid w:val="0"/>
        <w:rPr>
          <w:rFonts w:hint="eastAsia"/>
          <w:lang w:val="en-US" w:eastAsia="zh-CN"/>
        </w:rPr>
      </w:pPr>
      <w:r>
        <w:rPr>
          <w:rFonts w:hint="eastAsia"/>
          <w:lang w:val="en-US" w:eastAsia="zh-CN"/>
        </w:rPr>
        <w:t>9.光明区。光明区正稳步有序、公平公正地推广安全生产责任保险，</w:t>
      </w:r>
      <w:r>
        <w:rPr>
          <w:rFonts w:hint="eastAsia"/>
          <w:b/>
          <w:bCs/>
          <w:lang w:val="en-US" w:eastAsia="zh-CN"/>
        </w:rPr>
        <w:t>一是</w:t>
      </w:r>
      <w:r>
        <w:rPr>
          <w:rFonts w:hint="eastAsia"/>
          <w:lang w:val="en-US" w:eastAsia="zh-CN"/>
        </w:rPr>
        <w:t>将试点小散工程智慧纳管系统，开展智慧化纳管的同时探索小散工程风险预防的措施，其中涵盖推广安全生产责任保险等措施。系统将打通各个保险公司平台，并在备案时向申请人推送《中华人民共和国安全生产法》第五十一条等相关条文，同时提供购买各类安全生产保险的选择界面，确保推广工作公平公正、公开透明。</w:t>
      </w:r>
      <w:r>
        <w:rPr>
          <w:rFonts w:hint="eastAsia"/>
          <w:b/>
          <w:bCs/>
          <w:lang w:val="en-US" w:eastAsia="zh-CN"/>
        </w:rPr>
        <w:t>二是</w:t>
      </w:r>
      <w:r>
        <w:rPr>
          <w:rFonts w:hint="eastAsia"/>
          <w:lang w:val="en-US" w:eastAsia="zh-CN"/>
        </w:rPr>
        <w:t>小散工程装修规模（面积、金额）偏小，将联动保险公司创新试点更具光明特色的安全生产责任保险，以适配辖区实际情况。</w:t>
      </w:r>
    </w:p>
    <w:p>
      <w:pPr>
        <w:pStyle w:val="20"/>
        <w:bidi w:val="0"/>
        <w:adjustRightInd w:val="0"/>
        <w:snapToGrid w:val="0"/>
        <w:rPr>
          <w:rFonts w:hint="default"/>
          <w:lang w:val="en-US" w:eastAsia="zh-CN"/>
        </w:rPr>
      </w:pPr>
      <w:r>
        <w:rPr>
          <w:rFonts w:hint="eastAsia"/>
          <w:lang w:val="en-US" w:eastAsia="zh-CN"/>
        </w:rPr>
        <w:t>10.大鹏新区。大鹏新区将积极推广安全生产责任保险，</w:t>
      </w:r>
      <w:r>
        <w:rPr>
          <w:rFonts w:hint="eastAsia"/>
          <w:b/>
          <w:bCs/>
          <w:lang w:val="en-US" w:eastAsia="zh-CN"/>
        </w:rPr>
        <w:t>一是</w:t>
      </w:r>
      <w:r>
        <w:rPr>
          <w:rFonts w:hint="eastAsia"/>
          <w:lang w:val="en-US" w:eastAsia="zh-CN"/>
        </w:rPr>
        <w:t>在备案环节设置提示，指引投保安全生产责任保险，</w:t>
      </w:r>
      <w:r>
        <w:rPr>
          <w:rFonts w:hint="eastAsia"/>
          <w:b/>
          <w:bCs/>
          <w:lang w:val="en-US" w:eastAsia="zh-CN"/>
        </w:rPr>
        <w:t>二是</w:t>
      </w:r>
      <w:r>
        <w:rPr>
          <w:rFonts w:hint="eastAsia"/>
          <w:lang w:val="en-US" w:eastAsia="zh-CN"/>
        </w:rPr>
        <w:t>加强宣传，引导小散工程小微施工单位全面了解安全生产责任保险制度，消除投保安全生产责任保险的抵触心理。</w:t>
      </w:r>
    </w:p>
    <w:p>
      <w:pPr>
        <w:pStyle w:val="20"/>
        <w:bidi w:val="0"/>
        <w:adjustRightInd w:val="0"/>
        <w:snapToGrid w:val="0"/>
        <w:rPr>
          <w:rFonts w:hint="eastAsia"/>
          <w:lang w:val="en-US" w:eastAsia="zh-CN"/>
        </w:rPr>
      </w:pPr>
      <w:r>
        <w:rPr>
          <w:rFonts w:hint="eastAsia"/>
          <w:lang w:val="en-US" w:eastAsia="zh-CN"/>
        </w:rPr>
        <w:t>11.</w:t>
      </w:r>
      <w:r>
        <w:rPr>
          <w:rFonts w:hint="default"/>
          <w:lang w:val="en-US" w:eastAsia="zh-CN"/>
        </w:rPr>
        <w:t>深汕特别合作区</w:t>
      </w:r>
      <w:r>
        <w:rPr>
          <w:rFonts w:hint="eastAsia"/>
          <w:lang w:val="en-US" w:eastAsia="zh-CN"/>
        </w:rPr>
        <w:t>。深汕特别合作区</w:t>
      </w:r>
      <w:r>
        <w:rPr>
          <w:rFonts w:hint="default"/>
          <w:lang w:val="en-US" w:eastAsia="zh-CN"/>
        </w:rPr>
        <w:t>的小散工程主要有本地村民的“一户一宅”的农房建设和各类室内装修工程等</w:t>
      </w:r>
      <w:r>
        <w:rPr>
          <w:rFonts w:hint="eastAsia"/>
          <w:lang w:val="en-US" w:eastAsia="zh-CN"/>
        </w:rPr>
        <w:t>。</w:t>
      </w:r>
      <w:r>
        <w:rPr>
          <w:rFonts w:hint="default"/>
          <w:lang w:val="en-US" w:eastAsia="zh-CN"/>
        </w:rPr>
        <w:t>已要求农房承建合同需明确安全责任条款，并明确双方的保险责任，村民在领取建房审批告知书时同步提交保险证明或镇政府工作人员在巡查时重点检查保险投保情况</w:t>
      </w:r>
      <w:r>
        <w:rPr>
          <w:rFonts w:hint="eastAsia"/>
          <w:lang w:val="en-US" w:eastAsia="zh-CN"/>
        </w:rPr>
        <w:t>，推动安全生产责任保险在辖区农房</w:t>
      </w:r>
      <w:r>
        <w:rPr>
          <w:rFonts w:hint="default"/>
          <w:lang w:val="en-US" w:eastAsia="zh-CN"/>
        </w:rPr>
        <w:t>小散工程</w:t>
      </w:r>
      <w:r>
        <w:rPr>
          <w:rFonts w:hint="eastAsia"/>
          <w:lang w:val="en-US" w:eastAsia="zh-CN"/>
        </w:rPr>
        <w:t>实施落地</w:t>
      </w:r>
      <w:r>
        <w:rPr>
          <w:rFonts w:hint="default"/>
          <w:lang w:val="en-US" w:eastAsia="zh-CN"/>
        </w:rPr>
        <w:t>。</w:t>
      </w:r>
      <w:r>
        <w:rPr>
          <w:rFonts w:hint="eastAsia"/>
          <w:lang w:val="en-US" w:eastAsia="zh-CN"/>
        </w:rPr>
        <w:t>下一步，</w:t>
      </w:r>
      <w:r>
        <w:rPr>
          <w:rFonts w:hint="default"/>
          <w:lang w:val="en-US" w:eastAsia="zh-CN"/>
        </w:rPr>
        <w:t>将</w:t>
      </w:r>
      <w:r>
        <w:rPr>
          <w:rFonts w:hint="eastAsia"/>
          <w:lang w:val="en-US" w:eastAsia="zh-CN"/>
        </w:rPr>
        <w:t>加大</w:t>
      </w:r>
      <w:r>
        <w:rPr>
          <w:rFonts w:hint="default"/>
          <w:lang w:val="en-US" w:eastAsia="zh-CN"/>
        </w:rPr>
        <w:t>安全生产责任保险宣传</w:t>
      </w:r>
      <w:r>
        <w:rPr>
          <w:rFonts w:hint="eastAsia"/>
          <w:lang w:val="en-US" w:eastAsia="zh-CN"/>
        </w:rPr>
        <w:t>力度</w:t>
      </w:r>
      <w:r>
        <w:rPr>
          <w:rFonts w:hint="default"/>
          <w:lang w:val="en-US" w:eastAsia="zh-CN"/>
        </w:rPr>
        <w:t>，学习借鉴福田区治理模式，对“一户一宅”农房审批和小散工程及零星作业的备案管理系统升级改造，在管理系统中加入保险信息界面，引导小散工程参与方积极主动做好安全生产责任保险的投保工作，同时加强保险投保情况的日常检查，</w:t>
      </w:r>
      <w:r>
        <w:rPr>
          <w:rFonts w:hint="eastAsia"/>
          <w:lang w:val="en-US" w:eastAsia="zh-CN"/>
        </w:rPr>
        <w:t>要求未</w:t>
      </w:r>
      <w:r>
        <w:rPr>
          <w:rFonts w:hint="default"/>
          <w:lang w:val="en-US" w:eastAsia="zh-CN"/>
        </w:rPr>
        <w:t>投保的</w:t>
      </w:r>
      <w:r>
        <w:rPr>
          <w:rFonts w:hint="eastAsia"/>
          <w:lang w:val="en-US" w:eastAsia="zh-CN"/>
        </w:rPr>
        <w:t>单位</w:t>
      </w:r>
      <w:r>
        <w:rPr>
          <w:rFonts w:hint="default"/>
          <w:lang w:val="en-US" w:eastAsia="zh-CN"/>
        </w:rPr>
        <w:t>及时整改。</w:t>
      </w:r>
    </w:p>
    <w:p>
      <w:pPr>
        <w:pStyle w:val="19"/>
        <w:bidi w:val="0"/>
        <w:adjustRightInd w:val="0"/>
        <w:snapToGrid w:val="0"/>
        <w:rPr>
          <w:rFonts w:hint="default"/>
          <w:lang w:val="en-US" w:eastAsia="zh-CN"/>
        </w:rPr>
      </w:pPr>
      <w:r>
        <w:rPr>
          <w:rFonts w:hint="eastAsia"/>
          <w:lang w:val="en-US" w:eastAsia="zh-CN"/>
        </w:rPr>
        <w:t>二、下一步工作计划</w:t>
      </w:r>
    </w:p>
    <w:p>
      <w:pPr>
        <w:pStyle w:val="20"/>
        <w:bidi w:val="0"/>
        <w:adjustRightInd w:val="0"/>
        <w:snapToGrid w:val="0"/>
        <w:rPr>
          <w:rFonts w:hint="eastAsia" w:cs="Times New Roman"/>
          <w:sz w:val="32"/>
          <w:szCs w:val="32"/>
          <w:lang w:val="en-US" w:eastAsia="zh-CN"/>
        </w:rPr>
      </w:pPr>
      <w:r>
        <w:rPr>
          <w:rFonts w:hint="eastAsia" w:cs="Times New Roman"/>
          <w:sz w:val="32"/>
          <w:szCs w:val="32"/>
          <w:lang w:val="en-US" w:eastAsia="zh-CN"/>
        </w:rPr>
        <w:t>下一步，我局将会同各区各有关单位积极推进安全生产责任保险在小散工程领域实施落地：</w:t>
      </w:r>
      <w:r>
        <w:rPr>
          <w:rFonts w:hint="eastAsia" w:cs="Times New Roman"/>
          <w:b/>
          <w:bCs/>
          <w:sz w:val="32"/>
          <w:szCs w:val="32"/>
          <w:lang w:val="en-US" w:eastAsia="zh-CN"/>
        </w:rPr>
        <w:t>一是</w:t>
      </w:r>
      <w:r>
        <w:rPr>
          <w:rFonts w:hint="eastAsia" w:cs="Times New Roman"/>
          <w:b w:val="0"/>
          <w:bCs w:val="0"/>
          <w:sz w:val="32"/>
          <w:szCs w:val="32"/>
          <w:lang w:val="en-US" w:eastAsia="zh-CN"/>
        </w:rPr>
        <w:t>修订小散工程安全纳管办法，明确在小散工程领域实施安全生产责任保险的制度要求，</w:t>
      </w:r>
      <w:r>
        <w:rPr>
          <w:rFonts w:hint="eastAsia" w:cs="Times New Roman"/>
          <w:sz w:val="32"/>
          <w:szCs w:val="32"/>
          <w:lang w:val="en-US" w:eastAsia="zh-CN"/>
        </w:rPr>
        <w:t>督促指导各区、各有关单位按照法规政策要求，采取广泛宣传、注重引导、加强核查处理等方法，进一步加大小散工程安全生产责任保险覆盖力度；</w:t>
      </w:r>
      <w:r>
        <w:rPr>
          <w:rFonts w:hint="eastAsia" w:cs="Times New Roman"/>
          <w:b/>
          <w:bCs/>
          <w:sz w:val="32"/>
          <w:szCs w:val="32"/>
          <w:lang w:val="en-US" w:eastAsia="zh-CN"/>
        </w:rPr>
        <w:t>二是</w:t>
      </w:r>
      <w:r>
        <w:rPr>
          <w:rFonts w:hint="eastAsia" w:cs="Times New Roman"/>
          <w:b w:val="0"/>
          <w:bCs w:val="0"/>
          <w:sz w:val="32"/>
          <w:szCs w:val="32"/>
          <w:lang w:val="en-US" w:eastAsia="zh-CN"/>
        </w:rPr>
        <w:t>督促各区</w:t>
      </w:r>
      <w:r>
        <w:rPr>
          <w:rFonts w:hint="eastAsia" w:cs="Times New Roman"/>
          <w:sz w:val="32"/>
          <w:szCs w:val="32"/>
          <w:lang w:val="en-US" w:eastAsia="zh-CN"/>
        </w:rPr>
        <w:t>优化小散工程智慧监管系统功能，增设小散工程安全生产责任保险功能界面，提升投保便捷性，并实施信息化管理，动态掌握投保情况；</w:t>
      </w:r>
      <w:r>
        <w:rPr>
          <w:rFonts w:hint="eastAsia" w:cs="Times New Roman"/>
          <w:b/>
          <w:bCs/>
          <w:sz w:val="32"/>
          <w:szCs w:val="32"/>
          <w:lang w:val="en-US" w:eastAsia="zh-CN"/>
        </w:rPr>
        <w:t>三是</w:t>
      </w:r>
      <w:r>
        <w:rPr>
          <w:rFonts w:hint="eastAsia" w:cs="Times New Roman"/>
          <w:sz w:val="32"/>
          <w:szCs w:val="32"/>
          <w:lang w:val="en-US" w:eastAsia="zh-CN"/>
        </w:rPr>
        <w:t>联动各区、各有关单位着力解决投保积极性不高、可操作性不强、保险费率偏高、重复投保、实施成效不佳等问题，确保安全生产责任保险的风险防范和事故预防功能在小散工程领域有效落地。</w:t>
      </w:r>
    </w:p>
    <w:p>
      <w:pPr>
        <w:bidi w:val="0"/>
        <w:adjustRightInd w:val="0"/>
        <w:snapToGrid w:val="0"/>
        <w:spacing w:line="560" w:lineRule="exact"/>
        <w:ind w:firstLine="640" w:firstLineChars="200"/>
        <w:rPr>
          <w:rFonts w:hint="eastAsia" w:ascii="仿宋_GB2312" w:hAnsi="仿宋_GB2312" w:cs="Times New Roman"/>
          <w:sz w:val="32"/>
          <w:lang w:val="en-US" w:eastAsia="zh-CN"/>
        </w:rPr>
      </w:pPr>
      <w:r>
        <w:rPr>
          <w:rFonts w:hint="eastAsia" w:ascii="仿宋_GB2312" w:hAnsi="仿宋_GB2312" w:cs="Times New Roman"/>
          <w:sz w:val="32"/>
          <w:lang w:val="en-US" w:eastAsia="zh-CN"/>
        </w:rPr>
        <w:t>再次感谢您对我们工作的关心和支持。</w:t>
      </w:r>
    </w:p>
    <w:p>
      <w:pPr>
        <w:pStyle w:val="20"/>
        <w:bidi w:val="0"/>
        <w:adjustRightInd w:val="0"/>
        <w:snapToGrid w:val="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840" w:rightChars="400" w:firstLine="640" w:firstLineChars="200"/>
        <w:jc w:val="right"/>
        <w:textAlignment w:val="auto"/>
        <w:rPr>
          <w:rFonts w:hint="eastAsia" w:ascii="仿宋_GB2312" w:hAnsi="仿宋_GB2312" w:cs="Times New Roman"/>
          <w:sz w:val="32"/>
          <w:lang w:val="en-US" w:eastAsia="zh-CN"/>
        </w:rPr>
      </w:pPr>
      <w:r>
        <w:rPr>
          <w:rFonts w:hint="eastAsia" w:ascii="仿宋_GB2312" w:hAnsi="仿宋_GB2312" w:cs="Times New Roman"/>
          <w:sz w:val="32"/>
          <w:lang w:val="en-US" w:eastAsia="zh-CN"/>
        </w:rPr>
        <w:t>深圳市住房和建设局</w:t>
      </w:r>
    </w:p>
    <w:p>
      <w:pPr>
        <w:wordWrap/>
        <w:bidi w:val="0"/>
        <w:adjustRightInd w:val="0"/>
        <w:snapToGrid w:val="0"/>
        <w:spacing w:line="560" w:lineRule="exact"/>
        <w:jc w:val="center"/>
        <w:rPr>
          <w:rFonts w:hint="eastAsia" w:ascii="仿宋_GB2312" w:hAnsi="仿宋_GB2312" w:cs="Times New Roman"/>
          <w:sz w:val="32"/>
          <w:lang w:val="en-US" w:eastAsia="zh-CN"/>
        </w:rPr>
      </w:pPr>
      <w:r>
        <w:rPr>
          <w:rFonts w:hint="eastAsia" w:ascii="仿宋_GB2312" w:hAnsi="仿宋_GB2312" w:cs="Times New Roman"/>
          <w:sz w:val="32"/>
          <w:lang w:val="en-US" w:eastAsia="zh-CN"/>
        </w:rPr>
        <w:t xml:space="preserve">                           2024年5月23日</w:t>
      </w:r>
    </w:p>
    <w:p>
      <w:pPr>
        <w:widowControl w:val="0"/>
        <w:wordWrap/>
        <w:adjustRightInd w:val="0"/>
        <w:snapToGrid w:val="0"/>
        <w:spacing w:line="560" w:lineRule="exact"/>
        <w:ind w:firstLine="640" w:firstLineChars="200"/>
        <w:jc w:val="both"/>
        <w:rPr>
          <w:rFonts w:hint="default" w:ascii="仿宋_GB2312" w:hAnsi="仿宋_GB2312" w:eastAsia="仿宋_GB2312" w:cs="Times New Roman"/>
          <w:kern w:val="2"/>
          <w:sz w:val="32"/>
          <w:szCs w:val="24"/>
          <w:lang w:val="en-US" w:eastAsia="zh-CN" w:bidi="ar-SA"/>
        </w:rPr>
      </w:pPr>
    </w:p>
    <w:p>
      <w:pPr>
        <w:pStyle w:val="20"/>
        <w:bidi w:val="0"/>
        <w:adjustRightInd w:val="0"/>
        <w:snapToGrid w:val="0"/>
        <w:ind w:firstLine="0" w:firstLineChars="0"/>
        <w:jc w:val="center"/>
        <w:rPr>
          <w:rFonts w:hint="eastAsia"/>
          <w:lang w:val="en-US" w:eastAsia="zh-CN"/>
        </w:rPr>
      </w:pPr>
      <w:bookmarkStart w:id="0" w:name="_GoBack"/>
      <w:bookmarkEnd w:id="0"/>
    </w:p>
    <w:sectPr>
      <w:headerReference r:id="rId3" w:type="default"/>
      <w:footerReference r:id="rId4" w:type="default"/>
      <w:pgSz w:w="11906" w:h="16838"/>
      <w:pgMar w:top="2041" w:right="1531" w:bottom="1814" w:left="1587" w:header="851" w:footer="1417" w:gutter="0"/>
      <w:pgNumType w:fmt="numberInDash"/>
      <w:cols w:space="720" w:num="1"/>
      <w:titlePg/>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文星简小标宋">
    <w:altName w:val="方正小标宋简体"/>
    <w:panose1 w:val="00000000000000000000"/>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兰亭超细黑简体">
    <w:altName w:val="汉仪中等线简"/>
    <w:panose1 w:val="02000000000000000000"/>
    <w:charset w:val="00"/>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文本框 30" o:spid="_x0000_s4097" o:spt="202" type="#_x0000_t202" style="position:absolute;left:0pt;margin-top:0.4pt;height:18.15pt;width:65.5pt;mso-position-horizontal:outside;mso-position-horizontal-relative:margin;z-index:251658240;mso-width-relative:page;mso-height-relative:page;" filled="f" stroked="f" coordsize="21600,21600" o:gfxdata="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Si9PP0gAAAAQBAAAPAAAAAAAAAAEAIAAAADgAAABkcnMvZG93bnJl&#10;di54bWxQSwECFAAUAAAACACHTuJAZtACw7QBAABFAwAADgAAAAAAAAABACAAAAA3AQAAZHJzL2Uy&#10;b0RvYy54bWxQSwUGAAAAAAYABgBZAQAAXQUAAAAA&#10;">
          <v:path/>
          <v:fill on="f" focussize="0,0"/>
          <v:stroke on="f"/>
          <v:imagedata o:title=""/>
          <o:lock v:ext="edit" aspectratio="f"/>
          <v:textbox inset="0mm,0mm,0mm,0mm">
            <w:txbxContent>
              <w:p>
                <w:pPr>
                  <w:snapToGrid w:val="0"/>
                  <w:rPr>
                    <w:rFonts w:hint="eastAsia" w:eastAsia="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3D0E0"/>
    <w:multiLevelType w:val="singleLevel"/>
    <w:tmpl w:val="5B03D0E0"/>
    <w:lvl w:ilvl="0" w:tentative="0">
      <w:start w:val="1"/>
      <w:numFmt w:val="bullet"/>
      <w:pStyle w:val="36"/>
      <w:lvlText w:val="►"/>
      <w:lvlJc w:val="left"/>
      <w:pPr>
        <w:tabs>
          <w:tab w:val="left" w:pos="420"/>
        </w:tabs>
        <w:ind w:left="420" w:hanging="420"/>
      </w:pPr>
      <w:rPr>
        <w:rFonts w:hint="default" w:ascii="Arial" w:hAnsi="Arial" w:cs="Arial"/>
      </w:rPr>
    </w:lvl>
  </w:abstractNum>
  <w:abstractNum w:abstractNumId="1">
    <w:nsid w:val="5B03D0F8"/>
    <w:multiLevelType w:val="singleLevel"/>
    <w:tmpl w:val="5B03D0F8"/>
    <w:lvl w:ilvl="0" w:tentative="0">
      <w:start w:val="1"/>
      <w:numFmt w:val="bullet"/>
      <w:pStyle w:val="31"/>
      <w:lvlText w:val=""/>
      <w:lvlJc w:val="left"/>
      <w:pPr>
        <w:tabs>
          <w:tab w:val="left" w:pos="420"/>
        </w:tabs>
        <w:ind w:left="420" w:hanging="420"/>
      </w:pPr>
      <w:rPr>
        <w:rFonts w:hint="default" w:ascii="Wingdings" w:hAnsi="Wingdings"/>
      </w:rPr>
    </w:lvl>
  </w:abstractNum>
  <w:abstractNum w:abstractNumId="2">
    <w:nsid w:val="5BBEF265"/>
    <w:multiLevelType w:val="singleLevel"/>
    <w:tmpl w:val="5BBEF265"/>
    <w:lvl w:ilvl="0" w:tentative="0">
      <w:start w:val="1"/>
      <w:numFmt w:val="chineseCounting"/>
      <w:pStyle w:val="40"/>
      <w:suff w:val="nothing"/>
      <w:lvlText w:val="■%1、"/>
      <w:lvlJc w:val="left"/>
      <w:pPr>
        <w:ind w:left="0" w:firstLine="420"/>
      </w:pPr>
      <w:rPr>
        <w:rFonts w:hint="eastAsia"/>
      </w:rPr>
    </w:lvl>
  </w:abstractNum>
  <w:abstractNum w:abstractNumId="3">
    <w:nsid w:val="621C2842"/>
    <w:multiLevelType w:val="singleLevel"/>
    <w:tmpl w:val="621C2842"/>
    <w:lvl w:ilvl="0" w:tentative="0">
      <w:start w:val="1"/>
      <w:numFmt w:val="decimalEnclosedCircleChinese"/>
      <w:pStyle w:val="37"/>
      <w:suff w:val="nothing"/>
      <w:lvlText w:val="%1　"/>
      <w:lvlJc w:val="left"/>
      <w:pPr>
        <w:ind w:left="0" w:firstLine="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81"/>
  <w:drawingGridVerticalSpacing w:val="158"/>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9DFFFE82"/>
    <w:rsid w:val="00357B66"/>
    <w:rsid w:val="00485C1C"/>
    <w:rsid w:val="006D7742"/>
    <w:rsid w:val="00B316E7"/>
    <w:rsid w:val="01777760"/>
    <w:rsid w:val="017C600D"/>
    <w:rsid w:val="01BC28E7"/>
    <w:rsid w:val="01D47F8D"/>
    <w:rsid w:val="01EEC00A"/>
    <w:rsid w:val="035F07BE"/>
    <w:rsid w:val="042E6E68"/>
    <w:rsid w:val="04AD6B72"/>
    <w:rsid w:val="04F7326E"/>
    <w:rsid w:val="05B92EF0"/>
    <w:rsid w:val="06340ADC"/>
    <w:rsid w:val="079E0D8E"/>
    <w:rsid w:val="07C3194E"/>
    <w:rsid w:val="07CB2BB8"/>
    <w:rsid w:val="07FE0B88"/>
    <w:rsid w:val="0A1111ED"/>
    <w:rsid w:val="0A46243C"/>
    <w:rsid w:val="0A5C690F"/>
    <w:rsid w:val="0B5C1D92"/>
    <w:rsid w:val="0B6A660E"/>
    <w:rsid w:val="0C9E682A"/>
    <w:rsid w:val="0C9F417C"/>
    <w:rsid w:val="0D68474A"/>
    <w:rsid w:val="0D8D7910"/>
    <w:rsid w:val="0F700671"/>
    <w:rsid w:val="0F711B34"/>
    <w:rsid w:val="10890E84"/>
    <w:rsid w:val="10E550A9"/>
    <w:rsid w:val="11452B4F"/>
    <w:rsid w:val="117F5DD0"/>
    <w:rsid w:val="11B26A42"/>
    <w:rsid w:val="131937DE"/>
    <w:rsid w:val="13FD28ED"/>
    <w:rsid w:val="140041F8"/>
    <w:rsid w:val="14124C0E"/>
    <w:rsid w:val="1479396D"/>
    <w:rsid w:val="14E55858"/>
    <w:rsid w:val="14FE2365"/>
    <w:rsid w:val="15B526AD"/>
    <w:rsid w:val="16030626"/>
    <w:rsid w:val="162B00EE"/>
    <w:rsid w:val="16437D9A"/>
    <w:rsid w:val="16BB4117"/>
    <w:rsid w:val="170F3BE3"/>
    <w:rsid w:val="1757C79E"/>
    <w:rsid w:val="17A20448"/>
    <w:rsid w:val="17ED5587"/>
    <w:rsid w:val="182B4CEC"/>
    <w:rsid w:val="184F43CE"/>
    <w:rsid w:val="199930E0"/>
    <w:rsid w:val="1B810BAF"/>
    <w:rsid w:val="1BCE689B"/>
    <w:rsid w:val="1CAB585A"/>
    <w:rsid w:val="1D734DE0"/>
    <w:rsid w:val="1E537CA5"/>
    <w:rsid w:val="1F2345EC"/>
    <w:rsid w:val="1FB50629"/>
    <w:rsid w:val="209237D7"/>
    <w:rsid w:val="223448E5"/>
    <w:rsid w:val="22384AB0"/>
    <w:rsid w:val="22D110E1"/>
    <w:rsid w:val="2311430C"/>
    <w:rsid w:val="243510E8"/>
    <w:rsid w:val="253848B8"/>
    <w:rsid w:val="25F9579F"/>
    <w:rsid w:val="260B4387"/>
    <w:rsid w:val="263578BE"/>
    <w:rsid w:val="26B4682E"/>
    <w:rsid w:val="27834FE2"/>
    <w:rsid w:val="27BE062A"/>
    <w:rsid w:val="27D72E17"/>
    <w:rsid w:val="28297701"/>
    <w:rsid w:val="28B41D66"/>
    <w:rsid w:val="28FFF0A1"/>
    <w:rsid w:val="29671ACD"/>
    <w:rsid w:val="29AB24AA"/>
    <w:rsid w:val="2A1724EA"/>
    <w:rsid w:val="2B046F85"/>
    <w:rsid w:val="2BDB7F3A"/>
    <w:rsid w:val="2DEF20A0"/>
    <w:rsid w:val="2F4A3ACB"/>
    <w:rsid w:val="30532A6F"/>
    <w:rsid w:val="308D5A59"/>
    <w:rsid w:val="31AE434C"/>
    <w:rsid w:val="339448A5"/>
    <w:rsid w:val="33BB22AA"/>
    <w:rsid w:val="33E91F24"/>
    <w:rsid w:val="34A22665"/>
    <w:rsid w:val="35644A6C"/>
    <w:rsid w:val="36D21104"/>
    <w:rsid w:val="3775168B"/>
    <w:rsid w:val="37C44C8D"/>
    <w:rsid w:val="37C91115"/>
    <w:rsid w:val="37E05340"/>
    <w:rsid w:val="37FCED84"/>
    <w:rsid w:val="38137841"/>
    <w:rsid w:val="387B69BA"/>
    <w:rsid w:val="38DFAAA5"/>
    <w:rsid w:val="396FA98D"/>
    <w:rsid w:val="39857292"/>
    <w:rsid w:val="3A4C7E85"/>
    <w:rsid w:val="3A947EFE"/>
    <w:rsid w:val="3AE86AB3"/>
    <w:rsid w:val="3AEC2D9E"/>
    <w:rsid w:val="3AEFA19E"/>
    <w:rsid w:val="3AFFC99D"/>
    <w:rsid w:val="3B512C60"/>
    <w:rsid w:val="3BA37854"/>
    <w:rsid w:val="3CDE999E"/>
    <w:rsid w:val="3D15722F"/>
    <w:rsid w:val="3D454394"/>
    <w:rsid w:val="3D5FBE12"/>
    <w:rsid w:val="3E30195C"/>
    <w:rsid w:val="3F5DAD46"/>
    <w:rsid w:val="3F617B87"/>
    <w:rsid w:val="3F73AA08"/>
    <w:rsid w:val="3FBF37E4"/>
    <w:rsid w:val="3FEEBB93"/>
    <w:rsid w:val="3FFEBDD1"/>
    <w:rsid w:val="4119609B"/>
    <w:rsid w:val="41531C40"/>
    <w:rsid w:val="41FE3E0F"/>
    <w:rsid w:val="42C11812"/>
    <w:rsid w:val="43394340"/>
    <w:rsid w:val="43600C0B"/>
    <w:rsid w:val="43BB5679"/>
    <w:rsid w:val="43D732D0"/>
    <w:rsid w:val="4402047A"/>
    <w:rsid w:val="441659D2"/>
    <w:rsid w:val="44C84A29"/>
    <w:rsid w:val="450D652D"/>
    <w:rsid w:val="46C25E7F"/>
    <w:rsid w:val="475A7E39"/>
    <w:rsid w:val="48114653"/>
    <w:rsid w:val="482D6FE0"/>
    <w:rsid w:val="49024FE9"/>
    <w:rsid w:val="4923386B"/>
    <w:rsid w:val="49B31CD9"/>
    <w:rsid w:val="4A447263"/>
    <w:rsid w:val="4ADC7C7C"/>
    <w:rsid w:val="4B00559A"/>
    <w:rsid w:val="4B187AAA"/>
    <w:rsid w:val="4B7F0992"/>
    <w:rsid w:val="4CF79498"/>
    <w:rsid w:val="4D3B4EC4"/>
    <w:rsid w:val="4EF96899"/>
    <w:rsid w:val="4F126887"/>
    <w:rsid w:val="4F1DB89D"/>
    <w:rsid w:val="4F6F52D0"/>
    <w:rsid w:val="4FAF2F9F"/>
    <w:rsid w:val="4FF70738"/>
    <w:rsid w:val="505F3020"/>
    <w:rsid w:val="507433A8"/>
    <w:rsid w:val="512B5A0C"/>
    <w:rsid w:val="51D015F8"/>
    <w:rsid w:val="51FBC954"/>
    <w:rsid w:val="520C0C38"/>
    <w:rsid w:val="523A23E2"/>
    <w:rsid w:val="52987160"/>
    <w:rsid w:val="53DC1E7C"/>
    <w:rsid w:val="548E5AA5"/>
    <w:rsid w:val="54D10433"/>
    <w:rsid w:val="5550AF36"/>
    <w:rsid w:val="566D14D9"/>
    <w:rsid w:val="5693435A"/>
    <w:rsid w:val="56FD2CC5"/>
    <w:rsid w:val="578F0D1A"/>
    <w:rsid w:val="57986339"/>
    <w:rsid w:val="57E84ECC"/>
    <w:rsid w:val="57EFCF03"/>
    <w:rsid w:val="57F338C6"/>
    <w:rsid w:val="57FF0D38"/>
    <w:rsid w:val="585F3CF0"/>
    <w:rsid w:val="586941AA"/>
    <w:rsid w:val="59821F6D"/>
    <w:rsid w:val="599C7113"/>
    <w:rsid w:val="59C44795"/>
    <w:rsid w:val="5A031FBA"/>
    <w:rsid w:val="5A880BA3"/>
    <w:rsid w:val="5B7763A3"/>
    <w:rsid w:val="5B966EBC"/>
    <w:rsid w:val="5C6F1F20"/>
    <w:rsid w:val="5C7E1DA4"/>
    <w:rsid w:val="5C841CF1"/>
    <w:rsid w:val="5DFEC1F6"/>
    <w:rsid w:val="5F7AA03D"/>
    <w:rsid w:val="5FBDD7BD"/>
    <w:rsid w:val="5FD36DD0"/>
    <w:rsid w:val="5FED586D"/>
    <w:rsid w:val="5FF00B2D"/>
    <w:rsid w:val="5FF3F262"/>
    <w:rsid w:val="60670FDF"/>
    <w:rsid w:val="60DA3F12"/>
    <w:rsid w:val="612C6C98"/>
    <w:rsid w:val="61FE6552"/>
    <w:rsid w:val="62247105"/>
    <w:rsid w:val="622631BF"/>
    <w:rsid w:val="626E7725"/>
    <w:rsid w:val="628237A3"/>
    <w:rsid w:val="629616EA"/>
    <w:rsid w:val="62C25F36"/>
    <w:rsid w:val="63261C88"/>
    <w:rsid w:val="634642EB"/>
    <w:rsid w:val="64642EC7"/>
    <w:rsid w:val="64853311"/>
    <w:rsid w:val="64C7575E"/>
    <w:rsid w:val="658C7E20"/>
    <w:rsid w:val="65DA3EE9"/>
    <w:rsid w:val="65FF9F6B"/>
    <w:rsid w:val="67046310"/>
    <w:rsid w:val="679E2C8B"/>
    <w:rsid w:val="67FE82C6"/>
    <w:rsid w:val="68B43984"/>
    <w:rsid w:val="6B7A2133"/>
    <w:rsid w:val="6B965D8F"/>
    <w:rsid w:val="6BCC4C14"/>
    <w:rsid w:val="6DD7624E"/>
    <w:rsid w:val="6DF67E77"/>
    <w:rsid w:val="6EAC22BC"/>
    <w:rsid w:val="6EC87C6E"/>
    <w:rsid w:val="6EEDE86A"/>
    <w:rsid w:val="6EFF33FC"/>
    <w:rsid w:val="6F6FC9C5"/>
    <w:rsid w:val="6F6FEB91"/>
    <w:rsid w:val="6FBFCB75"/>
    <w:rsid w:val="6FF16B23"/>
    <w:rsid w:val="6FFA3A6D"/>
    <w:rsid w:val="702F3C1B"/>
    <w:rsid w:val="70365454"/>
    <w:rsid w:val="715F4CEA"/>
    <w:rsid w:val="717F3703"/>
    <w:rsid w:val="7187387B"/>
    <w:rsid w:val="71C51099"/>
    <w:rsid w:val="726926CA"/>
    <w:rsid w:val="7278324F"/>
    <w:rsid w:val="72863ADB"/>
    <w:rsid w:val="72BBC563"/>
    <w:rsid w:val="72EA1C3C"/>
    <w:rsid w:val="732743DA"/>
    <w:rsid w:val="73451ECF"/>
    <w:rsid w:val="73FF4AD9"/>
    <w:rsid w:val="743F146C"/>
    <w:rsid w:val="74E219AE"/>
    <w:rsid w:val="74FD0D8C"/>
    <w:rsid w:val="75CF5154"/>
    <w:rsid w:val="7665541C"/>
    <w:rsid w:val="76FAD225"/>
    <w:rsid w:val="76FFF87B"/>
    <w:rsid w:val="7774026E"/>
    <w:rsid w:val="77AF1C4D"/>
    <w:rsid w:val="77B3D593"/>
    <w:rsid w:val="77E635C6"/>
    <w:rsid w:val="77F96D63"/>
    <w:rsid w:val="77FCB475"/>
    <w:rsid w:val="77FD2F98"/>
    <w:rsid w:val="785B7A2E"/>
    <w:rsid w:val="78DB88F0"/>
    <w:rsid w:val="78ED0033"/>
    <w:rsid w:val="78FA10AB"/>
    <w:rsid w:val="78FD338F"/>
    <w:rsid w:val="791A26BE"/>
    <w:rsid w:val="791E17DB"/>
    <w:rsid w:val="792B1E1A"/>
    <w:rsid w:val="7990232C"/>
    <w:rsid w:val="7A2C60B1"/>
    <w:rsid w:val="7A957C54"/>
    <w:rsid w:val="7A9E1E33"/>
    <w:rsid w:val="7AEFDC5B"/>
    <w:rsid w:val="7BBF0F86"/>
    <w:rsid w:val="7BBF3C16"/>
    <w:rsid w:val="7BC2BC5A"/>
    <w:rsid w:val="7C6D705E"/>
    <w:rsid w:val="7D836A2E"/>
    <w:rsid w:val="7E5D7F29"/>
    <w:rsid w:val="7EB65EA6"/>
    <w:rsid w:val="7EBA4878"/>
    <w:rsid w:val="7EBF7175"/>
    <w:rsid w:val="7EE258CF"/>
    <w:rsid w:val="7F3F6319"/>
    <w:rsid w:val="7F7032D6"/>
    <w:rsid w:val="7F70517C"/>
    <w:rsid w:val="7F7458F4"/>
    <w:rsid w:val="7F77B48D"/>
    <w:rsid w:val="7F7F71FA"/>
    <w:rsid w:val="7F9B5845"/>
    <w:rsid w:val="7FAF8554"/>
    <w:rsid w:val="7FBC791E"/>
    <w:rsid w:val="7FDB7061"/>
    <w:rsid w:val="7FDBB5B0"/>
    <w:rsid w:val="7FE717C7"/>
    <w:rsid w:val="7FED8232"/>
    <w:rsid w:val="7FF673E7"/>
    <w:rsid w:val="7FFD9599"/>
    <w:rsid w:val="8F2F1BF2"/>
    <w:rsid w:val="917F8B3B"/>
    <w:rsid w:val="95F666DF"/>
    <w:rsid w:val="9DFFFE82"/>
    <w:rsid w:val="AB6B0567"/>
    <w:rsid w:val="AEBB8AFE"/>
    <w:rsid w:val="AFAE0C74"/>
    <w:rsid w:val="AFFF74BD"/>
    <w:rsid w:val="B67E1B3A"/>
    <w:rsid w:val="B9FF8106"/>
    <w:rsid w:val="BBFEC8DE"/>
    <w:rsid w:val="BDFEF88A"/>
    <w:rsid w:val="BE375C86"/>
    <w:rsid w:val="BEDEAAF3"/>
    <w:rsid w:val="BEFF7829"/>
    <w:rsid w:val="BF8FD934"/>
    <w:rsid w:val="BFEE736D"/>
    <w:rsid w:val="BFEF3ADB"/>
    <w:rsid w:val="BFFF8C66"/>
    <w:rsid w:val="C455BA1E"/>
    <w:rsid w:val="CD671ECD"/>
    <w:rsid w:val="CE9E519B"/>
    <w:rsid w:val="D1936955"/>
    <w:rsid w:val="D5BF9C50"/>
    <w:rsid w:val="DF5356C8"/>
    <w:rsid w:val="DFFDE1F0"/>
    <w:rsid w:val="E357BC3D"/>
    <w:rsid w:val="ED3F27FA"/>
    <w:rsid w:val="ED7995EC"/>
    <w:rsid w:val="EDA28AD3"/>
    <w:rsid w:val="EF8EF111"/>
    <w:rsid w:val="EFBBE57A"/>
    <w:rsid w:val="EFE709E2"/>
    <w:rsid w:val="F6BBC02C"/>
    <w:rsid w:val="F6FEAA42"/>
    <w:rsid w:val="F7BF124A"/>
    <w:rsid w:val="F8FF283F"/>
    <w:rsid w:val="FBF4FEA6"/>
    <w:rsid w:val="FBF74175"/>
    <w:rsid w:val="FBFD210F"/>
    <w:rsid w:val="FD6F225F"/>
    <w:rsid w:val="FDC79ACF"/>
    <w:rsid w:val="FDDE0235"/>
    <w:rsid w:val="FEDE564D"/>
    <w:rsid w:val="FEF9567E"/>
    <w:rsid w:val="FEFA7136"/>
    <w:rsid w:val="FEFC6871"/>
    <w:rsid w:val="FFE67EE5"/>
    <w:rsid w:val="FFEB0BDF"/>
    <w:rsid w:val="FFF74DD3"/>
    <w:rsid w:val="FFFBF09B"/>
    <w:rsid w:val="FFFF4A95"/>
    <w:rsid w:val="FFFF6576"/>
    <w:rsid w:val="FFFFA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1"/>
      <w:szCs w:val="24"/>
      <w:lang w:val="en-US" w:eastAsia="zh-CN" w:bidi="ar-SA"/>
    </w:rPr>
  </w:style>
  <w:style w:type="character" w:default="1" w:styleId="17">
    <w:name w:val="Default Paragraph Font"/>
    <w:unhideWhenUsed/>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TOC2"/>
    <w:next w:val="1"/>
    <w:qFormat/>
    <w:uiPriority w:val="0"/>
    <w:pPr>
      <w:widowControl w:val="0"/>
      <w:jc w:val="both"/>
      <w:textAlignment w:val="baseline"/>
    </w:pPr>
    <w:rPr>
      <w:rFonts w:ascii="Times New Roman" w:hAnsi="Times New Roman" w:eastAsia="宋体" w:cs="Times New Roman"/>
      <w:kern w:val="2"/>
      <w:sz w:val="21"/>
      <w:szCs w:val="24"/>
      <w:lang w:val="en-US" w:eastAsia="zh-CN" w:bidi="ar-SA"/>
    </w:rPr>
  </w:style>
  <w:style w:type="paragraph" w:styleId="3">
    <w:name w:val="Normal Indent"/>
    <w:basedOn w:val="1"/>
    <w:next w:val="1"/>
    <w:qFormat/>
    <w:uiPriority w:val="0"/>
    <w:pPr>
      <w:spacing w:line="580" w:lineRule="exact"/>
      <w:ind w:firstLine="420" w:firstLineChars="200"/>
    </w:pPr>
  </w:style>
  <w:style w:type="paragraph" w:styleId="4">
    <w:name w:val="Body Text"/>
    <w:basedOn w:val="1"/>
    <w:next w:val="5"/>
    <w:unhideWhenUsed/>
    <w:qFormat/>
    <w:uiPriority w:val="99"/>
    <w:pPr>
      <w:spacing w:after="120"/>
    </w:pPr>
  </w:style>
  <w:style w:type="paragraph" w:styleId="5">
    <w:name w:val="Title"/>
    <w:basedOn w:val="1"/>
    <w:next w:val="1"/>
    <w:qFormat/>
    <w:uiPriority w:val="10"/>
    <w:pPr>
      <w:spacing w:before="240" w:after="60"/>
      <w:jc w:val="center"/>
    </w:pPr>
    <w:rPr>
      <w:rFonts w:ascii="Cambria" w:hAnsi="Cambria"/>
      <w:b/>
      <w:bCs/>
      <w:sz w:val="32"/>
      <w:szCs w:val="32"/>
    </w:rPr>
  </w:style>
  <w:style w:type="paragraph" w:styleId="6">
    <w:name w:val="Body Text Indent"/>
    <w:basedOn w:val="1"/>
    <w:unhideWhenUsed/>
    <w:qFormat/>
    <w:uiPriority w:val="99"/>
    <w:pPr>
      <w:spacing w:after="120"/>
      <w:ind w:left="420" w:leftChars="200"/>
    </w:pPr>
  </w:style>
  <w:style w:type="paragraph" w:styleId="7">
    <w:name w:val="Plain Text"/>
    <w:basedOn w:val="1"/>
    <w:next w:val="1"/>
    <w:unhideWhenUsed/>
    <w:qFormat/>
    <w:uiPriority w:val="99"/>
    <w:rPr>
      <w:rFonts w:ascii="宋体" w:hAnsi="Calibri" w:eastAsia="宋体" w:cs="Courier New"/>
      <w:szCs w:val="21"/>
    </w:r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Body Text First Indent"/>
    <w:basedOn w:val="4"/>
    <w:next w:val="1"/>
    <w:unhideWhenUsed/>
    <w:qFormat/>
    <w:uiPriority w:val="99"/>
    <w:pPr>
      <w:widowControl w:val="0"/>
      <w:spacing w:line="560" w:lineRule="exact"/>
      <w:ind w:firstLine="420" w:firstLineChars="100"/>
      <w:jc w:val="center"/>
    </w:pPr>
    <w:rPr>
      <w:rFonts w:ascii="Calibri" w:hAnsi="Calibri" w:eastAsia="文星简小标宋" w:cs="Times New Roman"/>
      <w:kern w:val="0"/>
      <w:sz w:val="44"/>
      <w:szCs w:val="20"/>
      <w:lang w:val="en-US" w:eastAsia="zh-CN" w:bidi="ar-SA"/>
    </w:rPr>
  </w:style>
  <w:style w:type="paragraph" w:styleId="14">
    <w:name w:val="Body Text First Indent 2"/>
    <w:basedOn w:val="6"/>
    <w:next w:val="1"/>
    <w:unhideWhenUsed/>
    <w:qFormat/>
    <w:uiPriority w:val="99"/>
    <w:pPr>
      <w:ind w:firstLine="420" w:firstLineChars="200"/>
    </w:p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22"/>
    <w:rPr>
      <w:b/>
    </w:rPr>
  </w:style>
  <w:style w:type="paragraph" w:customStyle="1" w:styleId="19">
    <w:name w:val="BT01"/>
    <w:next w:val="20"/>
    <w:link w:val="21"/>
    <w:qFormat/>
    <w:uiPriority w:val="0"/>
    <w:pPr>
      <w:keepNext w:val="0"/>
      <w:widowControl w:val="0"/>
      <w:spacing w:line="560" w:lineRule="exact"/>
      <w:ind w:firstLine="880" w:firstLineChars="200"/>
      <w:jc w:val="both"/>
      <w:outlineLvl w:val="1"/>
    </w:pPr>
    <w:rPr>
      <w:rFonts w:ascii="黑体" w:hAnsi="黑体" w:eastAsia="方正黑体_GBK" w:cs="Times New Roman"/>
      <w:sz w:val="32"/>
      <w:szCs w:val="32"/>
    </w:rPr>
  </w:style>
  <w:style w:type="paragraph" w:customStyle="1" w:styleId="20">
    <w:name w:val="BZWFS"/>
    <w:link w:val="28"/>
    <w:qFormat/>
    <w:uiPriority w:val="0"/>
    <w:pPr>
      <w:widowControl w:val="0"/>
      <w:spacing w:line="560" w:lineRule="exact"/>
      <w:ind w:firstLine="880" w:firstLineChars="200"/>
      <w:jc w:val="both"/>
    </w:pPr>
    <w:rPr>
      <w:rFonts w:ascii="仿宋_GB2312" w:hAnsi="仿宋_GB2312" w:eastAsia="仿宋_GB2312" w:cs="Times New Roman"/>
      <w:sz w:val="32"/>
      <w:szCs w:val="32"/>
    </w:rPr>
  </w:style>
  <w:style w:type="character" w:customStyle="1" w:styleId="21">
    <w:name w:val="BT01 Char"/>
    <w:link w:val="19"/>
    <w:qFormat/>
    <w:uiPriority w:val="0"/>
    <w:rPr>
      <w:rFonts w:ascii="黑体" w:hAnsi="黑体" w:eastAsia="方正黑体_GBK"/>
      <w:sz w:val="32"/>
      <w:szCs w:val="32"/>
    </w:rPr>
  </w:style>
  <w:style w:type="character" w:customStyle="1" w:styleId="22">
    <w:name w:val="BZWFS Char"/>
    <w:link w:val="20"/>
    <w:qFormat/>
    <w:uiPriority w:val="0"/>
    <w:rPr>
      <w:rFonts w:ascii="仿宋_GB2312" w:hAnsi="仿宋_GB2312" w:eastAsia="仿宋_GB2312"/>
      <w:sz w:val="32"/>
      <w:szCs w:val="32"/>
    </w:rPr>
  </w:style>
  <w:style w:type="paragraph" w:customStyle="1" w:styleId="23">
    <w:name w:val="BT02"/>
    <w:next w:val="20"/>
    <w:link w:val="24"/>
    <w:qFormat/>
    <w:uiPriority w:val="0"/>
    <w:pPr>
      <w:keepNext w:val="0"/>
      <w:widowControl w:val="0"/>
      <w:spacing w:line="560" w:lineRule="exact"/>
      <w:ind w:firstLine="880" w:firstLineChars="200"/>
      <w:jc w:val="both"/>
      <w:outlineLvl w:val="1"/>
    </w:pPr>
    <w:rPr>
      <w:rFonts w:ascii="楷体_GB2312" w:hAnsi="楷体_GB2312" w:eastAsia="楷体_GB2312" w:cs="Times New Roman"/>
      <w:sz w:val="32"/>
      <w:szCs w:val="32"/>
    </w:rPr>
  </w:style>
  <w:style w:type="character" w:customStyle="1" w:styleId="24">
    <w:name w:val="BT02 Char"/>
    <w:link w:val="23"/>
    <w:qFormat/>
    <w:uiPriority w:val="0"/>
    <w:rPr>
      <w:rFonts w:ascii="楷体_GB2312" w:hAnsi="楷体_GB2312" w:eastAsia="楷体_GB2312"/>
      <w:sz w:val="32"/>
      <w:szCs w:val="32"/>
    </w:rPr>
  </w:style>
  <w:style w:type="paragraph" w:customStyle="1" w:styleId="25">
    <w:name w:val="BT03"/>
    <w:next w:val="20"/>
    <w:link w:val="26"/>
    <w:qFormat/>
    <w:uiPriority w:val="0"/>
    <w:pPr>
      <w:widowControl w:val="0"/>
      <w:spacing w:line="560" w:lineRule="exact"/>
      <w:ind w:firstLine="880" w:firstLineChars="200"/>
      <w:jc w:val="both"/>
      <w:outlineLvl w:val="2"/>
    </w:pPr>
    <w:rPr>
      <w:rFonts w:ascii="仿宋_GB2312" w:hAnsi="仿宋_GB2312" w:eastAsia="仿宋_GB2312" w:cs="Times New Roman"/>
      <w:b/>
      <w:sz w:val="32"/>
      <w:szCs w:val="32"/>
      <w:lang w:val="en-US" w:eastAsia="zh-CN" w:bidi="ar-SA"/>
    </w:rPr>
  </w:style>
  <w:style w:type="character" w:customStyle="1" w:styleId="26">
    <w:name w:val="BT03 Char"/>
    <w:link w:val="25"/>
    <w:qFormat/>
    <w:uiPriority w:val="0"/>
    <w:rPr>
      <w:rFonts w:ascii="仿宋_GB2312" w:hAnsi="仿宋_GB2312" w:eastAsia="仿宋_GB2312"/>
      <w:b/>
      <w:sz w:val="32"/>
      <w:szCs w:val="32"/>
      <w:lang w:val="en-US" w:eastAsia="zh-CN" w:bidi="ar-SA"/>
    </w:rPr>
  </w:style>
  <w:style w:type="paragraph" w:customStyle="1" w:styleId="27">
    <w:name w:val="BG"/>
    <w:qFormat/>
    <w:uiPriority w:val="0"/>
    <w:pPr>
      <w:widowControl w:val="0"/>
      <w:spacing w:line="520" w:lineRule="exact"/>
      <w:jc w:val="center"/>
    </w:pPr>
    <w:rPr>
      <w:rFonts w:ascii="Times New Roman" w:hAnsi="Times New Roman" w:eastAsia="仿宋_GB2312" w:cs="Times New Roman"/>
      <w:sz w:val="32"/>
      <w:szCs w:val="24"/>
    </w:rPr>
  </w:style>
  <w:style w:type="character" w:customStyle="1" w:styleId="28">
    <w:name w:val="BZWFS Char1"/>
    <w:link w:val="20"/>
    <w:qFormat/>
    <w:uiPriority w:val="0"/>
    <w:rPr>
      <w:rFonts w:ascii="仿宋_GB2312" w:hAnsi="仿宋_GB2312" w:eastAsia="仿宋_GB2312" w:cs="Times New Roman"/>
      <w:sz w:val="32"/>
      <w:szCs w:val="32"/>
    </w:rPr>
  </w:style>
  <w:style w:type="character" w:customStyle="1" w:styleId="29">
    <w:name w:val="BXZ Char"/>
    <w:link w:val="30"/>
    <w:qFormat/>
    <w:uiPriority w:val="0"/>
    <w:rPr>
      <w:rFonts w:eastAsia="仿宋_GB2312"/>
      <w:color w:val="0000FF"/>
    </w:rPr>
  </w:style>
  <w:style w:type="paragraph" w:customStyle="1" w:styleId="30">
    <w:name w:val="BXZ"/>
    <w:basedOn w:val="20"/>
    <w:link w:val="29"/>
    <w:qFormat/>
    <w:uiPriority w:val="0"/>
    <w:pPr>
      <w:spacing w:line="240" w:lineRule="auto"/>
    </w:pPr>
    <w:rPr>
      <w:color w:val="0000FF"/>
    </w:rPr>
  </w:style>
  <w:style w:type="paragraph" w:customStyle="1" w:styleId="31">
    <w:name w:val="项符"/>
    <w:basedOn w:val="20"/>
    <w:qFormat/>
    <w:uiPriority w:val="0"/>
    <w:pPr>
      <w:numPr>
        <w:ilvl w:val="0"/>
        <w:numId w:val="1"/>
      </w:numPr>
      <w:ind w:firstLine="640"/>
    </w:pPr>
  </w:style>
  <w:style w:type="paragraph" w:customStyle="1" w:styleId="32">
    <w:name w:val="B_TAI"/>
    <w:basedOn w:val="33"/>
    <w:qFormat/>
    <w:uiPriority w:val="0"/>
    <w:pPr>
      <w:spacing w:before="100" w:beforeLines="100" w:line="240" w:lineRule="auto"/>
    </w:pPr>
    <w:rPr>
      <w:rFonts w:cs="Times New Roman"/>
    </w:rPr>
  </w:style>
  <w:style w:type="paragraph" w:customStyle="1" w:styleId="33">
    <w:name w:val="Basiclf"/>
    <w:qFormat/>
    <w:uiPriority w:val="0"/>
    <w:pPr>
      <w:widowControl w:val="0"/>
      <w:spacing w:line="560" w:lineRule="exact"/>
      <w:jc w:val="both"/>
    </w:pPr>
    <w:rPr>
      <w:rFonts w:ascii="仿宋_GB2312" w:hAnsi="仿宋_GB2312" w:eastAsia="仿宋_GB2312" w:cs="Times New Roman"/>
      <w:sz w:val="32"/>
      <w:szCs w:val="32"/>
    </w:rPr>
  </w:style>
  <w:style w:type="paragraph" w:customStyle="1" w:styleId="34">
    <w:name w:val="BKT"/>
    <w:basedOn w:val="20"/>
    <w:qFormat/>
    <w:uiPriority w:val="0"/>
    <w:pPr>
      <w:spacing w:line="240" w:lineRule="auto"/>
    </w:pPr>
    <w:rPr>
      <w:rFonts w:eastAsia="楷体_GB2312"/>
    </w:rPr>
  </w:style>
  <w:style w:type="paragraph" w:customStyle="1" w:styleId="35">
    <w:name w:val="BTP"/>
    <w:basedOn w:val="20"/>
    <w:qFormat/>
    <w:uiPriority w:val="0"/>
    <w:pPr>
      <w:spacing w:line="240" w:lineRule="auto"/>
      <w:ind w:firstLine="0" w:firstLineChars="0"/>
      <w:jc w:val="center"/>
    </w:pPr>
  </w:style>
  <w:style w:type="paragraph" w:customStyle="1" w:styleId="36">
    <w:name w:val="Point"/>
    <w:basedOn w:val="20"/>
    <w:next w:val="20"/>
    <w:qFormat/>
    <w:uiPriority w:val="0"/>
    <w:pPr>
      <w:numPr>
        <w:ilvl w:val="0"/>
        <w:numId w:val="2"/>
      </w:numPr>
      <w:tabs>
        <w:tab w:val="left" w:pos="210"/>
        <w:tab w:val="clear" w:pos="420"/>
      </w:tabs>
      <w:spacing w:line="240" w:lineRule="auto"/>
      <w:ind w:left="0" w:firstLine="640" w:firstLineChars="200"/>
    </w:pPr>
  </w:style>
  <w:style w:type="paragraph" w:customStyle="1" w:styleId="37">
    <w:name w:val="①"/>
    <w:basedOn w:val="1"/>
    <w:qFormat/>
    <w:uiPriority w:val="0"/>
    <w:pPr>
      <w:numPr>
        <w:ilvl w:val="0"/>
        <w:numId w:val="3"/>
      </w:numPr>
      <w:spacing w:line="240" w:lineRule="atLeast"/>
    </w:pPr>
    <w:rPr>
      <w:rFonts w:hint="default" w:ascii="Times New Roman" w:hAnsi="Times New Roman" w:eastAsia="仿宋_GB2312" w:cs="Times New Roman"/>
      <w:sz w:val="24"/>
      <w:szCs w:val="24"/>
    </w:rPr>
  </w:style>
  <w:style w:type="paragraph" w:customStyle="1" w:styleId="38">
    <w:name w:val="BEI"/>
    <w:basedOn w:val="1"/>
    <w:qFormat/>
    <w:uiPriority w:val="0"/>
    <w:rPr>
      <w:rFonts w:ascii="Times New Roman" w:hAnsi="Times New Roman" w:eastAsia="方正兰亭超细黑简体" w:cs="宋体"/>
      <w:sz w:val="28"/>
      <w:szCs w:val="21"/>
      <w:lang w:bidi="ar-SA"/>
    </w:rPr>
  </w:style>
  <w:style w:type="paragraph" w:customStyle="1" w:styleId="39">
    <w:name w:val="BodyText"/>
    <w:basedOn w:val="1"/>
    <w:next w:val="5"/>
    <w:qFormat/>
    <w:uiPriority w:val="0"/>
    <w:pPr>
      <w:spacing w:after="120"/>
    </w:pPr>
  </w:style>
  <w:style w:type="paragraph" w:customStyle="1" w:styleId="40">
    <w:name w:val="B1符"/>
    <w:basedOn w:val="19"/>
    <w:qFormat/>
    <w:uiPriority w:val="0"/>
    <w:pPr>
      <w:numPr>
        <w:ilvl w:val="0"/>
        <w:numId w:val="4"/>
      </w:numPr>
    </w:pPr>
  </w:style>
  <w:style w:type="paragraph" w:customStyle="1" w:styleId="41">
    <w:name w:val="Blue"/>
    <w:basedOn w:val="20"/>
    <w:qFormat/>
    <w:uiPriority w:val="0"/>
    <w:pPr>
      <w:spacing w:line="240" w:lineRule="auto"/>
    </w:pPr>
    <w:rPr>
      <w:color w:val="0000FF"/>
    </w:rPr>
  </w:style>
  <w:style w:type="paragraph" w:customStyle="1" w:styleId="42">
    <w:name w:val="BT00"/>
    <w:qFormat/>
    <w:uiPriority w:val="0"/>
    <w:pPr>
      <w:widowControl w:val="0"/>
      <w:spacing w:line="600" w:lineRule="exact"/>
      <w:jc w:val="center"/>
      <w:outlineLvl w:val="0"/>
    </w:pPr>
    <w:rPr>
      <w:rFonts w:ascii="宋体" w:hAnsi="宋体" w:eastAsia="方正小标宋简体" w:cs="Times New Roman"/>
      <w:sz w:val="44"/>
      <w:szCs w:val="44"/>
    </w:rPr>
  </w:style>
  <w:style w:type="character" w:customStyle="1" w:styleId="43">
    <w:name w:val="BT04 Char"/>
    <w:link w:val="44"/>
    <w:qFormat/>
    <w:uiPriority w:val="0"/>
    <w:rPr>
      <w:rFonts w:ascii="楷体_GB2312" w:hAnsi="楷体_GB2312" w:eastAsia="楷体_GB2312" w:cs="楷体_GB2312"/>
      <w:sz w:val="32"/>
    </w:rPr>
  </w:style>
  <w:style w:type="paragraph" w:customStyle="1" w:styleId="44">
    <w:name w:val="BT04"/>
    <w:link w:val="43"/>
    <w:qFormat/>
    <w:uiPriority w:val="0"/>
    <w:pPr>
      <w:spacing w:beforeLines="0" w:afterLines="0" w:line="560" w:lineRule="exact"/>
      <w:ind w:firstLine="880" w:firstLineChars="200"/>
    </w:pPr>
    <w:rPr>
      <w:rFonts w:ascii="楷体_GB2312" w:hAnsi="楷体_GB2312" w:eastAsia="楷体_GB2312" w:cs="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2024-05-15T19:28:00Z</dcterms:created>
  <dc:creator>zalf</dc:creator>
  <cp:lastModifiedBy>xiao</cp:lastModifiedBy>
  <cp:lastPrinted>2024-05-24T09:12:00Z</cp:lastPrinted>
  <dcterms:modified xsi:type="dcterms:W3CDTF">2024-12-31T11:24:23Z</dcterms:modified>
  <dc:title>根据市委市政府对安全生产工作的部署及城市管理治理年的总体工作要求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