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val="0"/>
        <w:snapToGrid w:val="0"/>
        <w:spacing w:line="560" w:lineRule="exact"/>
        <w:ind w:firstLine="0" w:firstLineChars="0"/>
        <w:jc w:val="left"/>
        <w:textAlignment w:val="auto"/>
        <w:rPr>
          <w:rFonts w:ascii="黑体" w:hAnsi="黑体" w:eastAsia="黑体" w:cs="黑体"/>
        </w:rPr>
      </w:pPr>
      <w:r>
        <w:rPr>
          <w:rFonts w:hint="eastAsia" w:ascii="黑体" w:hAnsi="黑体" w:eastAsia="黑体" w:cs="黑体"/>
        </w:rPr>
        <w:t>公  开</w:t>
      </w:r>
    </w:p>
    <w:p>
      <w:pPr>
        <w:pageBreakBefore w:val="0"/>
        <w:kinsoku/>
        <w:overflowPunct/>
        <w:topLinePunct w:val="0"/>
        <w:autoSpaceDE/>
        <w:autoSpaceDN/>
        <w:bidi w:val="0"/>
        <w:adjustRightInd w:val="0"/>
        <w:snapToGrid w:val="0"/>
        <w:spacing w:line="560" w:lineRule="exact"/>
        <w:ind w:firstLine="0" w:firstLineChars="0"/>
        <w:jc w:val="left"/>
        <w:textAlignment w:val="auto"/>
        <w:rPr>
          <w:rFonts w:ascii="黑体" w:hAnsi="黑体" w:eastAsia="黑体" w:cs="黑体"/>
          <w:kern w:val="0"/>
        </w:rPr>
      </w:pPr>
      <w:r>
        <w:rPr>
          <w:rFonts w:hint="eastAsia" w:ascii="黑体" w:hAnsi="黑体" w:eastAsia="黑体" w:cs="黑体"/>
          <w:kern w:val="0"/>
          <w:lang w:val="en-US" w:eastAsia="zh-CN"/>
        </w:rPr>
        <w:t>B</w:t>
      </w:r>
      <w:r>
        <w:rPr>
          <w:rFonts w:hint="eastAsia" w:ascii="黑体" w:hAnsi="黑体" w:eastAsia="黑体" w:cs="黑体"/>
          <w:kern w:val="0"/>
        </w:rPr>
        <w:t xml:space="preserve"> </w:t>
      </w:r>
      <w:r>
        <w:rPr>
          <w:rFonts w:ascii="黑体" w:hAnsi="黑体" w:eastAsia="黑体" w:cs="黑体"/>
          <w:kern w:val="0"/>
        </w:rPr>
        <w:t xml:space="preserve"> </w:t>
      </w:r>
      <w:r>
        <w:rPr>
          <w:rFonts w:hint="eastAsia" w:ascii="黑体" w:hAnsi="黑体" w:eastAsia="黑体" w:cs="黑体"/>
          <w:kern w:val="0"/>
        </w:rPr>
        <w:t xml:space="preserve"> 类</w:t>
      </w:r>
    </w:p>
    <w:p>
      <w:pPr>
        <w:pStyle w:val="2"/>
        <w:pageBreakBefore w:val="0"/>
        <w:kinsoku/>
        <w:overflowPunct/>
        <w:topLinePunct w:val="0"/>
        <w:autoSpaceDE/>
        <w:autoSpaceDN/>
        <w:bidi w:val="0"/>
        <w:adjustRightInd w:val="0"/>
        <w:snapToGrid w:val="0"/>
        <w:spacing w:line="560" w:lineRule="exact"/>
        <w:ind w:firstLine="640"/>
        <w:textAlignment w:val="auto"/>
      </w:pPr>
    </w:p>
    <w:p>
      <w:pPr>
        <w:pStyle w:val="6"/>
        <w:pageBreakBefore w:val="0"/>
        <w:kinsoku/>
        <w:overflowPunct/>
        <w:topLinePunct w:val="0"/>
        <w:autoSpaceDE/>
        <w:autoSpaceDN/>
        <w:bidi w:val="0"/>
        <w:adjustRightInd w:val="0"/>
        <w:snapToGrid w:val="0"/>
        <w:spacing w:line="560" w:lineRule="exact"/>
        <w:textAlignment w:val="auto"/>
      </w:pPr>
      <w:r>
        <w:rPr>
          <w:rFonts w:hint="eastAsia"/>
        </w:rPr>
        <w:t>深圳市住房和建设局关于市七届人大</w:t>
      </w:r>
      <w:r>
        <w:rPr>
          <w:rFonts w:hint="eastAsia"/>
          <w:lang w:eastAsia="zh-CN"/>
        </w:rPr>
        <w:t>五</w:t>
      </w:r>
      <w:r>
        <w:rPr>
          <w:rFonts w:hint="eastAsia"/>
        </w:rPr>
        <w:t>次</w:t>
      </w:r>
      <w:r>
        <w:rPr>
          <w:rFonts w:hint="eastAsia"/>
        </w:rPr>
        <w:br w:type="textWrapping"/>
      </w:r>
      <w:r>
        <w:rPr>
          <w:rFonts w:hint="eastAsia"/>
        </w:rPr>
        <w:t>会议第</w:t>
      </w:r>
      <w:r>
        <w:t>202</w:t>
      </w:r>
      <w:r>
        <w:rPr>
          <w:rFonts w:hint="eastAsia"/>
          <w:lang w:val="en-US" w:eastAsia="zh-CN"/>
        </w:rPr>
        <w:t>40714</w:t>
      </w:r>
      <w:r>
        <w:rPr>
          <w:rFonts w:hint="eastAsia"/>
        </w:rPr>
        <w:t>号建议答复的函</w:t>
      </w:r>
    </w:p>
    <w:p>
      <w:pPr>
        <w:pageBreakBefore w:val="0"/>
        <w:kinsoku/>
        <w:overflowPunct/>
        <w:topLinePunct w:val="0"/>
        <w:autoSpaceDE/>
        <w:autoSpaceDN/>
        <w:bidi w:val="0"/>
        <w:adjustRightInd w:val="0"/>
        <w:snapToGrid w:val="0"/>
        <w:spacing w:line="560" w:lineRule="exact"/>
        <w:textAlignment w:val="auto"/>
      </w:pPr>
    </w:p>
    <w:p>
      <w:pPr>
        <w:pageBreakBefore w:val="0"/>
        <w:kinsoku/>
        <w:overflowPunct/>
        <w:topLinePunct w:val="0"/>
        <w:autoSpaceDE/>
        <w:autoSpaceDN/>
        <w:bidi w:val="0"/>
        <w:adjustRightInd w:val="0"/>
        <w:snapToGrid w:val="0"/>
        <w:spacing w:line="560" w:lineRule="exact"/>
        <w:ind w:firstLine="0" w:firstLineChars="0"/>
        <w:textAlignment w:val="auto"/>
        <w:rPr>
          <w:szCs w:val="32"/>
        </w:rPr>
      </w:pPr>
      <w:r>
        <w:rPr>
          <w:rFonts w:hint="eastAsia"/>
          <w:szCs w:val="32"/>
        </w:rPr>
        <w:t>尊敬的</w:t>
      </w:r>
      <w:r>
        <w:rPr>
          <w:rFonts w:hint="eastAsia"/>
          <w:szCs w:val="32"/>
          <w:lang w:eastAsia="zh-CN"/>
        </w:rPr>
        <w:t>洪小红</w:t>
      </w:r>
      <w:r>
        <w:rPr>
          <w:rFonts w:cs="仿宋_GB2312"/>
          <w:szCs w:val="32"/>
          <w:lang w:val="en"/>
        </w:rPr>
        <w:t>等</w:t>
      </w:r>
      <w:r>
        <w:rPr>
          <w:rFonts w:hint="eastAsia"/>
          <w:szCs w:val="32"/>
        </w:rPr>
        <w:t>代表：</w:t>
      </w:r>
    </w:p>
    <w:p>
      <w:pPr>
        <w:pageBreakBefore w:val="0"/>
        <w:kinsoku/>
        <w:overflowPunct/>
        <w:topLinePunct w:val="0"/>
        <w:autoSpaceDE/>
        <w:autoSpaceDN/>
        <w:bidi w:val="0"/>
        <w:adjustRightInd w:val="0"/>
        <w:snapToGrid w:val="0"/>
        <w:spacing w:line="560" w:lineRule="exact"/>
        <w:textAlignment w:val="auto"/>
        <w:rPr>
          <w:szCs w:val="32"/>
        </w:rPr>
      </w:pPr>
      <w:r>
        <w:rPr>
          <w:rFonts w:hint="eastAsia"/>
          <w:szCs w:val="32"/>
        </w:rPr>
        <w:t>您在市七届人大</w:t>
      </w:r>
      <w:r>
        <w:rPr>
          <w:rFonts w:hint="eastAsia"/>
          <w:szCs w:val="32"/>
          <w:lang w:eastAsia="zh-CN"/>
        </w:rPr>
        <w:t>五</w:t>
      </w:r>
      <w:r>
        <w:rPr>
          <w:rFonts w:hint="eastAsia"/>
          <w:szCs w:val="32"/>
        </w:rPr>
        <w:t>次会议上提出的代表建议《</w:t>
      </w:r>
      <w:r>
        <w:rPr>
          <w:rFonts w:hint="eastAsia" w:cs="仿宋_GB2312"/>
          <w:sz w:val="30"/>
          <w:szCs w:val="30"/>
        </w:rPr>
        <w:t>关于全面加强深圳市公共建筑室内空气管理的建议</w:t>
      </w:r>
      <w:r>
        <w:rPr>
          <w:rFonts w:hint="eastAsia"/>
          <w:szCs w:val="32"/>
        </w:rPr>
        <w:t>》（建议第20240714号）已经市人大常委会转我局办理。非常感谢您对我们工作的关心和支持。对您的建议，我们进行了认真研究，现答复如下：</w:t>
      </w:r>
    </w:p>
    <w:p>
      <w:pPr>
        <w:pStyle w:val="3"/>
        <w:pageBreakBefore w:val="0"/>
        <w:kinsoku/>
        <w:overflowPunct/>
        <w:topLinePunct w:val="0"/>
        <w:autoSpaceDE/>
        <w:autoSpaceDN/>
        <w:bidi w:val="0"/>
        <w:adjustRightInd w:val="0"/>
        <w:snapToGrid w:val="0"/>
        <w:spacing w:before="0" w:after="0" w:line="560" w:lineRule="exact"/>
        <w:ind w:firstLine="640"/>
        <w:textAlignment w:val="auto"/>
        <w:rPr>
          <w:rFonts w:ascii="黑体" w:hAnsi="黑体" w:eastAsia="黑体"/>
          <w:b w:val="0"/>
          <w:bCs w:val="0"/>
          <w:sz w:val="32"/>
          <w:szCs w:val="32"/>
        </w:rPr>
      </w:pPr>
      <w:r>
        <w:rPr>
          <w:rFonts w:hint="eastAsia" w:ascii="黑体" w:hAnsi="黑体" w:eastAsia="黑体"/>
          <w:b w:val="0"/>
          <w:bCs w:val="0"/>
          <w:sz w:val="32"/>
          <w:szCs w:val="32"/>
        </w:rPr>
        <w:t>一、关于</w:t>
      </w:r>
      <w:r>
        <w:rPr>
          <w:rFonts w:hint="eastAsia" w:ascii="黑体" w:hAnsi="黑体" w:eastAsia="黑体"/>
          <w:b w:val="0"/>
          <w:bCs w:val="0"/>
          <w:sz w:val="32"/>
          <w:szCs w:val="32"/>
          <w:lang w:eastAsia="zh-CN"/>
        </w:rPr>
        <w:t>参考国际先进标准，提高室内空气质量标准</w:t>
      </w:r>
      <w:r>
        <w:rPr>
          <w:rFonts w:hint="eastAsia" w:ascii="黑体" w:hAnsi="黑体" w:eastAsia="黑体"/>
          <w:b w:val="0"/>
          <w:bCs w:val="0"/>
          <w:sz w:val="32"/>
          <w:szCs w:val="32"/>
        </w:rPr>
        <w:t>建议</w:t>
      </w:r>
    </w:p>
    <w:p>
      <w:pPr>
        <w:keepNext w:val="0"/>
        <w:keepLines w:val="0"/>
        <w:pageBreakBefore w:val="0"/>
        <w:widowControl/>
        <w:suppressLineNumbers w:val="0"/>
        <w:kinsoku/>
        <w:overflowPunct/>
        <w:topLinePunct w:val="0"/>
        <w:autoSpaceDE/>
        <w:autoSpaceDN/>
        <w:bidi w:val="0"/>
        <w:adjustRightInd w:val="0"/>
        <w:snapToGrid w:val="0"/>
        <w:spacing w:line="560" w:lineRule="exact"/>
        <w:jc w:val="both"/>
        <w:textAlignment w:val="auto"/>
        <w:rPr>
          <w:rFonts w:hint="eastAsia" w:cs="仿宋_GB2312"/>
          <w:szCs w:val="32"/>
          <w:lang w:val="en-US" w:eastAsia="zh-CN"/>
        </w:rPr>
      </w:pPr>
      <w:r>
        <w:rPr>
          <w:rFonts w:hint="eastAsia" w:cs="仿宋_GB2312"/>
          <w:color w:val="auto"/>
          <w:szCs w:val="32"/>
          <w:lang w:val="en-US" w:eastAsia="zh-CN"/>
        </w:rPr>
        <w:t>公共建筑属于民用建筑范畴（民用建筑包含居住建筑和公共建筑）。《民用建筑工程室内环境污染控制标准》</w:t>
      </w:r>
      <w:r>
        <w:rPr>
          <w:rFonts w:hint="default" w:cs="仿宋_GB2312"/>
          <w:color w:val="auto"/>
          <w:szCs w:val="32"/>
          <w:lang w:val="en" w:eastAsia="zh-CN"/>
        </w:rPr>
        <w:t>(</w:t>
      </w:r>
      <w:r>
        <w:rPr>
          <w:rFonts w:hint="eastAsia" w:cs="仿宋_GB2312"/>
          <w:color w:val="auto"/>
          <w:szCs w:val="32"/>
          <w:lang w:val="en-US" w:eastAsia="zh-CN"/>
        </w:rPr>
        <w:t>GB 50325</w:t>
      </w:r>
      <w:r>
        <w:rPr>
          <w:rFonts w:hint="default" w:cs="仿宋_GB2312"/>
          <w:color w:val="auto"/>
          <w:szCs w:val="32"/>
          <w:lang w:val="en" w:eastAsia="zh-CN"/>
        </w:rPr>
        <w:t>)</w:t>
      </w:r>
      <w:r>
        <w:rPr>
          <w:rFonts w:hint="eastAsia" w:cs="仿宋_GB2312"/>
          <w:color w:val="auto"/>
          <w:szCs w:val="32"/>
          <w:lang w:val="en-US" w:eastAsia="zh-CN"/>
        </w:rPr>
        <w:t>是国家强制标准，规定所有新建、扩建、改建的民用建筑工程室内环境污染控制均需依据执行。《室内空气质量标准》</w:t>
      </w:r>
      <w:r>
        <w:rPr>
          <w:rFonts w:hint="default" w:cs="仿宋_GB2312"/>
          <w:color w:val="auto"/>
          <w:szCs w:val="32"/>
          <w:lang w:val="en" w:eastAsia="zh-CN"/>
        </w:rPr>
        <w:t>(</w:t>
      </w:r>
      <w:r>
        <w:rPr>
          <w:rFonts w:hint="eastAsia" w:cs="仿宋_GB2312"/>
          <w:color w:val="auto"/>
          <w:szCs w:val="32"/>
          <w:lang w:val="en-US" w:eastAsia="zh-CN"/>
        </w:rPr>
        <w:t>GB/T 18883</w:t>
      </w:r>
      <w:r>
        <w:rPr>
          <w:rFonts w:hint="default" w:cs="仿宋_GB2312"/>
          <w:color w:val="auto"/>
          <w:szCs w:val="32"/>
          <w:lang w:val="en" w:eastAsia="zh-CN"/>
        </w:rPr>
        <w:t>)</w:t>
      </w:r>
      <w:r>
        <w:rPr>
          <w:rFonts w:hint="eastAsia" w:cs="仿宋_GB2312"/>
          <w:color w:val="auto"/>
          <w:szCs w:val="32"/>
          <w:lang w:val="en" w:eastAsia="zh-CN"/>
        </w:rPr>
        <w:t>是</w:t>
      </w:r>
      <w:r>
        <w:rPr>
          <w:rFonts w:hint="eastAsia" w:cs="仿宋_GB2312"/>
          <w:color w:val="auto"/>
          <w:szCs w:val="32"/>
          <w:lang w:val="en-US" w:eastAsia="zh-CN"/>
        </w:rPr>
        <w:t>国家推荐性标准，适用于住宅和办公建筑物，其他室内环境可参照执行。根据《深圳市绿色建筑促进办法》《深圳经济特区绿色建筑条例》，我市所有新建的项目需按照绿色建筑进行设计、建造，现行《绿色建筑评价标准》</w:t>
      </w:r>
      <w:r>
        <w:rPr>
          <w:rFonts w:hint="default" w:cs="仿宋_GB2312"/>
          <w:color w:val="auto"/>
          <w:szCs w:val="32"/>
          <w:lang w:val="en" w:eastAsia="zh-CN"/>
        </w:rPr>
        <w:t>(</w:t>
      </w:r>
      <w:r>
        <w:rPr>
          <w:rFonts w:hint="eastAsia" w:cs="仿宋_GB2312"/>
          <w:color w:val="auto"/>
          <w:szCs w:val="32"/>
          <w:lang w:val="en-US" w:eastAsia="zh-CN"/>
        </w:rPr>
        <w:t>GB/T 50378-2019</w:t>
      </w:r>
      <w:r>
        <w:rPr>
          <w:rFonts w:hint="default" w:cs="仿宋_GB2312"/>
          <w:color w:val="auto"/>
          <w:szCs w:val="32"/>
          <w:lang w:val="en" w:eastAsia="zh-CN"/>
        </w:rPr>
        <w:t>)</w:t>
      </w:r>
      <w:r>
        <w:rPr>
          <w:rFonts w:hint="eastAsia" w:cs="仿宋_GB2312"/>
          <w:color w:val="auto"/>
          <w:szCs w:val="32"/>
          <w:lang w:val="en-US" w:eastAsia="zh-CN"/>
        </w:rPr>
        <w:t>中，也要求在评价阶段室内空气性能达到《室内空气质量标准》</w:t>
      </w:r>
      <w:r>
        <w:rPr>
          <w:rFonts w:hint="default" w:cs="仿宋_GB2312"/>
          <w:color w:val="auto"/>
          <w:szCs w:val="32"/>
          <w:lang w:val="en" w:eastAsia="zh-CN"/>
        </w:rPr>
        <w:t>(</w:t>
      </w:r>
      <w:r>
        <w:rPr>
          <w:rFonts w:hint="eastAsia" w:cs="仿宋_GB2312"/>
          <w:color w:val="auto"/>
          <w:szCs w:val="32"/>
          <w:lang w:val="en-US" w:eastAsia="zh-CN"/>
        </w:rPr>
        <w:t>GB/T 18883</w:t>
      </w:r>
      <w:r>
        <w:rPr>
          <w:rFonts w:hint="default" w:cs="仿宋_GB2312"/>
          <w:color w:val="auto"/>
          <w:szCs w:val="32"/>
          <w:lang w:val="en" w:eastAsia="zh-CN"/>
        </w:rPr>
        <w:t>)</w:t>
      </w:r>
      <w:r>
        <w:rPr>
          <w:rFonts w:hint="eastAsia" w:cs="仿宋_GB2312"/>
          <w:color w:val="auto"/>
          <w:szCs w:val="32"/>
          <w:lang w:val="en-US" w:eastAsia="zh-CN"/>
        </w:rPr>
        <w:t>的要求。在竣工阶段，根据《深圳市绿色建筑专项</w:t>
      </w:r>
      <w:r>
        <w:rPr>
          <w:rFonts w:hint="eastAsia" w:cs="仿宋_GB2312"/>
          <w:szCs w:val="32"/>
          <w:lang w:val="en-US" w:eastAsia="zh-CN"/>
        </w:rPr>
        <w:t>验收前符合性评估技术指引（试行）》（2024年3月1日起实施），采用全装修交付的项目应按照GB/T 18883检测，毛坯交付的项目可按照GB 50325检测，但后续装修完成，</w:t>
      </w:r>
      <w:r>
        <w:rPr>
          <w:rFonts w:hint="eastAsia" w:cs="仿宋_GB2312"/>
          <w:color w:val="auto"/>
          <w:szCs w:val="32"/>
          <w:lang w:val="en-US" w:eastAsia="zh-CN"/>
        </w:rPr>
        <w:t>进行绿色建筑标识评价阶段，</w:t>
      </w:r>
      <w:r>
        <w:rPr>
          <w:rFonts w:hint="eastAsia" w:cs="仿宋_GB2312"/>
          <w:szCs w:val="32"/>
          <w:lang w:val="en-US" w:eastAsia="zh-CN"/>
        </w:rPr>
        <w:t>还需补充按照GB/T 18883检测的检测报告。因此，我市新建公共建筑的交付阶段满足卫生部《室内空气质量标准》</w:t>
      </w:r>
      <w:r>
        <w:rPr>
          <w:rFonts w:hint="default" w:cs="仿宋_GB2312"/>
          <w:szCs w:val="32"/>
          <w:lang w:val="en" w:eastAsia="zh-CN"/>
        </w:rPr>
        <w:t>(</w:t>
      </w:r>
      <w:r>
        <w:rPr>
          <w:rFonts w:hint="eastAsia" w:cs="仿宋_GB2312"/>
          <w:szCs w:val="32"/>
          <w:lang w:val="en-US" w:eastAsia="zh-CN"/>
        </w:rPr>
        <w:t>GB/T 18883</w:t>
      </w:r>
      <w:r>
        <w:rPr>
          <w:rFonts w:hint="default" w:cs="仿宋_GB2312"/>
          <w:szCs w:val="32"/>
          <w:lang w:val="en" w:eastAsia="zh-CN"/>
        </w:rPr>
        <w:t>)</w:t>
      </w:r>
      <w:r>
        <w:rPr>
          <w:rFonts w:hint="eastAsia" w:cs="仿宋_GB2312"/>
          <w:szCs w:val="32"/>
          <w:lang w:val="en-US" w:eastAsia="zh-CN"/>
        </w:rPr>
        <w:t>要求的。</w:t>
      </w:r>
    </w:p>
    <w:p>
      <w:pPr>
        <w:pageBreakBefore w:val="0"/>
        <w:kinsoku/>
        <w:overflowPunct/>
        <w:topLinePunct w:val="0"/>
        <w:autoSpaceDE/>
        <w:autoSpaceDN/>
        <w:bidi w:val="0"/>
        <w:adjustRightInd w:val="0"/>
        <w:snapToGrid w:val="0"/>
        <w:spacing w:line="560" w:lineRule="exact"/>
        <w:textAlignment w:val="auto"/>
        <w:rPr>
          <w:rFonts w:hint="eastAsia" w:cs="仿宋_GB2312"/>
          <w:szCs w:val="32"/>
        </w:rPr>
      </w:pPr>
      <w:r>
        <w:rPr>
          <w:rFonts w:hint="eastAsia" w:cs="仿宋_GB2312"/>
          <w:szCs w:val="32"/>
        </w:rPr>
        <w:t>目前，卫生部门</w:t>
      </w:r>
      <w:r>
        <w:rPr>
          <w:rFonts w:hint="eastAsia" w:cs="仿宋_GB2312"/>
          <w:szCs w:val="32"/>
          <w:lang w:eastAsia="zh-CN"/>
        </w:rPr>
        <w:t>深圳市卫生健康委积极</w:t>
      </w:r>
      <w:r>
        <w:rPr>
          <w:rFonts w:hint="eastAsia" w:cs="仿宋_GB2312"/>
          <w:szCs w:val="32"/>
        </w:rPr>
        <w:t>开展室内空气质量标准有关研究工作。</w:t>
      </w:r>
      <w:r>
        <w:rPr>
          <w:rFonts w:hint="eastAsia" w:cs="仿宋_GB2312"/>
          <w:szCs w:val="32"/>
          <w:lang w:eastAsia="zh-CN"/>
        </w:rPr>
        <w:t>如</w:t>
      </w:r>
      <w:r>
        <w:rPr>
          <w:rFonts w:hint="eastAsia" w:cs="仿宋_GB2312"/>
          <w:szCs w:val="32"/>
        </w:rPr>
        <w:t>市疾控中心作为标准起草单位，参与国家标准《室内空气质量标准》</w:t>
      </w:r>
      <w:r>
        <w:rPr>
          <w:rFonts w:hint="default" w:cs="仿宋_GB2312"/>
          <w:szCs w:val="32"/>
          <w:lang w:val="en"/>
        </w:rPr>
        <w:t>(</w:t>
      </w:r>
      <w:r>
        <w:rPr>
          <w:rFonts w:hint="eastAsia" w:cs="仿宋_GB2312"/>
          <w:szCs w:val="32"/>
        </w:rPr>
        <w:t>GB/T 18883-2022</w:t>
      </w:r>
      <w:r>
        <w:rPr>
          <w:rFonts w:hint="default" w:cs="仿宋_GB2312"/>
          <w:szCs w:val="32"/>
          <w:lang w:val="en"/>
        </w:rPr>
        <w:t>)</w:t>
      </w:r>
      <w:r>
        <w:rPr>
          <w:rFonts w:hint="eastAsia" w:cs="仿宋_GB2312"/>
          <w:szCs w:val="32"/>
        </w:rPr>
        <w:t>制订。此外，市疾控中心起草</w:t>
      </w:r>
      <w:r>
        <w:rPr>
          <w:rFonts w:hint="eastAsia" w:cs="仿宋_GB2312"/>
          <w:szCs w:val="32"/>
          <w:lang w:eastAsia="zh-CN"/>
        </w:rPr>
        <w:t>了</w:t>
      </w:r>
      <w:r>
        <w:rPr>
          <w:rFonts w:hint="eastAsia" w:cs="仿宋_GB2312"/>
          <w:szCs w:val="32"/>
        </w:rPr>
        <w:t>《轨道交通公共场所预防性卫生学评价规范》</w:t>
      </w:r>
      <w:r>
        <w:rPr>
          <w:rFonts w:hint="default" w:cs="仿宋_GB2312"/>
          <w:szCs w:val="32"/>
          <w:lang w:val="en"/>
        </w:rPr>
        <w:t>(</w:t>
      </w:r>
      <w:r>
        <w:rPr>
          <w:rFonts w:hint="eastAsia" w:cs="仿宋_GB2312"/>
          <w:szCs w:val="32"/>
        </w:rPr>
        <w:t>DB4403/T44—2020</w:t>
      </w:r>
      <w:r>
        <w:rPr>
          <w:rFonts w:hint="default" w:cs="仿宋_GB2312"/>
          <w:szCs w:val="32"/>
          <w:lang w:val="en"/>
        </w:rPr>
        <w:t>)</w:t>
      </w:r>
      <w:r>
        <w:rPr>
          <w:rFonts w:hint="eastAsia" w:cs="仿宋_GB2312"/>
          <w:szCs w:val="32"/>
        </w:rPr>
        <w:t>，在国家法规许可的范围内，对深圳地铁类大型公共建筑物（公共场所）开展建设过程中的室内空气质量检测与源头控制工作。根据</w:t>
      </w:r>
      <w:r>
        <w:rPr>
          <w:rFonts w:hint="eastAsia" w:cs="仿宋_GB2312"/>
          <w:szCs w:val="32"/>
          <w:lang w:eastAsia="zh-CN"/>
        </w:rPr>
        <w:t>后续工作</w:t>
      </w:r>
      <w:r>
        <w:rPr>
          <w:rFonts w:hint="eastAsia" w:cs="仿宋_GB2312"/>
          <w:szCs w:val="32"/>
        </w:rPr>
        <w:t>需要，</w:t>
      </w:r>
      <w:r>
        <w:rPr>
          <w:rFonts w:hint="eastAsia" w:cs="仿宋_GB2312"/>
          <w:szCs w:val="32"/>
          <w:lang w:eastAsia="zh-CN"/>
        </w:rPr>
        <w:t>市住房和建设局将联合市卫生健康委继续推进</w:t>
      </w:r>
      <w:r>
        <w:rPr>
          <w:rFonts w:hint="eastAsia" w:cs="仿宋_GB2312"/>
          <w:szCs w:val="32"/>
        </w:rPr>
        <w:t>我市</w:t>
      </w:r>
      <w:r>
        <w:rPr>
          <w:rFonts w:hint="default" w:cs="仿宋_GB2312"/>
          <w:szCs w:val="32"/>
          <w:lang w:val="en"/>
        </w:rPr>
        <w:t>公共建筑</w:t>
      </w:r>
      <w:r>
        <w:rPr>
          <w:rFonts w:hint="eastAsia" w:cs="仿宋_GB2312"/>
          <w:szCs w:val="32"/>
        </w:rPr>
        <w:t>室内空气</w:t>
      </w:r>
      <w:r>
        <w:rPr>
          <w:rFonts w:hint="eastAsia" w:cs="仿宋_GB2312"/>
          <w:szCs w:val="32"/>
          <w:lang w:eastAsia="zh-CN"/>
        </w:rPr>
        <w:t>先进</w:t>
      </w:r>
      <w:r>
        <w:rPr>
          <w:rFonts w:hint="eastAsia" w:cs="仿宋_GB2312"/>
          <w:szCs w:val="32"/>
        </w:rPr>
        <w:t>地方标准的研制工作。</w:t>
      </w:r>
    </w:p>
    <w:p>
      <w:pPr>
        <w:pStyle w:val="3"/>
        <w:pageBreakBefore w:val="0"/>
        <w:kinsoku/>
        <w:overflowPunct/>
        <w:topLinePunct w:val="0"/>
        <w:autoSpaceDE/>
        <w:autoSpaceDN/>
        <w:bidi w:val="0"/>
        <w:adjustRightInd w:val="0"/>
        <w:snapToGrid w:val="0"/>
        <w:spacing w:before="0" w:after="0" w:line="560" w:lineRule="exact"/>
        <w:ind w:firstLine="640"/>
        <w:textAlignment w:val="auto"/>
        <w:rPr>
          <w:rFonts w:ascii="黑体" w:hAnsi="黑体" w:eastAsia="黑体"/>
          <w:b w:val="0"/>
          <w:bCs w:val="0"/>
          <w:sz w:val="32"/>
          <w:szCs w:val="32"/>
        </w:rPr>
      </w:pPr>
      <w:r>
        <w:rPr>
          <w:rFonts w:hint="eastAsia" w:ascii="黑体" w:hAnsi="黑体" w:eastAsia="黑体"/>
          <w:b w:val="0"/>
          <w:bCs w:val="0"/>
          <w:sz w:val="32"/>
          <w:szCs w:val="32"/>
        </w:rPr>
        <w:t>二、关于</w:t>
      </w:r>
      <w:r>
        <w:rPr>
          <w:rFonts w:hint="eastAsia" w:ascii="黑体" w:hAnsi="黑体" w:eastAsia="黑体"/>
          <w:b w:val="0"/>
          <w:bCs w:val="0"/>
          <w:sz w:val="32"/>
          <w:szCs w:val="32"/>
          <w:lang w:eastAsia="zh-CN"/>
        </w:rPr>
        <w:t>建立全市的公共建筑室内空气污染系统管控导则并推行的</w:t>
      </w:r>
      <w:r>
        <w:rPr>
          <w:rFonts w:hint="eastAsia" w:ascii="黑体" w:hAnsi="黑体" w:eastAsia="黑体"/>
          <w:b w:val="0"/>
          <w:bCs w:val="0"/>
          <w:sz w:val="32"/>
          <w:szCs w:val="32"/>
        </w:rPr>
        <w:t>建议</w:t>
      </w:r>
    </w:p>
    <w:p>
      <w:pPr>
        <w:pageBreakBefore w:val="0"/>
        <w:kinsoku/>
        <w:overflowPunct/>
        <w:topLinePunct w:val="0"/>
        <w:autoSpaceDE/>
        <w:autoSpaceDN/>
        <w:bidi w:val="0"/>
        <w:adjustRightInd w:val="0"/>
        <w:snapToGrid w:val="0"/>
        <w:spacing w:line="560" w:lineRule="exact"/>
        <w:textAlignment w:val="auto"/>
        <w:rPr>
          <w:rFonts w:hint="eastAsia" w:cs="仿宋_GB2312"/>
          <w:szCs w:val="32"/>
          <w:lang w:val="en-US" w:eastAsia="zh-CN"/>
        </w:rPr>
      </w:pPr>
      <w:r>
        <w:rPr>
          <w:rFonts w:hint="eastAsia" w:cs="仿宋_GB2312"/>
          <w:szCs w:val="32"/>
          <w:lang w:val="en-US" w:eastAsia="zh-CN"/>
        </w:rPr>
        <w:t>目前，市区住建部门负责对项目建设过程以及施工完成后竣工验收阶段的公共建筑室内空气污染控制实施质量监督。工程质量监督机构依据GB 50325和GB/T 18883，以及民用建筑的绿色建筑设计文件，严格对项目的室内空气品质进行过程监督及项目竣工验收监督。从项目设计、施工、验收等阶段规定室内空气质量相关的监管内容，包括公共建筑设计时污染控制预评估要求、材料选用具体要求、污染物管控措施、室内通风要求等，施工时建筑主体和装饰装修材料进场检验、设置样板间污染物浓度检测制度，验收时室内环境污染物浓度检测方法和浓度限量值等要求，基本可源头上解决室内空气污染问题，确保室内空气质量处于可控的范围内。市卫生健康委对符合《公共场所卫生管理条例》及《广东省卫生健康委关于全面推开公共场所卫生许可告知承诺制工作的通知》（粤卫规〔2019〕9号）中需办理卫生许可证条件的公共场所，开展卫生监督监测工作，以落实国家有关法律、法规对公共场所包括空气污染在内的卫生要求。关于成立专门的室内空气质量监管机构的建议，属于编制部门职责，我们会将相关的建议适时向相关部门反馈。</w:t>
      </w:r>
    </w:p>
    <w:p>
      <w:pPr>
        <w:pageBreakBefore w:val="0"/>
        <w:kinsoku/>
        <w:overflowPunct/>
        <w:topLinePunct w:val="0"/>
        <w:autoSpaceDE/>
        <w:autoSpaceDN/>
        <w:bidi w:val="0"/>
        <w:adjustRightInd w:val="0"/>
        <w:snapToGrid w:val="0"/>
        <w:spacing w:line="560" w:lineRule="exact"/>
        <w:textAlignment w:val="auto"/>
        <w:rPr>
          <w:rFonts w:hint="eastAsia"/>
          <w:szCs w:val="32"/>
        </w:rPr>
      </w:pPr>
      <w:r>
        <w:rPr>
          <w:rFonts w:hint="eastAsia" w:ascii="黑体" w:hAnsi="黑体" w:eastAsia="黑体"/>
          <w:b w:val="0"/>
          <w:bCs w:val="0"/>
          <w:sz w:val="32"/>
          <w:szCs w:val="32"/>
        </w:rPr>
        <w:t>三、关于</w:t>
      </w:r>
      <w:r>
        <w:rPr>
          <w:rFonts w:hint="eastAsia" w:ascii="黑体" w:hAnsi="黑体" w:eastAsia="黑体"/>
          <w:b w:val="0"/>
          <w:bCs w:val="0"/>
          <w:sz w:val="32"/>
          <w:szCs w:val="32"/>
          <w:lang w:eastAsia="zh-CN"/>
        </w:rPr>
        <w:t>推行公共建筑室内空气质量定期检测和公示制度</w:t>
      </w:r>
      <w:r>
        <w:rPr>
          <w:rFonts w:hint="eastAsia" w:ascii="黑体" w:hAnsi="黑体" w:eastAsia="黑体"/>
          <w:b w:val="0"/>
          <w:bCs w:val="0"/>
          <w:sz w:val="32"/>
          <w:szCs w:val="32"/>
        </w:rPr>
        <w:t>建议</w:t>
      </w:r>
    </w:p>
    <w:p>
      <w:pPr>
        <w:pageBreakBefore w:val="0"/>
        <w:kinsoku/>
        <w:overflowPunct/>
        <w:topLinePunct w:val="0"/>
        <w:autoSpaceDE/>
        <w:autoSpaceDN/>
        <w:bidi w:val="0"/>
        <w:adjustRightInd w:val="0"/>
        <w:snapToGrid w:val="0"/>
        <w:spacing w:line="560" w:lineRule="exact"/>
        <w:textAlignment w:val="auto"/>
        <w:rPr>
          <w:rFonts w:hint="eastAsia" w:cs="仿宋_GB2312"/>
          <w:szCs w:val="32"/>
          <w:lang w:val="en-US" w:eastAsia="zh-CN"/>
        </w:rPr>
      </w:pPr>
      <w:r>
        <w:rPr>
          <w:rFonts w:hint="eastAsia" w:cs="仿宋_GB2312"/>
          <w:szCs w:val="32"/>
          <w:lang w:val="en-US" w:eastAsia="zh-CN"/>
        </w:rPr>
        <w:t>卫生行政管理部门日常开展公共建筑室内空气质量监测工作主要是针对已发放公共场所卫生许可的营业场所。根据保障工作要求，对公众大型室内活动等场所开展室内空气质量卫生监测和环境卫生保障工作。同时，根据国家“双随机”卫生监督有关规定和全市统一安排，疾控中心配合卫生监督部门开展公共场所室内空气质量监测工作。下一步，</w:t>
      </w:r>
      <w:r>
        <w:rPr>
          <w:rFonts w:hint="eastAsia" w:cs="仿宋_GB2312"/>
          <w:szCs w:val="32"/>
          <w:highlight w:val="none"/>
          <w:lang w:val="en-US" w:eastAsia="zh-CN"/>
        </w:rPr>
        <w:t>卫生行政管理部门将对</w:t>
      </w:r>
      <w:r>
        <w:rPr>
          <w:rFonts w:hint="eastAsia" w:cs="仿宋_GB2312"/>
          <w:szCs w:val="32"/>
          <w:lang w:val="en-US" w:eastAsia="zh-CN"/>
        </w:rPr>
        <w:t>公共建筑运营管理方组织开展室内空气质量满意度回访调查，研究制定室内空气品质实时动态监测以及公示工作机制，强化社会监督，推动公共建筑业主单位规范室内空气管理，切实提高公共建筑室内空气品质。</w:t>
      </w:r>
    </w:p>
    <w:p>
      <w:pPr>
        <w:pStyle w:val="3"/>
        <w:pageBreakBefore w:val="0"/>
        <w:numPr>
          <w:ilvl w:val="0"/>
          <w:numId w:val="1"/>
        </w:numPr>
        <w:kinsoku/>
        <w:overflowPunct/>
        <w:topLinePunct w:val="0"/>
        <w:autoSpaceDE/>
        <w:autoSpaceDN/>
        <w:bidi w:val="0"/>
        <w:adjustRightInd w:val="0"/>
        <w:snapToGrid w:val="0"/>
        <w:spacing w:before="0" w:after="0" w:line="560" w:lineRule="exact"/>
        <w:ind w:firstLine="640"/>
        <w:textAlignment w:val="auto"/>
        <w:rPr>
          <w:rFonts w:hint="eastAsia" w:ascii="黑体" w:hAnsi="黑体" w:eastAsia="黑体"/>
          <w:b w:val="0"/>
          <w:bCs w:val="0"/>
          <w:sz w:val="32"/>
          <w:szCs w:val="32"/>
        </w:rPr>
      </w:pPr>
      <w:r>
        <w:rPr>
          <w:rFonts w:hint="eastAsia" w:ascii="黑体" w:hAnsi="黑体" w:eastAsia="黑体"/>
          <w:b w:val="0"/>
          <w:bCs w:val="0"/>
          <w:sz w:val="32"/>
          <w:szCs w:val="32"/>
        </w:rPr>
        <w:t>关于</w:t>
      </w:r>
      <w:r>
        <w:rPr>
          <w:rFonts w:hint="eastAsia" w:ascii="黑体" w:hAnsi="黑体" w:eastAsia="黑体"/>
          <w:b w:val="0"/>
          <w:bCs w:val="0"/>
          <w:sz w:val="32"/>
          <w:szCs w:val="32"/>
          <w:lang w:eastAsia="zh-CN"/>
        </w:rPr>
        <w:t>建立室内空气品质投诉与处理机制</w:t>
      </w:r>
      <w:r>
        <w:rPr>
          <w:rFonts w:hint="eastAsia" w:ascii="黑体" w:hAnsi="黑体" w:eastAsia="黑体"/>
          <w:b w:val="0"/>
          <w:bCs w:val="0"/>
          <w:sz w:val="32"/>
          <w:szCs w:val="32"/>
        </w:rPr>
        <w:t>建议</w:t>
      </w:r>
    </w:p>
    <w:p>
      <w:pPr>
        <w:pageBreakBefore w:val="0"/>
        <w:numPr>
          <w:ilvl w:val="0"/>
          <w:numId w:val="0"/>
        </w:numPr>
        <w:kinsoku/>
        <w:overflowPunct/>
        <w:topLinePunct w:val="0"/>
        <w:autoSpaceDE/>
        <w:autoSpaceDN/>
        <w:bidi w:val="0"/>
        <w:adjustRightInd w:val="0"/>
        <w:snapToGrid w:val="0"/>
        <w:spacing w:line="560" w:lineRule="exact"/>
        <w:ind w:firstLine="640" w:firstLineChars="200"/>
        <w:textAlignment w:val="auto"/>
        <w:rPr>
          <w:rFonts w:hint="eastAsia" w:eastAsia="仿宋_GB2312"/>
          <w:highlight w:val="none"/>
          <w:lang w:eastAsia="zh-CN"/>
        </w:rPr>
      </w:pPr>
      <w:r>
        <w:rPr>
          <w:rFonts w:hint="eastAsia" w:cs="仿宋_GB2312"/>
          <w:szCs w:val="32"/>
          <w:highlight w:val="none"/>
          <w:lang w:val="en-US" w:eastAsia="zh-CN"/>
        </w:rPr>
        <w:t>卫生行政管理部门针对已发放公共场所卫生许可的营业场所</w:t>
      </w:r>
      <w:r>
        <w:rPr>
          <w:rFonts w:hint="default"/>
          <w:highlight w:val="none"/>
          <w:lang w:val="en"/>
        </w:rPr>
        <w:t>加强</w:t>
      </w:r>
      <w:r>
        <w:rPr>
          <w:rFonts w:hint="eastAsia" w:cs="仿宋_GB2312"/>
          <w:szCs w:val="32"/>
          <w:highlight w:val="none"/>
          <w:lang w:val="en-US" w:eastAsia="zh-CN"/>
        </w:rPr>
        <w:t>日常室内空气质量</w:t>
      </w:r>
      <w:r>
        <w:rPr>
          <w:rFonts w:hint="eastAsia"/>
          <w:highlight w:val="none"/>
        </w:rPr>
        <w:t>监管和执法力度</w:t>
      </w:r>
      <w:r>
        <w:rPr>
          <w:rFonts w:hint="eastAsia"/>
          <w:highlight w:val="none"/>
          <w:lang w:val="en" w:eastAsia="zh-CN"/>
        </w:rPr>
        <w:t>，并</w:t>
      </w:r>
      <w:r>
        <w:rPr>
          <w:rFonts w:hint="eastAsia"/>
          <w:highlight w:val="none"/>
        </w:rPr>
        <w:t>鼓励市民参与公共建筑室内空气质量的监督</w:t>
      </w:r>
      <w:r>
        <w:rPr>
          <w:rFonts w:hint="eastAsia"/>
          <w:highlight w:val="none"/>
          <w:lang w:eastAsia="zh-CN"/>
        </w:rPr>
        <w:t>。</w:t>
      </w:r>
      <w:r>
        <w:rPr>
          <w:rFonts w:hint="default" w:cs="仿宋_GB2312"/>
          <w:szCs w:val="32"/>
          <w:highlight w:val="none"/>
          <w:lang w:val="en" w:eastAsia="zh-CN"/>
        </w:rPr>
        <w:t>关于</w:t>
      </w:r>
      <w:r>
        <w:rPr>
          <w:rFonts w:hint="eastAsia"/>
          <w:highlight w:val="none"/>
        </w:rPr>
        <w:t>建立室内空气污染的投诉处理机制，确保投诉能够得到及时有效处理</w:t>
      </w:r>
      <w:r>
        <w:rPr>
          <w:rFonts w:hint="default"/>
          <w:highlight w:val="none"/>
          <w:lang w:val="en"/>
        </w:rPr>
        <w:t>的建议，</w:t>
      </w:r>
      <w:r>
        <w:rPr>
          <w:rFonts w:hint="eastAsia"/>
          <w:highlight w:val="none"/>
        </w:rPr>
        <w:t>根据《中华人民共和国政府信息公开条例》</w:t>
      </w:r>
      <w:r>
        <w:rPr>
          <w:rFonts w:hint="default"/>
          <w:highlight w:val="none"/>
          <w:lang w:val="en"/>
        </w:rPr>
        <w:t>要求，目前卫生行政管理部门的监督投诉电话已在深圳市人民政府网站（www.sz.gov.cn）和深圳市卫生健康委员会政府网站（wjw.sz.gov.cn）公开，市民</w:t>
      </w:r>
      <w:r>
        <w:rPr>
          <w:rFonts w:hint="eastAsia"/>
          <w:highlight w:val="none"/>
        </w:rPr>
        <w:t>可以</w:t>
      </w:r>
      <w:r>
        <w:rPr>
          <w:rFonts w:hint="eastAsia"/>
          <w:highlight w:val="none"/>
          <w:lang w:val="en" w:eastAsia="zh-CN"/>
        </w:rPr>
        <w:t>通过</w:t>
      </w:r>
      <w:r>
        <w:rPr>
          <w:rFonts w:hint="default"/>
          <w:highlight w:val="none"/>
          <w:lang w:val="en"/>
        </w:rPr>
        <w:t>相关</w:t>
      </w:r>
      <w:r>
        <w:rPr>
          <w:rFonts w:hint="eastAsia"/>
          <w:highlight w:val="none"/>
          <w:lang w:val="en" w:eastAsia="zh-CN"/>
        </w:rPr>
        <w:t>途径提出</w:t>
      </w:r>
      <w:r>
        <w:rPr>
          <w:rFonts w:hint="eastAsia"/>
          <w:highlight w:val="none"/>
        </w:rPr>
        <w:t>意见建议</w:t>
      </w:r>
      <w:r>
        <w:rPr>
          <w:rFonts w:hint="eastAsia"/>
          <w:highlight w:val="none"/>
          <w:lang w:eastAsia="zh-CN"/>
        </w:rPr>
        <w:t>或者进行</w:t>
      </w:r>
      <w:r>
        <w:rPr>
          <w:rFonts w:hint="eastAsia"/>
          <w:highlight w:val="none"/>
        </w:rPr>
        <w:t>举报投诉。</w:t>
      </w:r>
    </w:p>
    <w:p>
      <w:pPr>
        <w:pStyle w:val="2"/>
        <w:pageBreakBefore w:val="0"/>
        <w:kinsoku/>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i w:val="0"/>
          <w:caps w:val="0"/>
          <w:spacing w:val="0"/>
          <w:kern w:val="0"/>
          <w:sz w:val="32"/>
          <w:szCs w:val="32"/>
          <w:shd w:val="clear" w:fill="FFFFFF"/>
          <w:lang w:val="en-US" w:eastAsia="zh-CN" w:bidi="ar"/>
        </w:rPr>
      </w:pPr>
      <w:r>
        <w:rPr>
          <w:rFonts w:hint="eastAsia" w:ascii="黑体" w:hAnsi="黑体" w:eastAsia="黑体"/>
          <w:b w:val="0"/>
          <w:bCs w:val="0"/>
          <w:sz w:val="32"/>
          <w:szCs w:val="32"/>
          <w:lang w:eastAsia="zh-CN"/>
        </w:rPr>
        <w:t>五</w:t>
      </w:r>
      <w:r>
        <w:rPr>
          <w:rFonts w:hint="eastAsia" w:ascii="黑体" w:hAnsi="黑体" w:eastAsia="黑体"/>
          <w:b w:val="0"/>
          <w:bCs w:val="0"/>
          <w:sz w:val="32"/>
          <w:szCs w:val="32"/>
        </w:rPr>
        <w:t>、关于开展室内环境健康教育的建议</w:t>
      </w:r>
    </w:p>
    <w:p>
      <w:pPr>
        <w:pStyle w:val="2"/>
        <w:pageBreakBefore w:val="0"/>
        <w:kinsoku/>
        <w:overflowPunct/>
        <w:topLinePunct w:val="0"/>
        <w:autoSpaceDE/>
        <w:autoSpaceDN/>
        <w:bidi w:val="0"/>
        <w:adjustRightInd w:val="0"/>
        <w:snapToGrid w:val="0"/>
        <w:spacing w:line="560" w:lineRule="exact"/>
        <w:ind w:firstLine="640"/>
        <w:textAlignment w:val="auto"/>
        <w:rPr>
          <w:rFonts w:hint="eastAsia"/>
        </w:rPr>
      </w:pPr>
      <w:r>
        <w:rPr>
          <w:rFonts w:hint="eastAsia" w:cs="仿宋_GB2312"/>
          <w:szCs w:val="32"/>
          <w:lang w:val="en-US" w:eastAsia="zh-CN"/>
        </w:rPr>
        <w:t>深圳市卫生健康委联合深圳市住房和建设局</w:t>
      </w:r>
      <w:r>
        <w:rPr>
          <w:rFonts w:hint="eastAsia" w:ascii="仿宋_GB2312" w:hAnsi="仿宋_GB2312" w:eastAsia="仿宋_GB2312" w:cs="仿宋_GB2312"/>
          <w:i w:val="0"/>
          <w:caps w:val="0"/>
          <w:spacing w:val="0"/>
          <w:kern w:val="0"/>
          <w:sz w:val="32"/>
          <w:szCs w:val="32"/>
          <w:shd w:val="clear" w:fill="FFFFFF"/>
          <w:lang w:val="en-US" w:eastAsia="zh-CN" w:bidi="ar"/>
        </w:rPr>
        <w:t>组织开展环境与健康宣传教育工作</w:t>
      </w:r>
      <w:r>
        <w:rPr>
          <w:rFonts w:hint="eastAsia" w:cs="仿宋_GB2312"/>
          <w:i w:val="0"/>
          <w:caps w:val="0"/>
          <w:spacing w:val="0"/>
          <w:kern w:val="0"/>
          <w:sz w:val="32"/>
          <w:szCs w:val="32"/>
          <w:shd w:val="clear" w:fill="FFFFFF"/>
          <w:lang w:val="en-US" w:eastAsia="zh-CN" w:bidi="ar"/>
        </w:rPr>
        <w:t>，</w:t>
      </w:r>
      <w:r>
        <w:rPr>
          <w:rFonts w:hint="eastAsia" w:ascii="仿宋_GB2312" w:hAnsi="仿宋_GB2312" w:eastAsia="仿宋_GB2312" w:cs="仿宋_GB2312"/>
          <w:b w:val="0"/>
          <w:sz w:val="32"/>
          <w:szCs w:val="32"/>
          <w:lang w:val="en-US" w:eastAsia="zh-CN"/>
        </w:rPr>
        <w:t>宣传室内空气污染的知识，</w:t>
      </w:r>
      <w:r>
        <w:rPr>
          <w:rFonts w:hint="eastAsia" w:cs="仿宋_GB2312"/>
          <w:i w:val="0"/>
          <w:caps w:val="0"/>
          <w:spacing w:val="0"/>
          <w:kern w:val="0"/>
          <w:sz w:val="32"/>
          <w:szCs w:val="32"/>
          <w:shd w:val="clear" w:fill="FFFFFF"/>
          <w:lang w:val="en-US" w:eastAsia="zh-CN" w:bidi="ar"/>
        </w:rPr>
        <w:t>提升公众对室内空气质量重要性的认知。</w:t>
      </w:r>
      <w:r>
        <w:rPr>
          <w:rFonts w:hint="eastAsia" w:ascii="仿宋_GB2312" w:hAnsi="仿宋_GB2312" w:eastAsia="仿宋_GB2312" w:cs="仿宋_GB2312"/>
          <w:b/>
          <w:bCs/>
          <w:i w:val="0"/>
          <w:caps w:val="0"/>
          <w:spacing w:val="0"/>
          <w:kern w:val="0"/>
          <w:sz w:val="32"/>
          <w:szCs w:val="32"/>
          <w:shd w:val="clear" w:fill="FFFFFF"/>
          <w:lang w:val="en-US" w:eastAsia="zh-CN" w:bidi="ar"/>
        </w:rPr>
        <w:t>一是</w:t>
      </w:r>
      <w:r>
        <w:rPr>
          <w:rFonts w:hint="eastAsia" w:ascii="仿宋_GB2312" w:hAnsi="仿宋_GB2312" w:eastAsia="仿宋_GB2312" w:cs="仿宋_GB2312"/>
          <w:i w:val="0"/>
          <w:caps w:val="0"/>
          <w:spacing w:val="0"/>
          <w:kern w:val="0"/>
          <w:sz w:val="32"/>
          <w:szCs w:val="32"/>
          <w:shd w:val="clear" w:fill="FFFFFF"/>
          <w:lang w:val="en-US" w:eastAsia="zh-CN" w:bidi="ar"/>
        </w:rPr>
        <w:t>举办科普讲座。如市疾控专家在市民文化大课堂开展《室内空气污染与健康》讲座等科普活动；</w:t>
      </w:r>
      <w:r>
        <w:rPr>
          <w:rFonts w:hint="eastAsia" w:ascii="仿宋_GB2312" w:hAnsi="仿宋_GB2312" w:eastAsia="仿宋_GB2312" w:cs="仿宋_GB2312"/>
          <w:b/>
          <w:bCs/>
          <w:i w:val="0"/>
          <w:caps w:val="0"/>
          <w:spacing w:val="0"/>
          <w:kern w:val="0"/>
          <w:sz w:val="32"/>
          <w:szCs w:val="32"/>
          <w:shd w:val="clear" w:fill="FFFFFF"/>
          <w:lang w:val="en-US" w:eastAsia="zh-CN" w:bidi="ar"/>
        </w:rPr>
        <w:t>二是</w:t>
      </w:r>
      <w:r>
        <w:rPr>
          <w:rFonts w:hint="eastAsia" w:ascii="仿宋_GB2312" w:hAnsi="仿宋_GB2312" w:eastAsia="仿宋_GB2312" w:cs="仿宋_GB2312"/>
          <w:i w:val="0"/>
          <w:caps w:val="0"/>
          <w:spacing w:val="0"/>
          <w:kern w:val="0"/>
          <w:sz w:val="32"/>
          <w:szCs w:val="32"/>
          <w:shd w:val="clear" w:fill="FFFFFF"/>
          <w:lang w:val="en-US" w:eastAsia="zh-CN" w:bidi="ar"/>
        </w:rPr>
        <w:t>印制空气质量与健康相关海报，宣传室内空气污染来源、危害及预防措施等内容；</w:t>
      </w:r>
      <w:r>
        <w:rPr>
          <w:rFonts w:hint="eastAsia" w:ascii="仿宋_GB2312" w:hAnsi="仿宋_GB2312" w:eastAsia="仿宋_GB2312" w:cs="仿宋_GB2312"/>
          <w:b/>
          <w:bCs/>
          <w:i w:val="0"/>
          <w:caps w:val="0"/>
          <w:spacing w:val="0"/>
          <w:kern w:val="0"/>
          <w:sz w:val="32"/>
          <w:szCs w:val="32"/>
          <w:shd w:val="clear" w:fill="FFFFFF"/>
          <w:lang w:val="en-US" w:eastAsia="zh-CN" w:bidi="ar"/>
        </w:rPr>
        <w:t>三是</w:t>
      </w:r>
      <w:r>
        <w:rPr>
          <w:rFonts w:hint="eastAsia" w:ascii="仿宋_GB2312" w:hAnsi="仿宋_GB2312" w:eastAsia="仿宋_GB2312" w:cs="仿宋_GB2312"/>
          <w:i w:val="0"/>
          <w:caps w:val="0"/>
          <w:spacing w:val="0"/>
          <w:kern w:val="0"/>
          <w:sz w:val="32"/>
          <w:szCs w:val="32"/>
          <w:shd w:val="clear" w:fill="FFFFFF"/>
          <w:lang w:val="en-US" w:eastAsia="zh-CN" w:bidi="ar"/>
        </w:rPr>
        <w:t>举办空气质量与健康专项科普活动，由市疾控联合区疾控、社区等机构开展群众性健康宣传活动。</w:t>
      </w:r>
    </w:p>
    <w:p>
      <w:pPr>
        <w:pageBreakBefore w:val="0"/>
        <w:kinsoku/>
        <w:overflowPunct/>
        <w:topLinePunct w:val="0"/>
        <w:autoSpaceDE/>
        <w:autoSpaceDN/>
        <w:bidi w:val="0"/>
        <w:adjustRightInd w:val="0"/>
        <w:snapToGrid w:val="0"/>
        <w:spacing w:line="560" w:lineRule="exact"/>
        <w:textAlignment w:val="auto"/>
        <w:rPr>
          <w:szCs w:val="32"/>
        </w:rPr>
      </w:pPr>
      <w:r>
        <w:rPr>
          <w:rFonts w:hint="eastAsia"/>
          <w:szCs w:val="32"/>
        </w:rPr>
        <w:t>再次感谢您对我们工作的关心和支持。</w:t>
      </w:r>
    </w:p>
    <w:p>
      <w:pPr>
        <w:pageBreakBefore w:val="0"/>
        <w:kinsoku/>
        <w:wordWrap w:val="0"/>
        <w:overflowPunct/>
        <w:topLinePunct w:val="0"/>
        <w:autoSpaceDE/>
        <w:autoSpaceDN/>
        <w:bidi w:val="0"/>
        <w:adjustRightInd w:val="0"/>
        <w:snapToGrid w:val="0"/>
        <w:spacing w:line="560" w:lineRule="exact"/>
        <w:jc w:val="right"/>
        <w:textAlignment w:val="auto"/>
        <w:rPr>
          <w:rFonts w:hint="eastAsia"/>
          <w:szCs w:val="32"/>
        </w:rPr>
      </w:pPr>
    </w:p>
    <w:p>
      <w:pPr>
        <w:pageBreakBefore w:val="0"/>
        <w:kinsoku/>
        <w:wordWrap w:val="0"/>
        <w:overflowPunct/>
        <w:topLinePunct w:val="0"/>
        <w:autoSpaceDE/>
        <w:autoSpaceDN/>
        <w:bidi w:val="0"/>
        <w:adjustRightInd w:val="0"/>
        <w:snapToGrid w:val="0"/>
        <w:spacing w:line="560" w:lineRule="exact"/>
        <w:jc w:val="right"/>
        <w:textAlignment w:val="auto"/>
        <w:rPr>
          <w:rFonts w:hint="default"/>
          <w:szCs w:val="32"/>
          <w:lang w:val="en-US"/>
        </w:rPr>
      </w:pPr>
      <w:r>
        <w:rPr>
          <w:rFonts w:hint="eastAsia"/>
          <w:szCs w:val="32"/>
        </w:rPr>
        <w:t xml:space="preserve">深圳市住房和建设局 </w:t>
      </w:r>
      <w:r>
        <w:rPr>
          <w:szCs w:val="32"/>
        </w:rPr>
        <w:t xml:space="preserve"> </w:t>
      </w:r>
      <w:r>
        <w:rPr>
          <w:rFonts w:hint="default"/>
          <w:szCs w:val="32"/>
          <w:lang w:val="en-US"/>
        </w:rPr>
        <w:t xml:space="preserve">  </w:t>
      </w:r>
    </w:p>
    <w:p>
      <w:pPr>
        <w:pageBreakBefore w:val="0"/>
        <w:kinsoku/>
        <w:wordWrap w:val="0"/>
        <w:overflowPunct/>
        <w:topLinePunct w:val="0"/>
        <w:autoSpaceDE/>
        <w:autoSpaceDN/>
        <w:bidi w:val="0"/>
        <w:adjustRightInd w:val="0"/>
        <w:snapToGrid w:val="0"/>
        <w:spacing w:line="560" w:lineRule="exact"/>
        <w:jc w:val="right"/>
        <w:textAlignment w:val="auto"/>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5</w:t>
      </w:r>
      <w:r>
        <w:rPr>
          <w:rFonts w:hint="eastAsia"/>
          <w:szCs w:val="32"/>
        </w:rPr>
        <w:t>月</w:t>
      </w:r>
      <w:r>
        <w:rPr>
          <w:rFonts w:hint="default"/>
          <w:szCs w:val="32"/>
          <w:lang w:val="en" w:eastAsia="zh-CN"/>
        </w:rPr>
        <w:t>23</w:t>
      </w:r>
      <w:r>
        <w:rPr>
          <w:rFonts w:hint="eastAsia"/>
          <w:szCs w:val="32"/>
        </w:rPr>
        <w:t xml:space="preserve">日 </w:t>
      </w:r>
      <w:r>
        <w:rPr>
          <w:szCs w:val="32"/>
        </w:rPr>
        <w:t xml:space="preserve">  </w:t>
      </w:r>
      <w:r>
        <w:rPr>
          <w:rFonts w:hint="default"/>
          <w:szCs w:val="32"/>
          <w:lang w:val="en-US"/>
        </w:rPr>
        <w:t xml:space="preserve">  </w:t>
      </w:r>
      <w:r>
        <w:rPr>
          <w:szCs w:val="32"/>
        </w:rPr>
        <w:t xml:space="preserve"> </w:t>
      </w:r>
    </w:p>
    <w:p>
      <w:pPr>
        <w:adjustRightInd w:val="0"/>
        <w:snapToGrid w:val="0"/>
        <w:ind w:firstLine="0" w:firstLineChars="0"/>
        <w:jc w:val="cente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41" w:right="1531" w:bottom="187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ind w:firstLine="0" w:firstLineChars="0"/>
      <w:rPr>
        <w:rStyle w:val="9"/>
        <w:rFonts w:ascii="宋体" w:hAnsi="宋体" w:eastAsia="宋体"/>
        <w:sz w:val="28"/>
        <w:szCs w:val="28"/>
      </w:rPr>
    </w:pPr>
    <w:r>
      <w:rPr>
        <w:rStyle w:val="9"/>
        <w:rFonts w:ascii="宋体" w:hAnsi="宋体" w:eastAsia="宋体"/>
        <w:sz w:val="28"/>
        <w:szCs w:val="28"/>
      </w:rPr>
      <w:t xml:space="preserve">— </w:t>
    </w:r>
    <w:sdt>
      <w:sdtPr>
        <w:rPr>
          <w:rStyle w:val="9"/>
          <w:rFonts w:ascii="宋体" w:hAnsi="宋体" w:eastAsia="宋体"/>
          <w:sz w:val="28"/>
          <w:szCs w:val="28"/>
        </w:rPr>
        <w:id w:val="1684464658"/>
        <w:docPartObj>
          <w:docPartGallery w:val="autotext"/>
        </w:docPartObj>
      </w:sdtPr>
      <w:sdtEndPr>
        <w:rPr>
          <w:rStyle w:val="9"/>
          <w:rFonts w:ascii="宋体" w:hAnsi="宋体" w:eastAsia="宋体"/>
          <w:sz w:val="28"/>
          <w:szCs w:val="28"/>
        </w:rPr>
      </w:sdtEndPr>
      <w:sdtContent>
        <w:r>
          <w:rPr>
            <w:rStyle w:val="9"/>
            <w:rFonts w:ascii="宋体" w:hAnsi="宋体" w:eastAsia="宋体"/>
            <w:sz w:val="28"/>
            <w:szCs w:val="28"/>
          </w:rPr>
          <w:fldChar w:fldCharType="begin"/>
        </w:r>
        <w:r>
          <w:rPr>
            <w:rStyle w:val="9"/>
            <w:rFonts w:ascii="宋体" w:hAnsi="宋体" w:eastAsia="宋体"/>
            <w:sz w:val="28"/>
            <w:szCs w:val="28"/>
          </w:rPr>
          <w:instrText xml:space="preserve"> PAGE </w:instrText>
        </w:r>
        <w:r>
          <w:rPr>
            <w:rStyle w:val="9"/>
            <w:rFonts w:ascii="宋体" w:hAnsi="宋体" w:eastAsia="宋体"/>
            <w:sz w:val="28"/>
            <w:szCs w:val="28"/>
          </w:rPr>
          <w:fldChar w:fldCharType="separate"/>
        </w:r>
        <w:r>
          <w:rPr>
            <w:rStyle w:val="9"/>
            <w:rFonts w:ascii="宋体" w:hAnsi="宋体" w:eastAsia="宋体"/>
            <w:sz w:val="28"/>
            <w:szCs w:val="28"/>
          </w:rPr>
          <w:t>1</w:t>
        </w:r>
        <w:r>
          <w:rPr>
            <w:rStyle w:val="9"/>
            <w:rFonts w:ascii="宋体" w:hAnsi="宋体" w:eastAsia="宋体"/>
            <w:sz w:val="28"/>
            <w:szCs w:val="28"/>
          </w:rPr>
          <w:fldChar w:fldCharType="end"/>
        </w:r>
        <w:r>
          <w:rPr>
            <w:rStyle w:val="9"/>
            <w:rFonts w:ascii="宋体" w:hAnsi="宋体" w:eastAsia="宋体"/>
            <w:sz w:val="28"/>
            <w:szCs w:val="28"/>
          </w:rPr>
          <w:t xml:space="preserve"> —</w:t>
        </w:r>
      </w:sdtContent>
    </w:sdt>
  </w:p>
  <w:p>
    <w:pPr>
      <w:pStyle w:val="4"/>
      <w:ind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
      <w:docPartObj>
        <w:docPartGallery w:val="autotext"/>
      </w:docPartObj>
    </w:sdtPr>
    <w:sdtEndPr>
      <w:rPr>
        <w:rStyle w:val="9"/>
      </w:rPr>
    </w:sdtEndPr>
    <w:sdtContent>
      <w:p>
        <w:pPr>
          <w:pStyle w:val="4"/>
          <w:framePr w:wrap="auto" w:vAnchor="text" w:hAnchor="margin" w:xAlign="outside" w:y="1"/>
          <w:ind w:firstLine="360"/>
          <w:rPr>
            <w:rStyle w:val="9"/>
          </w:rPr>
        </w:pPr>
        <w:r>
          <w:rPr>
            <w:rStyle w:val="9"/>
          </w:rPr>
          <w:fldChar w:fldCharType="begin"/>
        </w:r>
        <w:r>
          <w:rPr>
            <w:rStyle w:val="9"/>
          </w:rPr>
          <w:instrText xml:space="preserve"> PAGE </w:instrText>
        </w:r>
        <w:r>
          <w:rPr>
            <w:rStyle w:val="9"/>
          </w:rPr>
          <w:fldChar w:fldCharType="end"/>
        </w:r>
      </w:p>
    </w:sdtContent>
  </w:sdt>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0ADBD"/>
    <w:multiLevelType w:val="singleLevel"/>
    <w:tmpl w:val="7FF0ADB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F0821"/>
    <w:rsid w:val="2EF7FEAB"/>
    <w:rsid w:val="2FFF7709"/>
    <w:rsid w:val="35DB140C"/>
    <w:rsid w:val="3EBDAE71"/>
    <w:rsid w:val="4F3BC950"/>
    <w:rsid w:val="57B79871"/>
    <w:rsid w:val="5EDB99DF"/>
    <w:rsid w:val="5F7BA08E"/>
    <w:rsid w:val="6DDD7807"/>
    <w:rsid w:val="75FF04B8"/>
    <w:rsid w:val="776D93AD"/>
    <w:rsid w:val="7BD7615D"/>
    <w:rsid w:val="7BEF043D"/>
    <w:rsid w:val="7DF7CB5D"/>
    <w:rsid w:val="7EFEC7DD"/>
    <w:rsid w:val="7F9FED8F"/>
    <w:rsid w:val="7FC752F3"/>
    <w:rsid w:val="7FD3E66C"/>
    <w:rsid w:val="7FD4EC91"/>
    <w:rsid w:val="7FD923A8"/>
    <w:rsid w:val="99FFA08B"/>
    <w:rsid w:val="B79EF889"/>
    <w:rsid w:val="BDC5625D"/>
    <w:rsid w:val="BED6B3BD"/>
    <w:rsid w:val="BF7D4CA1"/>
    <w:rsid w:val="DF778023"/>
    <w:rsid w:val="E6F52C9E"/>
    <w:rsid w:val="EDF9854B"/>
    <w:rsid w:val="EF778644"/>
    <w:rsid w:val="F597B8D1"/>
    <w:rsid w:val="F63EB250"/>
    <w:rsid w:val="F68BD918"/>
    <w:rsid w:val="F8EFE5EF"/>
    <w:rsid w:val="F99BEA8D"/>
    <w:rsid w:val="FAFE4AB2"/>
    <w:rsid w:val="FB2ECCC7"/>
    <w:rsid w:val="FBB7C78D"/>
    <w:rsid w:val="FBFFAD97"/>
    <w:rsid w:val="FCFE62F8"/>
    <w:rsid w:val="FDBBC58D"/>
    <w:rsid w:val="FDBFEEA4"/>
    <w:rsid w:val="FDCFEF91"/>
    <w:rsid w:val="FDFE28BF"/>
    <w:rsid w:val="FFD7549D"/>
    <w:rsid w:val="FFDF68B9"/>
    <w:rsid w:val="FFEF161A"/>
    <w:rsid w:val="FFFD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ind w:firstLine="0" w:firstLineChars="0"/>
      <w:outlineLvl w:val="0"/>
    </w:pPr>
    <w:rPr>
      <w:rFonts w:asciiTheme="minorHAnsi" w:hAnsiTheme="minorHAnsi" w:eastAsiaTheme="minorEastAsia" w:cstheme="minorBidi"/>
      <w:b/>
      <w:bCs/>
      <w:kern w:val="44"/>
      <w:sz w:val="44"/>
      <w:szCs w:val="44"/>
      <w14:ligatures w14:val="standardContextual"/>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tabs>
        <w:tab w:val="center" w:pos="4153"/>
        <w:tab w:val="right" w:pos="8306"/>
      </w:tabs>
      <w:snapToGrid w:val="0"/>
      <w:spacing w:line="240" w:lineRule="atLeast"/>
      <w:jc w:val="center"/>
    </w:pPr>
    <w:rPr>
      <w:sz w:val="18"/>
      <w:szCs w:val="18"/>
    </w:rPr>
  </w:style>
  <w:style w:type="paragraph" w:styleId="6">
    <w:name w:val="Title"/>
    <w:next w:val="1"/>
    <w:qFormat/>
    <w:uiPriority w:val="0"/>
    <w:pPr>
      <w:spacing w:line="560" w:lineRule="exact"/>
      <w:jc w:val="center"/>
      <w:outlineLvl w:val="0"/>
    </w:pPr>
    <w:rPr>
      <w:rFonts w:ascii="方正小标宋_GBK" w:hAnsi="方正小标宋_GBK" w:eastAsia="方正小标宋_GBK" w:cstheme="majorEastAsia"/>
      <w:kern w:val="2"/>
      <w:sz w:val="44"/>
      <w:szCs w:val="44"/>
      <w:lang w:val="en-US" w:eastAsia="zh-CN" w:bidi="ar-SA"/>
    </w:rPr>
  </w:style>
  <w:style w:type="character" w:styleId="9">
    <w:name w:val="page number"/>
    <w:basedOn w:val="8"/>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2024-05-22T11:44:00Z</dcterms:created>
  <dc:creator>xiao</dc:creator>
  <cp:lastModifiedBy>xiao</cp:lastModifiedBy>
  <dcterms:modified xsi:type="dcterms:W3CDTF">2024-12-31T14:41:39Z</dcterms:modified>
  <dc:title>公  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