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063634">
      <w:pPr>
        <w:topLinePunct/>
        <w:adjustRightInd w:val="0"/>
        <w:snapToGrid w:val="0"/>
        <w:spacing w:line="360" w:lineRule="auto"/>
        <w:jc w:val="left"/>
        <w:rPr>
          <w:rFonts w:ascii="宋体" w:hAnsi="宋体" w:eastAsia="宋体" w:cs="宋体"/>
          <w:b/>
          <w:bCs/>
          <w:color w:val="auto"/>
          <w:kern w:val="0"/>
          <w:highlight w:val="none"/>
        </w:rPr>
      </w:pPr>
      <w:r>
        <w:rPr>
          <w:rFonts w:hint="eastAsia" w:ascii="宋体" w:hAnsi="宋体" w:eastAsia="宋体" w:cs="宋体"/>
          <w:b/>
          <w:bCs/>
          <w:color w:val="auto"/>
          <w:kern w:val="0"/>
          <w:highlight w:val="none"/>
        </w:rPr>
        <w:t>版本号：202</w:t>
      </w:r>
      <w:r>
        <w:rPr>
          <w:rFonts w:hint="eastAsia" w:ascii="宋体" w:hAnsi="宋体" w:eastAsia="宋体" w:cs="宋体"/>
          <w:b/>
          <w:bCs/>
          <w:color w:val="auto"/>
          <w:kern w:val="0"/>
          <w:highlight w:val="none"/>
          <w:lang w:val="en-US" w:eastAsia="zh-CN"/>
        </w:rPr>
        <w:t>4</w:t>
      </w:r>
      <w:r>
        <w:rPr>
          <w:rFonts w:hint="eastAsia" w:ascii="宋体" w:hAnsi="宋体" w:eastAsia="宋体" w:cs="宋体"/>
          <w:b/>
          <w:bCs/>
          <w:color w:val="auto"/>
          <w:kern w:val="0"/>
          <w:highlight w:val="none"/>
        </w:rPr>
        <w:t>年1</w:t>
      </w:r>
      <w:r>
        <w:rPr>
          <w:rFonts w:hint="eastAsia" w:ascii="宋体" w:hAnsi="宋体" w:eastAsia="宋体" w:cs="宋体"/>
          <w:b/>
          <w:bCs/>
          <w:color w:val="auto"/>
          <w:kern w:val="0"/>
          <w:highlight w:val="none"/>
          <w:lang w:val="en-US" w:eastAsia="zh-CN"/>
        </w:rPr>
        <w:t>1</w:t>
      </w:r>
      <w:r>
        <w:rPr>
          <w:rFonts w:hint="eastAsia" w:ascii="宋体" w:hAnsi="宋体" w:eastAsia="宋体" w:cs="宋体"/>
          <w:b/>
          <w:bCs/>
          <w:color w:val="auto"/>
          <w:kern w:val="0"/>
          <w:highlight w:val="none"/>
        </w:rPr>
        <w:t>月版</w:t>
      </w:r>
    </w:p>
    <w:p w14:paraId="714DFE29">
      <w:pPr>
        <w:topLinePunct/>
        <w:adjustRightInd w:val="0"/>
        <w:snapToGrid w:val="0"/>
        <w:spacing w:line="360" w:lineRule="auto"/>
        <w:ind w:firstLine="5481" w:firstLineChars="2600"/>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标段编号：</w:t>
      </w:r>
      <w:r>
        <w:rPr>
          <w:rFonts w:hint="eastAsia" w:ascii="宋体" w:hAnsi="宋体" w:eastAsia="宋体" w:cs="宋体"/>
          <w:b/>
          <w:color w:val="auto"/>
          <w:kern w:val="0"/>
          <w:highlight w:val="none"/>
          <w:u w:val="single"/>
        </w:rPr>
        <w:t xml:space="preserve">      </w:t>
      </w:r>
    </w:p>
    <w:p w14:paraId="1C9C74F7">
      <w:pPr>
        <w:topLinePunct/>
        <w:adjustRightInd w:val="0"/>
        <w:snapToGrid w:val="0"/>
        <w:spacing w:line="360" w:lineRule="auto"/>
        <w:jc w:val="center"/>
        <w:rPr>
          <w:rFonts w:ascii="黑体" w:hAnsi="宋体" w:eastAsia="黑体"/>
          <w:b/>
          <w:color w:val="auto"/>
          <w:kern w:val="0"/>
          <w:sz w:val="72"/>
          <w:szCs w:val="72"/>
          <w:highlight w:val="none"/>
        </w:rPr>
      </w:pPr>
    </w:p>
    <w:p w14:paraId="6A35AC78">
      <w:pPr>
        <w:topLinePunct/>
        <w:adjustRightInd w:val="0"/>
        <w:snapToGrid w:val="0"/>
        <w:spacing w:line="360" w:lineRule="auto"/>
        <w:jc w:val="center"/>
        <w:rPr>
          <w:rFonts w:ascii="黑体" w:hAnsi="宋体" w:eastAsia="黑体"/>
          <w:b/>
          <w:color w:val="auto"/>
          <w:kern w:val="0"/>
          <w:sz w:val="72"/>
          <w:szCs w:val="72"/>
          <w:highlight w:val="none"/>
        </w:rPr>
      </w:pPr>
      <w:r>
        <w:rPr>
          <w:rFonts w:hint="eastAsia" w:ascii="黑体" w:hAnsi="宋体" w:eastAsia="黑体"/>
          <w:b/>
          <w:color w:val="auto"/>
          <w:kern w:val="0"/>
          <w:sz w:val="72"/>
          <w:szCs w:val="72"/>
          <w:highlight w:val="none"/>
        </w:rPr>
        <w:t>深圳市建设工程</w:t>
      </w:r>
    </w:p>
    <w:p w14:paraId="2418003C">
      <w:pPr>
        <w:topLinePunct/>
        <w:adjustRightInd w:val="0"/>
        <w:snapToGrid w:val="0"/>
        <w:spacing w:line="360" w:lineRule="auto"/>
        <w:jc w:val="center"/>
        <w:rPr>
          <w:rFonts w:ascii="黑体" w:hAnsi="宋体" w:eastAsia="黑体"/>
          <w:b/>
          <w:color w:val="auto"/>
          <w:kern w:val="0"/>
          <w:sz w:val="72"/>
          <w:szCs w:val="72"/>
          <w:highlight w:val="none"/>
        </w:rPr>
      </w:pPr>
      <w:r>
        <w:rPr>
          <w:rFonts w:hint="eastAsia" w:ascii="黑体" w:hAnsi="宋体" w:eastAsia="黑体"/>
          <w:b/>
          <w:color w:val="auto"/>
          <w:kern w:val="0"/>
          <w:sz w:val="72"/>
          <w:szCs w:val="72"/>
          <w:highlight w:val="none"/>
        </w:rPr>
        <w:t>货物类招标文件</w:t>
      </w:r>
    </w:p>
    <w:p w14:paraId="0B69EDEA">
      <w:pPr>
        <w:topLinePunct/>
        <w:adjustRightInd w:val="0"/>
        <w:snapToGrid w:val="0"/>
        <w:spacing w:line="360" w:lineRule="auto"/>
        <w:jc w:val="center"/>
        <w:rPr>
          <w:rFonts w:ascii="宋体" w:hAnsi="宋体"/>
          <w:b/>
          <w:bCs/>
          <w:color w:val="auto"/>
          <w:kern w:val="0"/>
          <w:sz w:val="28"/>
          <w:szCs w:val="28"/>
          <w:highlight w:val="none"/>
        </w:rPr>
      </w:pPr>
    </w:p>
    <w:p w14:paraId="24087AB7">
      <w:pPr>
        <w:topLinePunct/>
        <w:adjustRightInd w:val="0"/>
        <w:snapToGrid w:val="0"/>
        <w:spacing w:line="360" w:lineRule="auto"/>
        <w:jc w:val="center"/>
        <w:rPr>
          <w:rFonts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〔示范文本〕</w:t>
      </w:r>
    </w:p>
    <w:p w14:paraId="332794CA">
      <w:pPr>
        <w:topLinePunct/>
        <w:adjustRightInd w:val="0"/>
        <w:snapToGrid w:val="0"/>
        <w:spacing w:line="360" w:lineRule="auto"/>
        <w:jc w:val="center"/>
        <w:rPr>
          <w:rFonts w:ascii="宋体" w:hAnsi="宋体" w:eastAsia="宋体" w:cs="宋体"/>
          <w:b/>
          <w:bCs/>
          <w:color w:val="auto"/>
          <w:kern w:val="0"/>
          <w:sz w:val="28"/>
          <w:szCs w:val="28"/>
          <w:highlight w:val="none"/>
        </w:rPr>
      </w:pPr>
    </w:p>
    <w:p w14:paraId="534FBAA9">
      <w:pPr>
        <w:topLinePunct/>
        <w:adjustRightInd w:val="0"/>
        <w:snapToGrid w:val="0"/>
        <w:spacing w:line="360" w:lineRule="auto"/>
        <w:jc w:val="center"/>
        <w:rPr>
          <w:rFonts w:ascii="宋体" w:hAnsi="宋体" w:eastAsia="宋体" w:cs="宋体"/>
          <w:b/>
          <w:bCs/>
          <w:color w:val="auto"/>
          <w:kern w:val="0"/>
          <w:sz w:val="28"/>
          <w:szCs w:val="28"/>
          <w:highlight w:val="none"/>
        </w:rPr>
      </w:pPr>
    </w:p>
    <w:tbl>
      <w:tblPr>
        <w:tblStyle w:val="81"/>
        <w:tblW w:w="9288" w:type="dxa"/>
        <w:jc w:val="center"/>
        <w:tblLayout w:type="fixed"/>
        <w:tblCellMar>
          <w:top w:w="0" w:type="dxa"/>
          <w:left w:w="108" w:type="dxa"/>
          <w:bottom w:w="0" w:type="dxa"/>
          <w:right w:w="108" w:type="dxa"/>
        </w:tblCellMar>
      </w:tblPr>
      <w:tblGrid>
        <w:gridCol w:w="3045"/>
        <w:gridCol w:w="6243"/>
      </w:tblGrid>
      <w:tr w14:paraId="0C4BE181">
        <w:tblPrEx>
          <w:tblCellMar>
            <w:top w:w="0" w:type="dxa"/>
            <w:left w:w="108" w:type="dxa"/>
            <w:bottom w:w="0" w:type="dxa"/>
            <w:right w:w="108" w:type="dxa"/>
          </w:tblCellMar>
        </w:tblPrEx>
        <w:trPr>
          <w:trHeight w:val="454" w:hRule="atLeast"/>
          <w:jc w:val="center"/>
        </w:trPr>
        <w:tc>
          <w:tcPr>
            <w:tcW w:w="3045" w:type="dxa"/>
            <w:shd w:val="clear" w:color="auto" w:fill="auto"/>
            <w:vAlign w:val="center"/>
          </w:tcPr>
          <w:p w14:paraId="12C41103">
            <w:pPr>
              <w:topLinePunct/>
              <w:adjustRightInd w:val="0"/>
              <w:snapToGrid w:val="0"/>
              <w:spacing w:line="360" w:lineRule="auto"/>
              <w:jc w:val="right"/>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rPr>
              <w:t>标 段 名 称：</w:t>
            </w:r>
          </w:p>
        </w:tc>
        <w:tc>
          <w:tcPr>
            <w:tcW w:w="6243" w:type="dxa"/>
            <w:shd w:val="clear" w:color="auto" w:fill="auto"/>
            <w:vAlign w:val="center"/>
          </w:tcPr>
          <w:p w14:paraId="41F0D451">
            <w:pPr>
              <w:topLinePunct/>
              <w:adjustRightInd w:val="0"/>
              <w:snapToGrid w:val="0"/>
              <w:spacing w:line="360" w:lineRule="auto"/>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u w:val="single"/>
              </w:rPr>
              <w:t xml:space="preserve">      </w:t>
            </w:r>
          </w:p>
        </w:tc>
      </w:tr>
      <w:tr w14:paraId="09AC0CFD">
        <w:tblPrEx>
          <w:tblCellMar>
            <w:top w:w="0" w:type="dxa"/>
            <w:left w:w="108" w:type="dxa"/>
            <w:bottom w:w="0" w:type="dxa"/>
            <w:right w:w="108" w:type="dxa"/>
          </w:tblCellMar>
        </w:tblPrEx>
        <w:trPr>
          <w:trHeight w:val="454" w:hRule="atLeast"/>
          <w:jc w:val="center"/>
        </w:trPr>
        <w:tc>
          <w:tcPr>
            <w:tcW w:w="3045" w:type="dxa"/>
            <w:shd w:val="clear" w:color="auto" w:fill="auto"/>
            <w:vAlign w:val="center"/>
          </w:tcPr>
          <w:p w14:paraId="487E3491">
            <w:pPr>
              <w:topLinePunct/>
              <w:adjustRightInd w:val="0"/>
              <w:snapToGrid w:val="0"/>
              <w:spacing w:line="360" w:lineRule="auto"/>
              <w:jc w:val="right"/>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rPr>
              <w:t>招  标  人 ：</w:t>
            </w:r>
          </w:p>
        </w:tc>
        <w:tc>
          <w:tcPr>
            <w:tcW w:w="6243" w:type="dxa"/>
            <w:shd w:val="clear" w:color="auto" w:fill="auto"/>
            <w:vAlign w:val="center"/>
          </w:tcPr>
          <w:p w14:paraId="16788955">
            <w:pPr>
              <w:topLinePunct/>
              <w:adjustRightInd w:val="0"/>
              <w:snapToGrid w:val="0"/>
              <w:spacing w:line="360" w:lineRule="auto"/>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u w:val="single"/>
              </w:rPr>
              <w:t xml:space="preserve">      </w:t>
            </w:r>
          </w:p>
        </w:tc>
      </w:tr>
      <w:tr w14:paraId="054F1857">
        <w:tblPrEx>
          <w:tblCellMar>
            <w:top w:w="0" w:type="dxa"/>
            <w:left w:w="108" w:type="dxa"/>
            <w:bottom w:w="0" w:type="dxa"/>
            <w:right w:w="108" w:type="dxa"/>
          </w:tblCellMar>
        </w:tblPrEx>
        <w:trPr>
          <w:trHeight w:val="454" w:hRule="atLeast"/>
          <w:jc w:val="center"/>
        </w:trPr>
        <w:tc>
          <w:tcPr>
            <w:tcW w:w="3045" w:type="dxa"/>
            <w:shd w:val="clear" w:color="auto" w:fill="auto"/>
            <w:vAlign w:val="center"/>
          </w:tcPr>
          <w:p w14:paraId="00F39E80">
            <w:pPr>
              <w:topLinePunct/>
              <w:adjustRightInd w:val="0"/>
              <w:snapToGrid w:val="0"/>
              <w:spacing w:line="360" w:lineRule="auto"/>
              <w:ind w:right="300"/>
              <w:jc w:val="right"/>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rPr>
              <w:t>法 定 代 表 人</w:t>
            </w:r>
          </w:p>
          <w:p w14:paraId="6933A0A7">
            <w:pPr>
              <w:topLinePunct/>
              <w:adjustRightInd w:val="0"/>
              <w:snapToGrid w:val="0"/>
              <w:spacing w:line="360" w:lineRule="auto"/>
              <w:jc w:val="right"/>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rPr>
              <w:t>或其委托代理人：</w:t>
            </w:r>
          </w:p>
        </w:tc>
        <w:tc>
          <w:tcPr>
            <w:tcW w:w="6243" w:type="dxa"/>
            <w:shd w:val="clear" w:color="auto" w:fill="auto"/>
            <w:vAlign w:val="center"/>
          </w:tcPr>
          <w:p w14:paraId="3406E39F">
            <w:pPr>
              <w:topLinePunct/>
              <w:adjustRightInd w:val="0"/>
              <w:snapToGrid w:val="0"/>
              <w:spacing w:line="360" w:lineRule="auto"/>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u w:val="single"/>
              </w:rPr>
              <w:t xml:space="preserve">      </w:t>
            </w:r>
          </w:p>
        </w:tc>
      </w:tr>
      <w:tr w14:paraId="4E899002">
        <w:tblPrEx>
          <w:tblCellMar>
            <w:top w:w="0" w:type="dxa"/>
            <w:left w:w="108" w:type="dxa"/>
            <w:bottom w:w="0" w:type="dxa"/>
            <w:right w:w="108" w:type="dxa"/>
          </w:tblCellMar>
        </w:tblPrEx>
        <w:trPr>
          <w:trHeight w:val="454" w:hRule="atLeast"/>
          <w:jc w:val="center"/>
        </w:trPr>
        <w:tc>
          <w:tcPr>
            <w:tcW w:w="3045" w:type="dxa"/>
            <w:shd w:val="clear" w:color="auto" w:fill="auto"/>
            <w:vAlign w:val="center"/>
          </w:tcPr>
          <w:p w14:paraId="3A1DB2C7">
            <w:pPr>
              <w:topLinePunct/>
              <w:adjustRightInd w:val="0"/>
              <w:snapToGrid w:val="0"/>
              <w:spacing w:line="360" w:lineRule="auto"/>
              <w:jc w:val="right"/>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rPr>
              <w:t>招标代理机构：</w:t>
            </w:r>
          </w:p>
        </w:tc>
        <w:tc>
          <w:tcPr>
            <w:tcW w:w="6243" w:type="dxa"/>
            <w:shd w:val="clear" w:color="auto" w:fill="auto"/>
            <w:vAlign w:val="center"/>
          </w:tcPr>
          <w:p w14:paraId="093D35CE">
            <w:pPr>
              <w:topLinePunct/>
              <w:adjustRightInd w:val="0"/>
              <w:snapToGrid w:val="0"/>
              <w:spacing w:line="360" w:lineRule="auto"/>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u w:val="single"/>
              </w:rPr>
              <w:t xml:space="preserve">      </w:t>
            </w:r>
          </w:p>
        </w:tc>
      </w:tr>
      <w:tr w14:paraId="61A20048">
        <w:tblPrEx>
          <w:tblCellMar>
            <w:top w:w="0" w:type="dxa"/>
            <w:left w:w="108" w:type="dxa"/>
            <w:bottom w:w="0" w:type="dxa"/>
            <w:right w:w="108" w:type="dxa"/>
          </w:tblCellMar>
        </w:tblPrEx>
        <w:trPr>
          <w:trHeight w:val="454" w:hRule="atLeast"/>
          <w:jc w:val="center"/>
        </w:trPr>
        <w:tc>
          <w:tcPr>
            <w:tcW w:w="3045" w:type="dxa"/>
            <w:shd w:val="clear" w:color="auto" w:fill="auto"/>
            <w:vAlign w:val="center"/>
          </w:tcPr>
          <w:p w14:paraId="00802741">
            <w:pPr>
              <w:topLinePunct/>
              <w:adjustRightInd w:val="0"/>
              <w:snapToGrid w:val="0"/>
              <w:spacing w:line="360" w:lineRule="auto"/>
              <w:ind w:right="300"/>
              <w:jc w:val="right"/>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rPr>
              <w:t>法 定 代 表 人</w:t>
            </w:r>
          </w:p>
          <w:p w14:paraId="38D196FB">
            <w:pPr>
              <w:topLinePunct/>
              <w:adjustRightInd w:val="0"/>
              <w:snapToGrid w:val="0"/>
              <w:spacing w:line="360" w:lineRule="auto"/>
              <w:jc w:val="right"/>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rPr>
              <w:t>或其委托代理人：</w:t>
            </w:r>
          </w:p>
        </w:tc>
        <w:tc>
          <w:tcPr>
            <w:tcW w:w="6243" w:type="dxa"/>
            <w:shd w:val="clear" w:color="auto" w:fill="auto"/>
            <w:vAlign w:val="center"/>
          </w:tcPr>
          <w:p w14:paraId="69635C9C">
            <w:pPr>
              <w:topLinePunct/>
              <w:adjustRightInd w:val="0"/>
              <w:snapToGrid w:val="0"/>
              <w:spacing w:line="360" w:lineRule="auto"/>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u w:val="single"/>
              </w:rPr>
              <w:t xml:space="preserve">      </w:t>
            </w:r>
          </w:p>
        </w:tc>
      </w:tr>
    </w:tbl>
    <w:p w14:paraId="7FCE82F7">
      <w:pPr>
        <w:widowControl/>
        <w:jc w:val="center"/>
        <w:rPr>
          <w:b/>
          <w:bCs/>
          <w:color w:val="auto"/>
          <w:sz w:val="36"/>
          <w:szCs w:val="36"/>
          <w:highlight w:val="none"/>
        </w:rPr>
      </w:pPr>
      <w:bookmarkStart w:id="0" w:name="_Toc45702685"/>
      <w:r>
        <w:rPr>
          <w:rFonts w:hint="eastAsia"/>
          <w:color w:val="auto"/>
          <w:highlight w:val="none"/>
        </w:rPr>
        <w:br w:type="page"/>
      </w:r>
      <w:r>
        <w:rPr>
          <w:rFonts w:hint="eastAsia" w:ascii="宋体" w:hAnsi="宋体" w:eastAsia="宋体" w:cs="宋体"/>
          <w:b/>
          <w:bCs/>
          <w:color w:val="auto"/>
          <w:sz w:val="36"/>
          <w:szCs w:val="36"/>
          <w:highlight w:val="none"/>
        </w:rPr>
        <w:t>目 录</w:t>
      </w:r>
    </w:p>
    <w:p w14:paraId="07360CBF">
      <w:pPr>
        <w:pStyle w:val="56"/>
        <w:tabs>
          <w:tab w:val="right" w:leader="dot" w:pos="9072"/>
        </w:tabs>
        <w:rPr>
          <w:rFonts w:ascii="宋体" w:hAnsi="宋体" w:cs="宋体"/>
          <w:b w:val="0"/>
          <w:caps w:val="0"/>
          <w:color w:val="auto"/>
          <w:sz w:val="24"/>
          <w:szCs w:val="24"/>
          <w:highlight w:val="none"/>
        </w:rPr>
      </w:pP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TOC \o "1-3" \h \u </w:instrText>
      </w:r>
      <w:r>
        <w:rPr>
          <w:rFonts w:hint="eastAsia" w:ascii="宋体" w:hAnsi="宋体" w:cs="宋体"/>
          <w:color w:val="auto"/>
          <w:sz w:val="24"/>
          <w:szCs w:val="24"/>
          <w:highlight w:val="none"/>
        </w:rPr>
        <w:fldChar w:fldCharType="separate"/>
      </w:r>
      <w:r>
        <w:rPr>
          <w:color w:val="auto"/>
          <w:highlight w:val="none"/>
        </w:rPr>
        <w:fldChar w:fldCharType="begin"/>
      </w:r>
      <w:r>
        <w:rPr>
          <w:color w:val="auto"/>
          <w:highlight w:val="none"/>
        </w:rPr>
        <w:instrText xml:space="preserve"> HYPERLINK \l "_Toc12964" </w:instrText>
      </w:r>
      <w:r>
        <w:rPr>
          <w:color w:val="auto"/>
          <w:highlight w:val="none"/>
        </w:rPr>
        <w:fldChar w:fldCharType="separate"/>
      </w:r>
      <w:r>
        <w:rPr>
          <w:rFonts w:hint="eastAsia" w:ascii="宋体" w:hAnsi="宋体" w:cs="宋体"/>
          <w:b w:val="0"/>
          <w:caps w:val="0"/>
          <w:color w:val="auto"/>
          <w:kern w:val="0"/>
          <w:sz w:val="24"/>
          <w:szCs w:val="24"/>
          <w:highlight w:val="none"/>
        </w:rPr>
        <w:t>第一章  使用说明</w:t>
      </w:r>
      <w:r>
        <w:rPr>
          <w:rFonts w:hint="eastAsia" w:ascii="宋体" w:hAnsi="宋体" w:cs="宋体"/>
          <w:b w:val="0"/>
          <w:caps w:val="0"/>
          <w:color w:val="auto"/>
          <w:sz w:val="24"/>
          <w:szCs w:val="24"/>
          <w:highlight w:val="none"/>
        </w:rPr>
        <w:tab/>
      </w:r>
      <w:r>
        <w:rPr>
          <w:rFonts w:hint="eastAsia" w:ascii="宋体" w:hAnsi="宋体" w:cs="宋体"/>
          <w:b w:val="0"/>
          <w:caps w:val="0"/>
          <w:color w:val="auto"/>
          <w:sz w:val="24"/>
          <w:szCs w:val="24"/>
          <w:highlight w:val="none"/>
        </w:rPr>
        <w:fldChar w:fldCharType="begin"/>
      </w:r>
      <w:r>
        <w:rPr>
          <w:rFonts w:hint="eastAsia" w:ascii="宋体" w:hAnsi="宋体" w:cs="宋体"/>
          <w:b w:val="0"/>
          <w:caps w:val="0"/>
          <w:color w:val="auto"/>
          <w:sz w:val="24"/>
          <w:szCs w:val="24"/>
          <w:highlight w:val="none"/>
        </w:rPr>
        <w:instrText xml:space="preserve"> PAGEREF _Toc12964 </w:instrText>
      </w:r>
      <w:r>
        <w:rPr>
          <w:rFonts w:hint="eastAsia" w:ascii="宋体" w:hAnsi="宋体" w:cs="宋体"/>
          <w:b w:val="0"/>
          <w:caps w:val="0"/>
          <w:color w:val="auto"/>
          <w:sz w:val="24"/>
          <w:szCs w:val="24"/>
          <w:highlight w:val="none"/>
        </w:rPr>
        <w:fldChar w:fldCharType="separate"/>
      </w:r>
      <w:r>
        <w:rPr>
          <w:rFonts w:hint="eastAsia" w:ascii="宋体" w:hAnsi="宋体" w:cs="宋体"/>
          <w:b w:val="0"/>
          <w:caps w:val="0"/>
          <w:color w:val="auto"/>
          <w:sz w:val="24"/>
          <w:szCs w:val="24"/>
          <w:highlight w:val="none"/>
        </w:rPr>
        <w:t>3</w:t>
      </w:r>
      <w:r>
        <w:rPr>
          <w:rFonts w:hint="eastAsia" w:ascii="宋体" w:hAnsi="宋体" w:cs="宋体"/>
          <w:b w:val="0"/>
          <w:caps w:val="0"/>
          <w:color w:val="auto"/>
          <w:sz w:val="24"/>
          <w:szCs w:val="24"/>
          <w:highlight w:val="none"/>
        </w:rPr>
        <w:fldChar w:fldCharType="end"/>
      </w:r>
      <w:r>
        <w:rPr>
          <w:rFonts w:hint="eastAsia" w:ascii="宋体" w:hAnsi="宋体" w:cs="宋体"/>
          <w:b w:val="0"/>
          <w:caps w:val="0"/>
          <w:color w:val="auto"/>
          <w:sz w:val="24"/>
          <w:szCs w:val="24"/>
          <w:highlight w:val="none"/>
        </w:rPr>
        <w:fldChar w:fldCharType="end"/>
      </w:r>
    </w:p>
    <w:p w14:paraId="36A97A36">
      <w:pPr>
        <w:pStyle w:val="56"/>
        <w:tabs>
          <w:tab w:val="right" w:leader="dot" w:pos="9072"/>
        </w:tabs>
        <w:rPr>
          <w:rFonts w:ascii="宋体" w:hAnsi="宋体" w:cs="宋体"/>
          <w:b w:val="0"/>
          <w:caps w:val="0"/>
          <w:color w:val="auto"/>
          <w:sz w:val="24"/>
          <w:szCs w:val="24"/>
          <w:highlight w:val="none"/>
        </w:rPr>
      </w:pPr>
      <w:r>
        <w:rPr>
          <w:color w:val="auto"/>
          <w:highlight w:val="none"/>
        </w:rPr>
        <w:fldChar w:fldCharType="begin"/>
      </w:r>
      <w:r>
        <w:rPr>
          <w:color w:val="auto"/>
          <w:highlight w:val="none"/>
        </w:rPr>
        <w:instrText xml:space="preserve"> HYPERLINK \l "_Toc2697" </w:instrText>
      </w:r>
      <w:r>
        <w:rPr>
          <w:color w:val="auto"/>
          <w:highlight w:val="none"/>
        </w:rPr>
        <w:fldChar w:fldCharType="separate"/>
      </w:r>
      <w:r>
        <w:rPr>
          <w:rFonts w:hint="eastAsia" w:ascii="宋体" w:hAnsi="宋体" w:cs="宋体"/>
          <w:b w:val="0"/>
          <w:caps w:val="0"/>
          <w:color w:val="auto"/>
          <w:kern w:val="0"/>
          <w:sz w:val="24"/>
          <w:szCs w:val="24"/>
          <w:highlight w:val="none"/>
        </w:rPr>
        <w:t>第二章  投标须知</w:t>
      </w:r>
      <w:r>
        <w:rPr>
          <w:rFonts w:hint="eastAsia" w:ascii="宋体" w:hAnsi="宋体" w:cs="宋体"/>
          <w:b w:val="0"/>
          <w:caps w:val="0"/>
          <w:color w:val="auto"/>
          <w:sz w:val="24"/>
          <w:szCs w:val="24"/>
          <w:highlight w:val="none"/>
        </w:rPr>
        <w:tab/>
      </w:r>
      <w:r>
        <w:rPr>
          <w:rFonts w:hint="eastAsia" w:ascii="宋体" w:hAnsi="宋体" w:cs="宋体"/>
          <w:b w:val="0"/>
          <w:caps w:val="0"/>
          <w:color w:val="auto"/>
          <w:sz w:val="24"/>
          <w:szCs w:val="24"/>
          <w:highlight w:val="none"/>
        </w:rPr>
        <w:fldChar w:fldCharType="begin"/>
      </w:r>
      <w:r>
        <w:rPr>
          <w:rFonts w:hint="eastAsia" w:ascii="宋体" w:hAnsi="宋体" w:cs="宋体"/>
          <w:b w:val="0"/>
          <w:caps w:val="0"/>
          <w:color w:val="auto"/>
          <w:sz w:val="24"/>
          <w:szCs w:val="24"/>
          <w:highlight w:val="none"/>
        </w:rPr>
        <w:instrText xml:space="preserve"> PAGEREF _Toc2697 </w:instrText>
      </w:r>
      <w:r>
        <w:rPr>
          <w:rFonts w:hint="eastAsia" w:ascii="宋体" w:hAnsi="宋体" w:cs="宋体"/>
          <w:b w:val="0"/>
          <w:caps w:val="0"/>
          <w:color w:val="auto"/>
          <w:sz w:val="24"/>
          <w:szCs w:val="24"/>
          <w:highlight w:val="none"/>
        </w:rPr>
        <w:fldChar w:fldCharType="separate"/>
      </w:r>
      <w:r>
        <w:rPr>
          <w:rFonts w:hint="eastAsia" w:ascii="宋体" w:hAnsi="宋体" w:cs="宋体"/>
          <w:b w:val="0"/>
          <w:caps w:val="0"/>
          <w:color w:val="auto"/>
          <w:sz w:val="24"/>
          <w:szCs w:val="24"/>
          <w:highlight w:val="none"/>
        </w:rPr>
        <w:t>7</w:t>
      </w:r>
      <w:r>
        <w:rPr>
          <w:rFonts w:hint="eastAsia" w:ascii="宋体" w:hAnsi="宋体" w:cs="宋体"/>
          <w:b w:val="0"/>
          <w:caps w:val="0"/>
          <w:color w:val="auto"/>
          <w:sz w:val="24"/>
          <w:szCs w:val="24"/>
          <w:highlight w:val="none"/>
        </w:rPr>
        <w:fldChar w:fldCharType="end"/>
      </w:r>
      <w:r>
        <w:rPr>
          <w:rFonts w:hint="eastAsia" w:ascii="宋体" w:hAnsi="宋体" w:cs="宋体"/>
          <w:b w:val="0"/>
          <w:caps w:val="0"/>
          <w:color w:val="auto"/>
          <w:sz w:val="24"/>
          <w:szCs w:val="24"/>
          <w:highlight w:val="none"/>
        </w:rPr>
        <w:fldChar w:fldCharType="end"/>
      </w:r>
    </w:p>
    <w:p w14:paraId="04644FE9">
      <w:pPr>
        <w:pStyle w:val="69"/>
        <w:tabs>
          <w:tab w:val="right" w:leader="dot" w:pos="9072"/>
        </w:tabs>
        <w:rPr>
          <w:rFonts w:ascii="宋体" w:hAnsi="宋体" w:cs="宋体"/>
          <w:smallCaps w:val="0"/>
          <w:color w:val="auto"/>
          <w:sz w:val="24"/>
          <w:szCs w:val="24"/>
          <w:highlight w:val="none"/>
        </w:rPr>
      </w:pPr>
      <w:r>
        <w:rPr>
          <w:color w:val="auto"/>
          <w:highlight w:val="none"/>
        </w:rPr>
        <w:fldChar w:fldCharType="begin"/>
      </w:r>
      <w:r>
        <w:rPr>
          <w:color w:val="auto"/>
          <w:highlight w:val="none"/>
        </w:rPr>
        <w:instrText xml:space="preserve"> HYPERLINK \l "_Toc22542" </w:instrText>
      </w:r>
      <w:r>
        <w:rPr>
          <w:color w:val="auto"/>
          <w:highlight w:val="none"/>
        </w:rPr>
        <w:fldChar w:fldCharType="separate"/>
      </w:r>
      <w:r>
        <w:rPr>
          <w:rFonts w:hint="eastAsia" w:ascii="宋体" w:hAnsi="宋体" w:cs="宋体"/>
          <w:smallCaps w:val="0"/>
          <w:color w:val="auto"/>
          <w:kern w:val="0"/>
          <w:sz w:val="24"/>
          <w:szCs w:val="24"/>
          <w:highlight w:val="none"/>
        </w:rPr>
        <w:t>一、投标须知前附表</w:t>
      </w:r>
      <w:r>
        <w:rPr>
          <w:rFonts w:hint="eastAsia" w:ascii="宋体" w:hAnsi="宋体" w:cs="宋体"/>
          <w:smallCaps w:val="0"/>
          <w:color w:val="auto"/>
          <w:sz w:val="24"/>
          <w:szCs w:val="24"/>
          <w:highlight w:val="none"/>
        </w:rPr>
        <w:tab/>
      </w:r>
      <w:r>
        <w:rPr>
          <w:rFonts w:hint="eastAsia" w:ascii="宋体" w:hAnsi="宋体" w:cs="宋体"/>
          <w:smallCaps w:val="0"/>
          <w:color w:val="auto"/>
          <w:sz w:val="24"/>
          <w:szCs w:val="24"/>
          <w:highlight w:val="none"/>
        </w:rPr>
        <w:fldChar w:fldCharType="begin"/>
      </w:r>
      <w:r>
        <w:rPr>
          <w:rFonts w:hint="eastAsia" w:ascii="宋体" w:hAnsi="宋体" w:cs="宋体"/>
          <w:smallCaps w:val="0"/>
          <w:color w:val="auto"/>
          <w:sz w:val="24"/>
          <w:szCs w:val="24"/>
          <w:highlight w:val="none"/>
        </w:rPr>
        <w:instrText xml:space="preserve"> PAGEREF _Toc22542 </w:instrText>
      </w:r>
      <w:r>
        <w:rPr>
          <w:rFonts w:hint="eastAsia" w:ascii="宋体" w:hAnsi="宋体" w:cs="宋体"/>
          <w:smallCaps w:val="0"/>
          <w:color w:val="auto"/>
          <w:sz w:val="24"/>
          <w:szCs w:val="24"/>
          <w:highlight w:val="none"/>
        </w:rPr>
        <w:fldChar w:fldCharType="separate"/>
      </w:r>
      <w:r>
        <w:rPr>
          <w:rFonts w:hint="eastAsia" w:ascii="宋体" w:hAnsi="宋体" w:cs="宋体"/>
          <w:smallCaps w:val="0"/>
          <w:color w:val="auto"/>
          <w:sz w:val="24"/>
          <w:szCs w:val="24"/>
          <w:highlight w:val="none"/>
        </w:rPr>
        <w:t>7</w:t>
      </w:r>
      <w:r>
        <w:rPr>
          <w:rFonts w:hint="eastAsia" w:ascii="宋体" w:hAnsi="宋体" w:cs="宋体"/>
          <w:smallCaps w:val="0"/>
          <w:color w:val="auto"/>
          <w:sz w:val="24"/>
          <w:szCs w:val="24"/>
          <w:highlight w:val="none"/>
        </w:rPr>
        <w:fldChar w:fldCharType="end"/>
      </w:r>
      <w:r>
        <w:rPr>
          <w:rFonts w:hint="eastAsia" w:ascii="宋体" w:hAnsi="宋体" w:cs="宋体"/>
          <w:smallCaps w:val="0"/>
          <w:color w:val="auto"/>
          <w:sz w:val="24"/>
          <w:szCs w:val="24"/>
          <w:highlight w:val="none"/>
        </w:rPr>
        <w:fldChar w:fldCharType="end"/>
      </w:r>
    </w:p>
    <w:p w14:paraId="642219F8">
      <w:pPr>
        <w:pStyle w:val="69"/>
        <w:tabs>
          <w:tab w:val="right" w:leader="dot" w:pos="9072"/>
        </w:tabs>
        <w:rPr>
          <w:rFonts w:ascii="宋体" w:hAnsi="宋体" w:cs="宋体"/>
          <w:smallCaps w:val="0"/>
          <w:color w:val="auto"/>
          <w:sz w:val="24"/>
          <w:szCs w:val="24"/>
          <w:highlight w:val="none"/>
        </w:rPr>
      </w:pPr>
      <w:r>
        <w:rPr>
          <w:color w:val="auto"/>
          <w:highlight w:val="none"/>
        </w:rPr>
        <w:fldChar w:fldCharType="begin"/>
      </w:r>
      <w:r>
        <w:rPr>
          <w:color w:val="auto"/>
          <w:highlight w:val="none"/>
        </w:rPr>
        <w:instrText xml:space="preserve"> HYPERLINK \l "_Toc23057" </w:instrText>
      </w:r>
      <w:r>
        <w:rPr>
          <w:color w:val="auto"/>
          <w:highlight w:val="none"/>
        </w:rPr>
        <w:fldChar w:fldCharType="separate"/>
      </w:r>
      <w:r>
        <w:rPr>
          <w:rFonts w:hint="eastAsia" w:ascii="宋体" w:hAnsi="宋体" w:cs="宋体"/>
          <w:smallCaps w:val="0"/>
          <w:color w:val="auto"/>
          <w:kern w:val="0"/>
          <w:sz w:val="24"/>
          <w:szCs w:val="24"/>
          <w:highlight w:val="none"/>
        </w:rPr>
        <w:t>（一）招标工程情况介绍</w:t>
      </w:r>
      <w:r>
        <w:rPr>
          <w:rFonts w:hint="eastAsia" w:ascii="宋体" w:hAnsi="宋体" w:cs="宋体"/>
          <w:smallCaps w:val="0"/>
          <w:color w:val="auto"/>
          <w:sz w:val="24"/>
          <w:szCs w:val="24"/>
          <w:highlight w:val="none"/>
        </w:rPr>
        <w:tab/>
      </w:r>
      <w:r>
        <w:rPr>
          <w:rFonts w:hint="eastAsia" w:ascii="宋体" w:hAnsi="宋体" w:cs="宋体"/>
          <w:smallCaps w:val="0"/>
          <w:color w:val="auto"/>
          <w:sz w:val="24"/>
          <w:szCs w:val="24"/>
          <w:highlight w:val="none"/>
        </w:rPr>
        <w:fldChar w:fldCharType="begin"/>
      </w:r>
      <w:r>
        <w:rPr>
          <w:rFonts w:hint="eastAsia" w:ascii="宋体" w:hAnsi="宋体" w:cs="宋体"/>
          <w:smallCaps w:val="0"/>
          <w:color w:val="auto"/>
          <w:sz w:val="24"/>
          <w:szCs w:val="24"/>
          <w:highlight w:val="none"/>
        </w:rPr>
        <w:instrText xml:space="preserve"> PAGEREF _Toc23057 </w:instrText>
      </w:r>
      <w:r>
        <w:rPr>
          <w:rFonts w:hint="eastAsia" w:ascii="宋体" w:hAnsi="宋体" w:cs="宋体"/>
          <w:smallCaps w:val="0"/>
          <w:color w:val="auto"/>
          <w:sz w:val="24"/>
          <w:szCs w:val="24"/>
          <w:highlight w:val="none"/>
        </w:rPr>
        <w:fldChar w:fldCharType="separate"/>
      </w:r>
      <w:r>
        <w:rPr>
          <w:rFonts w:hint="eastAsia" w:ascii="宋体" w:hAnsi="宋体" w:cs="宋体"/>
          <w:smallCaps w:val="0"/>
          <w:color w:val="auto"/>
          <w:sz w:val="24"/>
          <w:szCs w:val="24"/>
          <w:highlight w:val="none"/>
        </w:rPr>
        <w:t>12</w:t>
      </w:r>
      <w:r>
        <w:rPr>
          <w:rFonts w:hint="eastAsia" w:ascii="宋体" w:hAnsi="宋体" w:cs="宋体"/>
          <w:smallCaps w:val="0"/>
          <w:color w:val="auto"/>
          <w:sz w:val="24"/>
          <w:szCs w:val="24"/>
          <w:highlight w:val="none"/>
        </w:rPr>
        <w:fldChar w:fldCharType="end"/>
      </w:r>
      <w:r>
        <w:rPr>
          <w:rFonts w:hint="eastAsia" w:ascii="宋体" w:hAnsi="宋体" w:cs="宋体"/>
          <w:smallCaps w:val="0"/>
          <w:color w:val="auto"/>
          <w:sz w:val="24"/>
          <w:szCs w:val="24"/>
          <w:highlight w:val="none"/>
        </w:rPr>
        <w:fldChar w:fldCharType="end"/>
      </w:r>
    </w:p>
    <w:p w14:paraId="531462B6">
      <w:pPr>
        <w:pStyle w:val="69"/>
        <w:tabs>
          <w:tab w:val="right" w:leader="dot" w:pos="9072"/>
        </w:tabs>
        <w:rPr>
          <w:rFonts w:ascii="宋体" w:hAnsi="宋体" w:cs="宋体"/>
          <w:smallCaps w:val="0"/>
          <w:color w:val="auto"/>
          <w:sz w:val="24"/>
          <w:szCs w:val="24"/>
          <w:highlight w:val="none"/>
        </w:rPr>
      </w:pPr>
      <w:r>
        <w:rPr>
          <w:color w:val="auto"/>
          <w:highlight w:val="none"/>
        </w:rPr>
        <w:fldChar w:fldCharType="begin"/>
      </w:r>
      <w:r>
        <w:rPr>
          <w:color w:val="auto"/>
          <w:highlight w:val="none"/>
        </w:rPr>
        <w:instrText xml:space="preserve"> HYPERLINK \l "_Toc5571" </w:instrText>
      </w:r>
      <w:r>
        <w:rPr>
          <w:color w:val="auto"/>
          <w:highlight w:val="none"/>
        </w:rPr>
        <w:fldChar w:fldCharType="separate"/>
      </w:r>
      <w:r>
        <w:rPr>
          <w:rFonts w:hint="eastAsia" w:ascii="宋体" w:hAnsi="宋体" w:cs="宋体"/>
          <w:smallCaps w:val="0"/>
          <w:color w:val="auto"/>
          <w:kern w:val="0"/>
          <w:sz w:val="24"/>
          <w:szCs w:val="24"/>
          <w:highlight w:val="none"/>
        </w:rPr>
        <w:t>（二）招标投标分段限时投诉的规定</w:t>
      </w:r>
      <w:r>
        <w:rPr>
          <w:rFonts w:hint="eastAsia" w:ascii="宋体" w:hAnsi="宋体" w:cs="宋体"/>
          <w:smallCaps w:val="0"/>
          <w:color w:val="auto"/>
          <w:sz w:val="24"/>
          <w:szCs w:val="24"/>
          <w:highlight w:val="none"/>
        </w:rPr>
        <w:tab/>
      </w:r>
      <w:r>
        <w:rPr>
          <w:rFonts w:hint="eastAsia" w:ascii="宋体" w:hAnsi="宋体" w:cs="宋体"/>
          <w:smallCaps w:val="0"/>
          <w:color w:val="auto"/>
          <w:sz w:val="24"/>
          <w:szCs w:val="24"/>
          <w:highlight w:val="none"/>
        </w:rPr>
        <w:fldChar w:fldCharType="begin"/>
      </w:r>
      <w:r>
        <w:rPr>
          <w:rFonts w:hint="eastAsia" w:ascii="宋体" w:hAnsi="宋体" w:cs="宋体"/>
          <w:smallCaps w:val="0"/>
          <w:color w:val="auto"/>
          <w:sz w:val="24"/>
          <w:szCs w:val="24"/>
          <w:highlight w:val="none"/>
        </w:rPr>
        <w:instrText xml:space="preserve"> PAGEREF _Toc5571 </w:instrText>
      </w:r>
      <w:r>
        <w:rPr>
          <w:rFonts w:hint="eastAsia" w:ascii="宋体" w:hAnsi="宋体" w:cs="宋体"/>
          <w:smallCaps w:val="0"/>
          <w:color w:val="auto"/>
          <w:sz w:val="24"/>
          <w:szCs w:val="24"/>
          <w:highlight w:val="none"/>
        </w:rPr>
        <w:fldChar w:fldCharType="separate"/>
      </w:r>
      <w:r>
        <w:rPr>
          <w:rFonts w:hint="eastAsia" w:ascii="宋体" w:hAnsi="宋体" w:cs="宋体"/>
          <w:smallCaps w:val="0"/>
          <w:color w:val="auto"/>
          <w:sz w:val="24"/>
          <w:szCs w:val="24"/>
          <w:highlight w:val="none"/>
        </w:rPr>
        <w:t>12</w:t>
      </w:r>
      <w:r>
        <w:rPr>
          <w:rFonts w:hint="eastAsia" w:ascii="宋体" w:hAnsi="宋体" w:cs="宋体"/>
          <w:smallCaps w:val="0"/>
          <w:color w:val="auto"/>
          <w:sz w:val="24"/>
          <w:szCs w:val="24"/>
          <w:highlight w:val="none"/>
        </w:rPr>
        <w:fldChar w:fldCharType="end"/>
      </w:r>
      <w:r>
        <w:rPr>
          <w:rFonts w:hint="eastAsia" w:ascii="宋体" w:hAnsi="宋体" w:cs="宋体"/>
          <w:smallCaps w:val="0"/>
          <w:color w:val="auto"/>
          <w:sz w:val="24"/>
          <w:szCs w:val="24"/>
          <w:highlight w:val="none"/>
        </w:rPr>
        <w:fldChar w:fldCharType="end"/>
      </w:r>
    </w:p>
    <w:p w14:paraId="0C9D07B2">
      <w:pPr>
        <w:pStyle w:val="69"/>
        <w:tabs>
          <w:tab w:val="right" w:leader="dot" w:pos="9072"/>
        </w:tabs>
        <w:rPr>
          <w:rFonts w:ascii="宋体" w:hAnsi="宋体" w:cs="宋体"/>
          <w:smallCaps w:val="0"/>
          <w:color w:val="auto"/>
          <w:sz w:val="24"/>
          <w:szCs w:val="24"/>
          <w:highlight w:val="none"/>
        </w:rPr>
      </w:pPr>
      <w:r>
        <w:rPr>
          <w:color w:val="auto"/>
          <w:highlight w:val="none"/>
        </w:rPr>
        <w:fldChar w:fldCharType="begin"/>
      </w:r>
      <w:r>
        <w:rPr>
          <w:color w:val="auto"/>
          <w:highlight w:val="none"/>
        </w:rPr>
        <w:instrText xml:space="preserve"> HYPERLINK \l "_Toc22827" </w:instrText>
      </w:r>
      <w:r>
        <w:rPr>
          <w:color w:val="auto"/>
          <w:highlight w:val="none"/>
        </w:rPr>
        <w:fldChar w:fldCharType="separate"/>
      </w:r>
      <w:r>
        <w:rPr>
          <w:rFonts w:hint="eastAsia" w:ascii="宋体" w:hAnsi="宋体" w:cs="宋体"/>
          <w:smallCaps w:val="0"/>
          <w:color w:val="auto"/>
          <w:kern w:val="0"/>
          <w:sz w:val="24"/>
          <w:szCs w:val="24"/>
          <w:highlight w:val="none"/>
        </w:rPr>
        <w:t>二、投标文件否决性条款</w:t>
      </w:r>
      <w:r>
        <w:rPr>
          <w:rFonts w:hint="eastAsia" w:ascii="宋体" w:hAnsi="宋体" w:cs="宋体"/>
          <w:smallCaps w:val="0"/>
          <w:color w:val="auto"/>
          <w:sz w:val="24"/>
          <w:szCs w:val="24"/>
          <w:highlight w:val="none"/>
        </w:rPr>
        <w:tab/>
      </w:r>
      <w:r>
        <w:rPr>
          <w:rFonts w:hint="eastAsia" w:ascii="宋体" w:hAnsi="宋体" w:cs="宋体"/>
          <w:smallCaps w:val="0"/>
          <w:color w:val="auto"/>
          <w:sz w:val="24"/>
          <w:szCs w:val="24"/>
          <w:highlight w:val="none"/>
        </w:rPr>
        <w:fldChar w:fldCharType="begin"/>
      </w:r>
      <w:r>
        <w:rPr>
          <w:rFonts w:hint="eastAsia" w:ascii="宋体" w:hAnsi="宋体" w:cs="宋体"/>
          <w:smallCaps w:val="0"/>
          <w:color w:val="auto"/>
          <w:sz w:val="24"/>
          <w:szCs w:val="24"/>
          <w:highlight w:val="none"/>
        </w:rPr>
        <w:instrText xml:space="preserve"> PAGEREF _Toc22827 </w:instrText>
      </w:r>
      <w:r>
        <w:rPr>
          <w:rFonts w:hint="eastAsia" w:ascii="宋体" w:hAnsi="宋体" w:cs="宋体"/>
          <w:smallCaps w:val="0"/>
          <w:color w:val="auto"/>
          <w:sz w:val="24"/>
          <w:szCs w:val="24"/>
          <w:highlight w:val="none"/>
        </w:rPr>
        <w:fldChar w:fldCharType="separate"/>
      </w:r>
      <w:r>
        <w:rPr>
          <w:rFonts w:hint="eastAsia" w:ascii="宋体" w:hAnsi="宋体" w:cs="宋体"/>
          <w:smallCaps w:val="0"/>
          <w:color w:val="auto"/>
          <w:sz w:val="24"/>
          <w:szCs w:val="24"/>
          <w:highlight w:val="none"/>
        </w:rPr>
        <w:t>13</w:t>
      </w:r>
      <w:r>
        <w:rPr>
          <w:rFonts w:hint="eastAsia" w:ascii="宋体" w:hAnsi="宋体" w:cs="宋体"/>
          <w:smallCaps w:val="0"/>
          <w:color w:val="auto"/>
          <w:sz w:val="24"/>
          <w:szCs w:val="24"/>
          <w:highlight w:val="none"/>
        </w:rPr>
        <w:fldChar w:fldCharType="end"/>
      </w:r>
      <w:r>
        <w:rPr>
          <w:rFonts w:hint="eastAsia" w:ascii="宋体" w:hAnsi="宋体" w:cs="宋体"/>
          <w:smallCaps w:val="0"/>
          <w:color w:val="auto"/>
          <w:sz w:val="24"/>
          <w:szCs w:val="24"/>
          <w:highlight w:val="none"/>
        </w:rPr>
        <w:fldChar w:fldCharType="end"/>
      </w:r>
    </w:p>
    <w:p w14:paraId="548EE858">
      <w:pPr>
        <w:pStyle w:val="69"/>
        <w:tabs>
          <w:tab w:val="right" w:leader="dot" w:pos="9072"/>
        </w:tabs>
        <w:rPr>
          <w:rFonts w:ascii="宋体" w:hAnsi="宋体" w:cs="宋体"/>
          <w:smallCaps w:val="0"/>
          <w:color w:val="auto"/>
          <w:sz w:val="24"/>
          <w:szCs w:val="24"/>
          <w:highlight w:val="none"/>
        </w:rPr>
      </w:pPr>
      <w:r>
        <w:rPr>
          <w:color w:val="auto"/>
          <w:highlight w:val="none"/>
        </w:rPr>
        <w:fldChar w:fldCharType="begin"/>
      </w:r>
      <w:r>
        <w:rPr>
          <w:color w:val="auto"/>
          <w:highlight w:val="none"/>
        </w:rPr>
        <w:instrText xml:space="preserve"> HYPERLINK \l "_Toc14440" </w:instrText>
      </w:r>
      <w:r>
        <w:rPr>
          <w:color w:val="auto"/>
          <w:highlight w:val="none"/>
        </w:rPr>
        <w:fldChar w:fldCharType="separate"/>
      </w:r>
      <w:r>
        <w:rPr>
          <w:rFonts w:hint="eastAsia" w:ascii="宋体" w:hAnsi="宋体" w:cs="宋体"/>
          <w:smallCaps w:val="0"/>
          <w:color w:val="auto"/>
          <w:kern w:val="0"/>
          <w:sz w:val="24"/>
          <w:szCs w:val="24"/>
          <w:highlight w:val="none"/>
        </w:rPr>
        <w:t>三、招投标须知正文</w:t>
      </w:r>
      <w:r>
        <w:rPr>
          <w:rFonts w:hint="eastAsia" w:ascii="宋体" w:hAnsi="宋体" w:cs="宋体"/>
          <w:smallCaps w:val="0"/>
          <w:color w:val="auto"/>
          <w:sz w:val="24"/>
          <w:szCs w:val="24"/>
          <w:highlight w:val="none"/>
        </w:rPr>
        <w:tab/>
      </w:r>
      <w:r>
        <w:rPr>
          <w:rFonts w:hint="eastAsia" w:ascii="宋体" w:hAnsi="宋体" w:cs="宋体"/>
          <w:smallCaps w:val="0"/>
          <w:color w:val="auto"/>
          <w:sz w:val="24"/>
          <w:szCs w:val="24"/>
          <w:highlight w:val="none"/>
        </w:rPr>
        <w:fldChar w:fldCharType="begin"/>
      </w:r>
      <w:r>
        <w:rPr>
          <w:rFonts w:hint="eastAsia" w:ascii="宋体" w:hAnsi="宋体" w:cs="宋体"/>
          <w:smallCaps w:val="0"/>
          <w:color w:val="auto"/>
          <w:sz w:val="24"/>
          <w:szCs w:val="24"/>
          <w:highlight w:val="none"/>
        </w:rPr>
        <w:instrText xml:space="preserve"> PAGEREF _Toc14440 </w:instrText>
      </w:r>
      <w:r>
        <w:rPr>
          <w:rFonts w:hint="eastAsia" w:ascii="宋体" w:hAnsi="宋体" w:cs="宋体"/>
          <w:smallCaps w:val="0"/>
          <w:color w:val="auto"/>
          <w:sz w:val="24"/>
          <w:szCs w:val="24"/>
          <w:highlight w:val="none"/>
        </w:rPr>
        <w:fldChar w:fldCharType="separate"/>
      </w:r>
      <w:r>
        <w:rPr>
          <w:rFonts w:hint="eastAsia" w:ascii="宋体" w:hAnsi="宋体" w:cs="宋体"/>
          <w:smallCaps w:val="0"/>
          <w:color w:val="auto"/>
          <w:sz w:val="24"/>
          <w:szCs w:val="24"/>
          <w:highlight w:val="none"/>
        </w:rPr>
        <w:t>16</w:t>
      </w:r>
      <w:r>
        <w:rPr>
          <w:rFonts w:hint="eastAsia" w:ascii="宋体" w:hAnsi="宋体" w:cs="宋体"/>
          <w:smallCaps w:val="0"/>
          <w:color w:val="auto"/>
          <w:sz w:val="24"/>
          <w:szCs w:val="24"/>
          <w:highlight w:val="none"/>
        </w:rPr>
        <w:fldChar w:fldCharType="end"/>
      </w:r>
      <w:r>
        <w:rPr>
          <w:rFonts w:hint="eastAsia" w:ascii="宋体" w:hAnsi="宋体" w:cs="宋体"/>
          <w:smallCaps w:val="0"/>
          <w:color w:val="auto"/>
          <w:sz w:val="24"/>
          <w:szCs w:val="24"/>
          <w:highlight w:val="none"/>
        </w:rPr>
        <w:fldChar w:fldCharType="end"/>
      </w:r>
    </w:p>
    <w:p w14:paraId="68BAACBF">
      <w:pPr>
        <w:pStyle w:val="41"/>
        <w:tabs>
          <w:tab w:val="right" w:leader="dot" w:pos="9072"/>
        </w:tabs>
        <w:rPr>
          <w:rFonts w:ascii="宋体" w:hAnsi="宋体" w:cs="宋体"/>
          <w:i w:val="0"/>
          <w:color w:val="auto"/>
          <w:sz w:val="24"/>
          <w:szCs w:val="24"/>
          <w:highlight w:val="none"/>
        </w:rPr>
      </w:pPr>
      <w:r>
        <w:rPr>
          <w:color w:val="auto"/>
          <w:highlight w:val="none"/>
        </w:rPr>
        <w:fldChar w:fldCharType="begin"/>
      </w:r>
      <w:r>
        <w:rPr>
          <w:color w:val="auto"/>
          <w:highlight w:val="none"/>
        </w:rPr>
        <w:instrText xml:space="preserve"> HYPERLINK \l "_Toc14211" </w:instrText>
      </w:r>
      <w:r>
        <w:rPr>
          <w:color w:val="auto"/>
          <w:highlight w:val="none"/>
        </w:rPr>
        <w:fldChar w:fldCharType="separate"/>
      </w:r>
      <w:r>
        <w:rPr>
          <w:rFonts w:hint="eastAsia" w:ascii="宋体" w:hAnsi="宋体" w:cs="宋体"/>
          <w:i w:val="0"/>
          <w:color w:val="auto"/>
          <w:sz w:val="24"/>
          <w:szCs w:val="24"/>
          <w:highlight w:val="none"/>
        </w:rPr>
        <w:t>（一）招标</w:t>
      </w:r>
      <w:r>
        <w:rPr>
          <w:rFonts w:hint="eastAsia" w:ascii="宋体" w:hAnsi="宋体" w:cs="宋体"/>
          <w:i w:val="0"/>
          <w:color w:val="auto"/>
          <w:sz w:val="24"/>
          <w:szCs w:val="24"/>
          <w:highlight w:val="none"/>
        </w:rPr>
        <w:tab/>
      </w:r>
      <w:r>
        <w:rPr>
          <w:rFonts w:hint="eastAsia" w:ascii="宋体" w:hAnsi="宋体" w:cs="宋体"/>
          <w:i w:val="0"/>
          <w:color w:val="auto"/>
          <w:sz w:val="24"/>
          <w:szCs w:val="24"/>
          <w:highlight w:val="none"/>
        </w:rPr>
        <w:fldChar w:fldCharType="begin"/>
      </w:r>
      <w:r>
        <w:rPr>
          <w:rFonts w:hint="eastAsia" w:ascii="宋体" w:hAnsi="宋体" w:cs="宋体"/>
          <w:i w:val="0"/>
          <w:color w:val="auto"/>
          <w:sz w:val="24"/>
          <w:szCs w:val="24"/>
          <w:highlight w:val="none"/>
        </w:rPr>
        <w:instrText xml:space="preserve"> PAGEREF _Toc14211 </w:instrText>
      </w:r>
      <w:r>
        <w:rPr>
          <w:rFonts w:hint="eastAsia" w:ascii="宋体" w:hAnsi="宋体" w:cs="宋体"/>
          <w:i w:val="0"/>
          <w:color w:val="auto"/>
          <w:sz w:val="24"/>
          <w:szCs w:val="24"/>
          <w:highlight w:val="none"/>
        </w:rPr>
        <w:fldChar w:fldCharType="separate"/>
      </w:r>
      <w:r>
        <w:rPr>
          <w:rFonts w:hint="eastAsia" w:ascii="宋体" w:hAnsi="宋体" w:cs="宋体"/>
          <w:i w:val="0"/>
          <w:color w:val="auto"/>
          <w:sz w:val="24"/>
          <w:szCs w:val="24"/>
          <w:highlight w:val="none"/>
        </w:rPr>
        <w:t>16</w:t>
      </w:r>
      <w:r>
        <w:rPr>
          <w:rFonts w:hint="eastAsia" w:ascii="宋体" w:hAnsi="宋体" w:cs="宋体"/>
          <w:i w:val="0"/>
          <w:color w:val="auto"/>
          <w:sz w:val="24"/>
          <w:szCs w:val="24"/>
          <w:highlight w:val="none"/>
        </w:rPr>
        <w:fldChar w:fldCharType="end"/>
      </w:r>
      <w:r>
        <w:rPr>
          <w:rFonts w:hint="eastAsia" w:ascii="宋体" w:hAnsi="宋体" w:cs="宋体"/>
          <w:i w:val="0"/>
          <w:color w:val="auto"/>
          <w:sz w:val="24"/>
          <w:szCs w:val="24"/>
          <w:highlight w:val="none"/>
        </w:rPr>
        <w:fldChar w:fldCharType="end"/>
      </w:r>
    </w:p>
    <w:p w14:paraId="66747281">
      <w:pPr>
        <w:pStyle w:val="41"/>
        <w:tabs>
          <w:tab w:val="right" w:leader="dot" w:pos="9072"/>
        </w:tabs>
        <w:rPr>
          <w:rFonts w:ascii="宋体" w:hAnsi="宋体" w:cs="宋体"/>
          <w:i w:val="0"/>
          <w:color w:val="auto"/>
          <w:sz w:val="24"/>
          <w:szCs w:val="24"/>
          <w:highlight w:val="none"/>
        </w:rPr>
      </w:pPr>
      <w:r>
        <w:rPr>
          <w:color w:val="auto"/>
          <w:highlight w:val="none"/>
        </w:rPr>
        <w:fldChar w:fldCharType="begin"/>
      </w:r>
      <w:r>
        <w:rPr>
          <w:color w:val="auto"/>
          <w:highlight w:val="none"/>
        </w:rPr>
        <w:instrText xml:space="preserve"> HYPERLINK \l "_Toc22570" </w:instrText>
      </w:r>
      <w:r>
        <w:rPr>
          <w:color w:val="auto"/>
          <w:highlight w:val="none"/>
        </w:rPr>
        <w:fldChar w:fldCharType="separate"/>
      </w:r>
      <w:r>
        <w:rPr>
          <w:rFonts w:hint="eastAsia" w:ascii="宋体" w:hAnsi="宋体" w:cs="宋体"/>
          <w:i w:val="0"/>
          <w:color w:val="auto"/>
          <w:sz w:val="24"/>
          <w:szCs w:val="24"/>
          <w:highlight w:val="none"/>
        </w:rPr>
        <w:t>（二）投标</w:t>
      </w:r>
      <w:r>
        <w:rPr>
          <w:rFonts w:hint="eastAsia" w:ascii="宋体" w:hAnsi="宋体" w:cs="宋体"/>
          <w:i w:val="0"/>
          <w:color w:val="auto"/>
          <w:sz w:val="24"/>
          <w:szCs w:val="24"/>
          <w:highlight w:val="none"/>
        </w:rPr>
        <w:tab/>
      </w:r>
      <w:r>
        <w:rPr>
          <w:rFonts w:hint="eastAsia" w:ascii="宋体" w:hAnsi="宋体" w:cs="宋体"/>
          <w:i w:val="0"/>
          <w:color w:val="auto"/>
          <w:sz w:val="24"/>
          <w:szCs w:val="24"/>
          <w:highlight w:val="none"/>
        </w:rPr>
        <w:fldChar w:fldCharType="begin"/>
      </w:r>
      <w:r>
        <w:rPr>
          <w:rFonts w:hint="eastAsia" w:ascii="宋体" w:hAnsi="宋体" w:cs="宋体"/>
          <w:i w:val="0"/>
          <w:color w:val="auto"/>
          <w:sz w:val="24"/>
          <w:szCs w:val="24"/>
          <w:highlight w:val="none"/>
        </w:rPr>
        <w:instrText xml:space="preserve"> PAGEREF _Toc22570 </w:instrText>
      </w:r>
      <w:r>
        <w:rPr>
          <w:rFonts w:hint="eastAsia" w:ascii="宋体" w:hAnsi="宋体" w:cs="宋体"/>
          <w:i w:val="0"/>
          <w:color w:val="auto"/>
          <w:sz w:val="24"/>
          <w:szCs w:val="24"/>
          <w:highlight w:val="none"/>
        </w:rPr>
        <w:fldChar w:fldCharType="separate"/>
      </w:r>
      <w:r>
        <w:rPr>
          <w:rFonts w:hint="eastAsia" w:ascii="宋体" w:hAnsi="宋体" w:cs="宋体"/>
          <w:i w:val="0"/>
          <w:color w:val="auto"/>
          <w:sz w:val="24"/>
          <w:szCs w:val="24"/>
          <w:highlight w:val="none"/>
        </w:rPr>
        <w:t>17</w:t>
      </w:r>
      <w:r>
        <w:rPr>
          <w:rFonts w:hint="eastAsia" w:ascii="宋体" w:hAnsi="宋体" w:cs="宋体"/>
          <w:i w:val="0"/>
          <w:color w:val="auto"/>
          <w:sz w:val="24"/>
          <w:szCs w:val="24"/>
          <w:highlight w:val="none"/>
        </w:rPr>
        <w:fldChar w:fldCharType="end"/>
      </w:r>
      <w:r>
        <w:rPr>
          <w:rFonts w:hint="eastAsia" w:ascii="宋体" w:hAnsi="宋体" w:cs="宋体"/>
          <w:i w:val="0"/>
          <w:color w:val="auto"/>
          <w:sz w:val="24"/>
          <w:szCs w:val="24"/>
          <w:highlight w:val="none"/>
        </w:rPr>
        <w:fldChar w:fldCharType="end"/>
      </w:r>
    </w:p>
    <w:p w14:paraId="5693EB09">
      <w:pPr>
        <w:pStyle w:val="41"/>
        <w:tabs>
          <w:tab w:val="right" w:leader="dot" w:pos="9072"/>
        </w:tabs>
        <w:rPr>
          <w:rFonts w:ascii="宋体" w:hAnsi="宋体" w:cs="宋体"/>
          <w:i w:val="0"/>
          <w:color w:val="auto"/>
          <w:sz w:val="24"/>
          <w:szCs w:val="24"/>
          <w:highlight w:val="none"/>
        </w:rPr>
      </w:pPr>
      <w:r>
        <w:rPr>
          <w:color w:val="auto"/>
          <w:highlight w:val="none"/>
        </w:rPr>
        <w:fldChar w:fldCharType="begin"/>
      </w:r>
      <w:r>
        <w:rPr>
          <w:color w:val="auto"/>
          <w:highlight w:val="none"/>
        </w:rPr>
        <w:instrText xml:space="preserve"> HYPERLINK \l "_Toc32508" </w:instrText>
      </w:r>
      <w:r>
        <w:rPr>
          <w:color w:val="auto"/>
          <w:highlight w:val="none"/>
        </w:rPr>
        <w:fldChar w:fldCharType="separate"/>
      </w:r>
      <w:r>
        <w:rPr>
          <w:rFonts w:hint="eastAsia" w:ascii="宋体" w:hAnsi="宋体" w:cs="宋体"/>
          <w:i w:val="0"/>
          <w:color w:val="auto"/>
          <w:sz w:val="24"/>
          <w:szCs w:val="24"/>
          <w:highlight w:val="none"/>
        </w:rPr>
        <w:t>（三）资格后审</w:t>
      </w:r>
      <w:r>
        <w:rPr>
          <w:rFonts w:hint="eastAsia" w:ascii="宋体" w:hAnsi="宋体" w:cs="宋体"/>
          <w:i w:val="0"/>
          <w:color w:val="auto"/>
          <w:sz w:val="24"/>
          <w:szCs w:val="24"/>
          <w:highlight w:val="none"/>
        </w:rPr>
        <w:tab/>
      </w:r>
      <w:r>
        <w:rPr>
          <w:rFonts w:hint="eastAsia" w:ascii="宋体" w:hAnsi="宋体" w:cs="宋体"/>
          <w:i w:val="0"/>
          <w:color w:val="auto"/>
          <w:sz w:val="24"/>
          <w:szCs w:val="24"/>
          <w:highlight w:val="none"/>
        </w:rPr>
        <w:fldChar w:fldCharType="begin"/>
      </w:r>
      <w:r>
        <w:rPr>
          <w:rFonts w:hint="eastAsia" w:ascii="宋体" w:hAnsi="宋体" w:cs="宋体"/>
          <w:i w:val="0"/>
          <w:color w:val="auto"/>
          <w:sz w:val="24"/>
          <w:szCs w:val="24"/>
          <w:highlight w:val="none"/>
        </w:rPr>
        <w:instrText xml:space="preserve"> PAGEREF _Toc32508 </w:instrText>
      </w:r>
      <w:r>
        <w:rPr>
          <w:rFonts w:hint="eastAsia" w:ascii="宋体" w:hAnsi="宋体" w:cs="宋体"/>
          <w:i w:val="0"/>
          <w:color w:val="auto"/>
          <w:sz w:val="24"/>
          <w:szCs w:val="24"/>
          <w:highlight w:val="none"/>
        </w:rPr>
        <w:fldChar w:fldCharType="separate"/>
      </w:r>
      <w:r>
        <w:rPr>
          <w:rFonts w:hint="eastAsia" w:ascii="宋体" w:hAnsi="宋体" w:cs="宋体"/>
          <w:i w:val="0"/>
          <w:color w:val="auto"/>
          <w:sz w:val="24"/>
          <w:szCs w:val="24"/>
          <w:highlight w:val="none"/>
        </w:rPr>
        <w:t>22</w:t>
      </w:r>
      <w:r>
        <w:rPr>
          <w:rFonts w:hint="eastAsia" w:ascii="宋体" w:hAnsi="宋体" w:cs="宋体"/>
          <w:i w:val="0"/>
          <w:color w:val="auto"/>
          <w:sz w:val="24"/>
          <w:szCs w:val="24"/>
          <w:highlight w:val="none"/>
        </w:rPr>
        <w:fldChar w:fldCharType="end"/>
      </w:r>
      <w:r>
        <w:rPr>
          <w:rFonts w:hint="eastAsia" w:ascii="宋体" w:hAnsi="宋体" w:cs="宋体"/>
          <w:i w:val="0"/>
          <w:color w:val="auto"/>
          <w:sz w:val="24"/>
          <w:szCs w:val="24"/>
          <w:highlight w:val="none"/>
        </w:rPr>
        <w:fldChar w:fldCharType="end"/>
      </w:r>
    </w:p>
    <w:p w14:paraId="78F2B6EE">
      <w:pPr>
        <w:pStyle w:val="41"/>
        <w:tabs>
          <w:tab w:val="right" w:leader="dot" w:pos="9072"/>
        </w:tabs>
        <w:rPr>
          <w:rFonts w:ascii="宋体" w:hAnsi="宋体" w:cs="宋体"/>
          <w:i w:val="0"/>
          <w:color w:val="auto"/>
          <w:sz w:val="24"/>
          <w:szCs w:val="24"/>
          <w:highlight w:val="none"/>
        </w:rPr>
      </w:pPr>
      <w:r>
        <w:rPr>
          <w:color w:val="auto"/>
          <w:highlight w:val="none"/>
        </w:rPr>
        <w:fldChar w:fldCharType="begin"/>
      </w:r>
      <w:r>
        <w:rPr>
          <w:color w:val="auto"/>
          <w:highlight w:val="none"/>
        </w:rPr>
        <w:instrText xml:space="preserve"> HYPERLINK \l "_Toc2087" </w:instrText>
      </w:r>
      <w:r>
        <w:rPr>
          <w:color w:val="auto"/>
          <w:highlight w:val="none"/>
        </w:rPr>
        <w:fldChar w:fldCharType="separate"/>
      </w:r>
      <w:r>
        <w:rPr>
          <w:rFonts w:hint="eastAsia" w:ascii="宋体" w:hAnsi="宋体" w:cs="宋体"/>
          <w:i w:val="0"/>
          <w:color w:val="auto"/>
          <w:sz w:val="24"/>
          <w:szCs w:val="24"/>
          <w:highlight w:val="none"/>
        </w:rPr>
        <w:t>（四）开 标</w:t>
      </w:r>
      <w:r>
        <w:rPr>
          <w:rFonts w:hint="eastAsia" w:ascii="宋体" w:hAnsi="宋体" w:cs="宋体"/>
          <w:i w:val="0"/>
          <w:color w:val="auto"/>
          <w:sz w:val="24"/>
          <w:szCs w:val="24"/>
          <w:highlight w:val="none"/>
        </w:rPr>
        <w:tab/>
      </w:r>
      <w:r>
        <w:rPr>
          <w:rFonts w:hint="eastAsia" w:ascii="宋体" w:hAnsi="宋体" w:cs="宋体"/>
          <w:i w:val="0"/>
          <w:color w:val="auto"/>
          <w:sz w:val="24"/>
          <w:szCs w:val="24"/>
          <w:highlight w:val="none"/>
        </w:rPr>
        <w:fldChar w:fldCharType="begin"/>
      </w:r>
      <w:r>
        <w:rPr>
          <w:rFonts w:hint="eastAsia" w:ascii="宋体" w:hAnsi="宋体" w:cs="宋体"/>
          <w:i w:val="0"/>
          <w:color w:val="auto"/>
          <w:sz w:val="24"/>
          <w:szCs w:val="24"/>
          <w:highlight w:val="none"/>
        </w:rPr>
        <w:instrText xml:space="preserve"> PAGEREF _Toc2087 </w:instrText>
      </w:r>
      <w:r>
        <w:rPr>
          <w:rFonts w:hint="eastAsia" w:ascii="宋体" w:hAnsi="宋体" w:cs="宋体"/>
          <w:i w:val="0"/>
          <w:color w:val="auto"/>
          <w:sz w:val="24"/>
          <w:szCs w:val="24"/>
          <w:highlight w:val="none"/>
        </w:rPr>
        <w:fldChar w:fldCharType="separate"/>
      </w:r>
      <w:r>
        <w:rPr>
          <w:rFonts w:hint="eastAsia" w:ascii="宋体" w:hAnsi="宋体" w:cs="宋体"/>
          <w:i w:val="0"/>
          <w:color w:val="auto"/>
          <w:sz w:val="24"/>
          <w:szCs w:val="24"/>
          <w:highlight w:val="none"/>
        </w:rPr>
        <w:t>22</w:t>
      </w:r>
      <w:r>
        <w:rPr>
          <w:rFonts w:hint="eastAsia" w:ascii="宋体" w:hAnsi="宋体" w:cs="宋体"/>
          <w:i w:val="0"/>
          <w:color w:val="auto"/>
          <w:sz w:val="24"/>
          <w:szCs w:val="24"/>
          <w:highlight w:val="none"/>
        </w:rPr>
        <w:fldChar w:fldCharType="end"/>
      </w:r>
      <w:r>
        <w:rPr>
          <w:rFonts w:hint="eastAsia" w:ascii="宋体" w:hAnsi="宋体" w:cs="宋体"/>
          <w:i w:val="0"/>
          <w:color w:val="auto"/>
          <w:sz w:val="24"/>
          <w:szCs w:val="24"/>
          <w:highlight w:val="none"/>
        </w:rPr>
        <w:fldChar w:fldCharType="end"/>
      </w:r>
    </w:p>
    <w:p w14:paraId="104EF405">
      <w:pPr>
        <w:pStyle w:val="41"/>
        <w:tabs>
          <w:tab w:val="right" w:leader="dot" w:pos="9072"/>
        </w:tabs>
        <w:rPr>
          <w:rFonts w:ascii="宋体" w:hAnsi="宋体" w:cs="宋体"/>
          <w:i w:val="0"/>
          <w:color w:val="auto"/>
          <w:sz w:val="24"/>
          <w:szCs w:val="24"/>
          <w:highlight w:val="none"/>
        </w:rPr>
      </w:pPr>
      <w:r>
        <w:rPr>
          <w:color w:val="auto"/>
          <w:highlight w:val="none"/>
        </w:rPr>
        <w:fldChar w:fldCharType="begin"/>
      </w:r>
      <w:r>
        <w:rPr>
          <w:color w:val="auto"/>
          <w:highlight w:val="none"/>
        </w:rPr>
        <w:instrText xml:space="preserve"> HYPERLINK \l "_Toc27635" </w:instrText>
      </w:r>
      <w:r>
        <w:rPr>
          <w:color w:val="auto"/>
          <w:highlight w:val="none"/>
        </w:rPr>
        <w:fldChar w:fldCharType="separate"/>
      </w:r>
      <w:r>
        <w:rPr>
          <w:rFonts w:hint="eastAsia" w:ascii="宋体" w:hAnsi="宋体" w:cs="宋体"/>
          <w:i w:val="0"/>
          <w:color w:val="auto"/>
          <w:sz w:val="24"/>
          <w:szCs w:val="24"/>
          <w:highlight w:val="none"/>
        </w:rPr>
        <w:t>（五）评 标</w:t>
      </w:r>
      <w:r>
        <w:rPr>
          <w:rFonts w:hint="eastAsia" w:ascii="宋体" w:hAnsi="宋体" w:cs="宋体"/>
          <w:i w:val="0"/>
          <w:color w:val="auto"/>
          <w:sz w:val="24"/>
          <w:szCs w:val="24"/>
          <w:highlight w:val="none"/>
        </w:rPr>
        <w:tab/>
      </w:r>
      <w:r>
        <w:rPr>
          <w:rFonts w:hint="eastAsia" w:ascii="宋体" w:hAnsi="宋体" w:cs="宋体"/>
          <w:i w:val="0"/>
          <w:color w:val="auto"/>
          <w:sz w:val="24"/>
          <w:szCs w:val="24"/>
          <w:highlight w:val="none"/>
        </w:rPr>
        <w:fldChar w:fldCharType="begin"/>
      </w:r>
      <w:r>
        <w:rPr>
          <w:rFonts w:hint="eastAsia" w:ascii="宋体" w:hAnsi="宋体" w:cs="宋体"/>
          <w:i w:val="0"/>
          <w:color w:val="auto"/>
          <w:sz w:val="24"/>
          <w:szCs w:val="24"/>
          <w:highlight w:val="none"/>
        </w:rPr>
        <w:instrText xml:space="preserve"> PAGEREF _Toc27635 </w:instrText>
      </w:r>
      <w:r>
        <w:rPr>
          <w:rFonts w:hint="eastAsia" w:ascii="宋体" w:hAnsi="宋体" w:cs="宋体"/>
          <w:i w:val="0"/>
          <w:color w:val="auto"/>
          <w:sz w:val="24"/>
          <w:szCs w:val="24"/>
          <w:highlight w:val="none"/>
        </w:rPr>
        <w:fldChar w:fldCharType="separate"/>
      </w:r>
      <w:r>
        <w:rPr>
          <w:rFonts w:hint="eastAsia" w:ascii="宋体" w:hAnsi="宋体" w:cs="宋体"/>
          <w:i w:val="0"/>
          <w:color w:val="auto"/>
          <w:sz w:val="24"/>
          <w:szCs w:val="24"/>
          <w:highlight w:val="none"/>
        </w:rPr>
        <w:t>23</w:t>
      </w:r>
      <w:r>
        <w:rPr>
          <w:rFonts w:hint="eastAsia" w:ascii="宋体" w:hAnsi="宋体" w:cs="宋体"/>
          <w:i w:val="0"/>
          <w:color w:val="auto"/>
          <w:sz w:val="24"/>
          <w:szCs w:val="24"/>
          <w:highlight w:val="none"/>
        </w:rPr>
        <w:fldChar w:fldCharType="end"/>
      </w:r>
      <w:r>
        <w:rPr>
          <w:rFonts w:hint="eastAsia" w:ascii="宋体" w:hAnsi="宋体" w:cs="宋体"/>
          <w:i w:val="0"/>
          <w:color w:val="auto"/>
          <w:sz w:val="24"/>
          <w:szCs w:val="24"/>
          <w:highlight w:val="none"/>
        </w:rPr>
        <w:fldChar w:fldCharType="end"/>
      </w:r>
    </w:p>
    <w:p w14:paraId="5E541D42">
      <w:pPr>
        <w:pStyle w:val="41"/>
        <w:tabs>
          <w:tab w:val="right" w:leader="dot" w:pos="9072"/>
        </w:tabs>
        <w:rPr>
          <w:rFonts w:ascii="宋体" w:hAnsi="宋体" w:cs="宋体"/>
          <w:i w:val="0"/>
          <w:color w:val="auto"/>
          <w:sz w:val="24"/>
          <w:szCs w:val="24"/>
          <w:highlight w:val="none"/>
        </w:rPr>
      </w:pPr>
      <w:r>
        <w:rPr>
          <w:color w:val="auto"/>
          <w:highlight w:val="none"/>
        </w:rPr>
        <w:fldChar w:fldCharType="begin"/>
      </w:r>
      <w:r>
        <w:rPr>
          <w:color w:val="auto"/>
          <w:highlight w:val="none"/>
        </w:rPr>
        <w:instrText xml:space="preserve"> HYPERLINK \l "_Toc6676" </w:instrText>
      </w:r>
      <w:r>
        <w:rPr>
          <w:color w:val="auto"/>
          <w:highlight w:val="none"/>
        </w:rPr>
        <w:fldChar w:fldCharType="separate"/>
      </w:r>
      <w:r>
        <w:rPr>
          <w:rFonts w:hint="eastAsia" w:ascii="宋体" w:hAnsi="宋体" w:cs="宋体"/>
          <w:i w:val="0"/>
          <w:color w:val="auto"/>
          <w:sz w:val="24"/>
          <w:szCs w:val="24"/>
          <w:highlight w:val="none"/>
        </w:rPr>
        <w:t>（六）定标</w:t>
      </w:r>
      <w:r>
        <w:rPr>
          <w:rFonts w:hint="eastAsia" w:ascii="宋体" w:hAnsi="宋体" w:cs="宋体"/>
          <w:i w:val="0"/>
          <w:color w:val="auto"/>
          <w:sz w:val="24"/>
          <w:szCs w:val="24"/>
          <w:highlight w:val="none"/>
        </w:rPr>
        <w:tab/>
      </w:r>
      <w:r>
        <w:rPr>
          <w:rFonts w:hint="eastAsia" w:ascii="宋体" w:hAnsi="宋体" w:cs="宋体"/>
          <w:i w:val="0"/>
          <w:color w:val="auto"/>
          <w:sz w:val="24"/>
          <w:szCs w:val="24"/>
          <w:highlight w:val="none"/>
        </w:rPr>
        <w:fldChar w:fldCharType="begin"/>
      </w:r>
      <w:r>
        <w:rPr>
          <w:rFonts w:hint="eastAsia" w:ascii="宋体" w:hAnsi="宋体" w:cs="宋体"/>
          <w:i w:val="0"/>
          <w:color w:val="auto"/>
          <w:sz w:val="24"/>
          <w:szCs w:val="24"/>
          <w:highlight w:val="none"/>
        </w:rPr>
        <w:instrText xml:space="preserve"> PAGEREF _Toc6676 </w:instrText>
      </w:r>
      <w:r>
        <w:rPr>
          <w:rFonts w:hint="eastAsia" w:ascii="宋体" w:hAnsi="宋体" w:cs="宋体"/>
          <w:i w:val="0"/>
          <w:color w:val="auto"/>
          <w:sz w:val="24"/>
          <w:szCs w:val="24"/>
          <w:highlight w:val="none"/>
        </w:rPr>
        <w:fldChar w:fldCharType="separate"/>
      </w:r>
      <w:r>
        <w:rPr>
          <w:rFonts w:hint="eastAsia" w:ascii="宋体" w:hAnsi="宋体" w:cs="宋体"/>
          <w:i w:val="0"/>
          <w:color w:val="auto"/>
          <w:sz w:val="24"/>
          <w:szCs w:val="24"/>
          <w:highlight w:val="none"/>
        </w:rPr>
        <w:t>27</w:t>
      </w:r>
      <w:r>
        <w:rPr>
          <w:rFonts w:hint="eastAsia" w:ascii="宋体" w:hAnsi="宋体" w:cs="宋体"/>
          <w:i w:val="0"/>
          <w:color w:val="auto"/>
          <w:sz w:val="24"/>
          <w:szCs w:val="24"/>
          <w:highlight w:val="none"/>
        </w:rPr>
        <w:fldChar w:fldCharType="end"/>
      </w:r>
      <w:r>
        <w:rPr>
          <w:rFonts w:hint="eastAsia" w:ascii="宋体" w:hAnsi="宋体" w:cs="宋体"/>
          <w:i w:val="0"/>
          <w:color w:val="auto"/>
          <w:sz w:val="24"/>
          <w:szCs w:val="24"/>
          <w:highlight w:val="none"/>
        </w:rPr>
        <w:fldChar w:fldCharType="end"/>
      </w:r>
    </w:p>
    <w:p w14:paraId="0D06D3C6">
      <w:pPr>
        <w:pStyle w:val="41"/>
        <w:tabs>
          <w:tab w:val="right" w:leader="dot" w:pos="9072"/>
        </w:tabs>
        <w:rPr>
          <w:rFonts w:ascii="宋体" w:hAnsi="宋体" w:cs="宋体"/>
          <w:i w:val="0"/>
          <w:color w:val="auto"/>
          <w:sz w:val="24"/>
          <w:szCs w:val="24"/>
          <w:highlight w:val="none"/>
        </w:rPr>
      </w:pPr>
      <w:r>
        <w:rPr>
          <w:color w:val="auto"/>
          <w:highlight w:val="none"/>
        </w:rPr>
        <w:fldChar w:fldCharType="begin"/>
      </w:r>
      <w:r>
        <w:rPr>
          <w:color w:val="auto"/>
          <w:highlight w:val="none"/>
        </w:rPr>
        <w:instrText xml:space="preserve"> HYPERLINK \l "_Toc15577" </w:instrText>
      </w:r>
      <w:r>
        <w:rPr>
          <w:color w:val="auto"/>
          <w:highlight w:val="none"/>
        </w:rPr>
        <w:fldChar w:fldCharType="separate"/>
      </w:r>
      <w:r>
        <w:rPr>
          <w:rFonts w:hint="eastAsia" w:ascii="宋体" w:hAnsi="宋体" w:cs="宋体"/>
          <w:i w:val="0"/>
          <w:color w:val="auto"/>
          <w:sz w:val="24"/>
          <w:szCs w:val="24"/>
          <w:highlight w:val="none"/>
        </w:rPr>
        <w:t>（七）中标通知书</w:t>
      </w:r>
      <w:r>
        <w:rPr>
          <w:rFonts w:hint="eastAsia" w:ascii="宋体" w:hAnsi="宋体" w:cs="宋体"/>
          <w:i w:val="0"/>
          <w:color w:val="auto"/>
          <w:sz w:val="24"/>
          <w:szCs w:val="24"/>
          <w:highlight w:val="none"/>
        </w:rPr>
        <w:tab/>
      </w:r>
      <w:r>
        <w:rPr>
          <w:rFonts w:hint="eastAsia" w:ascii="宋体" w:hAnsi="宋体" w:cs="宋体"/>
          <w:i w:val="0"/>
          <w:color w:val="auto"/>
          <w:sz w:val="24"/>
          <w:szCs w:val="24"/>
          <w:highlight w:val="none"/>
        </w:rPr>
        <w:fldChar w:fldCharType="begin"/>
      </w:r>
      <w:r>
        <w:rPr>
          <w:rFonts w:hint="eastAsia" w:ascii="宋体" w:hAnsi="宋体" w:cs="宋体"/>
          <w:i w:val="0"/>
          <w:color w:val="auto"/>
          <w:sz w:val="24"/>
          <w:szCs w:val="24"/>
          <w:highlight w:val="none"/>
        </w:rPr>
        <w:instrText xml:space="preserve"> PAGEREF _Toc15577 </w:instrText>
      </w:r>
      <w:r>
        <w:rPr>
          <w:rFonts w:hint="eastAsia" w:ascii="宋体" w:hAnsi="宋体" w:cs="宋体"/>
          <w:i w:val="0"/>
          <w:color w:val="auto"/>
          <w:sz w:val="24"/>
          <w:szCs w:val="24"/>
          <w:highlight w:val="none"/>
        </w:rPr>
        <w:fldChar w:fldCharType="separate"/>
      </w:r>
      <w:r>
        <w:rPr>
          <w:rFonts w:hint="eastAsia" w:ascii="宋体" w:hAnsi="宋体" w:cs="宋体"/>
          <w:i w:val="0"/>
          <w:color w:val="auto"/>
          <w:sz w:val="24"/>
          <w:szCs w:val="24"/>
          <w:highlight w:val="none"/>
        </w:rPr>
        <w:t>32</w:t>
      </w:r>
      <w:r>
        <w:rPr>
          <w:rFonts w:hint="eastAsia" w:ascii="宋体" w:hAnsi="宋体" w:cs="宋体"/>
          <w:i w:val="0"/>
          <w:color w:val="auto"/>
          <w:sz w:val="24"/>
          <w:szCs w:val="24"/>
          <w:highlight w:val="none"/>
        </w:rPr>
        <w:fldChar w:fldCharType="end"/>
      </w:r>
      <w:r>
        <w:rPr>
          <w:rFonts w:hint="eastAsia" w:ascii="宋体" w:hAnsi="宋体" w:cs="宋体"/>
          <w:i w:val="0"/>
          <w:color w:val="auto"/>
          <w:sz w:val="24"/>
          <w:szCs w:val="24"/>
          <w:highlight w:val="none"/>
        </w:rPr>
        <w:fldChar w:fldCharType="end"/>
      </w:r>
    </w:p>
    <w:p w14:paraId="7BF9CF38">
      <w:pPr>
        <w:pStyle w:val="41"/>
        <w:tabs>
          <w:tab w:val="right" w:leader="dot" w:pos="9072"/>
        </w:tabs>
        <w:rPr>
          <w:rFonts w:ascii="宋体" w:hAnsi="宋体" w:cs="宋体"/>
          <w:i w:val="0"/>
          <w:color w:val="auto"/>
          <w:sz w:val="24"/>
          <w:szCs w:val="24"/>
          <w:highlight w:val="none"/>
        </w:rPr>
      </w:pPr>
      <w:r>
        <w:rPr>
          <w:color w:val="auto"/>
          <w:highlight w:val="none"/>
        </w:rPr>
        <w:fldChar w:fldCharType="begin"/>
      </w:r>
      <w:r>
        <w:rPr>
          <w:color w:val="auto"/>
          <w:highlight w:val="none"/>
        </w:rPr>
        <w:instrText xml:space="preserve"> HYPERLINK \l "_Toc24577" </w:instrText>
      </w:r>
      <w:r>
        <w:rPr>
          <w:color w:val="auto"/>
          <w:highlight w:val="none"/>
        </w:rPr>
        <w:fldChar w:fldCharType="separate"/>
      </w:r>
      <w:r>
        <w:rPr>
          <w:rFonts w:hint="eastAsia" w:ascii="宋体" w:hAnsi="宋体" w:cs="宋体"/>
          <w:i w:val="0"/>
          <w:color w:val="auto"/>
          <w:sz w:val="24"/>
          <w:szCs w:val="24"/>
          <w:highlight w:val="none"/>
        </w:rPr>
        <w:t>（八）合同的授予</w:t>
      </w:r>
      <w:r>
        <w:rPr>
          <w:rFonts w:hint="eastAsia" w:ascii="宋体" w:hAnsi="宋体" w:cs="宋体"/>
          <w:i w:val="0"/>
          <w:color w:val="auto"/>
          <w:sz w:val="24"/>
          <w:szCs w:val="24"/>
          <w:highlight w:val="none"/>
        </w:rPr>
        <w:tab/>
      </w:r>
      <w:r>
        <w:rPr>
          <w:rFonts w:hint="eastAsia" w:ascii="宋体" w:hAnsi="宋体" w:cs="宋体"/>
          <w:i w:val="0"/>
          <w:color w:val="auto"/>
          <w:sz w:val="24"/>
          <w:szCs w:val="24"/>
          <w:highlight w:val="none"/>
        </w:rPr>
        <w:fldChar w:fldCharType="begin"/>
      </w:r>
      <w:r>
        <w:rPr>
          <w:rFonts w:hint="eastAsia" w:ascii="宋体" w:hAnsi="宋体" w:cs="宋体"/>
          <w:i w:val="0"/>
          <w:color w:val="auto"/>
          <w:sz w:val="24"/>
          <w:szCs w:val="24"/>
          <w:highlight w:val="none"/>
        </w:rPr>
        <w:instrText xml:space="preserve"> PAGEREF _Toc24577 </w:instrText>
      </w:r>
      <w:r>
        <w:rPr>
          <w:rFonts w:hint="eastAsia" w:ascii="宋体" w:hAnsi="宋体" w:cs="宋体"/>
          <w:i w:val="0"/>
          <w:color w:val="auto"/>
          <w:sz w:val="24"/>
          <w:szCs w:val="24"/>
          <w:highlight w:val="none"/>
        </w:rPr>
        <w:fldChar w:fldCharType="separate"/>
      </w:r>
      <w:r>
        <w:rPr>
          <w:rFonts w:hint="eastAsia" w:ascii="宋体" w:hAnsi="宋体" w:cs="宋体"/>
          <w:i w:val="0"/>
          <w:color w:val="auto"/>
          <w:sz w:val="24"/>
          <w:szCs w:val="24"/>
          <w:highlight w:val="none"/>
        </w:rPr>
        <w:t>32</w:t>
      </w:r>
      <w:r>
        <w:rPr>
          <w:rFonts w:hint="eastAsia" w:ascii="宋体" w:hAnsi="宋体" w:cs="宋体"/>
          <w:i w:val="0"/>
          <w:color w:val="auto"/>
          <w:sz w:val="24"/>
          <w:szCs w:val="24"/>
          <w:highlight w:val="none"/>
        </w:rPr>
        <w:fldChar w:fldCharType="end"/>
      </w:r>
      <w:r>
        <w:rPr>
          <w:rFonts w:hint="eastAsia" w:ascii="宋体" w:hAnsi="宋体" w:cs="宋体"/>
          <w:i w:val="0"/>
          <w:color w:val="auto"/>
          <w:sz w:val="24"/>
          <w:szCs w:val="24"/>
          <w:highlight w:val="none"/>
        </w:rPr>
        <w:fldChar w:fldCharType="end"/>
      </w:r>
    </w:p>
    <w:p w14:paraId="05997A78">
      <w:pPr>
        <w:pStyle w:val="56"/>
        <w:tabs>
          <w:tab w:val="right" w:leader="dot" w:pos="9072"/>
        </w:tabs>
        <w:rPr>
          <w:rFonts w:ascii="宋体" w:hAnsi="宋体" w:cs="宋体"/>
          <w:b w:val="0"/>
          <w:caps w:val="0"/>
          <w:color w:val="auto"/>
          <w:sz w:val="24"/>
          <w:szCs w:val="24"/>
          <w:highlight w:val="none"/>
        </w:rPr>
      </w:pPr>
      <w:r>
        <w:rPr>
          <w:color w:val="auto"/>
          <w:highlight w:val="none"/>
        </w:rPr>
        <w:fldChar w:fldCharType="begin"/>
      </w:r>
      <w:r>
        <w:rPr>
          <w:color w:val="auto"/>
          <w:highlight w:val="none"/>
        </w:rPr>
        <w:instrText xml:space="preserve"> HYPERLINK \l "_Toc23378" </w:instrText>
      </w:r>
      <w:r>
        <w:rPr>
          <w:color w:val="auto"/>
          <w:highlight w:val="none"/>
        </w:rPr>
        <w:fldChar w:fldCharType="separate"/>
      </w:r>
      <w:r>
        <w:rPr>
          <w:rFonts w:hint="eastAsia" w:ascii="宋体" w:hAnsi="宋体" w:cs="宋体"/>
          <w:b w:val="0"/>
          <w:caps w:val="0"/>
          <w:color w:val="auto"/>
          <w:kern w:val="0"/>
          <w:sz w:val="24"/>
          <w:szCs w:val="24"/>
          <w:highlight w:val="none"/>
        </w:rPr>
        <w:t>第三章  招标人对招标文件及合同范本的补充/修改</w:t>
      </w:r>
      <w:r>
        <w:rPr>
          <w:rFonts w:hint="eastAsia" w:ascii="宋体" w:hAnsi="宋体" w:cs="宋体"/>
          <w:b w:val="0"/>
          <w:caps w:val="0"/>
          <w:color w:val="auto"/>
          <w:sz w:val="24"/>
          <w:szCs w:val="24"/>
          <w:highlight w:val="none"/>
        </w:rPr>
        <w:tab/>
      </w:r>
      <w:r>
        <w:rPr>
          <w:rFonts w:hint="eastAsia" w:ascii="宋体" w:hAnsi="宋体" w:cs="宋体"/>
          <w:b w:val="0"/>
          <w:caps w:val="0"/>
          <w:color w:val="auto"/>
          <w:sz w:val="24"/>
          <w:szCs w:val="24"/>
          <w:highlight w:val="none"/>
        </w:rPr>
        <w:fldChar w:fldCharType="begin"/>
      </w:r>
      <w:r>
        <w:rPr>
          <w:rFonts w:hint="eastAsia" w:ascii="宋体" w:hAnsi="宋体" w:cs="宋体"/>
          <w:b w:val="0"/>
          <w:caps w:val="0"/>
          <w:color w:val="auto"/>
          <w:sz w:val="24"/>
          <w:szCs w:val="24"/>
          <w:highlight w:val="none"/>
        </w:rPr>
        <w:instrText xml:space="preserve"> PAGEREF _Toc23378 </w:instrText>
      </w:r>
      <w:r>
        <w:rPr>
          <w:rFonts w:hint="eastAsia" w:ascii="宋体" w:hAnsi="宋体" w:cs="宋体"/>
          <w:b w:val="0"/>
          <w:caps w:val="0"/>
          <w:color w:val="auto"/>
          <w:sz w:val="24"/>
          <w:szCs w:val="24"/>
          <w:highlight w:val="none"/>
        </w:rPr>
        <w:fldChar w:fldCharType="separate"/>
      </w:r>
      <w:r>
        <w:rPr>
          <w:rFonts w:hint="eastAsia" w:ascii="宋体" w:hAnsi="宋体" w:cs="宋体"/>
          <w:b w:val="0"/>
          <w:caps w:val="0"/>
          <w:color w:val="auto"/>
          <w:sz w:val="24"/>
          <w:szCs w:val="24"/>
          <w:highlight w:val="none"/>
        </w:rPr>
        <w:t>34</w:t>
      </w:r>
      <w:r>
        <w:rPr>
          <w:rFonts w:hint="eastAsia" w:ascii="宋体" w:hAnsi="宋体" w:cs="宋体"/>
          <w:b w:val="0"/>
          <w:caps w:val="0"/>
          <w:color w:val="auto"/>
          <w:sz w:val="24"/>
          <w:szCs w:val="24"/>
          <w:highlight w:val="none"/>
        </w:rPr>
        <w:fldChar w:fldCharType="end"/>
      </w:r>
      <w:r>
        <w:rPr>
          <w:rFonts w:hint="eastAsia" w:ascii="宋体" w:hAnsi="宋体" w:cs="宋体"/>
          <w:b w:val="0"/>
          <w:caps w:val="0"/>
          <w:color w:val="auto"/>
          <w:sz w:val="24"/>
          <w:szCs w:val="24"/>
          <w:highlight w:val="none"/>
        </w:rPr>
        <w:fldChar w:fldCharType="end"/>
      </w:r>
    </w:p>
    <w:p w14:paraId="351D24E4">
      <w:pPr>
        <w:pStyle w:val="56"/>
        <w:tabs>
          <w:tab w:val="right" w:leader="dot" w:pos="9072"/>
        </w:tabs>
        <w:rPr>
          <w:rFonts w:ascii="宋体" w:hAnsi="宋体" w:cs="宋体"/>
          <w:b w:val="0"/>
          <w:caps w:val="0"/>
          <w:color w:val="auto"/>
          <w:sz w:val="24"/>
          <w:szCs w:val="24"/>
          <w:highlight w:val="none"/>
        </w:rPr>
      </w:pPr>
      <w:r>
        <w:rPr>
          <w:color w:val="auto"/>
          <w:highlight w:val="none"/>
        </w:rPr>
        <w:fldChar w:fldCharType="begin"/>
      </w:r>
      <w:r>
        <w:rPr>
          <w:color w:val="auto"/>
          <w:highlight w:val="none"/>
        </w:rPr>
        <w:instrText xml:space="preserve"> HYPERLINK \l "_Toc25974" </w:instrText>
      </w:r>
      <w:r>
        <w:rPr>
          <w:color w:val="auto"/>
          <w:highlight w:val="none"/>
        </w:rPr>
        <w:fldChar w:fldCharType="separate"/>
      </w:r>
      <w:r>
        <w:rPr>
          <w:rFonts w:hint="eastAsia" w:ascii="宋体" w:hAnsi="宋体" w:cs="宋体"/>
          <w:b w:val="0"/>
          <w:caps w:val="0"/>
          <w:color w:val="auto"/>
          <w:kern w:val="0"/>
          <w:sz w:val="24"/>
          <w:szCs w:val="24"/>
          <w:highlight w:val="none"/>
        </w:rPr>
        <w:t>第四章  投标文件格式</w:t>
      </w:r>
      <w:r>
        <w:rPr>
          <w:rFonts w:hint="eastAsia" w:ascii="宋体" w:hAnsi="宋体" w:cs="宋体"/>
          <w:b w:val="0"/>
          <w:caps w:val="0"/>
          <w:color w:val="auto"/>
          <w:sz w:val="24"/>
          <w:szCs w:val="24"/>
          <w:highlight w:val="none"/>
        </w:rPr>
        <w:tab/>
      </w:r>
      <w:r>
        <w:rPr>
          <w:rFonts w:hint="eastAsia" w:ascii="宋体" w:hAnsi="宋体" w:cs="宋体"/>
          <w:b w:val="0"/>
          <w:caps w:val="0"/>
          <w:color w:val="auto"/>
          <w:sz w:val="24"/>
          <w:szCs w:val="24"/>
          <w:highlight w:val="none"/>
        </w:rPr>
        <w:fldChar w:fldCharType="begin"/>
      </w:r>
      <w:r>
        <w:rPr>
          <w:rFonts w:hint="eastAsia" w:ascii="宋体" w:hAnsi="宋体" w:cs="宋体"/>
          <w:b w:val="0"/>
          <w:caps w:val="0"/>
          <w:color w:val="auto"/>
          <w:sz w:val="24"/>
          <w:szCs w:val="24"/>
          <w:highlight w:val="none"/>
        </w:rPr>
        <w:instrText xml:space="preserve"> PAGEREF _Toc25974 </w:instrText>
      </w:r>
      <w:r>
        <w:rPr>
          <w:rFonts w:hint="eastAsia" w:ascii="宋体" w:hAnsi="宋体" w:cs="宋体"/>
          <w:b w:val="0"/>
          <w:caps w:val="0"/>
          <w:color w:val="auto"/>
          <w:sz w:val="24"/>
          <w:szCs w:val="24"/>
          <w:highlight w:val="none"/>
        </w:rPr>
        <w:fldChar w:fldCharType="separate"/>
      </w:r>
      <w:r>
        <w:rPr>
          <w:rFonts w:hint="eastAsia" w:ascii="宋体" w:hAnsi="宋体" w:cs="宋体"/>
          <w:b w:val="0"/>
          <w:caps w:val="0"/>
          <w:color w:val="auto"/>
          <w:sz w:val="24"/>
          <w:szCs w:val="24"/>
          <w:highlight w:val="none"/>
        </w:rPr>
        <w:t>35</w:t>
      </w:r>
      <w:r>
        <w:rPr>
          <w:rFonts w:hint="eastAsia" w:ascii="宋体" w:hAnsi="宋体" w:cs="宋体"/>
          <w:b w:val="0"/>
          <w:caps w:val="0"/>
          <w:color w:val="auto"/>
          <w:sz w:val="24"/>
          <w:szCs w:val="24"/>
          <w:highlight w:val="none"/>
        </w:rPr>
        <w:fldChar w:fldCharType="end"/>
      </w:r>
      <w:r>
        <w:rPr>
          <w:rFonts w:hint="eastAsia" w:ascii="宋体" w:hAnsi="宋体" w:cs="宋体"/>
          <w:b w:val="0"/>
          <w:caps w:val="0"/>
          <w:color w:val="auto"/>
          <w:sz w:val="24"/>
          <w:szCs w:val="24"/>
          <w:highlight w:val="none"/>
        </w:rPr>
        <w:fldChar w:fldCharType="end"/>
      </w:r>
    </w:p>
    <w:p w14:paraId="1AC996CE">
      <w:pPr>
        <w:pStyle w:val="69"/>
        <w:tabs>
          <w:tab w:val="right" w:leader="dot" w:pos="9072"/>
        </w:tabs>
        <w:rPr>
          <w:rFonts w:ascii="宋体" w:hAnsi="宋体" w:cs="宋体"/>
          <w:smallCaps w:val="0"/>
          <w:color w:val="auto"/>
          <w:sz w:val="24"/>
          <w:szCs w:val="24"/>
          <w:highlight w:val="none"/>
        </w:rPr>
      </w:pPr>
      <w:r>
        <w:rPr>
          <w:color w:val="auto"/>
          <w:highlight w:val="none"/>
        </w:rPr>
        <w:fldChar w:fldCharType="begin"/>
      </w:r>
      <w:r>
        <w:rPr>
          <w:color w:val="auto"/>
          <w:highlight w:val="none"/>
        </w:rPr>
        <w:instrText xml:space="preserve"> HYPERLINK \l "_Toc4977" </w:instrText>
      </w:r>
      <w:r>
        <w:rPr>
          <w:color w:val="auto"/>
          <w:highlight w:val="none"/>
        </w:rPr>
        <w:fldChar w:fldCharType="separate"/>
      </w:r>
      <w:r>
        <w:rPr>
          <w:rFonts w:hint="eastAsia" w:ascii="宋体" w:hAnsi="宋体" w:cs="宋体"/>
          <w:smallCaps w:val="0"/>
          <w:color w:val="auto"/>
          <w:kern w:val="0"/>
          <w:sz w:val="24"/>
          <w:szCs w:val="24"/>
          <w:highlight w:val="none"/>
        </w:rPr>
        <w:t>资格审查标书</w:t>
      </w:r>
      <w:r>
        <w:rPr>
          <w:rFonts w:hint="eastAsia" w:ascii="宋体" w:hAnsi="宋体" w:cs="宋体"/>
          <w:smallCaps w:val="0"/>
          <w:color w:val="auto"/>
          <w:sz w:val="24"/>
          <w:szCs w:val="24"/>
          <w:highlight w:val="none"/>
        </w:rPr>
        <w:tab/>
      </w:r>
      <w:r>
        <w:rPr>
          <w:rFonts w:hint="eastAsia" w:ascii="宋体" w:hAnsi="宋体" w:cs="宋体"/>
          <w:smallCaps w:val="0"/>
          <w:color w:val="auto"/>
          <w:sz w:val="24"/>
          <w:szCs w:val="24"/>
          <w:highlight w:val="none"/>
        </w:rPr>
        <w:fldChar w:fldCharType="begin"/>
      </w:r>
      <w:r>
        <w:rPr>
          <w:rFonts w:hint="eastAsia" w:ascii="宋体" w:hAnsi="宋体" w:cs="宋体"/>
          <w:smallCaps w:val="0"/>
          <w:color w:val="auto"/>
          <w:sz w:val="24"/>
          <w:szCs w:val="24"/>
          <w:highlight w:val="none"/>
        </w:rPr>
        <w:instrText xml:space="preserve"> PAGEREF _Toc4977 </w:instrText>
      </w:r>
      <w:r>
        <w:rPr>
          <w:rFonts w:hint="eastAsia" w:ascii="宋体" w:hAnsi="宋体" w:cs="宋体"/>
          <w:smallCaps w:val="0"/>
          <w:color w:val="auto"/>
          <w:sz w:val="24"/>
          <w:szCs w:val="24"/>
          <w:highlight w:val="none"/>
        </w:rPr>
        <w:fldChar w:fldCharType="separate"/>
      </w:r>
      <w:r>
        <w:rPr>
          <w:rFonts w:hint="eastAsia" w:ascii="宋体" w:hAnsi="宋体" w:cs="宋体"/>
          <w:smallCaps w:val="0"/>
          <w:color w:val="auto"/>
          <w:sz w:val="24"/>
          <w:szCs w:val="24"/>
          <w:highlight w:val="none"/>
        </w:rPr>
        <w:t>36</w:t>
      </w:r>
      <w:r>
        <w:rPr>
          <w:rFonts w:hint="eastAsia" w:ascii="宋体" w:hAnsi="宋体" w:cs="宋体"/>
          <w:smallCaps w:val="0"/>
          <w:color w:val="auto"/>
          <w:sz w:val="24"/>
          <w:szCs w:val="24"/>
          <w:highlight w:val="none"/>
        </w:rPr>
        <w:fldChar w:fldCharType="end"/>
      </w:r>
      <w:r>
        <w:rPr>
          <w:rFonts w:hint="eastAsia" w:ascii="宋体" w:hAnsi="宋体" w:cs="宋体"/>
          <w:smallCaps w:val="0"/>
          <w:color w:val="auto"/>
          <w:sz w:val="24"/>
          <w:szCs w:val="24"/>
          <w:highlight w:val="none"/>
        </w:rPr>
        <w:fldChar w:fldCharType="end"/>
      </w:r>
    </w:p>
    <w:p w14:paraId="342FFB8B">
      <w:pPr>
        <w:pStyle w:val="69"/>
        <w:tabs>
          <w:tab w:val="right" w:leader="dot" w:pos="9072"/>
        </w:tabs>
        <w:rPr>
          <w:rFonts w:ascii="宋体" w:hAnsi="宋体" w:cs="宋体"/>
          <w:smallCaps w:val="0"/>
          <w:color w:val="auto"/>
          <w:sz w:val="24"/>
          <w:szCs w:val="24"/>
          <w:highlight w:val="none"/>
        </w:rPr>
      </w:pPr>
      <w:r>
        <w:rPr>
          <w:color w:val="auto"/>
          <w:highlight w:val="none"/>
        </w:rPr>
        <w:fldChar w:fldCharType="begin"/>
      </w:r>
      <w:r>
        <w:rPr>
          <w:color w:val="auto"/>
          <w:highlight w:val="none"/>
        </w:rPr>
        <w:instrText xml:space="preserve"> HYPERLINK \l "_Toc8765" </w:instrText>
      </w:r>
      <w:r>
        <w:rPr>
          <w:color w:val="auto"/>
          <w:highlight w:val="none"/>
        </w:rPr>
        <w:fldChar w:fldCharType="separate"/>
      </w:r>
      <w:r>
        <w:rPr>
          <w:rFonts w:hint="eastAsia" w:ascii="宋体" w:hAnsi="宋体" w:cs="宋体"/>
          <w:smallCaps w:val="0"/>
          <w:color w:val="auto"/>
          <w:kern w:val="0"/>
          <w:sz w:val="24"/>
          <w:szCs w:val="24"/>
          <w:highlight w:val="none"/>
        </w:rPr>
        <w:t>资信标书</w:t>
      </w:r>
      <w:r>
        <w:rPr>
          <w:rFonts w:hint="eastAsia" w:ascii="宋体" w:hAnsi="宋体" w:cs="宋体"/>
          <w:smallCaps w:val="0"/>
          <w:color w:val="auto"/>
          <w:sz w:val="24"/>
          <w:szCs w:val="24"/>
          <w:highlight w:val="none"/>
        </w:rPr>
        <w:tab/>
      </w:r>
      <w:r>
        <w:rPr>
          <w:rFonts w:hint="eastAsia" w:ascii="宋体" w:hAnsi="宋体" w:cs="宋体"/>
          <w:smallCaps w:val="0"/>
          <w:color w:val="auto"/>
          <w:sz w:val="24"/>
          <w:szCs w:val="24"/>
          <w:highlight w:val="none"/>
        </w:rPr>
        <w:fldChar w:fldCharType="begin"/>
      </w:r>
      <w:r>
        <w:rPr>
          <w:rFonts w:hint="eastAsia" w:ascii="宋体" w:hAnsi="宋体" w:cs="宋体"/>
          <w:smallCaps w:val="0"/>
          <w:color w:val="auto"/>
          <w:sz w:val="24"/>
          <w:szCs w:val="24"/>
          <w:highlight w:val="none"/>
        </w:rPr>
        <w:instrText xml:space="preserve"> PAGEREF _Toc8765 </w:instrText>
      </w:r>
      <w:r>
        <w:rPr>
          <w:rFonts w:hint="eastAsia" w:ascii="宋体" w:hAnsi="宋体" w:cs="宋体"/>
          <w:smallCaps w:val="0"/>
          <w:color w:val="auto"/>
          <w:sz w:val="24"/>
          <w:szCs w:val="24"/>
          <w:highlight w:val="none"/>
        </w:rPr>
        <w:fldChar w:fldCharType="separate"/>
      </w:r>
      <w:r>
        <w:rPr>
          <w:rFonts w:hint="eastAsia" w:ascii="宋体" w:hAnsi="宋体" w:cs="宋体"/>
          <w:smallCaps w:val="0"/>
          <w:color w:val="auto"/>
          <w:sz w:val="24"/>
          <w:szCs w:val="24"/>
          <w:highlight w:val="none"/>
        </w:rPr>
        <w:t>37</w:t>
      </w:r>
      <w:r>
        <w:rPr>
          <w:rFonts w:hint="eastAsia" w:ascii="宋体" w:hAnsi="宋体" w:cs="宋体"/>
          <w:smallCaps w:val="0"/>
          <w:color w:val="auto"/>
          <w:sz w:val="24"/>
          <w:szCs w:val="24"/>
          <w:highlight w:val="none"/>
        </w:rPr>
        <w:fldChar w:fldCharType="end"/>
      </w:r>
      <w:r>
        <w:rPr>
          <w:rFonts w:hint="eastAsia" w:ascii="宋体" w:hAnsi="宋体" w:cs="宋体"/>
          <w:smallCaps w:val="0"/>
          <w:color w:val="auto"/>
          <w:sz w:val="24"/>
          <w:szCs w:val="24"/>
          <w:highlight w:val="none"/>
        </w:rPr>
        <w:fldChar w:fldCharType="end"/>
      </w:r>
    </w:p>
    <w:p w14:paraId="6FB61619">
      <w:pPr>
        <w:pStyle w:val="69"/>
        <w:tabs>
          <w:tab w:val="right" w:leader="dot" w:pos="9072"/>
        </w:tabs>
        <w:rPr>
          <w:rFonts w:ascii="宋体" w:hAnsi="宋体" w:cs="宋体"/>
          <w:smallCaps w:val="0"/>
          <w:color w:val="auto"/>
          <w:sz w:val="24"/>
          <w:szCs w:val="24"/>
          <w:highlight w:val="none"/>
        </w:rPr>
      </w:pPr>
      <w:r>
        <w:rPr>
          <w:color w:val="auto"/>
          <w:highlight w:val="none"/>
        </w:rPr>
        <w:fldChar w:fldCharType="begin"/>
      </w:r>
      <w:r>
        <w:rPr>
          <w:color w:val="auto"/>
          <w:highlight w:val="none"/>
        </w:rPr>
        <w:instrText xml:space="preserve"> HYPERLINK \l "_Toc29141" </w:instrText>
      </w:r>
      <w:r>
        <w:rPr>
          <w:color w:val="auto"/>
          <w:highlight w:val="none"/>
        </w:rPr>
        <w:fldChar w:fldCharType="separate"/>
      </w:r>
      <w:r>
        <w:rPr>
          <w:rFonts w:hint="eastAsia" w:ascii="宋体" w:hAnsi="宋体" w:cs="宋体"/>
          <w:smallCaps w:val="0"/>
          <w:color w:val="auto"/>
          <w:kern w:val="0"/>
          <w:sz w:val="24"/>
          <w:szCs w:val="24"/>
          <w:highlight w:val="none"/>
        </w:rPr>
        <w:t>技术标书</w:t>
      </w:r>
      <w:r>
        <w:rPr>
          <w:rFonts w:hint="eastAsia" w:ascii="宋体" w:hAnsi="宋体" w:cs="宋体"/>
          <w:smallCaps w:val="0"/>
          <w:color w:val="auto"/>
          <w:sz w:val="24"/>
          <w:szCs w:val="24"/>
          <w:highlight w:val="none"/>
        </w:rPr>
        <w:tab/>
      </w:r>
      <w:r>
        <w:rPr>
          <w:rFonts w:hint="eastAsia" w:ascii="宋体" w:hAnsi="宋体" w:cs="宋体"/>
          <w:smallCaps w:val="0"/>
          <w:color w:val="auto"/>
          <w:sz w:val="24"/>
          <w:szCs w:val="24"/>
          <w:highlight w:val="none"/>
        </w:rPr>
        <w:fldChar w:fldCharType="begin"/>
      </w:r>
      <w:r>
        <w:rPr>
          <w:rFonts w:hint="eastAsia" w:ascii="宋体" w:hAnsi="宋体" w:cs="宋体"/>
          <w:smallCaps w:val="0"/>
          <w:color w:val="auto"/>
          <w:sz w:val="24"/>
          <w:szCs w:val="24"/>
          <w:highlight w:val="none"/>
        </w:rPr>
        <w:instrText xml:space="preserve"> PAGEREF _Toc29141 </w:instrText>
      </w:r>
      <w:r>
        <w:rPr>
          <w:rFonts w:hint="eastAsia" w:ascii="宋体" w:hAnsi="宋体" w:cs="宋体"/>
          <w:smallCaps w:val="0"/>
          <w:color w:val="auto"/>
          <w:sz w:val="24"/>
          <w:szCs w:val="24"/>
          <w:highlight w:val="none"/>
        </w:rPr>
        <w:fldChar w:fldCharType="separate"/>
      </w:r>
      <w:r>
        <w:rPr>
          <w:rFonts w:hint="eastAsia" w:ascii="宋体" w:hAnsi="宋体" w:cs="宋体"/>
          <w:smallCaps w:val="0"/>
          <w:color w:val="auto"/>
          <w:sz w:val="24"/>
          <w:szCs w:val="24"/>
          <w:highlight w:val="none"/>
        </w:rPr>
        <w:t>57</w:t>
      </w:r>
      <w:r>
        <w:rPr>
          <w:rFonts w:hint="eastAsia" w:ascii="宋体" w:hAnsi="宋体" w:cs="宋体"/>
          <w:smallCaps w:val="0"/>
          <w:color w:val="auto"/>
          <w:sz w:val="24"/>
          <w:szCs w:val="24"/>
          <w:highlight w:val="none"/>
        </w:rPr>
        <w:fldChar w:fldCharType="end"/>
      </w:r>
      <w:r>
        <w:rPr>
          <w:rFonts w:hint="eastAsia" w:ascii="宋体" w:hAnsi="宋体" w:cs="宋体"/>
          <w:smallCaps w:val="0"/>
          <w:color w:val="auto"/>
          <w:sz w:val="24"/>
          <w:szCs w:val="24"/>
          <w:highlight w:val="none"/>
        </w:rPr>
        <w:fldChar w:fldCharType="end"/>
      </w:r>
    </w:p>
    <w:p w14:paraId="06042964">
      <w:pPr>
        <w:pStyle w:val="69"/>
        <w:tabs>
          <w:tab w:val="right" w:leader="dot" w:pos="9072"/>
        </w:tabs>
        <w:rPr>
          <w:rFonts w:ascii="宋体" w:hAnsi="宋体" w:cs="宋体"/>
          <w:smallCaps w:val="0"/>
          <w:color w:val="auto"/>
          <w:sz w:val="24"/>
          <w:szCs w:val="24"/>
          <w:highlight w:val="none"/>
        </w:rPr>
      </w:pPr>
      <w:r>
        <w:rPr>
          <w:color w:val="auto"/>
          <w:highlight w:val="none"/>
        </w:rPr>
        <w:fldChar w:fldCharType="begin"/>
      </w:r>
      <w:r>
        <w:rPr>
          <w:color w:val="auto"/>
          <w:highlight w:val="none"/>
        </w:rPr>
        <w:instrText xml:space="preserve"> HYPERLINK \l "_Toc31879" </w:instrText>
      </w:r>
      <w:r>
        <w:rPr>
          <w:color w:val="auto"/>
          <w:highlight w:val="none"/>
        </w:rPr>
        <w:fldChar w:fldCharType="separate"/>
      </w:r>
      <w:r>
        <w:rPr>
          <w:rFonts w:hint="eastAsia" w:ascii="宋体" w:hAnsi="宋体" w:cs="宋体"/>
          <w:smallCaps w:val="0"/>
          <w:color w:val="auto"/>
          <w:kern w:val="0"/>
          <w:sz w:val="24"/>
          <w:szCs w:val="24"/>
          <w:highlight w:val="none"/>
        </w:rPr>
        <w:t>商务标书</w:t>
      </w:r>
      <w:r>
        <w:rPr>
          <w:rFonts w:hint="eastAsia" w:ascii="宋体" w:hAnsi="宋体" w:cs="宋体"/>
          <w:smallCaps w:val="0"/>
          <w:color w:val="auto"/>
          <w:sz w:val="24"/>
          <w:szCs w:val="24"/>
          <w:highlight w:val="none"/>
        </w:rPr>
        <w:tab/>
      </w:r>
      <w:r>
        <w:rPr>
          <w:rFonts w:hint="eastAsia" w:ascii="宋体" w:hAnsi="宋体" w:cs="宋体"/>
          <w:smallCaps w:val="0"/>
          <w:color w:val="auto"/>
          <w:sz w:val="24"/>
          <w:szCs w:val="24"/>
          <w:highlight w:val="none"/>
        </w:rPr>
        <w:fldChar w:fldCharType="begin"/>
      </w:r>
      <w:r>
        <w:rPr>
          <w:rFonts w:hint="eastAsia" w:ascii="宋体" w:hAnsi="宋体" w:cs="宋体"/>
          <w:smallCaps w:val="0"/>
          <w:color w:val="auto"/>
          <w:sz w:val="24"/>
          <w:szCs w:val="24"/>
          <w:highlight w:val="none"/>
        </w:rPr>
        <w:instrText xml:space="preserve"> PAGEREF _Toc31879 </w:instrText>
      </w:r>
      <w:r>
        <w:rPr>
          <w:rFonts w:hint="eastAsia" w:ascii="宋体" w:hAnsi="宋体" w:cs="宋体"/>
          <w:smallCaps w:val="0"/>
          <w:color w:val="auto"/>
          <w:sz w:val="24"/>
          <w:szCs w:val="24"/>
          <w:highlight w:val="none"/>
        </w:rPr>
        <w:fldChar w:fldCharType="separate"/>
      </w:r>
      <w:r>
        <w:rPr>
          <w:rFonts w:hint="eastAsia" w:ascii="宋体" w:hAnsi="宋体" w:cs="宋体"/>
          <w:smallCaps w:val="0"/>
          <w:color w:val="auto"/>
          <w:sz w:val="24"/>
          <w:szCs w:val="24"/>
          <w:highlight w:val="none"/>
        </w:rPr>
        <w:t>63</w:t>
      </w:r>
      <w:r>
        <w:rPr>
          <w:rFonts w:hint="eastAsia" w:ascii="宋体" w:hAnsi="宋体" w:cs="宋体"/>
          <w:smallCaps w:val="0"/>
          <w:color w:val="auto"/>
          <w:sz w:val="24"/>
          <w:szCs w:val="24"/>
          <w:highlight w:val="none"/>
        </w:rPr>
        <w:fldChar w:fldCharType="end"/>
      </w:r>
      <w:r>
        <w:rPr>
          <w:rFonts w:hint="eastAsia" w:ascii="宋体" w:hAnsi="宋体" w:cs="宋体"/>
          <w:smallCaps w:val="0"/>
          <w:color w:val="auto"/>
          <w:sz w:val="24"/>
          <w:szCs w:val="24"/>
          <w:highlight w:val="none"/>
        </w:rPr>
        <w:fldChar w:fldCharType="end"/>
      </w:r>
    </w:p>
    <w:p w14:paraId="7582BA3E">
      <w:pPr>
        <w:pStyle w:val="69"/>
        <w:tabs>
          <w:tab w:val="right" w:leader="dot" w:pos="9072"/>
        </w:tabs>
        <w:rPr>
          <w:rFonts w:ascii="宋体" w:hAnsi="宋体" w:cs="宋体"/>
          <w:smallCaps w:val="0"/>
          <w:color w:val="auto"/>
          <w:sz w:val="24"/>
          <w:szCs w:val="24"/>
          <w:highlight w:val="none"/>
        </w:rPr>
      </w:pPr>
      <w:r>
        <w:rPr>
          <w:color w:val="auto"/>
          <w:highlight w:val="none"/>
        </w:rPr>
        <w:fldChar w:fldCharType="begin"/>
      </w:r>
      <w:r>
        <w:rPr>
          <w:color w:val="auto"/>
          <w:highlight w:val="none"/>
        </w:rPr>
        <w:instrText xml:space="preserve"> HYPERLINK \l "_Toc26545" </w:instrText>
      </w:r>
      <w:r>
        <w:rPr>
          <w:color w:val="auto"/>
          <w:highlight w:val="none"/>
        </w:rPr>
        <w:fldChar w:fldCharType="separate"/>
      </w:r>
      <w:r>
        <w:rPr>
          <w:rFonts w:hint="eastAsia" w:ascii="宋体" w:hAnsi="宋体" w:cs="宋体"/>
          <w:smallCaps w:val="0"/>
          <w:color w:val="auto"/>
          <w:kern w:val="0"/>
          <w:sz w:val="24"/>
          <w:szCs w:val="24"/>
          <w:highlight w:val="none"/>
        </w:rPr>
        <w:t>业绩文件</w:t>
      </w:r>
      <w:r>
        <w:rPr>
          <w:rFonts w:hint="eastAsia" w:ascii="宋体" w:hAnsi="宋体" w:cs="宋体"/>
          <w:smallCaps w:val="0"/>
          <w:color w:val="auto"/>
          <w:sz w:val="24"/>
          <w:szCs w:val="24"/>
          <w:highlight w:val="none"/>
        </w:rPr>
        <w:tab/>
      </w:r>
      <w:r>
        <w:rPr>
          <w:rFonts w:hint="eastAsia" w:ascii="宋体" w:hAnsi="宋体" w:cs="宋体"/>
          <w:smallCaps w:val="0"/>
          <w:color w:val="auto"/>
          <w:sz w:val="24"/>
          <w:szCs w:val="24"/>
          <w:highlight w:val="none"/>
        </w:rPr>
        <w:fldChar w:fldCharType="begin"/>
      </w:r>
      <w:r>
        <w:rPr>
          <w:rFonts w:hint="eastAsia" w:ascii="宋体" w:hAnsi="宋体" w:cs="宋体"/>
          <w:smallCaps w:val="0"/>
          <w:color w:val="auto"/>
          <w:sz w:val="24"/>
          <w:szCs w:val="24"/>
          <w:highlight w:val="none"/>
        </w:rPr>
        <w:instrText xml:space="preserve"> PAGEREF _Toc26545 </w:instrText>
      </w:r>
      <w:r>
        <w:rPr>
          <w:rFonts w:hint="eastAsia" w:ascii="宋体" w:hAnsi="宋体" w:cs="宋体"/>
          <w:smallCaps w:val="0"/>
          <w:color w:val="auto"/>
          <w:sz w:val="24"/>
          <w:szCs w:val="24"/>
          <w:highlight w:val="none"/>
        </w:rPr>
        <w:fldChar w:fldCharType="separate"/>
      </w:r>
      <w:r>
        <w:rPr>
          <w:rFonts w:hint="eastAsia" w:ascii="宋体" w:hAnsi="宋体" w:cs="宋体"/>
          <w:smallCaps w:val="0"/>
          <w:color w:val="auto"/>
          <w:sz w:val="24"/>
          <w:szCs w:val="24"/>
          <w:highlight w:val="none"/>
        </w:rPr>
        <w:t>69</w:t>
      </w:r>
      <w:r>
        <w:rPr>
          <w:rFonts w:hint="eastAsia" w:ascii="宋体" w:hAnsi="宋体" w:cs="宋体"/>
          <w:smallCaps w:val="0"/>
          <w:color w:val="auto"/>
          <w:sz w:val="24"/>
          <w:szCs w:val="24"/>
          <w:highlight w:val="none"/>
        </w:rPr>
        <w:fldChar w:fldCharType="end"/>
      </w:r>
      <w:r>
        <w:rPr>
          <w:rFonts w:hint="eastAsia" w:ascii="宋体" w:hAnsi="宋体" w:cs="宋体"/>
          <w:smallCaps w:val="0"/>
          <w:color w:val="auto"/>
          <w:sz w:val="24"/>
          <w:szCs w:val="24"/>
          <w:highlight w:val="none"/>
        </w:rPr>
        <w:fldChar w:fldCharType="end"/>
      </w:r>
    </w:p>
    <w:p w14:paraId="1BBF2749">
      <w:pPr>
        <w:pStyle w:val="69"/>
        <w:tabs>
          <w:tab w:val="right" w:leader="dot" w:pos="9072"/>
        </w:tabs>
        <w:rPr>
          <w:rFonts w:ascii="宋体" w:hAnsi="宋体" w:cs="宋体"/>
          <w:smallCaps w:val="0"/>
          <w:color w:val="auto"/>
          <w:sz w:val="24"/>
          <w:szCs w:val="24"/>
          <w:highlight w:val="none"/>
        </w:rPr>
      </w:pPr>
      <w:r>
        <w:rPr>
          <w:color w:val="auto"/>
          <w:highlight w:val="none"/>
        </w:rPr>
        <w:fldChar w:fldCharType="begin"/>
      </w:r>
      <w:r>
        <w:rPr>
          <w:color w:val="auto"/>
          <w:highlight w:val="none"/>
        </w:rPr>
        <w:instrText xml:space="preserve"> HYPERLINK \l "_Toc23903" </w:instrText>
      </w:r>
      <w:r>
        <w:rPr>
          <w:color w:val="auto"/>
          <w:highlight w:val="none"/>
        </w:rPr>
        <w:fldChar w:fldCharType="separate"/>
      </w:r>
      <w:r>
        <w:rPr>
          <w:rFonts w:hint="eastAsia" w:ascii="宋体" w:hAnsi="宋体" w:cs="宋体"/>
          <w:smallCaps w:val="0"/>
          <w:color w:val="auto"/>
          <w:kern w:val="0"/>
          <w:sz w:val="24"/>
          <w:szCs w:val="24"/>
          <w:highlight w:val="none"/>
        </w:rPr>
        <w:t>二次报价文件</w:t>
      </w:r>
      <w:r>
        <w:rPr>
          <w:rFonts w:hint="eastAsia" w:ascii="宋体" w:hAnsi="宋体" w:cs="宋体"/>
          <w:smallCaps w:val="0"/>
          <w:color w:val="auto"/>
          <w:sz w:val="24"/>
          <w:szCs w:val="24"/>
          <w:highlight w:val="none"/>
        </w:rPr>
        <w:tab/>
      </w:r>
      <w:r>
        <w:rPr>
          <w:rFonts w:hint="eastAsia" w:ascii="宋体" w:hAnsi="宋体" w:cs="宋体"/>
          <w:smallCaps w:val="0"/>
          <w:color w:val="auto"/>
          <w:sz w:val="24"/>
          <w:szCs w:val="24"/>
          <w:highlight w:val="none"/>
        </w:rPr>
        <w:fldChar w:fldCharType="begin"/>
      </w:r>
      <w:r>
        <w:rPr>
          <w:rFonts w:hint="eastAsia" w:ascii="宋体" w:hAnsi="宋体" w:cs="宋体"/>
          <w:smallCaps w:val="0"/>
          <w:color w:val="auto"/>
          <w:sz w:val="24"/>
          <w:szCs w:val="24"/>
          <w:highlight w:val="none"/>
        </w:rPr>
        <w:instrText xml:space="preserve"> PAGEREF _Toc23903 </w:instrText>
      </w:r>
      <w:r>
        <w:rPr>
          <w:rFonts w:hint="eastAsia" w:ascii="宋体" w:hAnsi="宋体" w:cs="宋体"/>
          <w:smallCaps w:val="0"/>
          <w:color w:val="auto"/>
          <w:sz w:val="24"/>
          <w:szCs w:val="24"/>
          <w:highlight w:val="none"/>
        </w:rPr>
        <w:fldChar w:fldCharType="separate"/>
      </w:r>
      <w:r>
        <w:rPr>
          <w:rFonts w:hint="eastAsia" w:ascii="宋体" w:hAnsi="宋体" w:cs="宋体"/>
          <w:smallCaps w:val="0"/>
          <w:color w:val="auto"/>
          <w:sz w:val="24"/>
          <w:szCs w:val="24"/>
          <w:highlight w:val="none"/>
        </w:rPr>
        <w:t>72</w:t>
      </w:r>
      <w:r>
        <w:rPr>
          <w:rFonts w:hint="eastAsia" w:ascii="宋体" w:hAnsi="宋体" w:cs="宋体"/>
          <w:smallCaps w:val="0"/>
          <w:color w:val="auto"/>
          <w:sz w:val="24"/>
          <w:szCs w:val="24"/>
          <w:highlight w:val="none"/>
        </w:rPr>
        <w:fldChar w:fldCharType="end"/>
      </w:r>
      <w:r>
        <w:rPr>
          <w:rFonts w:hint="eastAsia" w:ascii="宋体" w:hAnsi="宋体" w:cs="宋体"/>
          <w:smallCaps w:val="0"/>
          <w:color w:val="auto"/>
          <w:sz w:val="24"/>
          <w:szCs w:val="24"/>
          <w:highlight w:val="none"/>
        </w:rPr>
        <w:fldChar w:fldCharType="end"/>
      </w:r>
    </w:p>
    <w:p w14:paraId="6A42CD3F">
      <w:pPr>
        <w:pStyle w:val="56"/>
        <w:tabs>
          <w:tab w:val="right" w:leader="dot" w:pos="9072"/>
        </w:tabs>
        <w:rPr>
          <w:rFonts w:ascii="宋体" w:hAnsi="宋体" w:cs="宋体"/>
          <w:b w:val="0"/>
          <w:caps w:val="0"/>
          <w:color w:val="auto"/>
          <w:sz w:val="24"/>
          <w:szCs w:val="24"/>
          <w:highlight w:val="none"/>
        </w:rPr>
      </w:pPr>
      <w:r>
        <w:rPr>
          <w:color w:val="auto"/>
          <w:highlight w:val="none"/>
        </w:rPr>
        <w:fldChar w:fldCharType="begin"/>
      </w:r>
      <w:r>
        <w:rPr>
          <w:color w:val="auto"/>
          <w:highlight w:val="none"/>
        </w:rPr>
        <w:instrText xml:space="preserve"> HYPERLINK \l "_Toc3075" </w:instrText>
      </w:r>
      <w:r>
        <w:rPr>
          <w:color w:val="auto"/>
          <w:highlight w:val="none"/>
        </w:rPr>
        <w:fldChar w:fldCharType="separate"/>
      </w:r>
      <w:r>
        <w:rPr>
          <w:rFonts w:hint="eastAsia" w:ascii="宋体" w:hAnsi="宋体" w:cs="宋体"/>
          <w:b w:val="0"/>
          <w:caps w:val="0"/>
          <w:color w:val="auto"/>
          <w:kern w:val="0"/>
          <w:sz w:val="24"/>
          <w:szCs w:val="24"/>
          <w:highlight w:val="none"/>
        </w:rPr>
        <w:t>第五章  货物需求书</w:t>
      </w:r>
      <w:r>
        <w:rPr>
          <w:rFonts w:hint="eastAsia" w:ascii="宋体" w:hAnsi="宋体" w:cs="宋体"/>
          <w:b w:val="0"/>
          <w:caps w:val="0"/>
          <w:color w:val="auto"/>
          <w:sz w:val="24"/>
          <w:szCs w:val="24"/>
          <w:highlight w:val="none"/>
        </w:rPr>
        <w:tab/>
      </w:r>
      <w:r>
        <w:rPr>
          <w:rFonts w:hint="eastAsia" w:ascii="宋体" w:hAnsi="宋体" w:cs="宋体"/>
          <w:b w:val="0"/>
          <w:caps w:val="0"/>
          <w:color w:val="auto"/>
          <w:sz w:val="24"/>
          <w:szCs w:val="24"/>
          <w:highlight w:val="none"/>
        </w:rPr>
        <w:fldChar w:fldCharType="begin"/>
      </w:r>
      <w:r>
        <w:rPr>
          <w:rFonts w:hint="eastAsia" w:ascii="宋体" w:hAnsi="宋体" w:cs="宋体"/>
          <w:b w:val="0"/>
          <w:caps w:val="0"/>
          <w:color w:val="auto"/>
          <w:sz w:val="24"/>
          <w:szCs w:val="24"/>
          <w:highlight w:val="none"/>
        </w:rPr>
        <w:instrText xml:space="preserve"> PAGEREF _Toc3075 </w:instrText>
      </w:r>
      <w:r>
        <w:rPr>
          <w:rFonts w:hint="eastAsia" w:ascii="宋体" w:hAnsi="宋体" w:cs="宋体"/>
          <w:b w:val="0"/>
          <w:caps w:val="0"/>
          <w:color w:val="auto"/>
          <w:sz w:val="24"/>
          <w:szCs w:val="24"/>
          <w:highlight w:val="none"/>
        </w:rPr>
        <w:fldChar w:fldCharType="separate"/>
      </w:r>
      <w:r>
        <w:rPr>
          <w:rFonts w:hint="eastAsia" w:ascii="宋体" w:hAnsi="宋体" w:cs="宋体"/>
          <w:b w:val="0"/>
          <w:caps w:val="0"/>
          <w:color w:val="auto"/>
          <w:sz w:val="24"/>
          <w:szCs w:val="24"/>
          <w:highlight w:val="none"/>
        </w:rPr>
        <w:t>78</w:t>
      </w:r>
      <w:r>
        <w:rPr>
          <w:rFonts w:hint="eastAsia" w:ascii="宋体" w:hAnsi="宋体" w:cs="宋体"/>
          <w:b w:val="0"/>
          <w:caps w:val="0"/>
          <w:color w:val="auto"/>
          <w:sz w:val="24"/>
          <w:szCs w:val="24"/>
          <w:highlight w:val="none"/>
        </w:rPr>
        <w:fldChar w:fldCharType="end"/>
      </w:r>
      <w:r>
        <w:rPr>
          <w:rFonts w:hint="eastAsia" w:ascii="宋体" w:hAnsi="宋体" w:cs="宋体"/>
          <w:b w:val="0"/>
          <w:caps w:val="0"/>
          <w:color w:val="auto"/>
          <w:sz w:val="24"/>
          <w:szCs w:val="24"/>
          <w:highlight w:val="none"/>
        </w:rPr>
        <w:fldChar w:fldCharType="end"/>
      </w:r>
    </w:p>
    <w:p w14:paraId="4B15664D">
      <w:pPr>
        <w:pStyle w:val="69"/>
        <w:tabs>
          <w:tab w:val="right" w:leader="dot" w:pos="9072"/>
        </w:tabs>
        <w:rPr>
          <w:rFonts w:ascii="宋体" w:hAnsi="宋体" w:cs="宋体"/>
          <w:smallCaps w:val="0"/>
          <w:color w:val="auto"/>
          <w:sz w:val="24"/>
          <w:szCs w:val="24"/>
          <w:highlight w:val="none"/>
        </w:rPr>
      </w:pPr>
      <w:r>
        <w:rPr>
          <w:color w:val="auto"/>
          <w:highlight w:val="none"/>
        </w:rPr>
        <w:fldChar w:fldCharType="begin"/>
      </w:r>
      <w:r>
        <w:rPr>
          <w:color w:val="auto"/>
          <w:highlight w:val="none"/>
        </w:rPr>
        <w:instrText xml:space="preserve"> HYPERLINK \l "_Toc29056" </w:instrText>
      </w:r>
      <w:r>
        <w:rPr>
          <w:color w:val="auto"/>
          <w:highlight w:val="none"/>
        </w:rPr>
        <w:fldChar w:fldCharType="separate"/>
      </w:r>
      <w:r>
        <w:rPr>
          <w:rFonts w:hint="eastAsia" w:ascii="宋体" w:hAnsi="宋体" w:cs="宋体"/>
          <w:smallCaps w:val="0"/>
          <w:color w:val="auto"/>
          <w:kern w:val="0"/>
          <w:sz w:val="24"/>
          <w:szCs w:val="24"/>
          <w:highlight w:val="none"/>
        </w:rPr>
        <w:t>第一节  货物需求及数量一览表</w:t>
      </w:r>
      <w:r>
        <w:rPr>
          <w:rFonts w:hint="eastAsia" w:ascii="宋体" w:hAnsi="宋体" w:cs="宋体"/>
          <w:smallCaps w:val="0"/>
          <w:color w:val="auto"/>
          <w:sz w:val="24"/>
          <w:szCs w:val="24"/>
          <w:highlight w:val="none"/>
        </w:rPr>
        <w:tab/>
      </w:r>
      <w:r>
        <w:rPr>
          <w:rFonts w:hint="eastAsia" w:ascii="宋体" w:hAnsi="宋体" w:cs="宋体"/>
          <w:smallCaps w:val="0"/>
          <w:color w:val="auto"/>
          <w:sz w:val="24"/>
          <w:szCs w:val="24"/>
          <w:highlight w:val="none"/>
        </w:rPr>
        <w:fldChar w:fldCharType="begin"/>
      </w:r>
      <w:r>
        <w:rPr>
          <w:rFonts w:hint="eastAsia" w:ascii="宋体" w:hAnsi="宋体" w:cs="宋体"/>
          <w:smallCaps w:val="0"/>
          <w:color w:val="auto"/>
          <w:sz w:val="24"/>
          <w:szCs w:val="24"/>
          <w:highlight w:val="none"/>
        </w:rPr>
        <w:instrText xml:space="preserve"> PAGEREF _Toc29056 </w:instrText>
      </w:r>
      <w:r>
        <w:rPr>
          <w:rFonts w:hint="eastAsia" w:ascii="宋体" w:hAnsi="宋体" w:cs="宋体"/>
          <w:smallCaps w:val="0"/>
          <w:color w:val="auto"/>
          <w:sz w:val="24"/>
          <w:szCs w:val="24"/>
          <w:highlight w:val="none"/>
        </w:rPr>
        <w:fldChar w:fldCharType="separate"/>
      </w:r>
      <w:r>
        <w:rPr>
          <w:rFonts w:hint="eastAsia" w:ascii="宋体" w:hAnsi="宋体" w:cs="宋体"/>
          <w:smallCaps w:val="0"/>
          <w:color w:val="auto"/>
          <w:sz w:val="24"/>
          <w:szCs w:val="24"/>
          <w:highlight w:val="none"/>
        </w:rPr>
        <w:t>78</w:t>
      </w:r>
      <w:r>
        <w:rPr>
          <w:rFonts w:hint="eastAsia" w:ascii="宋体" w:hAnsi="宋体" w:cs="宋体"/>
          <w:smallCaps w:val="0"/>
          <w:color w:val="auto"/>
          <w:sz w:val="24"/>
          <w:szCs w:val="24"/>
          <w:highlight w:val="none"/>
        </w:rPr>
        <w:fldChar w:fldCharType="end"/>
      </w:r>
      <w:r>
        <w:rPr>
          <w:rFonts w:hint="eastAsia" w:ascii="宋体" w:hAnsi="宋体" w:cs="宋体"/>
          <w:smallCaps w:val="0"/>
          <w:color w:val="auto"/>
          <w:sz w:val="24"/>
          <w:szCs w:val="24"/>
          <w:highlight w:val="none"/>
        </w:rPr>
        <w:fldChar w:fldCharType="end"/>
      </w:r>
    </w:p>
    <w:p w14:paraId="544D1F7C">
      <w:pPr>
        <w:pStyle w:val="69"/>
        <w:tabs>
          <w:tab w:val="right" w:leader="dot" w:pos="9072"/>
        </w:tabs>
        <w:rPr>
          <w:rFonts w:ascii="宋体" w:hAnsi="宋体" w:cs="宋体"/>
          <w:smallCaps w:val="0"/>
          <w:color w:val="auto"/>
          <w:sz w:val="24"/>
          <w:szCs w:val="24"/>
          <w:highlight w:val="none"/>
        </w:rPr>
      </w:pPr>
      <w:r>
        <w:rPr>
          <w:color w:val="auto"/>
          <w:highlight w:val="none"/>
        </w:rPr>
        <w:fldChar w:fldCharType="begin"/>
      </w:r>
      <w:r>
        <w:rPr>
          <w:color w:val="auto"/>
          <w:highlight w:val="none"/>
        </w:rPr>
        <w:instrText xml:space="preserve"> HYPERLINK \l "_Toc19328" </w:instrText>
      </w:r>
      <w:r>
        <w:rPr>
          <w:color w:val="auto"/>
          <w:highlight w:val="none"/>
        </w:rPr>
        <w:fldChar w:fldCharType="separate"/>
      </w:r>
      <w:r>
        <w:rPr>
          <w:rFonts w:hint="eastAsia" w:ascii="宋体" w:hAnsi="宋体" w:cs="宋体"/>
          <w:smallCaps w:val="0"/>
          <w:color w:val="auto"/>
          <w:kern w:val="0"/>
          <w:sz w:val="24"/>
          <w:szCs w:val="24"/>
          <w:highlight w:val="none"/>
        </w:rPr>
        <w:t>第二节  项目实质性要求和条件</w:t>
      </w:r>
      <w:r>
        <w:rPr>
          <w:rFonts w:hint="eastAsia" w:ascii="宋体" w:hAnsi="宋体" w:cs="宋体"/>
          <w:smallCaps w:val="0"/>
          <w:color w:val="auto"/>
          <w:sz w:val="24"/>
          <w:szCs w:val="24"/>
          <w:highlight w:val="none"/>
        </w:rPr>
        <w:tab/>
      </w:r>
      <w:r>
        <w:rPr>
          <w:rFonts w:hint="eastAsia" w:ascii="宋体" w:hAnsi="宋体" w:cs="宋体"/>
          <w:smallCaps w:val="0"/>
          <w:color w:val="auto"/>
          <w:sz w:val="24"/>
          <w:szCs w:val="24"/>
          <w:highlight w:val="none"/>
        </w:rPr>
        <w:fldChar w:fldCharType="begin"/>
      </w:r>
      <w:r>
        <w:rPr>
          <w:rFonts w:hint="eastAsia" w:ascii="宋体" w:hAnsi="宋体" w:cs="宋体"/>
          <w:smallCaps w:val="0"/>
          <w:color w:val="auto"/>
          <w:sz w:val="24"/>
          <w:szCs w:val="24"/>
          <w:highlight w:val="none"/>
        </w:rPr>
        <w:instrText xml:space="preserve"> PAGEREF _Toc19328 </w:instrText>
      </w:r>
      <w:r>
        <w:rPr>
          <w:rFonts w:hint="eastAsia" w:ascii="宋体" w:hAnsi="宋体" w:cs="宋体"/>
          <w:smallCaps w:val="0"/>
          <w:color w:val="auto"/>
          <w:sz w:val="24"/>
          <w:szCs w:val="24"/>
          <w:highlight w:val="none"/>
        </w:rPr>
        <w:fldChar w:fldCharType="separate"/>
      </w:r>
      <w:r>
        <w:rPr>
          <w:rFonts w:hint="eastAsia" w:ascii="宋体" w:hAnsi="宋体" w:cs="宋体"/>
          <w:smallCaps w:val="0"/>
          <w:color w:val="auto"/>
          <w:sz w:val="24"/>
          <w:szCs w:val="24"/>
          <w:highlight w:val="none"/>
        </w:rPr>
        <w:t>79</w:t>
      </w:r>
      <w:r>
        <w:rPr>
          <w:rFonts w:hint="eastAsia" w:ascii="宋体" w:hAnsi="宋体" w:cs="宋体"/>
          <w:smallCaps w:val="0"/>
          <w:color w:val="auto"/>
          <w:sz w:val="24"/>
          <w:szCs w:val="24"/>
          <w:highlight w:val="none"/>
        </w:rPr>
        <w:fldChar w:fldCharType="end"/>
      </w:r>
      <w:r>
        <w:rPr>
          <w:rFonts w:hint="eastAsia" w:ascii="宋体" w:hAnsi="宋体" w:cs="宋体"/>
          <w:smallCaps w:val="0"/>
          <w:color w:val="auto"/>
          <w:sz w:val="24"/>
          <w:szCs w:val="24"/>
          <w:highlight w:val="none"/>
        </w:rPr>
        <w:fldChar w:fldCharType="end"/>
      </w:r>
    </w:p>
    <w:p w14:paraId="69CADC41">
      <w:pPr>
        <w:pStyle w:val="41"/>
        <w:tabs>
          <w:tab w:val="right" w:leader="dot" w:pos="9072"/>
        </w:tabs>
        <w:rPr>
          <w:rFonts w:ascii="宋体" w:hAnsi="宋体" w:cs="宋体"/>
          <w:i w:val="0"/>
          <w:color w:val="auto"/>
          <w:sz w:val="24"/>
          <w:szCs w:val="24"/>
          <w:highlight w:val="none"/>
        </w:rPr>
      </w:pPr>
      <w:r>
        <w:rPr>
          <w:color w:val="auto"/>
          <w:highlight w:val="none"/>
        </w:rPr>
        <w:fldChar w:fldCharType="begin"/>
      </w:r>
      <w:r>
        <w:rPr>
          <w:color w:val="auto"/>
          <w:highlight w:val="none"/>
        </w:rPr>
        <w:instrText xml:space="preserve"> HYPERLINK \l "_Toc16903" </w:instrText>
      </w:r>
      <w:r>
        <w:rPr>
          <w:color w:val="auto"/>
          <w:highlight w:val="none"/>
        </w:rPr>
        <w:fldChar w:fldCharType="separate"/>
      </w:r>
      <w:r>
        <w:rPr>
          <w:rFonts w:hint="eastAsia" w:ascii="宋体" w:hAnsi="宋体" w:cs="宋体"/>
          <w:i w:val="0"/>
          <w:color w:val="auto"/>
          <w:kern w:val="0"/>
          <w:sz w:val="24"/>
          <w:szCs w:val="24"/>
          <w:highlight w:val="none"/>
        </w:rPr>
        <w:t>一、资信条款不可偏离表</w:t>
      </w:r>
      <w:r>
        <w:rPr>
          <w:rFonts w:hint="eastAsia" w:ascii="宋体" w:hAnsi="宋体" w:cs="宋体"/>
          <w:i w:val="0"/>
          <w:color w:val="auto"/>
          <w:sz w:val="24"/>
          <w:szCs w:val="24"/>
          <w:highlight w:val="none"/>
        </w:rPr>
        <w:tab/>
      </w:r>
      <w:r>
        <w:rPr>
          <w:rFonts w:hint="eastAsia" w:ascii="宋体" w:hAnsi="宋体" w:cs="宋体"/>
          <w:i w:val="0"/>
          <w:color w:val="auto"/>
          <w:sz w:val="24"/>
          <w:szCs w:val="24"/>
          <w:highlight w:val="none"/>
        </w:rPr>
        <w:fldChar w:fldCharType="begin"/>
      </w:r>
      <w:r>
        <w:rPr>
          <w:rFonts w:hint="eastAsia" w:ascii="宋体" w:hAnsi="宋体" w:cs="宋体"/>
          <w:i w:val="0"/>
          <w:color w:val="auto"/>
          <w:sz w:val="24"/>
          <w:szCs w:val="24"/>
          <w:highlight w:val="none"/>
        </w:rPr>
        <w:instrText xml:space="preserve"> PAGEREF _Toc16903 </w:instrText>
      </w:r>
      <w:r>
        <w:rPr>
          <w:rFonts w:hint="eastAsia" w:ascii="宋体" w:hAnsi="宋体" w:cs="宋体"/>
          <w:i w:val="0"/>
          <w:color w:val="auto"/>
          <w:sz w:val="24"/>
          <w:szCs w:val="24"/>
          <w:highlight w:val="none"/>
        </w:rPr>
        <w:fldChar w:fldCharType="separate"/>
      </w:r>
      <w:r>
        <w:rPr>
          <w:rFonts w:hint="eastAsia" w:ascii="宋体" w:hAnsi="宋体" w:cs="宋体"/>
          <w:i w:val="0"/>
          <w:color w:val="auto"/>
          <w:sz w:val="24"/>
          <w:szCs w:val="24"/>
          <w:highlight w:val="none"/>
        </w:rPr>
        <w:t>79</w:t>
      </w:r>
      <w:r>
        <w:rPr>
          <w:rFonts w:hint="eastAsia" w:ascii="宋体" w:hAnsi="宋体" w:cs="宋体"/>
          <w:i w:val="0"/>
          <w:color w:val="auto"/>
          <w:sz w:val="24"/>
          <w:szCs w:val="24"/>
          <w:highlight w:val="none"/>
        </w:rPr>
        <w:fldChar w:fldCharType="end"/>
      </w:r>
      <w:r>
        <w:rPr>
          <w:rFonts w:hint="eastAsia" w:ascii="宋体" w:hAnsi="宋体" w:cs="宋体"/>
          <w:i w:val="0"/>
          <w:color w:val="auto"/>
          <w:sz w:val="24"/>
          <w:szCs w:val="24"/>
          <w:highlight w:val="none"/>
        </w:rPr>
        <w:fldChar w:fldCharType="end"/>
      </w:r>
    </w:p>
    <w:p w14:paraId="4FAFB903">
      <w:pPr>
        <w:pStyle w:val="41"/>
        <w:tabs>
          <w:tab w:val="right" w:leader="dot" w:pos="9072"/>
        </w:tabs>
        <w:rPr>
          <w:rFonts w:ascii="宋体" w:hAnsi="宋体" w:cs="宋体"/>
          <w:i w:val="0"/>
          <w:color w:val="auto"/>
          <w:sz w:val="24"/>
          <w:szCs w:val="24"/>
          <w:highlight w:val="none"/>
        </w:rPr>
      </w:pPr>
      <w:r>
        <w:rPr>
          <w:color w:val="auto"/>
          <w:highlight w:val="none"/>
        </w:rPr>
        <w:fldChar w:fldCharType="begin"/>
      </w:r>
      <w:r>
        <w:rPr>
          <w:color w:val="auto"/>
          <w:highlight w:val="none"/>
        </w:rPr>
        <w:instrText xml:space="preserve"> HYPERLINK \l "_Toc9484" </w:instrText>
      </w:r>
      <w:r>
        <w:rPr>
          <w:color w:val="auto"/>
          <w:highlight w:val="none"/>
        </w:rPr>
        <w:fldChar w:fldCharType="separate"/>
      </w:r>
      <w:r>
        <w:rPr>
          <w:rFonts w:hint="eastAsia" w:ascii="宋体" w:hAnsi="宋体" w:cs="宋体"/>
          <w:i w:val="0"/>
          <w:color w:val="auto"/>
          <w:kern w:val="0"/>
          <w:sz w:val="24"/>
          <w:szCs w:val="24"/>
          <w:highlight w:val="none"/>
        </w:rPr>
        <w:t>二、技术性能不可偏离表</w:t>
      </w:r>
      <w:r>
        <w:rPr>
          <w:rFonts w:hint="eastAsia" w:ascii="宋体" w:hAnsi="宋体" w:cs="宋体"/>
          <w:i w:val="0"/>
          <w:color w:val="auto"/>
          <w:sz w:val="24"/>
          <w:szCs w:val="24"/>
          <w:highlight w:val="none"/>
        </w:rPr>
        <w:tab/>
      </w:r>
      <w:r>
        <w:rPr>
          <w:rFonts w:hint="eastAsia" w:ascii="宋体" w:hAnsi="宋体" w:cs="宋体"/>
          <w:i w:val="0"/>
          <w:color w:val="auto"/>
          <w:sz w:val="24"/>
          <w:szCs w:val="24"/>
          <w:highlight w:val="none"/>
        </w:rPr>
        <w:fldChar w:fldCharType="begin"/>
      </w:r>
      <w:r>
        <w:rPr>
          <w:rFonts w:hint="eastAsia" w:ascii="宋体" w:hAnsi="宋体" w:cs="宋体"/>
          <w:i w:val="0"/>
          <w:color w:val="auto"/>
          <w:sz w:val="24"/>
          <w:szCs w:val="24"/>
          <w:highlight w:val="none"/>
        </w:rPr>
        <w:instrText xml:space="preserve"> PAGEREF _Toc9484 </w:instrText>
      </w:r>
      <w:r>
        <w:rPr>
          <w:rFonts w:hint="eastAsia" w:ascii="宋体" w:hAnsi="宋体" w:cs="宋体"/>
          <w:i w:val="0"/>
          <w:color w:val="auto"/>
          <w:sz w:val="24"/>
          <w:szCs w:val="24"/>
          <w:highlight w:val="none"/>
        </w:rPr>
        <w:fldChar w:fldCharType="separate"/>
      </w:r>
      <w:r>
        <w:rPr>
          <w:rFonts w:hint="eastAsia" w:ascii="宋体" w:hAnsi="宋体" w:cs="宋体"/>
          <w:i w:val="0"/>
          <w:color w:val="auto"/>
          <w:sz w:val="24"/>
          <w:szCs w:val="24"/>
          <w:highlight w:val="none"/>
        </w:rPr>
        <w:t>80</w:t>
      </w:r>
      <w:r>
        <w:rPr>
          <w:rFonts w:hint="eastAsia" w:ascii="宋体" w:hAnsi="宋体" w:cs="宋体"/>
          <w:i w:val="0"/>
          <w:color w:val="auto"/>
          <w:sz w:val="24"/>
          <w:szCs w:val="24"/>
          <w:highlight w:val="none"/>
        </w:rPr>
        <w:fldChar w:fldCharType="end"/>
      </w:r>
      <w:r>
        <w:rPr>
          <w:rFonts w:hint="eastAsia" w:ascii="宋体" w:hAnsi="宋体" w:cs="宋体"/>
          <w:i w:val="0"/>
          <w:color w:val="auto"/>
          <w:sz w:val="24"/>
          <w:szCs w:val="24"/>
          <w:highlight w:val="none"/>
        </w:rPr>
        <w:fldChar w:fldCharType="end"/>
      </w:r>
    </w:p>
    <w:p w14:paraId="51966766">
      <w:pPr>
        <w:pStyle w:val="41"/>
        <w:tabs>
          <w:tab w:val="right" w:leader="dot" w:pos="9072"/>
        </w:tabs>
        <w:rPr>
          <w:rFonts w:ascii="宋体" w:hAnsi="宋体" w:cs="宋体"/>
          <w:i w:val="0"/>
          <w:color w:val="auto"/>
          <w:sz w:val="24"/>
          <w:szCs w:val="24"/>
          <w:highlight w:val="none"/>
        </w:rPr>
      </w:pPr>
      <w:r>
        <w:rPr>
          <w:color w:val="auto"/>
          <w:highlight w:val="none"/>
        </w:rPr>
        <w:fldChar w:fldCharType="begin"/>
      </w:r>
      <w:r>
        <w:rPr>
          <w:color w:val="auto"/>
          <w:highlight w:val="none"/>
        </w:rPr>
        <w:instrText xml:space="preserve"> HYPERLINK \l "_Toc27552" </w:instrText>
      </w:r>
      <w:r>
        <w:rPr>
          <w:color w:val="auto"/>
          <w:highlight w:val="none"/>
        </w:rPr>
        <w:fldChar w:fldCharType="separate"/>
      </w:r>
      <w:r>
        <w:rPr>
          <w:rFonts w:hint="eastAsia" w:ascii="宋体" w:hAnsi="宋体" w:cs="宋体"/>
          <w:i w:val="0"/>
          <w:color w:val="auto"/>
          <w:kern w:val="0"/>
          <w:sz w:val="24"/>
          <w:szCs w:val="24"/>
          <w:highlight w:val="none"/>
        </w:rPr>
        <w:t>三、商务条款不可偏离表</w:t>
      </w:r>
      <w:r>
        <w:rPr>
          <w:rFonts w:hint="eastAsia" w:ascii="宋体" w:hAnsi="宋体" w:cs="宋体"/>
          <w:i w:val="0"/>
          <w:color w:val="auto"/>
          <w:sz w:val="24"/>
          <w:szCs w:val="24"/>
          <w:highlight w:val="none"/>
        </w:rPr>
        <w:tab/>
      </w:r>
      <w:r>
        <w:rPr>
          <w:rFonts w:hint="eastAsia" w:ascii="宋体" w:hAnsi="宋体" w:cs="宋体"/>
          <w:i w:val="0"/>
          <w:color w:val="auto"/>
          <w:sz w:val="24"/>
          <w:szCs w:val="24"/>
          <w:highlight w:val="none"/>
        </w:rPr>
        <w:fldChar w:fldCharType="begin"/>
      </w:r>
      <w:r>
        <w:rPr>
          <w:rFonts w:hint="eastAsia" w:ascii="宋体" w:hAnsi="宋体" w:cs="宋体"/>
          <w:i w:val="0"/>
          <w:color w:val="auto"/>
          <w:sz w:val="24"/>
          <w:szCs w:val="24"/>
          <w:highlight w:val="none"/>
        </w:rPr>
        <w:instrText xml:space="preserve"> PAGEREF _Toc27552 </w:instrText>
      </w:r>
      <w:r>
        <w:rPr>
          <w:rFonts w:hint="eastAsia" w:ascii="宋体" w:hAnsi="宋体" w:cs="宋体"/>
          <w:i w:val="0"/>
          <w:color w:val="auto"/>
          <w:sz w:val="24"/>
          <w:szCs w:val="24"/>
          <w:highlight w:val="none"/>
        </w:rPr>
        <w:fldChar w:fldCharType="separate"/>
      </w:r>
      <w:r>
        <w:rPr>
          <w:rFonts w:hint="eastAsia" w:ascii="宋体" w:hAnsi="宋体" w:cs="宋体"/>
          <w:i w:val="0"/>
          <w:color w:val="auto"/>
          <w:sz w:val="24"/>
          <w:szCs w:val="24"/>
          <w:highlight w:val="none"/>
        </w:rPr>
        <w:t>81</w:t>
      </w:r>
      <w:r>
        <w:rPr>
          <w:rFonts w:hint="eastAsia" w:ascii="宋体" w:hAnsi="宋体" w:cs="宋体"/>
          <w:i w:val="0"/>
          <w:color w:val="auto"/>
          <w:sz w:val="24"/>
          <w:szCs w:val="24"/>
          <w:highlight w:val="none"/>
        </w:rPr>
        <w:fldChar w:fldCharType="end"/>
      </w:r>
      <w:r>
        <w:rPr>
          <w:rFonts w:hint="eastAsia" w:ascii="宋体" w:hAnsi="宋体" w:cs="宋体"/>
          <w:i w:val="0"/>
          <w:color w:val="auto"/>
          <w:sz w:val="24"/>
          <w:szCs w:val="24"/>
          <w:highlight w:val="none"/>
        </w:rPr>
        <w:fldChar w:fldCharType="end"/>
      </w:r>
    </w:p>
    <w:p w14:paraId="3EA23149">
      <w:pPr>
        <w:pStyle w:val="56"/>
        <w:tabs>
          <w:tab w:val="right" w:leader="dot" w:pos="9072"/>
        </w:tabs>
        <w:rPr>
          <w:rFonts w:ascii="宋体" w:hAnsi="宋体" w:cs="宋体"/>
          <w:b w:val="0"/>
          <w:caps w:val="0"/>
          <w:color w:val="auto"/>
          <w:sz w:val="24"/>
          <w:szCs w:val="24"/>
          <w:highlight w:val="none"/>
        </w:rPr>
      </w:pPr>
      <w:r>
        <w:rPr>
          <w:color w:val="auto"/>
          <w:highlight w:val="none"/>
        </w:rPr>
        <w:fldChar w:fldCharType="begin"/>
      </w:r>
      <w:r>
        <w:rPr>
          <w:color w:val="auto"/>
          <w:highlight w:val="none"/>
        </w:rPr>
        <w:instrText xml:space="preserve"> HYPERLINK \l "_Toc16045" </w:instrText>
      </w:r>
      <w:r>
        <w:rPr>
          <w:color w:val="auto"/>
          <w:highlight w:val="none"/>
        </w:rPr>
        <w:fldChar w:fldCharType="separate"/>
      </w:r>
      <w:r>
        <w:rPr>
          <w:rFonts w:hint="eastAsia" w:ascii="宋体" w:hAnsi="宋体" w:cs="宋体"/>
          <w:b w:val="0"/>
          <w:caps w:val="0"/>
          <w:color w:val="auto"/>
          <w:kern w:val="0"/>
          <w:sz w:val="24"/>
          <w:szCs w:val="24"/>
          <w:highlight w:val="none"/>
        </w:rPr>
        <w:t>第六章  合同条款及格式</w:t>
      </w:r>
      <w:r>
        <w:rPr>
          <w:rFonts w:hint="eastAsia" w:ascii="宋体" w:hAnsi="宋体" w:cs="宋体"/>
          <w:b w:val="0"/>
          <w:caps w:val="0"/>
          <w:color w:val="auto"/>
          <w:sz w:val="24"/>
          <w:szCs w:val="24"/>
          <w:highlight w:val="none"/>
        </w:rPr>
        <w:tab/>
      </w:r>
      <w:r>
        <w:rPr>
          <w:rFonts w:hint="eastAsia" w:ascii="宋体" w:hAnsi="宋体" w:cs="宋体"/>
          <w:b w:val="0"/>
          <w:caps w:val="0"/>
          <w:color w:val="auto"/>
          <w:sz w:val="24"/>
          <w:szCs w:val="24"/>
          <w:highlight w:val="none"/>
        </w:rPr>
        <w:fldChar w:fldCharType="begin"/>
      </w:r>
      <w:r>
        <w:rPr>
          <w:rFonts w:hint="eastAsia" w:ascii="宋体" w:hAnsi="宋体" w:cs="宋体"/>
          <w:b w:val="0"/>
          <w:caps w:val="0"/>
          <w:color w:val="auto"/>
          <w:sz w:val="24"/>
          <w:szCs w:val="24"/>
          <w:highlight w:val="none"/>
        </w:rPr>
        <w:instrText xml:space="preserve"> PAGEREF _Toc16045 </w:instrText>
      </w:r>
      <w:r>
        <w:rPr>
          <w:rFonts w:hint="eastAsia" w:ascii="宋体" w:hAnsi="宋体" w:cs="宋体"/>
          <w:b w:val="0"/>
          <w:caps w:val="0"/>
          <w:color w:val="auto"/>
          <w:sz w:val="24"/>
          <w:szCs w:val="24"/>
          <w:highlight w:val="none"/>
        </w:rPr>
        <w:fldChar w:fldCharType="separate"/>
      </w:r>
      <w:r>
        <w:rPr>
          <w:rFonts w:hint="eastAsia" w:ascii="宋体" w:hAnsi="宋体" w:cs="宋体"/>
          <w:b w:val="0"/>
          <w:caps w:val="0"/>
          <w:color w:val="auto"/>
          <w:sz w:val="24"/>
          <w:szCs w:val="24"/>
          <w:highlight w:val="none"/>
        </w:rPr>
        <w:t>82</w:t>
      </w:r>
      <w:r>
        <w:rPr>
          <w:rFonts w:hint="eastAsia" w:ascii="宋体" w:hAnsi="宋体" w:cs="宋体"/>
          <w:b w:val="0"/>
          <w:caps w:val="0"/>
          <w:color w:val="auto"/>
          <w:sz w:val="24"/>
          <w:szCs w:val="24"/>
          <w:highlight w:val="none"/>
        </w:rPr>
        <w:fldChar w:fldCharType="end"/>
      </w:r>
      <w:r>
        <w:rPr>
          <w:rFonts w:hint="eastAsia" w:ascii="宋体" w:hAnsi="宋体" w:cs="宋体"/>
          <w:b w:val="0"/>
          <w:caps w:val="0"/>
          <w:color w:val="auto"/>
          <w:sz w:val="24"/>
          <w:szCs w:val="24"/>
          <w:highlight w:val="none"/>
        </w:rPr>
        <w:fldChar w:fldCharType="end"/>
      </w:r>
    </w:p>
    <w:p w14:paraId="61032F8D">
      <w:pPr>
        <w:pStyle w:val="56"/>
        <w:tabs>
          <w:tab w:val="right" w:leader="dot" w:pos="9072"/>
        </w:tabs>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"_Toc12311" </w:instrText>
      </w:r>
      <w:r>
        <w:rPr>
          <w:color w:val="auto"/>
          <w:highlight w:val="none"/>
        </w:rPr>
        <w:fldChar w:fldCharType="separate"/>
      </w:r>
      <w:r>
        <w:rPr>
          <w:rFonts w:hint="eastAsia" w:ascii="宋体" w:hAnsi="宋体" w:cs="宋体"/>
          <w:b w:val="0"/>
          <w:caps w:val="0"/>
          <w:color w:val="auto"/>
          <w:kern w:val="0"/>
          <w:sz w:val="24"/>
          <w:szCs w:val="24"/>
          <w:highlight w:val="none"/>
        </w:rPr>
        <w:t>第七章  技术要求</w:t>
      </w:r>
      <w:r>
        <w:rPr>
          <w:rFonts w:hint="eastAsia" w:ascii="宋体" w:hAnsi="宋体" w:cs="宋体"/>
          <w:b w:val="0"/>
          <w:caps w:val="0"/>
          <w:color w:val="auto"/>
          <w:sz w:val="24"/>
          <w:szCs w:val="24"/>
          <w:highlight w:val="none"/>
        </w:rPr>
        <w:tab/>
      </w:r>
      <w:r>
        <w:rPr>
          <w:rFonts w:hint="eastAsia" w:ascii="宋体" w:hAnsi="宋体" w:cs="宋体"/>
          <w:b w:val="0"/>
          <w:caps w:val="0"/>
          <w:color w:val="auto"/>
          <w:sz w:val="24"/>
          <w:szCs w:val="24"/>
          <w:highlight w:val="none"/>
        </w:rPr>
        <w:fldChar w:fldCharType="begin"/>
      </w:r>
      <w:r>
        <w:rPr>
          <w:rFonts w:hint="eastAsia" w:ascii="宋体" w:hAnsi="宋体" w:cs="宋体"/>
          <w:b w:val="0"/>
          <w:caps w:val="0"/>
          <w:color w:val="auto"/>
          <w:sz w:val="24"/>
          <w:szCs w:val="24"/>
          <w:highlight w:val="none"/>
        </w:rPr>
        <w:instrText xml:space="preserve"> PAGEREF _Toc12311 </w:instrText>
      </w:r>
      <w:r>
        <w:rPr>
          <w:rFonts w:hint="eastAsia" w:ascii="宋体" w:hAnsi="宋体" w:cs="宋体"/>
          <w:b w:val="0"/>
          <w:caps w:val="0"/>
          <w:color w:val="auto"/>
          <w:sz w:val="24"/>
          <w:szCs w:val="24"/>
          <w:highlight w:val="none"/>
        </w:rPr>
        <w:fldChar w:fldCharType="separate"/>
      </w:r>
      <w:r>
        <w:rPr>
          <w:rFonts w:hint="eastAsia" w:ascii="宋体" w:hAnsi="宋体" w:cs="宋体"/>
          <w:b w:val="0"/>
          <w:caps w:val="0"/>
          <w:color w:val="auto"/>
          <w:sz w:val="24"/>
          <w:szCs w:val="24"/>
          <w:highlight w:val="none"/>
        </w:rPr>
        <w:t>83</w:t>
      </w:r>
      <w:r>
        <w:rPr>
          <w:rFonts w:hint="eastAsia" w:ascii="宋体" w:hAnsi="宋体" w:cs="宋体"/>
          <w:b w:val="0"/>
          <w:caps w:val="0"/>
          <w:color w:val="auto"/>
          <w:sz w:val="24"/>
          <w:szCs w:val="24"/>
          <w:highlight w:val="none"/>
        </w:rPr>
        <w:fldChar w:fldCharType="end"/>
      </w:r>
      <w:r>
        <w:rPr>
          <w:rFonts w:hint="eastAsia" w:ascii="宋体" w:hAnsi="宋体" w:cs="宋体"/>
          <w:b w:val="0"/>
          <w:caps w:val="0"/>
          <w:color w:val="auto"/>
          <w:sz w:val="24"/>
          <w:szCs w:val="24"/>
          <w:highlight w:val="none"/>
        </w:rPr>
        <w:fldChar w:fldCharType="end"/>
      </w:r>
    </w:p>
    <w:p w14:paraId="5770A5A3">
      <w:pPr>
        <w:widowControl/>
        <w:jc w:val="center"/>
        <w:rPr>
          <w:b/>
          <w:bCs/>
          <w:color w:val="auto"/>
          <w:sz w:val="32"/>
          <w:szCs w:val="32"/>
          <w:highlight w:val="none"/>
        </w:rPr>
      </w:pPr>
      <w:r>
        <w:rPr>
          <w:rFonts w:hint="eastAsia" w:ascii="宋体" w:hAnsi="宋体" w:eastAsia="宋体" w:cs="宋体"/>
          <w:bCs/>
          <w:color w:val="auto"/>
          <w:sz w:val="24"/>
          <w:szCs w:val="24"/>
          <w:highlight w:val="none"/>
        </w:rPr>
        <w:fldChar w:fldCharType="end"/>
      </w:r>
    </w:p>
    <w:p w14:paraId="0F39B47A">
      <w:pPr>
        <w:rPr>
          <w:color w:val="auto"/>
          <w:highlight w:val="none"/>
        </w:rPr>
      </w:pPr>
      <w:r>
        <w:rPr>
          <w:rFonts w:hint="eastAsia"/>
          <w:color w:val="auto"/>
          <w:highlight w:val="none"/>
        </w:rPr>
        <w:br w:type="page"/>
      </w:r>
    </w:p>
    <w:p w14:paraId="77BDF7E8">
      <w:pPr>
        <w:adjustRightInd w:val="0"/>
        <w:snapToGrid w:val="0"/>
        <w:spacing w:line="360" w:lineRule="auto"/>
        <w:jc w:val="center"/>
        <w:outlineLvl w:val="0"/>
        <w:rPr>
          <w:rFonts w:ascii="黑体" w:eastAsia="黑体"/>
          <w:bCs/>
          <w:color w:val="auto"/>
          <w:kern w:val="0"/>
          <w:sz w:val="32"/>
          <w:szCs w:val="32"/>
          <w:highlight w:val="none"/>
        </w:rPr>
      </w:pPr>
      <w:bookmarkStart w:id="1" w:name="_Toc12964"/>
      <w:r>
        <w:rPr>
          <w:rFonts w:hint="eastAsia" w:ascii="黑体" w:eastAsia="黑体"/>
          <w:bCs/>
          <w:color w:val="auto"/>
          <w:kern w:val="0"/>
          <w:sz w:val="32"/>
          <w:szCs w:val="32"/>
          <w:highlight w:val="none"/>
        </w:rPr>
        <w:t>第一章  使用说明</w:t>
      </w:r>
      <w:bookmarkEnd w:id="0"/>
      <w:bookmarkEnd w:id="1"/>
    </w:p>
    <w:p w14:paraId="4613F667">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一、为了规范工程建设项目货物招标投标活动，保障招标人和投标人的合法权益，根据国家及深圳市有关法律、法规、规章和规范性文件的规定，结合我市实际，遵循公开、公平、公正和诚实信用的原则，深圳市住房和建设局制定了《深圳市建设工程货物类招标文件示范文本》（以下简称“本范本”）。</w:t>
      </w:r>
    </w:p>
    <w:p w14:paraId="4CE2FB53">
      <w:pPr>
        <w:topLinePunct/>
        <w:adjustRightInd w:val="0"/>
        <w:snapToGrid w:val="0"/>
        <w:spacing w:line="360" w:lineRule="auto"/>
        <w:ind w:left="42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二、本</w:t>
      </w:r>
      <w:r>
        <w:rPr>
          <w:rFonts w:hint="eastAsia" w:ascii="宋体" w:hAnsi="宋体" w:eastAsia="宋体" w:cs="宋体"/>
          <w:color w:val="auto"/>
          <w:szCs w:val="21"/>
          <w:highlight w:val="none"/>
        </w:rPr>
        <w:t>范本</w:t>
      </w:r>
      <w:r>
        <w:rPr>
          <w:rFonts w:hint="eastAsia" w:ascii="宋体" w:hAnsi="宋体" w:eastAsia="宋体" w:cs="宋体"/>
          <w:color w:val="auto"/>
          <w:kern w:val="0"/>
          <w:szCs w:val="21"/>
          <w:highlight w:val="none"/>
        </w:rPr>
        <w:t>适用于采用评定分离、并采用计算机评标系统评标的深圳市货物类招标工程。</w:t>
      </w:r>
    </w:p>
    <w:p w14:paraId="1137120F">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三、本范本的主要编写依据：</w:t>
      </w:r>
    </w:p>
    <w:p w14:paraId="4D346B55">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1．《中华人民共和国建筑法》；</w:t>
      </w:r>
    </w:p>
    <w:p w14:paraId="1229FCC0">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2．《中华人民共和国招标投标法》；</w:t>
      </w:r>
    </w:p>
    <w:p w14:paraId="2CF8AFEB">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3．《中华人民共和国民法典》；</w:t>
      </w:r>
    </w:p>
    <w:p w14:paraId="778C6E76">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 《电子招标投标办法》；</w:t>
      </w:r>
    </w:p>
    <w:p w14:paraId="74BD888E">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5．《深圳经济特区建设工程施工招标投标条例》；</w:t>
      </w:r>
    </w:p>
    <w:p w14:paraId="78B9CF25">
      <w:pPr>
        <w:topLinePunct/>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6．《工程建设项目货物招标投标办法》（国家建设等7部委第27号令）；</w:t>
      </w:r>
    </w:p>
    <w:p w14:paraId="0E78A91F">
      <w:pPr>
        <w:topLinePunct/>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lang w:val="en-US" w:eastAsia="zh-CN"/>
        </w:rPr>
        <w:t>7. 《关于创新完善体制机制推动招标投标市场规范健康发展的意见》(国办发〔2024〕21号）；</w:t>
      </w:r>
    </w:p>
    <w:p w14:paraId="7BD7D856">
      <w:pPr>
        <w:topLinePunct/>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8</w:t>
      </w:r>
      <w:r>
        <w:rPr>
          <w:rFonts w:hint="eastAsia" w:ascii="宋体" w:hAnsi="宋体" w:eastAsia="宋体" w:cs="宋体"/>
          <w:color w:val="auto"/>
          <w:kern w:val="0"/>
          <w:szCs w:val="21"/>
          <w:highlight w:val="none"/>
        </w:rPr>
        <w:t>．《关于建设工程招标投标改革若干规定》（深府〔2015〕73号）；</w:t>
      </w:r>
    </w:p>
    <w:p w14:paraId="40A0E765">
      <w:pPr>
        <w:topLinePunct/>
        <w:adjustRightInd w:val="0"/>
        <w:snapToGrid w:val="0"/>
        <w:spacing w:line="360" w:lineRule="auto"/>
        <w:ind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《关于进一步规范建设工程招标投标活动的通知》</w:t>
      </w:r>
      <w:r>
        <w:rPr>
          <w:rFonts w:hint="eastAsia" w:ascii="宋体" w:hAnsi="宋体" w:eastAsia="宋体" w:cs="宋体"/>
          <w:color w:val="auto"/>
          <w:szCs w:val="21"/>
          <w:highlight w:val="none"/>
        </w:rPr>
        <w:t>(深府</w:t>
      </w:r>
      <w:r>
        <w:rPr>
          <w:rFonts w:hint="eastAsia" w:ascii="宋体" w:hAnsi="宋体" w:eastAsia="宋体" w:cs="宋体"/>
          <w:color w:val="auto"/>
          <w:szCs w:val="21"/>
          <w:highlight w:val="none"/>
          <w:lang w:val="en-US" w:eastAsia="zh-CN"/>
        </w:rPr>
        <w:t>规</w:t>
      </w:r>
      <w:r>
        <w:rPr>
          <w:rFonts w:hint="eastAsia" w:ascii="宋体" w:hAnsi="宋体" w:eastAsia="宋体" w:cs="宋体"/>
          <w:color w:val="auto"/>
          <w:szCs w:val="21"/>
          <w:highlight w:val="none"/>
        </w:rPr>
        <w:t>〔20</w:t>
      </w:r>
      <w:r>
        <w:rPr>
          <w:rFonts w:hint="eastAsia" w:ascii="宋体" w:hAnsi="宋体" w:eastAsia="宋体" w:cs="宋体"/>
          <w:color w:val="auto"/>
          <w:szCs w:val="21"/>
          <w:highlight w:val="none"/>
          <w:lang w:val="en-US" w:eastAsia="zh-CN"/>
        </w:rPr>
        <w:t>24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号)</w:t>
      </w:r>
      <w:r>
        <w:rPr>
          <w:rFonts w:hint="eastAsia" w:ascii="宋体" w:hAnsi="宋体" w:eastAsia="宋体" w:cs="宋体"/>
          <w:color w:val="auto"/>
          <w:szCs w:val="21"/>
          <w:highlight w:val="none"/>
          <w:lang w:eastAsia="zh-CN"/>
        </w:rPr>
        <w:t>；</w:t>
      </w:r>
    </w:p>
    <w:p w14:paraId="09944D66">
      <w:pPr>
        <w:topLinePunct/>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10</w:t>
      </w:r>
      <w:r>
        <w:rPr>
          <w:rFonts w:hint="eastAsia" w:ascii="宋体" w:hAnsi="宋体" w:eastAsia="宋体" w:cs="宋体"/>
          <w:color w:val="auto"/>
          <w:kern w:val="0"/>
          <w:szCs w:val="21"/>
          <w:highlight w:val="none"/>
        </w:rPr>
        <w:t>．《关于进一步完善建设工程招标投标制度的若干措施》(深建规〔2020〕1号)；</w:t>
      </w:r>
    </w:p>
    <w:p w14:paraId="2AB48856">
      <w:pPr>
        <w:topLinePunct/>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val="en-US" w:eastAsia="zh-CN"/>
        </w:rPr>
        <w:t>11</w:t>
      </w:r>
      <w:r>
        <w:rPr>
          <w:rFonts w:hint="eastAsia" w:ascii="宋体" w:hAnsi="宋体" w:eastAsia="宋体" w:cs="宋体"/>
          <w:color w:val="auto"/>
          <w:kern w:val="0"/>
          <w:szCs w:val="21"/>
          <w:highlight w:val="none"/>
        </w:rPr>
        <w:t>.其</w:t>
      </w:r>
      <w:r>
        <w:rPr>
          <w:rFonts w:hint="eastAsia" w:ascii="宋体" w:hAnsi="宋体" w:eastAsia="宋体" w:cs="宋体"/>
          <w:color w:val="auto"/>
          <w:szCs w:val="21"/>
          <w:highlight w:val="none"/>
        </w:rPr>
        <w:t>他有关工程建设的法律、法规、规章</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规范性文件</w:t>
      </w:r>
      <w:r>
        <w:rPr>
          <w:rFonts w:hint="eastAsia" w:ascii="宋体" w:hAnsi="宋体" w:eastAsia="宋体" w:cs="宋体"/>
          <w:color w:val="auto"/>
          <w:szCs w:val="21"/>
          <w:highlight w:val="none"/>
          <w:lang w:val="en-US" w:eastAsia="zh-CN"/>
        </w:rPr>
        <w:t>和政策文件</w:t>
      </w:r>
      <w:r>
        <w:rPr>
          <w:rFonts w:hint="eastAsia" w:ascii="宋体" w:hAnsi="宋体" w:eastAsia="宋体" w:cs="宋体"/>
          <w:color w:val="auto"/>
          <w:szCs w:val="21"/>
          <w:highlight w:val="none"/>
        </w:rPr>
        <w:t>。</w:t>
      </w:r>
    </w:p>
    <w:p w14:paraId="31277DA3">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四、本工程招标投标活动在</w:t>
      </w:r>
      <w:r>
        <w:rPr>
          <w:rFonts w:hint="eastAsia" w:ascii="仿宋_GB2312" w:hAnsi="仿宋_GB2312" w:eastAsia="仿宋_GB2312" w:cs="仿宋_GB2312"/>
          <w:b w:val="0"/>
          <w:bCs w:val="0"/>
          <w:i w:val="0"/>
          <w:iCs w:val="0"/>
          <w:color w:val="auto"/>
          <w:spacing w:val="0"/>
          <w:w w:val="100"/>
          <w:sz w:val="21"/>
          <w:szCs w:val="21"/>
          <w:highlight w:val="none"/>
          <w:vertAlign w:val="baseline"/>
        </w:rPr>
        <w:t>深圳交易集团有限公司（深圳公共资源交易中心）</w:t>
      </w:r>
      <w:r>
        <w:rPr>
          <w:rFonts w:hint="eastAsia" w:ascii="宋体" w:hAnsi="宋体" w:eastAsia="宋体" w:cs="宋体"/>
          <w:color w:val="auto"/>
          <w:kern w:val="0"/>
          <w:szCs w:val="21"/>
          <w:highlight w:val="none"/>
        </w:rPr>
        <w:t>进行。</w:t>
      </w:r>
    </w:p>
    <w:p w14:paraId="47B9071C">
      <w:pPr>
        <w:wordWrap w:val="0"/>
        <w:topLinePunct w:val="0"/>
        <w:adjustRightInd w:val="0"/>
        <w:snapToGrid w:val="0"/>
        <w:spacing w:line="440" w:lineRule="exact"/>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五、本招标文件</w:t>
      </w:r>
      <w:r>
        <w:rPr>
          <w:rFonts w:hint="eastAsia" w:ascii="宋体" w:hAnsi="宋体" w:eastAsia="宋体" w:cs="宋体"/>
          <w:color w:val="auto"/>
          <w:szCs w:val="21"/>
          <w:highlight w:val="none"/>
        </w:rPr>
        <w:t>所指交易网为：深圳公共资源交易网（http://www.szggzy.com/）</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本招标文件所指交易平台的网址详见投标须知前附表。</w:t>
      </w:r>
    </w:p>
    <w:p w14:paraId="26E31A72">
      <w:pPr>
        <w:adjustRightInd w:val="0"/>
        <w:snapToGrid w:val="0"/>
        <w:spacing w:line="440" w:lineRule="exact"/>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六、招标人和投标人应事先办理企业数字证书或电子营业执照以及相关人员的数字证书（商务标书由非投标单位的造价工程师编制的，该造价工程师也应办理数字证书）。有关手续请查看交易网中的</w:t>
      </w:r>
      <w:r>
        <w:rPr>
          <w:rFonts w:hint="eastAsia" w:ascii="宋体" w:hAnsi="宋体" w:eastAsia="宋体" w:cs="宋体"/>
          <w:color w:val="auto"/>
          <w:szCs w:val="21"/>
          <w:highlight w:val="none"/>
        </w:rPr>
        <w:t>“建设工程数字证书办事指南”</w:t>
      </w:r>
      <w:r>
        <w:rPr>
          <w:rFonts w:hint="eastAsia" w:ascii="宋体" w:hAnsi="宋体" w:eastAsia="宋体" w:cs="宋体"/>
          <w:snapToGrid w:val="0"/>
          <w:color w:val="auto"/>
          <w:kern w:val="0"/>
          <w:szCs w:val="21"/>
          <w:highlight w:val="none"/>
        </w:rPr>
        <w:t>。使用电子营业执照的，须提前在</w:t>
      </w:r>
      <w:r>
        <w:rPr>
          <w:rFonts w:hint="eastAsia" w:ascii="宋体" w:hAnsi="宋体" w:eastAsia="宋体" w:cs="宋体"/>
          <w:color w:val="auto"/>
          <w:szCs w:val="21"/>
          <w:highlight w:val="none"/>
        </w:rPr>
        <w:t>国家市场监督管理总局</w:t>
      </w:r>
      <w:r>
        <w:rPr>
          <w:rFonts w:hint="eastAsia" w:ascii="宋体" w:hAnsi="宋体" w:eastAsia="宋体" w:cs="宋体"/>
          <w:snapToGrid w:val="0"/>
          <w:color w:val="auto"/>
          <w:kern w:val="0"/>
          <w:szCs w:val="21"/>
          <w:highlight w:val="none"/>
        </w:rPr>
        <w:t>“电子营业执照”微信小程序电子营业执照应用程序中下载本企业电子营业执照，</w:t>
      </w:r>
      <w:r>
        <w:rPr>
          <w:rFonts w:hint="eastAsia" w:ascii="宋体" w:hAnsi="宋体" w:eastAsia="宋体" w:cs="宋体"/>
          <w:b w:val="0"/>
          <w:bCs w:val="0"/>
          <w:i w:val="0"/>
          <w:iCs w:val="0"/>
          <w:color w:val="auto"/>
          <w:spacing w:val="0"/>
          <w:w w:val="100"/>
          <w:sz w:val="21"/>
          <w:szCs w:val="21"/>
          <w:highlight w:val="none"/>
          <w:vertAlign w:val="baseline"/>
        </w:rPr>
        <w:t>有关手续请查看交易网“电子营业执照用户使用手册”。</w:t>
      </w:r>
      <w:bookmarkStart w:id="84" w:name="_GoBack"/>
      <w:bookmarkEnd w:id="84"/>
    </w:p>
    <w:p w14:paraId="54FAF131">
      <w:pPr>
        <w:adjustRightInd w:val="0"/>
        <w:snapToGrid w:val="0"/>
        <w:spacing w:line="440" w:lineRule="exact"/>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snapToGrid w:val="0"/>
          <w:color w:val="auto"/>
          <w:kern w:val="0"/>
          <w:szCs w:val="21"/>
          <w:highlight w:val="none"/>
        </w:rPr>
        <w:t>七、</w:t>
      </w:r>
      <w:r>
        <w:rPr>
          <w:rFonts w:hint="eastAsia" w:ascii="宋体" w:hAnsi="宋体" w:eastAsia="宋体" w:cs="宋体"/>
          <w:color w:val="auto"/>
          <w:szCs w:val="21"/>
          <w:highlight w:val="none"/>
        </w:rPr>
        <w:t>电子招标文件通过</w:t>
      </w:r>
      <w:r>
        <w:rPr>
          <w:rFonts w:hint="eastAsia" w:ascii="宋体" w:hAnsi="宋体" w:eastAsia="宋体" w:cs="宋体"/>
          <w:color w:val="auto"/>
          <w:szCs w:val="21"/>
          <w:highlight w:val="none"/>
          <w:lang w:val="en-US" w:eastAsia="zh-CN"/>
        </w:rPr>
        <w:t>交易平台在线编制</w:t>
      </w:r>
      <w:r>
        <w:rPr>
          <w:rFonts w:hint="eastAsia" w:ascii="宋体" w:hAnsi="宋体" w:eastAsia="宋体" w:cs="宋体"/>
          <w:color w:val="auto"/>
          <w:szCs w:val="21"/>
          <w:highlight w:val="none"/>
          <w:lang w:eastAsia="zh-CN"/>
        </w:rPr>
        <w:t>，电子投标文件编制工具在交易网的服务</w:t>
      </w:r>
      <w:r>
        <w:rPr>
          <w:rFonts w:hint="eastAsia" w:ascii="宋体" w:hAnsi="宋体" w:eastAsia="宋体" w:cs="宋体"/>
          <w:color w:val="auto"/>
          <w:szCs w:val="21"/>
          <w:highlight w:val="none"/>
          <w:lang w:val="en-US" w:eastAsia="zh-CN"/>
        </w:rPr>
        <w:t>指南</w:t>
      </w:r>
      <w:r>
        <w:rPr>
          <w:rFonts w:hint="eastAsia" w:ascii="宋体" w:hAnsi="宋体" w:eastAsia="宋体" w:cs="宋体"/>
          <w:color w:val="auto"/>
          <w:szCs w:val="21"/>
          <w:highlight w:val="none"/>
          <w:lang w:eastAsia="zh-CN"/>
        </w:rPr>
        <w:t>-建设工程-资料下载-工具下载（</w:t>
      </w:r>
      <w:r>
        <w:rPr>
          <w:rFonts w:hint="eastAsia" w:ascii="宋体" w:hAnsi="宋体" w:eastAsia="宋体" w:cs="宋体"/>
          <w:color w:val="auto"/>
          <w:szCs w:val="21"/>
          <w:highlight w:val="none"/>
          <w:lang w:val="en-US" w:eastAsia="zh-CN"/>
        </w:rPr>
        <w:t>投标编制文件</w:t>
      </w:r>
      <w:r>
        <w:rPr>
          <w:rFonts w:hint="eastAsia" w:ascii="宋体" w:hAnsi="宋体" w:eastAsia="宋体" w:cs="宋体"/>
          <w:color w:val="auto"/>
          <w:szCs w:val="21"/>
          <w:highlight w:val="none"/>
          <w:lang w:eastAsia="zh-CN"/>
        </w:rPr>
        <w:t>）页面获取。</w:t>
      </w:r>
    </w:p>
    <w:p w14:paraId="7A085CA8">
      <w:pPr>
        <w:adjustRightInd w:val="0"/>
        <w:snapToGrid w:val="0"/>
        <w:spacing w:line="440" w:lineRule="exact"/>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本项目的招标公告在深圳公共资源交易网(https://www.szggzy.com/)、广东省公共资源交易平台（https://ygp.gdzwfw.gov.cn/#/44/index）、广东省招标投标监管网(网址:http://zbtb.gd. gov.sn/)和中国招标投标公共服务平台(网址:http://www.cebpubservice.com/)发布。</w:t>
      </w:r>
    </w:p>
    <w:p w14:paraId="12304E13">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八、有关招标问题的说明</w:t>
      </w:r>
    </w:p>
    <w:p w14:paraId="39A6DC52">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招标文件中的所有空格招标人必须按实填写，无内容或不采用应填写“无”。对本招标文件示范文本进行补充、删除或修改的内容，应统一写入本招标文件的第三章。同时，应明确注明是对招标文件示范文本具体章节条款进行补充或修改。第三章内容与其他部分有冲突时，以第三章内容为准，但与相关法律、法规、政策相冲突的除外。</w:t>
      </w:r>
    </w:p>
    <w:p w14:paraId="5EACC58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2．招标文件的建设规模应描述整个建设项目的规模情况和使用功能。</w:t>
      </w:r>
    </w:p>
    <w:p w14:paraId="6FB66511">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3．招标文件的招标范围，应详细说明本次招标工程的具体项目、结构类型等项目特征。</w:t>
      </w:r>
    </w:p>
    <w:p w14:paraId="30E59470">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4．采用本示范文本以外的评标方法应经建设</w:t>
      </w:r>
      <w:r>
        <w:rPr>
          <w:rFonts w:hint="eastAsia" w:ascii="宋体" w:hAnsi="宋体" w:eastAsia="宋体" w:cs="宋体"/>
          <w:color w:val="auto"/>
          <w:kern w:val="0"/>
          <w:szCs w:val="21"/>
          <w:highlight w:val="none"/>
        </w:rPr>
        <w:t>、交通</w:t>
      </w:r>
      <w:r>
        <w:rPr>
          <w:rFonts w:hint="eastAsia" w:ascii="宋体" w:hAnsi="宋体" w:eastAsia="宋体" w:cs="宋体"/>
          <w:snapToGrid w:val="0"/>
          <w:color w:val="auto"/>
          <w:kern w:val="0"/>
          <w:szCs w:val="21"/>
          <w:highlight w:val="none"/>
        </w:rPr>
        <w:t>行政主管部门批准，并且必须在招标文件的评标方法中进行详细描述。</w:t>
      </w:r>
    </w:p>
    <w:p w14:paraId="4AE0843D">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5.采用本示范文本以外的定标方法应经建设</w:t>
      </w:r>
      <w:r>
        <w:rPr>
          <w:rFonts w:hint="eastAsia" w:ascii="宋体" w:hAnsi="宋体" w:eastAsia="宋体" w:cs="宋体"/>
          <w:color w:val="auto"/>
          <w:kern w:val="0"/>
          <w:szCs w:val="21"/>
          <w:highlight w:val="none"/>
        </w:rPr>
        <w:t>、交通</w:t>
      </w:r>
      <w:r>
        <w:rPr>
          <w:rFonts w:hint="eastAsia" w:ascii="宋体" w:hAnsi="宋体" w:eastAsia="宋体" w:cs="宋体"/>
          <w:snapToGrid w:val="0"/>
          <w:color w:val="auto"/>
          <w:kern w:val="0"/>
          <w:szCs w:val="21"/>
          <w:highlight w:val="none"/>
        </w:rPr>
        <w:t>行政主管部门批准，并且必须在招标文件中进行详细描述。</w:t>
      </w:r>
    </w:p>
    <w:p w14:paraId="718F6469">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6.招标人注意事项：</w:t>
      </w:r>
    </w:p>
    <w:p w14:paraId="1BD38E81">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6.1招标人提交的电子招标文件格式为*.</w:t>
      </w:r>
      <w:r>
        <w:rPr>
          <w:color w:val="auto"/>
          <w:highlight w:val="none"/>
        </w:rPr>
        <w:t>HWZB</w:t>
      </w:r>
      <w:r>
        <w:rPr>
          <w:rFonts w:hint="eastAsia" w:ascii="宋体" w:hAnsi="宋体" w:eastAsia="宋体" w:cs="宋体"/>
          <w:snapToGrid w:val="0"/>
          <w:color w:val="auto"/>
          <w:kern w:val="0"/>
          <w:szCs w:val="21"/>
          <w:highlight w:val="none"/>
        </w:rPr>
        <w:t>或*.</w:t>
      </w:r>
      <w:r>
        <w:rPr>
          <w:color w:val="auto"/>
          <w:highlight w:val="none"/>
        </w:rPr>
        <w:t>TYZB</w:t>
      </w:r>
      <w:r>
        <w:rPr>
          <w:rFonts w:hint="eastAsia" w:ascii="宋体" w:hAnsi="宋体" w:eastAsia="宋体" w:cs="宋体"/>
          <w:snapToGrid w:val="0"/>
          <w:color w:val="auto"/>
          <w:kern w:val="0"/>
          <w:szCs w:val="21"/>
          <w:highlight w:val="none"/>
        </w:rPr>
        <w:t>，且必须是</w:t>
      </w:r>
      <w:r>
        <w:rPr>
          <w:rFonts w:hint="eastAsia" w:ascii="宋体" w:hAnsi="宋体" w:eastAsia="宋体" w:cs="宋体"/>
          <w:color w:val="auto"/>
          <w:kern w:val="0"/>
          <w:szCs w:val="21"/>
          <w:highlight w:val="none"/>
          <w:lang w:val="en-US" w:eastAsia="zh-CN"/>
        </w:rPr>
        <w:t>交易平台在线编制</w:t>
      </w:r>
      <w:r>
        <w:rPr>
          <w:rFonts w:hint="eastAsia" w:ascii="宋体" w:hAnsi="宋体" w:eastAsia="宋体" w:cs="宋体"/>
          <w:snapToGrid w:val="0"/>
          <w:color w:val="auto"/>
          <w:kern w:val="0"/>
          <w:szCs w:val="21"/>
          <w:highlight w:val="none"/>
        </w:rPr>
        <w:t>生成的。</w:t>
      </w:r>
    </w:p>
    <w:p w14:paraId="243A41AB">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6.2电子招标文件备案时，需通过</w:t>
      </w:r>
      <w:r>
        <w:rPr>
          <w:rFonts w:hint="eastAsia" w:ascii="宋体" w:hAnsi="宋体" w:eastAsia="宋体" w:cs="宋体"/>
          <w:color w:val="auto"/>
          <w:kern w:val="0"/>
          <w:szCs w:val="21"/>
          <w:highlight w:val="none"/>
        </w:rPr>
        <w:t>交易</w:t>
      </w:r>
      <w:r>
        <w:rPr>
          <w:rFonts w:hint="eastAsia" w:ascii="宋体" w:hAnsi="宋体" w:eastAsia="宋体" w:cs="宋体"/>
          <w:color w:val="auto"/>
          <w:kern w:val="0"/>
          <w:szCs w:val="21"/>
          <w:highlight w:val="none"/>
          <w:lang w:val="en-US" w:eastAsia="zh-CN"/>
        </w:rPr>
        <w:t>网</w:t>
      </w:r>
      <w:r>
        <w:rPr>
          <w:rFonts w:hint="eastAsia" w:ascii="宋体" w:hAnsi="宋体" w:eastAsia="宋体" w:cs="宋体"/>
          <w:snapToGrid w:val="0"/>
          <w:color w:val="auto"/>
          <w:kern w:val="0"/>
          <w:szCs w:val="21"/>
          <w:highlight w:val="none"/>
        </w:rPr>
        <w:t>上传提交电子招标文件。</w:t>
      </w:r>
    </w:p>
    <w:p w14:paraId="4C7D5F88">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6.3 招标控制价公布在交易网的</w:t>
      </w:r>
      <w:r>
        <w:rPr>
          <w:rFonts w:hint="eastAsia" w:ascii="宋体" w:hAnsi="宋体" w:eastAsia="宋体" w:cs="宋体"/>
          <w:color w:val="auto"/>
          <w:szCs w:val="21"/>
          <w:highlight w:val="none"/>
        </w:rPr>
        <w:t>交易</w:t>
      </w:r>
      <w:r>
        <w:rPr>
          <w:rFonts w:hint="eastAsia" w:ascii="宋体" w:hAnsi="宋体" w:eastAsia="宋体" w:cs="宋体"/>
          <w:color w:val="auto"/>
          <w:szCs w:val="21"/>
          <w:highlight w:val="none"/>
          <w:lang w:val="en-US" w:eastAsia="zh-CN"/>
        </w:rPr>
        <w:t>公告</w:t>
      </w:r>
      <w:r>
        <w:rPr>
          <w:rFonts w:hint="eastAsia" w:ascii="宋体" w:hAnsi="宋体" w:eastAsia="宋体" w:cs="宋体"/>
          <w:color w:val="auto"/>
          <w:szCs w:val="21"/>
          <w:highlight w:val="none"/>
        </w:rPr>
        <w:t>-建设工程-招标控制价公示</w:t>
      </w:r>
      <w:r>
        <w:rPr>
          <w:rFonts w:hint="eastAsia" w:ascii="宋体" w:hAnsi="宋体" w:eastAsia="宋体" w:cs="宋体"/>
          <w:snapToGrid w:val="0"/>
          <w:color w:val="auto"/>
          <w:kern w:val="0"/>
          <w:szCs w:val="21"/>
          <w:highlight w:val="none"/>
        </w:rPr>
        <w:t>模块，“附件信息”所挂文件均为参考文件，如果“附件信息”所挂文件中有关数据与“招标控制价公示”模块公示数据不一致的，以“招标控制价公示”模块公示数据为准。如招标人需更改“招标控制价公示”模块公示数据，则按照重新公示方式进行办理，并确保公示时间符合要求。</w:t>
      </w:r>
    </w:p>
    <w:p w14:paraId="28E1FDE2">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“附件信息”所挂文件可以是JPG、Word、Excel等格式，由招标人自行选择。</w:t>
      </w:r>
    </w:p>
    <w:p w14:paraId="1DDDDD44">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九、有关投标问题的说明</w:t>
      </w:r>
    </w:p>
    <w:p w14:paraId="797FD9F2">
      <w:pPr>
        <w:adjustRightInd w:val="0"/>
        <w:snapToGrid w:val="0"/>
        <w:spacing w:line="38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1.</w:t>
      </w:r>
      <w:r>
        <w:rPr>
          <w:rFonts w:hint="eastAsia" w:ascii="宋体" w:hAnsi="宋体" w:eastAsia="宋体" w:cs="宋体"/>
          <w:color w:val="auto"/>
          <w:szCs w:val="21"/>
          <w:highlight w:val="none"/>
        </w:rPr>
        <w:t>参加投标的单位（包含联合体投标的各成员）</w:t>
      </w:r>
      <w:r>
        <w:rPr>
          <w:rFonts w:hint="eastAsia" w:ascii="宋体" w:hAnsi="宋体" w:eastAsia="宋体" w:cs="宋体"/>
          <w:color w:val="auto"/>
          <w:kern w:val="0"/>
          <w:szCs w:val="21"/>
          <w:highlight w:val="none"/>
        </w:rPr>
        <w:t>须办理企业信息登记。勘察、设计、施工、监理、造价、检测等企业须在深圳市住房和建设局“企业与人员信息诚信申报平台”办理信息登记，</w:t>
      </w:r>
      <w:r>
        <w:rPr>
          <w:rFonts w:hint="eastAsia" w:ascii="宋体" w:hAnsi="宋体" w:eastAsia="宋体" w:cs="宋体"/>
          <w:b w:val="0"/>
          <w:bCs w:val="0"/>
          <w:i w:val="0"/>
          <w:iCs w:val="0"/>
          <w:color w:val="auto"/>
          <w:spacing w:val="0"/>
          <w:w w:val="100"/>
          <w:sz w:val="21"/>
          <w:szCs w:val="21"/>
          <w:highlight w:val="none"/>
          <w:vertAlign w:val="baseline"/>
        </w:rPr>
        <w:t>其他企业在深圳交易集团有限公司（深圳公共资源交易中心）-统一用户中心办理企业信息登记（https://trade.szggzy.com/ggzy/center/#/login）。</w:t>
      </w:r>
    </w:p>
    <w:p w14:paraId="7CE75FD7">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2.投标人获取招标文件后，应仔细阅读招标文件及附件的全部内容，附件与招标文件具有同等效力。</w:t>
      </w:r>
    </w:p>
    <w:p w14:paraId="53DCF332">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3.投标人应在投标截止时间前，登录交易</w:t>
      </w:r>
      <w:r>
        <w:rPr>
          <w:rFonts w:hint="eastAsia" w:ascii="宋体" w:hAnsi="宋体" w:eastAsia="宋体" w:cs="宋体"/>
          <w:snapToGrid w:val="0"/>
          <w:color w:val="auto"/>
          <w:kern w:val="0"/>
          <w:szCs w:val="21"/>
          <w:highlight w:val="none"/>
          <w:lang w:val="en-US" w:eastAsia="zh-CN"/>
        </w:rPr>
        <w:t>网</w:t>
      </w:r>
      <w:r>
        <w:rPr>
          <w:rFonts w:hint="eastAsia" w:ascii="宋体" w:hAnsi="宋体" w:eastAsia="宋体" w:cs="宋体"/>
          <w:snapToGrid w:val="0"/>
          <w:color w:val="auto"/>
          <w:kern w:val="0"/>
          <w:szCs w:val="21"/>
          <w:highlight w:val="none"/>
        </w:rPr>
        <w:t>免费查阅或下载招标文件、答疑及招标文件补充通知。</w:t>
      </w:r>
    </w:p>
    <w:p w14:paraId="7F658D99">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4.投标人对招标文件有不同意见或不明之处，应在交易平台向招标人提出。</w:t>
      </w:r>
    </w:p>
    <w:p w14:paraId="7ED878DC">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5.投标人应在遵循招标文件的各项规定和要求的前提下，编制投标文件。投标文件必须满足招标文件中的实质性要求和条件。投标文件若出现否决性条款的情形其投标将会被否决。</w:t>
      </w:r>
    </w:p>
    <w:p w14:paraId="35F248F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6.投标人应严格按招标文件要求，在截标前使用投标人（或联合体主体）企业机构数字证书或电子营业执照，通过交易平台提交电子投标文件，上传成功后打印回执；</w:t>
      </w:r>
      <w:r>
        <w:rPr>
          <w:rFonts w:hint="eastAsia" w:ascii="宋体" w:hAnsi="宋体" w:eastAsia="宋体" w:cs="宋体"/>
          <w:color w:val="auto"/>
          <w:szCs w:val="21"/>
          <w:highlight w:val="none"/>
        </w:rPr>
        <w:t>为避免因网络堵塞、延迟、操作失误或其他不可抗力等因素影响投标文件传输，建议应预留充足时间上传投标文件</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color w:val="auto"/>
          <w:kern w:val="0"/>
          <w:szCs w:val="21"/>
          <w:highlight w:val="none"/>
        </w:rPr>
        <w:t>投标人在递交投标文件时登记的投标员应为本单位在职人员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在该</w:t>
      </w:r>
      <w:r>
        <w:rPr>
          <w:rFonts w:hint="eastAsia" w:ascii="宋体" w:hAnsi="宋体" w:eastAsia="宋体" w:cs="宋体"/>
          <w:color w:val="auto"/>
          <w:kern w:val="0"/>
          <w:szCs w:val="21"/>
          <w:highlight w:val="none"/>
          <w:lang w:eastAsia="zh-CN"/>
        </w:rPr>
        <w:t>单位工作且签订劳动合同,并</w:t>
      </w:r>
      <w:r>
        <w:rPr>
          <w:rFonts w:hint="eastAsia" w:ascii="宋体" w:hAnsi="宋体" w:eastAsia="宋体" w:cs="宋体"/>
          <w:color w:val="auto"/>
          <w:kern w:val="0"/>
          <w:szCs w:val="21"/>
          <w:highlight w:val="none"/>
          <w:lang w:val="en-US" w:eastAsia="zh-CN"/>
        </w:rPr>
        <w:t>由该</w:t>
      </w:r>
      <w:r>
        <w:rPr>
          <w:rFonts w:hint="eastAsia" w:ascii="宋体" w:hAnsi="宋体" w:eastAsia="宋体" w:cs="宋体"/>
          <w:color w:val="auto"/>
          <w:kern w:val="0"/>
          <w:szCs w:val="21"/>
          <w:highlight w:val="none"/>
          <w:lang w:eastAsia="zh-CN"/>
        </w:rPr>
        <w:t>单位</w:t>
      </w:r>
      <w:r>
        <w:rPr>
          <w:rFonts w:hint="eastAsia" w:ascii="宋体" w:hAnsi="宋体" w:eastAsia="宋体" w:cs="宋体"/>
          <w:color w:val="auto"/>
          <w:kern w:val="0"/>
          <w:szCs w:val="21"/>
          <w:highlight w:val="none"/>
          <w:lang w:val="en-US" w:eastAsia="zh-CN"/>
        </w:rPr>
        <w:t>购买</w:t>
      </w:r>
      <w:r>
        <w:rPr>
          <w:rFonts w:hint="eastAsia" w:ascii="宋体" w:hAnsi="宋体" w:eastAsia="宋体" w:cs="宋体"/>
          <w:color w:val="auto"/>
          <w:kern w:val="0"/>
          <w:szCs w:val="21"/>
          <w:highlight w:val="none"/>
          <w:lang w:eastAsia="zh-CN"/>
        </w:rPr>
        <w:t>社会保险</w:t>
      </w:r>
      <w:r>
        <w:rPr>
          <w:rFonts w:hint="eastAsia" w:ascii="宋体" w:hAnsi="宋体" w:eastAsia="宋体" w:cs="宋体"/>
          <w:color w:val="auto"/>
          <w:kern w:val="0"/>
          <w:szCs w:val="21"/>
          <w:highlight w:val="none"/>
          <w:lang w:val="en-US" w:eastAsia="zh-CN"/>
        </w:rPr>
        <w:t>的人员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，投标人应对投标员身份信息的真实性、有效性负责。</w:t>
      </w:r>
    </w:p>
    <w:p w14:paraId="61D52435">
      <w:pPr>
        <w:spacing w:line="360" w:lineRule="auto"/>
        <w:ind w:firstLine="420"/>
        <w:jc w:val="left"/>
        <w:rPr>
          <w:rFonts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7.</w:t>
      </w:r>
      <w:r>
        <w:rPr>
          <w:rFonts w:hint="eastAsia" w:ascii="宋体" w:hAnsi="宋体" w:eastAsia="宋体" w:cs="宋体"/>
          <w:snapToGrid w:val="0"/>
          <w:color w:val="auto"/>
          <w:kern w:val="0"/>
          <w:szCs w:val="21"/>
          <w:highlight w:val="none"/>
          <w:lang w:val="en-US" w:eastAsia="zh-CN"/>
        </w:rPr>
        <w:t>交易网</w:t>
      </w:r>
      <w:r>
        <w:rPr>
          <w:rFonts w:hint="eastAsia" w:ascii="宋体" w:hAnsi="宋体" w:eastAsia="宋体" w:cs="宋体"/>
          <w:snapToGrid w:val="0"/>
          <w:color w:val="auto"/>
          <w:kern w:val="0"/>
          <w:szCs w:val="21"/>
          <w:highlight w:val="none"/>
        </w:rPr>
        <w:t>是投标人获取建设工程电子招标文件和电子送审招标控制价文件的唯一合法渠道。投标人需随时关注交易网，</w:t>
      </w:r>
      <w:r>
        <w:rPr>
          <w:rFonts w:hint="eastAsia" w:ascii="宋体" w:hAnsi="宋体" w:eastAsia="宋体" w:cs="宋体"/>
          <w:color w:val="auto"/>
          <w:szCs w:val="21"/>
          <w:highlight w:val="none"/>
        </w:rPr>
        <w:t>确认所投标的项目招标文件（</w:t>
      </w:r>
      <w:r>
        <w:rPr>
          <w:rFonts w:ascii="宋体" w:hAnsi="宋体" w:eastAsia="宋体" w:cs="宋体"/>
          <w:color w:val="auto"/>
          <w:kern w:val="0"/>
          <w:szCs w:val="21"/>
          <w:highlight w:val="none"/>
        </w:rPr>
        <w:t>HW</w:t>
      </w:r>
      <w:r>
        <w:rPr>
          <w:rFonts w:hint="eastAsia" w:ascii="宋体" w:hAnsi="宋体" w:eastAsia="宋体" w:cs="宋体"/>
          <w:color w:val="auto"/>
          <w:kern w:val="0"/>
          <w:szCs w:val="21"/>
          <w:highlight w:val="none"/>
        </w:rPr>
        <w:t>Z</w:t>
      </w:r>
      <w:r>
        <w:rPr>
          <w:rFonts w:ascii="宋体" w:hAnsi="宋体" w:eastAsia="宋体" w:cs="宋体"/>
          <w:color w:val="auto"/>
          <w:kern w:val="0"/>
          <w:szCs w:val="21"/>
          <w:highlight w:val="none"/>
        </w:rPr>
        <w:t>B</w:t>
      </w:r>
      <w:r>
        <w:rPr>
          <w:rFonts w:hint="eastAsia" w:ascii="宋体" w:hAnsi="宋体" w:eastAsia="宋体" w:cs="宋体"/>
          <w:snapToGrid w:val="0"/>
          <w:color w:val="auto"/>
          <w:kern w:val="0"/>
          <w:szCs w:val="21"/>
          <w:highlight w:val="none"/>
        </w:rPr>
        <w:t>、</w:t>
      </w:r>
      <w:r>
        <w:rPr>
          <w:color w:val="auto"/>
          <w:highlight w:val="none"/>
        </w:rPr>
        <w:t>TYZB</w:t>
      </w:r>
      <w:r>
        <w:rPr>
          <w:rFonts w:hint="eastAsia" w:ascii="宋体" w:hAnsi="宋体" w:eastAsia="宋体" w:cs="宋体"/>
          <w:color w:val="auto"/>
          <w:szCs w:val="21"/>
          <w:highlight w:val="none"/>
        </w:rPr>
        <w:t>）和电子送审招标控制价文件是否更新。如果有更新，须下载最新的招标文件和电子送审招标控制价文件用于制作电子投标文件，否则后果由投标人自行承担。</w:t>
      </w:r>
    </w:p>
    <w:p w14:paraId="3A63F4CE">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8.投标人应当遵守深圳交易集团有限公司（深圳公共资源交易中心）的相关规定，违反规定导致的不利后果，由投标人自行承担。</w:t>
      </w:r>
    </w:p>
    <w:p w14:paraId="176F3F9E">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9.投标人须对投标资料的真实性负责。招标人有权将投标文件的部分或全部内容向外公示，若公示期间收到有关弄虚作假投诉的，招标人将提请建设、交通行政主管部门查处。一旦查实将严格按照法律法规作出处理。</w:t>
      </w:r>
    </w:p>
    <w:p w14:paraId="345314F8">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10.投标人注意事项：</w:t>
      </w:r>
    </w:p>
    <w:p w14:paraId="13DAE9DB">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10.1《电子文件编制工具》安装软件可在</w:t>
      </w:r>
      <w:r>
        <w:rPr>
          <w:rFonts w:hint="eastAsia" w:ascii="宋体" w:hAnsi="宋体" w:eastAsia="宋体" w:cs="宋体"/>
          <w:color w:val="auto"/>
          <w:szCs w:val="21"/>
          <w:highlight w:val="none"/>
          <w:lang w:eastAsia="zh-CN"/>
        </w:rPr>
        <w:t>交易网的服务</w:t>
      </w:r>
      <w:r>
        <w:rPr>
          <w:rFonts w:hint="eastAsia" w:ascii="宋体" w:hAnsi="宋体" w:eastAsia="宋体" w:cs="宋体"/>
          <w:color w:val="auto"/>
          <w:szCs w:val="21"/>
          <w:highlight w:val="none"/>
          <w:lang w:val="en-US" w:eastAsia="zh-CN"/>
        </w:rPr>
        <w:t>指南</w:t>
      </w:r>
      <w:r>
        <w:rPr>
          <w:rFonts w:hint="eastAsia" w:ascii="宋体" w:hAnsi="宋体" w:eastAsia="宋体" w:cs="宋体"/>
          <w:color w:val="auto"/>
          <w:szCs w:val="21"/>
          <w:highlight w:val="none"/>
          <w:lang w:eastAsia="zh-CN"/>
        </w:rPr>
        <w:t>-建设工程-资料下载-工具下载（</w:t>
      </w:r>
      <w:r>
        <w:rPr>
          <w:rFonts w:hint="eastAsia" w:ascii="宋体" w:hAnsi="宋体" w:eastAsia="宋体" w:cs="宋体"/>
          <w:color w:val="auto"/>
          <w:szCs w:val="21"/>
          <w:highlight w:val="none"/>
          <w:lang w:val="en-US" w:eastAsia="zh-CN"/>
        </w:rPr>
        <w:t>投标编制文件</w:t>
      </w:r>
      <w:r>
        <w:rPr>
          <w:rFonts w:hint="eastAsia" w:ascii="宋体" w:hAnsi="宋体" w:eastAsia="宋体" w:cs="宋体"/>
          <w:color w:val="auto"/>
          <w:szCs w:val="21"/>
          <w:highlight w:val="none"/>
          <w:lang w:eastAsia="zh-CN"/>
        </w:rPr>
        <w:t>）</w:t>
      </w:r>
      <w:r>
        <w:rPr>
          <w:rFonts w:hint="eastAsia" w:ascii="宋体" w:hAnsi="宋体" w:eastAsia="宋体" w:cs="宋体"/>
          <w:color w:val="auto"/>
          <w:kern w:val="0"/>
          <w:szCs w:val="21"/>
          <w:highlight w:val="none"/>
          <w:lang w:val="en-US" w:eastAsia="zh-CN"/>
        </w:rPr>
        <w:t>中下载</w:t>
      </w: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rPr>
        <w:t>请注意使用正确的版本，并及时更新。</w:t>
      </w:r>
    </w:p>
    <w:p w14:paraId="3987B4AD">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10.2电子投标文件必须按招标文件要求有数字证书或电子营业执照签名方为合法的投标文件。未对电子文件进行数字证书或电子营业执照签名的以及对投标文件进行加密但在开标会规定的时间内没有进行解密的，开标会现场将作为不予受理的投标文件处理。</w:t>
      </w:r>
    </w:p>
    <w:p w14:paraId="7152C042">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在电子投标文件编制工具中，生成电子标书时，须将所签名的证书或电子营业执照的电子签名签署到相应的位置中。</w:t>
      </w:r>
    </w:p>
    <w:p w14:paraId="4F84886B">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10.3评标时以电子标书为准，因此在制作电子标书的时候，需要反复核对相关报价，每一个货物只允许有一个报价，任何有选择的报价将不予接受。如果递交的投标文件已加密但未在规定时间内成功解密，则视为此投标文件无法读取导入。</w:t>
      </w:r>
    </w:p>
    <w:p w14:paraId="00C78CB0">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投标人可使用</w:t>
      </w:r>
      <w:r>
        <w:rPr>
          <w:rFonts w:hint="eastAsia" w:ascii="宋体" w:hAnsi="宋体" w:eastAsia="宋体" w:cs="宋体"/>
          <w:color w:val="auto"/>
          <w:kern w:val="0"/>
          <w:szCs w:val="21"/>
          <w:highlight w:val="none"/>
        </w:rPr>
        <w:t>电子文件编制工具</w:t>
      </w:r>
      <w:r>
        <w:rPr>
          <w:rFonts w:hint="eastAsia" w:ascii="宋体" w:hAnsi="宋体" w:eastAsia="宋体" w:cs="宋体"/>
          <w:color w:val="auto"/>
          <w:szCs w:val="21"/>
          <w:highlight w:val="none"/>
        </w:rPr>
        <w:t>系统中的加密功能对网上传输的投标文件中各部分内容进行加密（可使用数字证书或电子营业执照进行加密）,其中：用于投标文件加密的数字证书必须是本单位的任意一个数字证书，包括机构数字证书、机构个人数字证书。用于投标文件加密的电子营业执照必须是由本单位法定代表人在市场监督管理总局的电子营业执照小程序中下载的真实有效的电子营业执照，且投标操作人员须法定代表人在授权并下载本单位电子营业执照后才可进行标书加密等相关操作。</w:t>
      </w:r>
    </w:p>
    <w:p w14:paraId="382D37C7">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10.4在编制技术标投标文件时，如果需要粘贴图片，可使用J</w:t>
      </w:r>
      <w:r>
        <w:rPr>
          <w:rFonts w:ascii="宋体" w:hAnsi="宋体" w:eastAsia="宋体" w:cs="宋体"/>
          <w:color w:val="auto"/>
          <w:szCs w:val="21"/>
          <w:highlight w:val="none"/>
        </w:rPr>
        <w:t>PG/PNG/BMP</w:t>
      </w:r>
      <w:r>
        <w:rPr>
          <w:rFonts w:hint="eastAsia" w:ascii="宋体" w:hAnsi="宋体" w:eastAsia="宋体" w:cs="宋体"/>
          <w:color w:val="auto"/>
          <w:szCs w:val="21"/>
          <w:highlight w:val="none"/>
        </w:rPr>
        <w:t>格式的文件，并且每张图片的分辨率应小于100dpi，最终的标书文件所占用的磁盘空间必须小于5000M；资审文件占用的磁盘空间必须小于200M。</w:t>
      </w:r>
    </w:p>
    <w:p w14:paraId="4FB7498A">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11.本工程采用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kern w:val="0"/>
          <w:szCs w:val="21"/>
          <w:highlight w:val="none"/>
        </w:rPr>
        <w:t>进行投标、开标及评标</w:t>
      </w:r>
      <w:r>
        <w:rPr>
          <w:rFonts w:hint="eastAsia" w:ascii="宋体" w:hAnsi="宋体" w:eastAsia="宋体" w:cs="宋体"/>
          <w:color w:val="auto"/>
          <w:szCs w:val="21"/>
          <w:highlight w:val="none"/>
        </w:rPr>
        <w:t>，请认真阅读本说明，若有疑问可通过载明的联系方式要求技术咨询。</w:t>
      </w:r>
    </w:p>
    <w:p w14:paraId="00D53E4F">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十、关于</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咨询方式：</w:t>
      </w:r>
    </w:p>
    <w:p w14:paraId="11328707">
      <w:pPr>
        <w:adjustRightInd w:val="0"/>
        <w:snapToGrid w:val="0"/>
        <w:spacing w:line="44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建设工程技术咨询电话:0755-36568999、0755-88653390</w:t>
      </w:r>
      <w:r>
        <w:rPr>
          <w:rFonts w:hint="eastAsia" w:ascii="宋体" w:hAnsi="宋体" w:eastAsia="宋体" w:cs="宋体"/>
          <w:color w:val="auto"/>
          <w:szCs w:val="21"/>
          <w:highlight w:val="none"/>
          <w:lang w:val="en-US" w:eastAsia="zh-CN"/>
        </w:rPr>
        <w:t>。</w:t>
      </w:r>
    </w:p>
    <w:p w14:paraId="3C43BD2E">
      <w:pPr>
        <w:adjustRightInd w:val="0"/>
        <w:snapToGrid w:val="0"/>
        <w:spacing w:line="440" w:lineRule="exact"/>
        <w:ind w:firstLine="0" w:firstLineChars="0"/>
        <w:rPr>
          <w:rFonts w:hint="eastAsia" w:ascii="宋体" w:hAnsi="宋体" w:eastAsia="宋体" w:cs="宋体"/>
          <w:color w:val="auto"/>
          <w:szCs w:val="21"/>
          <w:highlight w:val="none"/>
          <w:lang w:val="en-US" w:eastAsia="zh-CN"/>
        </w:rPr>
      </w:pPr>
    </w:p>
    <w:tbl>
      <w:tblPr>
        <w:tblStyle w:val="81"/>
        <w:tblW w:w="9288" w:type="dxa"/>
        <w:jc w:val="center"/>
        <w:tblLayout w:type="fixed"/>
        <w:tblCellMar>
          <w:top w:w="0" w:type="dxa"/>
          <w:left w:w="108" w:type="dxa"/>
          <w:bottom w:w="0" w:type="dxa"/>
          <w:right w:w="108" w:type="dxa"/>
        </w:tblCellMar>
      </w:tblPr>
      <w:tblGrid>
        <w:gridCol w:w="1670"/>
        <w:gridCol w:w="2835"/>
        <w:gridCol w:w="1843"/>
        <w:gridCol w:w="2940"/>
      </w:tblGrid>
      <w:tr w14:paraId="7A71C128">
        <w:tblPrEx>
          <w:tblCellMar>
            <w:top w:w="0" w:type="dxa"/>
            <w:left w:w="108" w:type="dxa"/>
            <w:bottom w:w="0" w:type="dxa"/>
            <w:right w:w="108" w:type="dxa"/>
          </w:tblCellMar>
        </w:tblPrEx>
        <w:trPr>
          <w:trHeight w:val="454" w:hRule="atLeast"/>
          <w:jc w:val="center"/>
        </w:trPr>
        <w:tc>
          <w:tcPr>
            <w:tcW w:w="1670" w:type="dxa"/>
            <w:shd w:val="clear" w:color="auto" w:fill="auto"/>
            <w:vAlign w:val="center"/>
          </w:tcPr>
          <w:p w14:paraId="41F7312F">
            <w:pPr>
              <w:topLinePunct/>
              <w:adjustRightInd w:val="0"/>
              <w:snapToGrid w:val="0"/>
              <w:spacing w:line="360" w:lineRule="auto"/>
              <w:jc w:val="righ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招 标 人：</w:t>
            </w:r>
          </w:p>
        </w:tc>
        <w:tc>
          <w:tcPr>
            <w:tcW w:w="2835" w:type="dxa"/>
            <w:shd w:val="clear" w:color="auto" w:fill="auto"/>
            <w:vAlign w:val="center"/>
          </w:tcPr>
          <w:p w14:paraId="2A2E9300">
            <w:pPr>
              <w:topLinePunct/>
              <w:adjustRightInd w:val="0"/>
              <w:snapToGrid w:val="0"/>
              <w:spacing w:line="360" w:lineRule="auto"/>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rPr>
              <w:t xml:space="preserve">      </w:t>
            </w:r>
          </w:p>
        </w:tc>
        <w:tc>
          <w:tcPr>
            <w:tcW w:w="1843" w:type="dxa"/>
            <w:shd w:val="clear" w:color="auto" w:fill="auto"/>
            <w:vAlign w:val="center"/>
          </w:tcPr>
          <w:p w14:paraId="5222133F">
            <w:pPr>
              <w:topLinePunct/>
              <w:adjustRightInd w:val="0"/>
              <w:snapToGrid w:val="0"/>
              <w:spacing w:line="360" w:lineRule="auto"/>
              <w:jc w:val="righ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招标代理机构：</w:t>
            </w:r>
          </w:p>
        </w:tc>
        <w:tc>
          <w:tcPr>
            <w:tcW w:w="2940" w:type="dxa"/>
            <w:shd w:val="clear" w:color="auto" w:fill="auto"/>
            <w:vAlign w:val="center"/>
          </w:tcPr>
          <w:p w14:paraId="76A4F07A">
            <w:pPr>
              <w:topLinePunct/>
              <w:adjustRightInd w:val="0"/>
              <w:snapToGrid w:val="0"/>
              <w:spacing w:line="360" w:lineRule="auto"/>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rPr>
              <w:t xml:space="preserve">      </w:t>
            </w:r>
          </w:p>
        </w:tc>
      </w:tr>
      <w:tr w14:paraId="7DDF00FE">
        <w:tblPrEx>
          <w:tblCellMar>
            <w:top w:w="0" w:type="dxa"/>
            <w:left w:w="108" w:type="dxa"/>
            <w:bottom w:w="0" w:type="dxa"/>
            <w:right w:w="108" w:type="dxa"/>
          </w:tblCellMar>
        </w:tblPrEx>
        <w:trPr>
          <w:trHeight w:val="454" w:hRule="atLeast"/>
          <w:jc w:val="center"/>
        </w:trPr>
        <w:tc>
          <w:tcPr>
            <w:tcW w:w="1670" w:type="dxa"/>
            <w:shd w:val="clear" w:color="auto" w:fill="auto"/>
            <w:vAlign w:val="center"/>
          </w:tcPr>
          <w:p w14:paraId="1D5AA7F8">
            <w:pPr>
              <w:topLinePunct/>
              <w:adjustRightInd w:val="0"/>
              <w:snapToGrid w:val="0"/>
              <w:spacing w:line="360" w:lineRule="auto"/>
              <w:jc w:val="righ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法定代表人</w:t>
            </w:r>
            <w:r>
              <w:rPr>
                <w:rFonts w:hint="eastAsia" w:ascii="宋体" w:hAnsi="宋体" w:eastAsia="宋体" w:cs="宋体"/>
                <w:color w:val="auto"/>
                <w:kern w:val="0"/>
                <w:szCs w:val="21"/>
                <w:highlight w:val="none"/>
              </w:rPr>
              <w:t>或其委托代理人</w:t>
            </w:r>
            <w:r>
              <w:rPr>
                <w:rFonts w:hint="eastAsia" w:ascii="宋体" w:hAnsi="宋体" w:eastAsia="宋体" w:cs="宋体"/>
                <w:snapToGrid w:val="0"/>
                <w:color w:val="auto"/>
                <w:kern w:val="0"/>
                <w:szCs w:val="21"/>
                <w:highlight w:val="none"/>
              </w:rPr>
              <w:t>：</w:t>
            </w:r>
          </w:p>
        </w:tc>
        <w:tc>
          <w:tcPr>
            <w:tcW w:w="2835" w:type="dxa"/>
            <w:shd w:val="clear" w:color="auto" w:fill="auto"/>
            <w:vAlign w:val="center"/>
          </w:tcPr>
          <w:p w14:paraId="376062FB">
            <w:pPr>
              <w:topLinePunct/>
              <w:adjustRightInd w:val="0"/>
              <w:snapToGrid w:val="0"/>
              <w:spacing w:line="360" w:lineRule="auto"/>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rPr>
              <w:t xml:space="preserve">      </w:t>
            </w:r>
          </w:p>
        </w:tc>
        <w:tc>
          <w:tcPr>
            <w:tcW w:w="1843" w:type="dxa"/>
            <w:shd w:val="clear" w:color="auto" w:fill="auto"/>
            <w:vAlign w:val="center"/>
          </w:tcPr>
          <w:p w14:paraId="34B11B09">
            <w:pPr>
              <w:topLinePunct/>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snapToGrid w:val="0"/>
                <w:color w:val="auto"/>
                <w:kern w:val="0"/>
                <w:szCs w:val="21"/>
                <w:highlight w:val="none"/>
              </w:rPr>
              <w:t>法定代表人</w:t>
            </w:r>
            <w:r>
              <w:rPr>
                <w:rFonts w:hint="eastAsia" w:ascii="宋体" w:hAnsi="宋体" w:eastAsia="宋体" w:cs="宋体"/>
                <w:color w:val="auto"/>
                <w:kern w:val="0"/>
                <w:szCs w:val="21"/>
                <w:highlight w:val="none"/>
              </w:rPr>
              <w:t>或</w:t>
            </w:r>
          </w:p>
          <w:p w14:paraId="5BFC9496">
            <w:pPr>
              <w:topLinePunct/>
              <w:adjustRightInd w:val="0"/>
              <w:snapToGrid w:val="0"/>
              <w:spacing w:line="360" w:lineRule="auto"/>
              <w:jc w:val="right"/>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其委托代理人</w:t>
            </w:r>
            <w:r>
              <w:rPr>
                <w:rFonts w:hint="eastAsia" w:ascii="宋体" w:hAnsi="宋体" w:eastAsia="宋体" w:cs="宋体"/>
                <w:snapToGrid w:val="0"/>
                <w:color w:val="auto"/>
                <w:kern w:val="0"/>
                <w:szCs w:val="21"/>
                <w:highlight w:val="none"/>
              </w:rPr>
              <w:t>：</w:t>
            </w:r>
          </w:p>
        </w:tc>
        <w:tc>
          <w:tcPr>
            <w:tcW w:w="2940" w:type="dxa"/>
            <w:shd w:val="clear" w:color="auto" w:fill="auto"/>
            <w:vAlign w:val="center"/>
          </w:tcPr>
          <w:p w14:paraId="5FFE304E">
            <w:pPr>
              <w:topLinePunct/>
              <w:adjustRightInd w:val="0"/>
              <w:snapToGrid w:val="0"/>
              <w:spacing w:line="360" w:lineRule="auto"/>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rPr>
              <w:t xml:space="preserve">      </w:t>
            </w:r>
          </w:p>
        </w:tc>
      </w:tr>
      <w:tr w14:paraId="7608E504">
        <w:tblPrEx>
          <w:tblCellMar>
            <w:top w:w="0" w:type="dxa"/>
            <w:left w:w="108" w:type="dxa"/>
            <w:bottom w:w="0" w:type="dxa"/>
            <w:right w:w="108" w:type="dxa"/>
          </w:tblCellMar>
        </w:tblPrEx>
        <w:trPr>
          <w:trHeight w:val="454" w:hRule="atLeast"/>
          <w:jc w:val="center"/>
        </w:trPr>
        <w:tc>
          <w:tcPr>
            <w:tcW w:w="1670" w:type="dxa"/>
            <w:shd w:val="clear" w:color="auto" w:fill="auto"/>
            <w:vAlign w:val="center"/>
          </w:tcPr>
          <w:p w14:paraId="44419666">
            <w:pPr>
              <w:topLinePunct/>
              <w:adjustRightInd w:val="0"/>
              <w:snapToGrid w:val="0"/>
              <w:spacing w:line="360" w:lineRule="auto"/>
              <w:jc w:val="righ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联系地址：</w:t>
            </w:r>
          </w:p>
        </w:tc>
        <w:tc>
          <w:tcPr>
            <w:tcW w:w="2835" w:type="dxa"/>
            <w:shd w:val="clear" w:color="auto" w:fill="auto"/>
            <w:vAlign w:val="center"/>
          </w:tcPr>
          <w:p w14:paraId="762B63D0">
            <w:pPr>
              <w:topLinePunct/>
              <w:adjustRightInd w:val="0"/>
              <w:snapToGrid w:val="0"/>
              <w:spacing w:line="360" w:lineRule="auto"/>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rPr>
              <w:t xml:space="preserve">      </w:t>
            </w:r>
          </w:p>
        </w:tc>
        <w:tc>
          <w:tcPr>
            <w:tcW w:w="1843" w:type="dxa"/>
            <w:shd w:val="clear" w:color="auto" w:fill="auto"/>
            <w:vAlign w:val="center"/>
          </w:tcPr>
          <w:p w14:paraId="3EDD34D1">
            <w:pPr>
              <w:topLinePunct/>
              <w:adjustRightInd w:val="0"/>
              <w:snapToGrid w:val="0"/>
              <w:spacing w:line="360" w:lineRule="auto"/>
              <w:jc w:val="righ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联系地址：</w:t>
            </w:r>
          </w:p>
        </w:tc>
        <w:tc>
          <w:tcPr>
            <w:tcW w:w="2940" w:type="dxa"/>
            <w:shd w:val="clear" w:color="auto" w:fill="auto"/>
            <w:vAlign w:val="center"/>
          </w:tcPr>
          <w:p w14:paraId="66F38108">
            <w:pPr>
              <w:topLinePunct/>
              <w:adjustRightInd w:val="0"/>
              <w:snapToGrid w:val="0"/>
              <w:spacing w:line="360" w:lineRule="auto"/>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rPr>
              <w:t xml:space="preserve">      </w:t>
            </w:r>
          </w:p>
        </w:tc>
      </w:tr>
      <w:tr w14:paraId="43DE447E">
        <w:tblPrEx>
          <w:tblCellMar>
            <w:top w:w="0" w:type="dxa"/>
            <w:left w:w="108" w:type="dxa"/>
            <w:bottom w:w="0" w:type="dxa"/>
            <w:right w:w="108" w:type="dxa"/>
          </w:tblCellMar>
        </w:tblPrEx>
        <w:trPr>
          <w:trHeight w:val="454" w:hRule="atLeast"/>
          <w:jc w:val="center"/>
        </w:trPr>
        <w:tc>
          <w:tcPr>
            <w:tcW w:w="1670" w:type="dxa"/>
            <w:shd w:val="clear" w:color="auto" w:fill="auto"/>
            <w:vAlign w:val="center"/>
          </w:tcPr>
          <w:p w14:paraId="2977EA1F">
            <w:pPr>
              <w:topLinePunct/>
              <w:adjustRightInd w:val="0"/>
              <w:snapToGrid w:val="0"/>
              <w:spacing w:line="360" w:lineRule="auto"/>
              <w:jc w:val="righ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联系电话:</w:t>
            </w:r>
          </w:p>
        </w:tc>
        <w:tc>
          <w:tcPr>
            <w:tcW w:w="2835" w:type="dxa"/>
            <w:shd w:val="clear" w:color="auto" w:fill="auto"/>
            <w:vAlign w:val="center"/>
          </w:tcPr>
          <w:p w14:paraId="1C846AE6">
            <w:pPr>
              <w:topLinePunct/>
              <w:adjustRightInd w:val="0"/>
              <w:snapToGrid w:val="0"/>
              <w:spacing w:line="360" w:lineRule="auto"/>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rPr>
              <w:t xml:space="preserve">      </w:t>
            </w:r>
          </w:p>
        </w:tc>
        <w:tc>
          <w:tcPr>
            <w:tcW w:w="1843" w:type="dxa"/>
            <w:shd w:val="clear" w:color="auto" w:fill="auto"/>
            <w:vAlign w:val="center"/>
          </w:tcPr>
          <w:p w14:paraId="54189895">
            <w:pPr>
              <w:topLinePunct/>
              <w:adjustRightInd w:val="0"/>
              <w:snapToGrid w:val="0"/>
              <w:spacing w:line="360" w:lineRule="auto"/>
              <w:jc w:val="righ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联系电话:</w:t>
            </w:r>
          </w:p>
        </w:tc>
        <w:tc>
          <w:tcPr>
            <w:tcW w:w="2940" w:type="dxa"/>
            <w:shd w:val="clear" w:color="auto" w:fill="auto"/>
            <w:vAlign w:val="center"/>
          </w:tcPr>
          <w:p w14:paraId="2242E483">
            <w:pPr>
              <w:topLinePunct/>
              <w:adjustRightInd w:val="0"/>
              <w:snapToGrid w:val="0"/>
              <w:spacing w:line="360" w:lineRule="auto"/>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rPr>
              <w:t xml:space="preserve">      </w:t>
            </w:r>
          </w:p>
        </w:tc>
      </w:tr>
      <w:tr w14:paraId="5278015C">
        <w:tblPrEx>
          <w:tblCellMar>
            <w:top w:w="0" w:type="dxa"/>
            <w:left w:w="108" w:type="dxa"/>
            <w:bottom w:w="0" w:type="dxa"/>
            <w:right w:w="108" w:type="dxa"/>
          </w:tblCellMar>
        </w:tblPrEx>
        <w:trPr>
          <w:trHeight w:val="454" w:hRule="atLeast"/>
          <w:jc w:val="center"/>
        </w:trPr>
        <w:tc>
          <w:tcPr>
            <w:tcW w:w="1670" w:type="dxa"/>
            <w:shd w:val="clear" w:color="auto" w:fill="auto"/>
            <w:vAlign w:val="center"/>
          </w:tcPr>
          <w:p w14:paraId="49AE6C3D">
            <w:pPr>
              <w:topLinePunct/>
              <w:adjustRightInd w:val="0"/>
              <w:snapToGrid w:val="0"/>
              <w:spacing w:line="360" w:lineRule="auto"/>
              <w:jc w:val="righ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传真电话：</w:t>
            </w:r>
          </w:p>
        </w:tc>
        <w:tc>
          <w:tcPr>
            <w:tcW w:w="2835" w:type="dxa"/>
            <w:shd w:val="clear" w:color="auto" w:fill="auto"/>
            <w:vAlign w:val="center"/>
          </w:tcPr>
          <w:p w14:paraId="7C92E539">
            <w:pPr>
              <w:topLinePunct/>
              <w:adjustRightInd w:val="0"/>
              <w:snapToGrid w:val="0"/>
              <w:spacing w:line="360" w:lineRule="auto"/>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rPr>
              <w:t xml:space="preserve">      </w:t>
            </w:r>
          </w:p>
        </w:tc>
        <w:tc>
          <w:tcPr>
            <w:tcW w:w="1843" w:type="dxa"/>
            <w:shd w:val="clear" w:color="auto" w:fill="auto"/>
            <w:vAlign w:val="center"/>
          </w:tcPr>
          <w:p w14:paraId="3465E327">
            <w:pPr>
              <w:topLinePunct/>
              <w:adjustRightInd w:val="0"/>
              <w:snapToGrid w:val="0"/>
              <w:spacing w:line="360" w:lineRule="auto"/>
              <w:jc w:val="righ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传真电话：</w:t>
            </w:r>
          </w:p>
        </w:tc>
        <w:tc>
          <w:tcPr>
            <w:tcW w:w="2940" w:type="dxa"/>
            <w:shd w:val="clear" w:color="auto" w:fill="auto"/>
            <w:vAlign w:val="center"/>
          </w:tcPr>
          <w:p w14:paraId="13A82E5D">
            <w:pPr>
              <w:topLinePunct/>
              <w:adjustRightInd w:val="0"/>
              <w:snapToGrid w:val="0"/>
              <w:spacing w:line="360" w:lineRule="auto"/>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rPr>
              <w:t xml:space="preserve">      </w:t>
            </w:r>
          </w:p>
        </w:tc>
      </w:tr>
      <w:tr w14:paraId="2B7EC20C">
        <w:tblPrEx>
          <w:tblCellMar>
            <w:top w:w="0" w:type="dxa"/>
            <w:left w:w="108" w:type="dxa"/>
            <w:bottom w:w="0" w:type="dxa"/>
            <w:right w:w="108" w:type="dxa"/>
          </w:tblCellMar>
        </w:tblPrEx>
        <w:trPr>
          <w:trHeight w:val="454" w:hRule="atLeast"/>
          <w:jc w:val="center"/>
        </w:trPr>
        <w:tc>
          <w:tcPr>
            <w:tcW w:w="1670" w:type="dxa"/>
            <w:shd w:val="clear" w:color="auto" w:fill="auto"/>
            <w:vAlign w:val="center"/>
          </w:tcPr>
          <w:p w14:paraId="2969F052">
            <w:pPr>
              <w:topLinePunct/>
              <w:adjustRightInd w:val="0"/>
              <w:snapToGrid w:val="0"/>
              <w:spacing w:line="360" w:lineRule="auto"/>
              <w:jc w:val="righ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电子信箱：</w:t>
            </w:r>
          </w:p>
        </w:tc>
        <w:tc>
          <w:tcPr>
            <w:tcW w:w="2835" w:type="dxa"/>
            <w:shd w:val="clear" w:color="auto" w:fill="auto"/>
            <w:vAlign w:val="center"/>
          </w:tcPr>
          <w:p w14:paraId="4BEA733D">
            <w:pPr>
              <w:topLinePunct/>
              <w:adjustRightInd w:val="0"/>
              <w:snapToGrid w:val="0"/>
              <w:spacing w:line="360" w:lineRule="auto"/>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rPr>
              <w:t xml:space="preserve">      </w:t>
            </w:r>
          </w:p>
        </w:tc>
        <w:tc>
          <w:tcPr>
            <w:tcW w:w="1843" w:type="dxa"/>
            <w:shd w:val="clear" w:color="auto" w:fill="auto"/>
            <w:vAlign w:val="center"/>
          </w:tcPr>
          <w:p w14:paraId="28C46AAD">
            <w:pPr>
              <w:topLinePunct/>
              <w:adjustRightInd w:val="0"/>
              <w:snapToGrid w:val="0"/>
              <w:spacing w:line="360" w:lineRule="auto"/>
              <w:jc w:val="righ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电子信箱：</w:t>
            </w:r>
          </w:p>
        </w:tc>
        <w:tc>
          <w:tcPr>
            <w:tcW w:w="2940" w:type="dxa"/>
            <w:shd w:val="clear" w:color="auto" w:fill="auto"/>
            <w:vAlign w:val="center"/>
          </w:tcPr>
          <w:p w14:paraId="79DEE053">
            <w:pPr>
              <w:topLinePunct/>
              <w:adjustRightInd w:val="0"/>
              <w:snapToGrid w:val="0"/>
              <w:spacing w:line="360" w:lineRule="auto"/>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rPr>
              <w:t xml:space="preserve">      </w:t>
            </w:r>
          </w:p>
        </w:tc>
      </w:tr>
      <w:tr w14:paraId="67007D7E">
        <w:tblPrEx>
          <w:tblCellMar>
            <w:top w:w="0" w:type="dxa"/>
            <w:left w:w="108" w:type="dxa"/>
            <w:bottom w:w="0" w:type="dxa"/>
            <w:right w:w="108" w:type="dxa"/>
          </w:tblCellMar>
        </w:tblPrEx>
        <w:trPr>
          <w:trHeight w:val="454" w:hRule="atLeast"/>
          <w:jc w:val="center"/>
        </w:trPr>
        <w:tc>
          <w:tcPr>
            <w:tcW w:w="1670" w:type="dxa"/>
            <w:shd w:val="clear" w:color="auto" w:fill="auto"/>
            <w:vAlign w:val="center"/>
          </w:tcPr>
          <w:p w14:paraId="00A8EE40">
            <w:pPr>
              <w:topLinePunct/>
              <w:adjustRightInd w:val="0"/>
              <w:snapToGrid w:val="0"/>
              <w:spacing w:line="360" w:lineRule="auto"/>
              <w:jc w:val="righ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日    期：</w:t>
            </w:r>
          </w:p>
        </w:tc>
        <w:tc>
          <w:tcPr>
            <w:tcW w:w="2835" w:type="dxa"/>
            <w:shd w:val="clear" w:color="auto" w:fill="auto"/>
            <w:vAlign w:val="center"/>
          </w:tcPr>
          <w:p w14:paraId="777A26B4">
            <w:pPr>
              <w:topLinePunct/>
              <w:adjustRightInd w:val="0"/>
              <w:snapToGrid w:val="0"/>
              <w:spacing w:line="360" w:lineRule="auto"/>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rPr>
              <w:t xml:space="preserve">      </w:t>
            </w:r>
          </w:p>
        </w:tc>
        <w:tc>
          <w:tcPr>
            <w:tcW w:w="1843" w:type="dxa"/>
            <w:shd w:val="clear" w:color="auto" w:fill="auto"/>
            <w:vAlign w:val="center"/>
          </w:tcPr>
          <w:p w14:paraId="4F1B3538">
            <w:pPr>
              <w:topLinePunct/>
              <w:adjustRightInd w:val="0"/>
              <w:snapToGrid w:val="0"/>
              <w:spacing w:line="360" w:lineRule="auto"/>
              <w:jc w:val="righ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日    期：</w:t>
            </w:r>
          </w:p>
        </w:tc>
        <w:tc>
          <w:tcPr>
            <w:tcW w:w="2940" w:type="dxa"/>
            <w:shd w:val="clear" w:color="auto" w:fill="auto"/>
            <w:vAlign w:val="center"/>
          </w:tcPr>
          <w:p w14:paraId="29FCA9F9">
            <w:pPr>
              <w:topLinePunct/>
              <w:adjustRightInd w:val="0"/>
              <w:snapToGrid w:val="0"/>
              <w:spacing w:line="360" w:lineRule="auto"/>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rPr>
              <w:t xml:space="preserve">      </w:t>
            </w:r>
          </w:p>
        </w:tc>
      </w:tr>
    </w:tbl>
    <w:p w14:paraId="77AC4BF1">
      <w:pPr>
        <w:adjustRightInd w:val="0"/>
        <w:snapToGrid w:val="0"/>
        <w:spacing w:line="20" w:lineRule="exact"/>
        <w:rPr>
          <w:color w:val="auto"/>
          <w:highlight w:val="none"/>
        </w:rPr>
      </w:pPr>
      <w:r>
        <w:rPr>
          <w:color w:val="auto"/>
          <w:highlight w:val="none"/>
        </w:rPr>
        <w:br w:type="page"/>
      </w:r>
    </w:p>
    <w:p w14:paraId="34EBD7D5">
      <w:pPr>
        <w:adjustRightInd w:val="0"/>
        <w:snapToGrid w:val="0"/>
        <w:spacing w:line="360" w:lineRule="auto"/>
        <w:jc w:val="center"/>
        <w:outlineLvl w:val="0"/>
        <w:rPr>
          <w:rFonts w:ascii="黑体" w:hAnsi="黑体" w:eastAsia="黑体" w:cs="黑体"/>
          <w:bCs/>
          <w:color w:val="auto"/>
          <w:kern w:val="0"/>
          <w:sz w:val="32"/>
          <w:szCs w:val="32"/>
          <w:highlight w:val="none"/>
        </w:rPr>
      </w:pPr>
      <w:bookmarkStart w:id="2" w:name="_Toc2697"/>
      <w:bookmarkStart w:id="3" w:name="_Toc45702686"/>
      <w:r>
        <w:rPr>
          <w:rFonts w:hint="eastAsia" w:ascii="黑体" w:hAnsi="黑体" w:eastAsia="黑体" w:cs="黑体"/>
          <w:bCs/>
          <w:color w:val="auto"/>
          <w:kern w:val="0"/>
          <w:sz w:val="32"/>
          <w:szCs w:val="32"/>
          <w:highlight w:val="none"/>
        </w:rPr>
        <w:t>第二章  投标须知</w:t>
      </w:r>
      <w:bookmarkEnd w:id="2"/>
      <w:bookmarkEnd w:id="3"/>
    </w:p>
    <w:p w14:paraId="6BF8F06F">
      <w:pPr>
        <w:topLinePunct/>
        <w:adjustRightInd w:val="0"/>
        <w:snapToGrid w:val="0"/>
        <w:spacing w:line="360" w:lineRule="auto"/>
        <w:jc w:val="center"/>
        <w:outlineLvl w:val="1"/>
        <w:rPr>
          <w:rFonts w:ascii="黑体" w:eastAsia="黑体"/>
          <w:color w:val="auto"/>
          <w:kern w:val="0"/>
          <w:highlight w:val="none"/>
        </w:rPr>
      </w:pPr>
      <w:bookmarkStart w:id="4" w:name="_Toc22542"/>
      <w:bookmarkStart w:id="5" w:name="_Toc45702687"/>
      <w:r>
        <w:rPr>
          <w:rFonts w:hint="eastAsia" w:ascii="黑体" w:hAnsi="黑体" w:eastAsia="黑体" w:cs="黑体"/>
          <w:bCs/>
          <w:color w:val="auto"/>
          <w:kern w:val="0"/>
          <w:sz w:val="32"/>
          <w:szCs w:val="32"/>
          <w:highlight w:val="none"/>
        </w:rPr>
        <w:t>一、投标须知前附表</w:t>
      </w:r>
      <w:bookmarkEnd w:id="4"/>
      <w:bookmarkEnd w:id="5"/>
    </w:p>
    <w:tbl>
      <w:tblPr>
        <w:tblStyle w:val="81"/>
        <w:tblW w:w="95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151"/>
        <w:gridCol w:w="6624"/>
      </w:tblGrid>
      <w:tr w14:paraId="016E7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735" w:type="dxa"/>
            <w:shd w:val="clear" w:color="auto" w:fill="auto"/>
            <w:vAlign w:val="center"/>
          </w:tcPr>
          <w:p w14:paraId="10011170">
            <w:pPr>
              <w:topLinePunct/>
              <w:adjustRightInd w:val="0"/>
              <w:snapToGrid w:val="0"/>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序号</w:t>
            </w:r>
          </w:p>
        </w:tc>
        <w:tc>
          <w:tcPr>
            <w:tcW w:w="2151" w:type="dxa"/>
            <w:shd w:val="clear" w:color="auto" w:fill="auto"/>
            <w:vAlign w:val="center"/>
          </w:tcPr>
          <w:p w14:paraId="3F1C3D2F">
            <w:pPr>
              <w:topLinePunct/>
              <w:adjustRightInd w:val="0"/>
              <w:snapToGrid w:val="0"/>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内 容</w:t>
            </w:r>
          </w:p>
        </w:tc>
        <w:tc>
          <w:tcPr>
            <w:tcW w:w="6624" w:type="dxa"/>
            <w:shd w:val="clear" w:color="auto" w:fill="auto"/>
            <w:vAlign w:val="center"/>
          </w:tcPr>
          <w:p w14:paraId="07CD02C6">
            <w:pPr>
              <w:topLinePunct/>
              <w:adjustRightInd w:val="0"/>
              <w:snapToGrid w:val="0"/>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规    定</w:t>
            </w:r>
          </w:p>
        </w:tc>
      </w:tr>
      <w:tr w14:paraId="11D1F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735" w:type="dxa"/>
            <w:shd w:val="clear" w:color="auto" w:fill="auto"/>
            <w:vAlign w:val="center"/>
          </w:tcPr>
          <w:p w14:paraId="5F5811BC">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p>
        </w:tc>
        <w:tc>
          <w:tcPr>
            <w:tcW w:w="2151" w:type="dxa"/>
            <w:shd w:val="clear" w:color="auto" w:fill="auto"/>
            <w:vAlign w:val="center"/>
          </w:tcPr>
          <w:p w14:paraId="66B3CA9B">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标段名称</w:t>
            </w:r>
          </w:p>
        </w:tc>
        <w:tc>
          <w:tcPr>
            <w:tcW w:w="6624" w:type="dxa"/>
            <w:shd w:val="clear" w:color="auto" w:fill="auto"/>
            <w:vAlign w:val="center"/>
          </w:tcPr>
          <w:p w14:paraId="7EC944A1">
            <w:pPr>
              <w:jc w:val="left"/>
              <w:rPr>
                <w:rFonts w:ascii="宋体" w:hAnsi="宋体" w:eastAsia="宋体" w:cs="宋体"/>
                <w:color w:val="auto"/>
                <w:szCs w:val="21"/>
                <w:highlight w:val="none"/>
                <w:u w:val="single"/>
              </w:rPr>
            </w:pPr>
            <w:r>
              <w:rPr>
                <w:rFonts w:hint="eastAsia" w:ascii="宋体" w:hAnsi="宋体" w:eastAsia="宋体" w:cs="宋体"/>
                <w:color w:val="auto"/>
                <w:szCs w:val="21"/>
                <w:highlight w:val="none"/>
                <w:u w:val="single"/>
              </w:rPr>
              <w:t xml:space="preserve">      </w:t>
            </w:r>
          </w:p>
        </w:tc>
      </w:tr>
      <w:tr w14:paraId="6D013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trPr>
        <w:tc>
          <w:tcPr>
            <w:tcW w:w="735" w:type="dxa"/>
            <w:shd w:val="clear" w:color="auto" w:fill="auto"/>
            <w:vAlign w:val="center"/>
          </w:tcPr>
          <w:p w14:paraId="3B0DF7E3">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p>
        </w:tc>
        <w:tc>
          <w:tcPr>
            <w:tcW w:w="2151" w:type="dxa"/>
            <w:shd w:val="clear" w:color="auto" w:fill="auto"/>
            <w:vAlign w:val="center"/>
          </w:tcPr>
          <w:p w14:paraId="5627E537">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工程地点</w:t>
            </w:r>
          </w:p>
        </w:tc>
        <w:tc>
          <w:tcPr>
            <w:tcW w:w="6624" w:type="dxa"/>
            <w:shd w:val="clear" w:color="auto" w:fill="auto"/>
            <w:vAlign w:val="center"/>
          </w:tcPr>
          <w:p w14:paraId="525B3C8F">
            <w:pPr>
              <w:jc w:val="left"/>
              <w:rPr>
                <w:rFonts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p>
        </w:tc>
      </w:tr>
      <w:tr w14:paraId="7AFF0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5" w:type="dxa"/>
            <w:shd w:val="clear" w:color="auto" w:fill="auto"/>
            <w:vAlign w:val="center"/>
          </w:tcPr>
          <w:p w14:paraId="67E4E92D">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p>
        </w:tc>
        <w:tc>
          <w:tcPr>
            <w:tcW w:w="2151" w:type="dxa"/>
            <w:shd w:val="clear" w:color="auto" w:fill="auto"/>
            <w:vAlign w:val="center"/>
          </w:tcPr>
          <w:p w14:paraId="5585E032">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是否场外工程</w:t>
            </w:r>
          </w:p>
        </w:tc>
        <w:tc>
          <w:tcPr>
            <w:tcW w:w="6624" w:type="dxa"/>
            <w:shd w:val="clear" w:color="auto" w:fill="auto"/>
            <w:vAlign w:val="center"/>
          </w:tcPr>
          <w:p w14:paraId="3F09B7BD">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是          □否</w:t>
            </w:r>
          </w:p>
          <w:p w14:paraId="2B39C4CC">
            <w:pPr>
              <w:jc w:val="left"/>
              <w:rPr>
                <w:rFonts w:ascii="宋体" w:hAnsi="宋体" w:eastAsia="宋体" w:cs="宋体"/>
                <w:color w:val="auto"/>
                <w:szCs w:val="21"/>
                <w:highlight w:val="none"/>
                <w:u w:val="single"/>
              </w:rPr>
            </w:pPr>
            <w:r>
              <w:rPr>
                <w:rFonts w:hint="eastAsia" w:ascii="宋体" w:hAnsi="宋体" w:eastAsia="宋体" w:cs="宋体"/>
                <w:color w:val="auto"/>
                <w:kern w:val="0"/>
                <w:szCs w:val="21"/>
                <w:highlight w:val="none"/>
              </w:rPr>
              <w:t>行政监督部门</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tc>
      </w:tr>
      <w:tr w14:paraId="31ED8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5" w:type="dxa"/>
            <w:shd w:val="clear" w:color="auto" w:fill="auto"/>
            <w:vAlign w:val="center"/>
          </w:tcPr>
          <w:p w14:paraId="0DD25C8A">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w:t>
            </w:r>
          </w:p>
        </w:tc>
        <w:tc>
          <w:tcPr>
            <w:tcW w:w="2151" w:type="dxa"/>
            <w:shd w:val="clear" w:color="auto" w:fill="auto"/>
            <w:vAlign w:val="center"/>
          </w:tcPr>
          <w:p w14:paraId="5681A99C">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招标范围</w:t>
            </w:r>
          </w:p>
        </w:tc>
        <w:tc>
          <w:tcPr>
            <w:tcW w:w="6624" w:type="dxa"/>
            <w:shd w:val="clear" w:color="auto" w:fill="auto"/>
            <w:vAlign w:val="center"/>
          </w:tcPr>
          <w:p w14:paraId="0471204B">
            <w:pPr>
              <w:jc w:val="left"/>
              <w:rPr>
                <w:rFonts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p>
        </w:tc>
      </w:tr>
      <w:tr w14:paraId="6D405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5" w:type="dxa"/>
            <w:vMerge w:val="restart"/>
            <w:shd w:val="clear" w:color="auto" w:fill="auto"/>
            <w:vAlign w:val="center"/>
          </w:tcPr>
          <w:p w14:paraId="34798DAA">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w:t>
            </w:r>
          </w:p>
        </w:tc>
        <w:tc>
          <w:tcPr>
            <w:tcW w:w="2151" w:type="dxa"/>
            <w:vMerge w:val="restart"/>
            <w:shd w:val="clear" w:color="auto" w:fill="auto"/>
            <w:vAlign w:val="center"/>
          </w:tcPr>
          <w:p w14:paraId="6DCD4B54">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资金来源</w:t>
            </w:r>
            <w:r>
              <w:rPr>
                <w:rFonts w:hint="eastAsia" w:ascii="宋体" w:hAnsi="宋体" w:eastAsia="宋体" w:cs="宋体"/>
                <w:color w:val="auto"/>
                <w:kern w:val="0"/>
                <w:szCs w:val="21"/>
                <w:highlight w:val="none"/>
                <w:lang w:eastAsia="zh-CN"/>
              </w:rPr>
              <w:t>及支持中小企业发展措施</w:t>
            </w:r>
          </w:p>
        </w:tc>
        <w:tc>
          <w:tcPr>
            <w:tcW w:w="6624" w:type="dxa"/>
            <w:shd w:val="clear" w:color="auto" w:fill="auto"/>
            <w:vAlign w:val="center"/>
          </w:tcPr>
          <w:p w14:paraId="46803F2D">
            <w:pPr>
              <w:adjustRightInd/>
              <w:snapToGrid/>
              <w:spacing w:line="240" w:lineRule="auto"/>
              <w:rPr>
                <w:rFonts w:hint="eastAsia" w:ascii="宋体" w:hAnsi="宋体" w:eastAsia="宋体" w:cs="宋体"/>
                <w:bCs/>
                <w:color w:val="auto"/>
                <w:kern w:val="0"/>
                <w:szCs w:val="21"/>
                <w:highlight w:val="none"/>
                <w:u w:val="none"/>
              </w:rPr>
            </w:pPr>
            <w:r>
              <w:rPr>
                <w:rFonts w:hint="eastAsia" w:ascii="宋体" w:hAnsi="宋体" w:eastAsia="宋体" w:cs="宋体"/>
                <w:bCs/>
                <w:color w:val="auto"/>
                <w:kern w:val="0"/>
                <w:szCs w:val="21"/>
                <w:highlight w:val="none"/>
                <w:u w:val="none"/>
                <w:lang w:eastAsia="zh-CN"/>
              </w:rPr>
              <w:t>资金来源：</w:t>
            </w:r>
            <w:r>
              <w:rPr>
                <w:rFonts w:hint="eastAsia" w:ascii="宋体" w:hAnsi="宋体" w:eastAsia="宋体" w:cs="宋体"/>
                <w:bCs/>
                <w:color w:val="auto"/>
                <w:kern w:val="0"/>
                <w:szCs w:val="21"/>
                <w:highlight w:val="none"/>
                <w:u w:val="none"/>
              </w:rPr>
              <w:t xml:space="preserve"> </w:t>
            </w:r>
            <w:r>
              <w:rPr>
                <w:rFonts w:hint="eastAsia" w:ascii="宋体" w:hAnsi="宋体" w:eastAsia="宋体" w:cs="宋体"/>
                <w:bCs/>
                <w:color w:val="auto"/>
                <w:kern w:val="0"/>
                <w:szCs w:val="21"/>
                <w:highlight w:val="none"/>
                <w:u w:val="none"/>
                <w:lang w:val="en-US" w:eastAsia="zh-CN"/>
              </w:rPr>
              <w:t xml:space="preserve">     </w:t>
            </w:r>
            <w:r>
              <w:rPr>
                <w:rFonts w:hint="eastAsia" w:ascii="宋体" w:hAnsi="宋体" w:eastAsia="宋体" w:cs="宋体"/>
                <w:bCs/>
                <w:color w:val="auto"/>
                <w:kern w:val="0"/>
                <w:szCs w:val="21"/>
                <w:highlight w:val="none"/>
                <w:u w:val="none"/>
              </w:rPr>
              <w:t xml:space="preserve">     </w:t>
            </w:r>
          </w:p>
          <w:p w14:paraId="50D198A5">
            <w:pPr>
              <w:adjustRightInd/>
              <w:snapToGrid/>
              <w:spacing w:line="240" w:lineRule="auto"/>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eastAsia="zh-CN"/>
              </w:rPr>
              <w:t>政府投资</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14:paraId="0666C572">
            <w:pPr>
              <w:adjustRightInd/>
              <w:snapToGrid/>
              <w:spacing w:line="240" w:lineRule="auto"/>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□国有企业投资</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14:paraId="76750B23">
            <w:pPr>
              <w:adjustRightInd/>
              <w:snapToGrid/>
              <w:spacing w:line="24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□集体资金投资</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14:paraId="4027A0D5">
            <w:pPr>
              <w:adjustRightInd/>
              <w:snapToGrid/>
              <w:spacing w:line="240" w:lineRule="auto"/>
              <w:rPr>
                <w:rFonts w:ascii="宋体" w:hAnsi="宋体" w:eastAsia="宋体" w:cs="宋体"/>
                <w:color w:val="auto"/>
                <w:szCs w:val="21"/>
                <w:highlight w:val="none"/>
              </w:rPr>
            </w:pPr>
            <w:r>
              <w:rPr>
                <w:rFonts w:hint="eastAsia" w:ascii="宋体" w:hAnsi="宋体" w:eastAsia="宋体" w:cs="宋体"/>
                <w:color w:val="auto"/>
                <w:kern w:val="0"/>
                <w:szCs w:val="21"/>
                <w:highlight w:val="none"/>
                <w:lang w:eastAsia="zh-CN"/>
              </w:rPr>
              <w:t>□其他</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tc>
      </w:tr>
      <w:tr w14:paraId="7B11F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5" w:type="dxa"/>
            <w:vMerge w:val="continue"/>
            <w:shd w:val="clear" w:color="auto" w:fill="auto"/>
            <w:vAlign w:val="center"/>
          </w:tcPr>
          <w:p w14:paraId="6E864D6E">
            <w:pPr>
              <w:topLinePunct/>
              <w:adjustRightInd w:val="0"/>
              <w:snapToGrid w:val="0"/>
              <w:jc w:val="center"/>
              <w:rPr>
                <w:rFonts w:hint="eastAsia" w:ascii="宋体" w:hAnsi="宋体" w:eastAsia="宋体" w:cs="宋体"/>
                <w:color w:val="auto"/>
                <w:kern w:val="0"/>
                <w:szCs w:val="21"/>
                <w:highlight w:val="none"/>
              </w:rPr>
            </w:pPr>
          </w:p>
        </w:tc>
        <w:tc>
          <w:tcPr>
            <w:tcW w:w="2151" w:type="dxa"/>
            <w:vMerge w:val="continue"/>
            <w:shd w:val="clear" w:color="auto" w:fill="auto"/>
            <w:vAlign w:val="center"/>
          </w:tcPr>
          <w:p w14:paraId="71E019B8">
            <w:pPr>
              <w:topLinePunct/>
              <w:adjustRightInd w:val="0"/>
              <w:snapToGrid w:val="0"/>
              <w:jc w:val="center"/>
              <w:rPr>
                <w:rFonts w:hint="eastAsia" w:ascii="宋体" w:hAnsi="宋体" w:eastAsia="宋体" w:cs="宋体"/>
                <w:color w:val="auto"/>
                <w:kern w:val="0"/>
                <w:szCs w:val="21"/>
                <w:highlight w:val="none"/>
              </w:rPr>
            </w:pPr>
          </w:p>
        </w:tc>
        <w:tc>
          <w:tcPr>
            <w:tcW w:w="6624" w:type="dxa"/>
            <w:shd w:val="clear" w:color="auto" w:fill="auto"/>
            <w:vAlign w:val="center"/>
          </w:tcPr>
          <w:p w14:paraId="26C16ADE">
            <w:pPr>
              <w:adjustRightInd w:val="0"/>
              <w:snapToGrid w:val="0"/>
              <w:spacing w:line="360" w:lineRule="auto"/>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val="en-US" w:eastAsia="zh-CN"/>
              </w:rPr>
              <w:t>是否采取下列支持中小企业发展措施：</w:t>
            </w: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eastAsia="zh-CN"/>
              </w:rPr>
              <w:t>是</w:t>
            </w:r>
            <w:r>
              <w:rPr>
                <w:rFonts w:hint="eastAsia" w:ascii="宋体" w:hAnsi="宋体" w:eastAsia="宋体" w:cs="宋体"/>
                <w:color w:val="auto"/>
                <w:kern w:val="0"/>
                <w:szCs w:val="21"/>
                <w:highlight w:val="none"/>
                <w:u w:val="none"/>
                <w:lang w:val="en-US" w:eastAsia="zh-CN"/>
              </w:rPr>
              <w:t xml:space="preserve">   </w:t>
            </w:r>
            <w:r>
              <w:rPr>
                <w:rFonts w:hint="eastAsia" w:ascii="宋体" w:hAnsi="宋体" w:eastAsia="宋体" w:cs="宋体"/>
                <w:color w:val="auto"/>
                <w:kern w:val="0"/>
                <w:szCs w:val="21"/>
                <w:highlight w:val="none"/>
                <w:u w:val="none"/>
                <w:lang w:eastAsia="zh-CN"/>
              </w:rPr>
              <w:t>□否</w:t>
            </w:r>
          </w:p>
          <w:p w14:paraId="00A73704">
            <w:pPr>
              <w:adjustRightInd w:val="0"/>
              <w:snapToGrid w:val="0"/>
              <w:spacing w:line="360" w:lineRule="auto"/>
              <w:ind w:firstLine="0" w:firstLineChars="0"/>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w:t>
            </w:r>
            <w:r>
              <w:rPr>
                <w:rFonts w:hint="eastAsia" w:ascii="宋体" w:hAnsi="宋体" w:eastAsia="宋体" w:cs="宋体"/>
                <w:color w:val="auto"/>
                <w:kern w:val="0"/>
                <w:szCs w:val="21"/>
                <w:highlight w:val="none"/>
                <w:u w:val="none"/>
                <w:lang w:val="en-US" w:eastAsia="zh-CN"/>
              </w:rPr>
              <w:t>同等条件下优先选择符合条件的中小企业中标。</w:t>
            </w:r>
          </w:p>
          <w:p w14:paraId="7DEC8610">
            <w:pPr>
              <w:adjustRightInd w:val="0"/>
              <w:snapToGrid w:val="0"/>
              <w:spacing w:line="360" w:lineRule="auto"/>
              <w:ind w:firstLine="0" w:firstLineChars="0"/>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w:t>
            </w:r>
            <w:r>
              <w:rPr>
                <w:rFonts w:hint="eastAsia" w:ascii="宋体" w:hAnsi="宋体" w:eastAsia="宋体" w:cs="宋体"/>
                <w:color w:val="auto"/>
                <w:kern w:val="0"/>
                <w:szCs w:val="21"/>
                <w:highlight w:val="none"/>
                <w:u w:val="none"/>
                <w:lang w:val="en-US" w:eastAsia="zh-CN"/>
              </w:rPr>
              <w:t>投标人为大型企业的，中标后需将合同金额的</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%依法分包给符合条件的中小企业。</w:t>
            </w:r>
          </w:p>
          <w:p w14:paraId="511E65EF">
            <w:pPr>
              <w:adjustRightInd w:val="0"/>
              <w:snapToGrid w:val="0"/>
              <w:spacing w:line="360" w:lineRule="auto"/>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rPr>
              <w:t>□</w:t>
            </w:r>
            <w:r>
              <w:rPr>
                <w:rFonts w:hint="default" w:ascii="宋体" w:hAnsi="宋体" w:eastAsia="宋体" w:cs="宋体"/>
                <w:color w:val="auto"/>
                <w:kern w:val="0"/>
                <w:szCs w:val="21"/>
                <w:highlight w:val="none"/>
                <w:u w:val="none"/>
                <w:lang w:val="en-US" w:eastAsia="zh-CN"/>
              </w:rPr>
              <w:t>以联合体形式参加本次投标的，</w:t>
            </w:r>
            <w:r>
              <w:rPr>
                <w:rFonts w:hint="eastAsia" w:ascii="宋体" w:hAnsi="宋体" w:eastAsia="宋体" w:cs="宋体"/>
                <w:color w:val="auto"/>
                <w:kern w:val="0"/>
                <w:szCs w:val="21"/>
                <w:highlight w:val="none"/>
                <w:u w:val="none"/>
                <w:lang w:val="en-US" w:eastAsia="zh-CN"/>
              </w:rPr>
              <w:t>联合体中中小企业承担的</w:t>
            </w:r>
            <w:r>
              <w:rPr>
                <w:rFonts w:hint="default" w:ascii="宋体" w:hAnsi="宋体" w:eastAsia="宋体" w:cs="宋体"/>
                <w:color w:val="auto"/>
                <w:kern w:val="0"/>
                <w:szCs w:val="21"/>
                <w:highlight w:val="none"/>
                <w:u w:val="none"/>
                <w:lang w:val="en-US" w:eastAsia="zh-CN"/>
              </w:rPr>
              <w:t>合同份额需达到</w:t>
            </w:r>
            <w:r>
              <w:rPr>
                <w:rFonts w:hint="eastAsia" w:ascii="宋体" w:hAnsi="宋体" w:eastAsia="宋体" w:cs="宋体"/>
                <w:color w:val="auto"/>
                <w:kern w:val="0"/>
                <w:szCs w:val="21"/>
                <w:highlight w:val="none"/>
                <w:u w:val="single"/>
                <w:lang w:val="en-US" w:eastAsia="zh-CN"/>
              </w:rPr>
              <w:t xml:space="preserve">   </w:t>
            </w:r>
            <w:r>
              <w:rPr>
                <w:rFonts w:hint="default" w:ascii="宋体" w:hAnsi="宋体" w:eastAsia="宋体" w:cs="宋体"/>
                <w:color w:val="auto"/>
                <w:kern w:val="0"/>
                <w:szCs w:val="21"/>
                <w:highlight w:val="none"/>
                <w:u w:val="none"/>
                <w:lang w:val="en-US" w:eastAsia="zh-CN"/>
              </w:rPr>
              <w:t>%以上。</w:t>
            </w:r>
          </w:p>
          <w:p w14:paraId="5DF0BB4A">
            <w:pPr>
              <w:adjustRightInd w:val="0"/>
              <w:snapToGrid w:val="0"/>
              <w:spacing w:line="360" w:lineRule="auto"/>
              <w:rPr>
                <w:color w:val="auto"/>
                <w:highlight w:val="none"/>
              </w:rPr>
            </w:pP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val="en-US" w:eastAsia="zh-CN"/>
              </w:rPr>
              <w:t>其他措施</w:t>
            </w:r>
            <w:r>
              <w:rPr>
                <w:rFonts w:hint="eastAsia" w:ascii="宋体" w:hAnsi="宋体" w:eastAsia="宋体" w:cs="宋体"/>
                <w:color w:val="auto"/>
                <w:kern w:val="0"/>
                <w:szCs w:val="21"/>
                <w:highlight w:val="none"/>
                <w:u w:val="single"/>
                <w:lang w:val="en-US" w:eastAsia="zh-CN"/>
              </w:rPr>
              <w:t xml:space="preserve">            </w:t>
            </w:r>
          </w:p>
          <w:p w14:paraId="2A6372E0">
            <w:pPr>
              <w:adjustRightInd w:val="0"/>
              <w:snapToGrid w:val="0"/>
              <w:spacing w:line="360" w:lineRule="auto"/>
              <w:jc w:val="left"/>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u w:val="none"/>
                <w:lang w:eastAsia="zh-CN"/>
              </w:rPr>
              <w:t>注：根据《深圳市住房和建设局关于在政府投资建设工程招标投标中落实支持中小企业发展政策的通知》（深建市场〔2024〕3号）的规定，依法必须进行招标且适宜由中小企业承接的</w:t>
            </w:r>
            <w:r>
              <w:rPr>
                <w:rFonts w:hint="eastAsia" w:ascii="宋体" w:hAnsi="宋体" w:eastAsia="宋体" w:cs="宋体"/>
                <w:b/>
                <w:bCs/>
                <w:color w:val="auto"/>
                <w:kern w:val="0"/>
                <w:szCs w:val="21"/>
                <w:highlight w:val="none"/>
                <w:u w:val="none"/>
                <w:lang w:eastAsia="zh-CN"/>
              </w:rPr>
              <w:t>政府投资建设工程项目</w:t>
            </w:r>
            <w:r>
              <w:rPr>
                <w:rFonts w:hint="eastAsia" w:ascii="宋体" w:hAnsi="宋体" w:eastAsia="宋体" w:cs="宋体"/>
                <w:color w:val="auto"/>
                <w:kern w:val="0"/>
                <w:szCs w:val="21"/>
                <w:highlight w:val="none"/>
                <w:u w:val="none"/>
                <w:lang w:eastAsia="zh-CN"/>
              </w:rPr>
              <w:t>，建设单位可以采取相应措施促进中小企业发展，并确保中小企业承接（含分包）部分的预算金额达到项目预算总额的40%</w:t>
            </w:r>
            <w:r>
              <w:rPr>
                <w:rFonts w:hint="eastAsia" w:ascii="宋体" w:hAnsi="宋体" w:eastAsia="宋体" w:cs="宋体"/>
                <w:color w:val="auto"/>
                <w:kern w:val="0"/>
                <w:szCs w:val="21"/>
                <w:highlight w:val="none"/>
                <w:lang w:val="en-US" w:eastAsia="zh-CN"/>
              </w:rPr>
              <w:t>。</w:t>
            </w:r>
          </w:p>
        </w:tc>
      </w:tr>
      <w:tr w14:paraId="55E84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5" w:type="dxa"/>
            <w:shd w:val="clear" w:color="auto" w:fill="auto"/>
            <w:vAlign w:val="center"/>
          </w:tcPr>
          <w:p w14:paraId="7547DD72">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w:t>
            </w:r>
          </w:p>
        </w:tc>
        <w:tc>
          <w:tcPr>
            <w:tcW w:w="2151" w:type="dxa"/>
            <w:shd w:val="clear" w:color="auto" w:fill="auto"/>
            <w:vAlign w:val="center"/>
          </w:tcPr>
          <w:p w14:paraId="77E4F34C">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采用的币种</w:t>
            </w:r>
          </w:p>
        </w:tc>
        <w:tc>
          <w:tcPr>
            <w:tcW w:w="6624" w:type="dxa"/>
            <w:shd w:val="clear" w:color="auto" w:fill="auto"/>
          </w:tcPr>
          <w:p w14:paraId="4C35336B">
            <w:pP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结合项目选择币种</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tc>
      </w:tr>
      <w:tr w14:paraId="050CC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5" w:type="dxa"/>
            <w:shd w:val="clear" w:color="auto" w:fill="auto"/>
            <w:vAlign w:val="center"/>
          </w:tcPr>
          <w:p w14:paraId="37CD7F8A">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7</w:t>
            </w:r>
          </w:p>
        </w:tc>
        <w:tc>
          <w:tcPr>
            <w:tcW w:w="2151" w:type="dxa"/>
            <w:shd w:val="clear" w:color="auto" w:fill="auto"/>
            <w:vAlign w:val="center"/>
          </w:tcPr>
          <w:p w14:paraId="679E0C38">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供货期</w:t>
            </w:r>
          </w:p>
        </w:tc>
        <w:tc>
          <w:tcPr>
            <w:tcW w:w="6624" w:type="dxa"/>
            <w:shd w:val="clear" w:color="auto" w:fill="auto"/>
            <w:vAlign w:val="center"/>
          </w:tcPr>
          <w:p w14:paraId="6495FA42">
            <w:pPr>
              <w:topLinePunct/>
              <w:adjustRightInd w:val="0"/>
              <w:snapToGrid w:val="0"/>
              <w:spacing w:line="36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☐供货期</w:t>
            </w:r>
            <w:r>
              <w:rPr>
                <w:rFonts w:hint="eastAsia" w:ascii="宋体" w:hAnsi="宋体" w:eastAsia="宋体" w:cs="宋体"/>
                <w:color w:val="auto"/>
                <w:szCs w:val="21"/>
                <w:highlight w:val="none"/>
                <w:u w:val="none"/>
              </w:rPr>
              <w:t xml:space="preserve">    </w:t>
            </w:r>
            <w:r>
              <w:rPr>
                <w:rFonts w:hint="eastAsia" w:ascii="宋体" w:hAnsi="宋体" w:eastAsia="宋体" w:cs="宋体"/>
                <w:color w:val="auto"/>
                <w:szCs w:val="21"/>
                <w:highlight w:val="none"/>
                <w:u w:val="single"/>
              </w:rPr>
              <w:t>日历天（适用于供货项目）</w:t>
            </w:r>
          </w:p>
          <w:p w14:paraId="5923D935">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szCs w:val="21"/>
                <w:highlight w:val="none"/>
                <w:u w:val="single"/>
              </w:rPr>
              <w:t>☐总工期</w:t>
            </w:r>
            <w:r>
              <w:rPr>
                <w:rFonts w:hint="eastAsia" w:ascii="宋体" w:hAnsi="宋体" w:eastAsia="宋体" w:cs="宋体"/>
                <w:color w:val="auto"/>
                <w:szCs w:val="21"/>
                <w:highlight w:val="none"/>
                <w:u w:val="none"/>
              </w:rPr>
              <w:t xml:space="preserve">    </w:t>
            </w:r>
            <w:r>
              <w:rPr>
                <w:rFonts w:hint="eastAsia" w:ascii="宋体" w:hAnsi="宋体" w:eastAsia="宋体" w:cs="宋体"/>
                <w:color w:val="auto"/>
                <w:szCs w:val="21"/>
                <w:highlight w:val="none"/>
                <w:u w:val="single"/>
              </w:rPr>
              <w:t>日历天，其中：供货期</w:t>
            </w:r>
            <w:r>
              <w:rPr>
                <w:rFonts w:hint="eastAsia" w:ascii="宋体" w:hAnsi="宋体" w:eastAsia="宋体" w:cs="宋体"/>
                <w:color w:val="auto"/>
                <w:szCs w:val="21"/>
                <w:highlight w:val="none"/>
                <w:u w:val="none"/>
              </w:rPr>
              <w:t xml:space="preserve">    </w:t>
            </w:r>
            <w:r>
              <w:rPr>
                <w:rFonts w:hint="eastAsia" w:ascii="宋体" w:hAnsi="宋体" w:eastAsia="宋体" w:cs="宋体"/>
                <w:color w:val="auto"/>
                <w:szCs w:val="21"/>
                <w:highlight w:val="none"/>
                <w:u w:val="single"/>
              </w:rPr>
              <w:t>日历天，安装期</w:t>
            </w:r>
            <w:r>
              <w:rPr>
                <w:rFonts w:hint="eastAsia" w:ascii="宋体" w:hAnsi="宋体" w:eastAsia="宋体" w:cs="宋体"/>
                <w:color w:val="auto"/>
                <w:szCs w:val="21"/>
                <w:highlight w:val="none"/>
                <w:u w:val="none"/>
              </w:rPr>
              <w:t xml:space="preserve">    </w:t>
            </w:r>
            <w:r>
              <w:rPr>
                <w:rFonts w:hint="eastAsia" w:ascii="宋体" w:hAnsi="宋体" w:eastAsia="宋体" w:cs="宋体"/>
                <w:color w:val="auto"/>
                <w:szCs w:val="21"/>
                <w:highlight w:val="none"/>
                <w:u w:val="single"/>
              </w:rPr>
              <w:t>日历天（适用于供货及安装项目）</w:t>
            </w:r>
          </w:p>
        </w:tc>
      </w:tr>
      <w:tr w14:paraId="16CBC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trPr>
        <w:tc>
          <w:tcPr>
            <w:tcW w:w="735" w:type="dxa"/>
            <w:vMerge w:val="restart"/>
            <w:shd w:val="clear" w:color="auto" w:fill="auto"/>
            <w:vAlign w:val="center"/>
          </w:tcPr>
          <w:p w14:paraId="27A1B35C">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w:t>
            </w:r>
          </w:p>
        </w:tc>
        <w:tc>
          <w:tcPr>
            <w:tcW w:w="2151" w:type="dxa"/>
            <w:vMerge w:val="restart"/>
            <w:shd w:val="clear" w:color="auto" w:fill="auto"/>
            <w:vAlign w:val="center"/>
          </w:tcPr>
          <w:p w14:paraId="14806D9F">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投标人资格要求</w:t>
            </w:r>
          </w:p>
        </w:tc>
        <w:tc>
          <w:tcPr>
            <w:tcW w:w="6624" w:type="dxa"/>
            <w:shd w:val="clear" w:color="auto" w:fill="auto"/>
            <w:vAlign w:val="center"/>
          </w:tcPr>
          <w:p w14:paraId="3F2C79A9">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42B3E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735" w:type="dxa"/>
            <w:vMerge w:val="continue"/>
            <w:shd w:val="clear" w:color="auto" w:fill="auto"/>
            <w:vAlign w:val="center"/>
          </w:tcPr>
          <w:p w14:paraId="521AC293">
            <w:pPr>
              <w:topLinePunct/>
              <w:adjustRightInd w:val="0"/>
              <w:snapToGrid w:val="0"/>
              <w:jc w:val="center"/>
              <w:rPr>
                <w:rFonts w:hint="eastAsia" w:ascii="宋体" w:hAnsi="宋体" w:eastAsia="宋体" w:cs="宋体"/>
                <w:color w:val="auto"/>
                <w:kern w:val="0"/>
                <w:szCs w:val="21"/>
                <w:highlight w:val="none"/>
              </w:rPr>
            </w:pPr>
          </w:p>
        </w:tc>
        <w:tc>
          <w:tcPr>
            <w:tcW w:w="2151" w:type="dxa"/>
            <w:vMerge w:val="continue"/>
            <w:shd w:val="clear" w:color="auto" w:fill="auto"/>
            <w:vAlign w:val="center"/>
          </w:tcPr>
          <w:p w14:paraId="609C6E47">
            <w:pPr>
              <w:topLinePunct/>
              <w:adjustRightInd w:val="0"/>
              <w:snapToGrid w:val="0"/>
              <w:jc w:val="center"/>
              <w:rPr>
                <w:rFonts w:hint="eastAsia" w:ascii="宋体" w:hAnsi="宋体" w:eastAsia="宋体" w:cs="宋体"/>
                <w:color w:val="auto"/>
                <w:kern w:val="0"/>
                <w:szCs w:val="21"/>
                <w:highlight w:val="none"/>
              </w:rPr>
            </w:pPr>
          </w:p>
        </w:tc>
        <w:tc>
          <w:tcPr>
            <w:tcW w:w="6624" w:type="dxa"/>
            <w:shd w:val="clear" w:color="auto" w:fill="auto"/>
            <w:vAlign w:val="center"/>
          </w:tcPr>
          <w:p w14:paraId="4B44DA42">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利害关系单位投标</w:t>
            </w:r>
            <w:r>
              <w:rPr>
                <w:rFonts w:hint="eastAsia" w:ascii="宋体" w:hAnsi="宋体" w:eastAsia="宋体" w:cs="宋体"/>
                <w:b w:val="0"/>
                <w:bCs w:val="0"/>
                <w:color w:val="auto"/>
                <w:kern w:val="0"/>
                <w:sz w:val="21"/>
                <w:szCs w:val="21"/>
                <w:highlight w:val="none"/>
                <w:vertAlign w:val="superscript"/>
                <w:lang w:val="en-US" w:eastAsia="zh-CN"/>
              </w:rPr>
              <w:t>[</w:t>
            </w:r>
            <w:r>
              <w:rPr>
                <w:rStyle w:val="138"/>
                <w:rFonts w:hint="eastAsia" w:ascii="宋体" w:hAnsi="宋体" w:eastAsia="宋体" w:cs="宋体"/>
                <w:b w:val="0"/>
                <w:bCs w:val="0"/>
                <w:color w:val="auto"/>
                <w:kern w:val="0"/>
                <w:sz w:val="21"/>
                <w:szCs w:val="21"/>
                <w:highlight w:val="none"/>
                <w:lang w:val="en-US" w:eastAsia="zh-CN"/>
              </w:rPr>
              <w:footnoteReference w:id="0"/>
            </w:r>
            <w:r>
              <w:rPr>
                <w:rFonts w:hint="eastAsia" w:ascii="宋体" w:hAnsi="宋体" w:eastAsia="宋体" w:cs="宋体"/>
                <w:b w:val="0"/>
                <w:bCs w:val="0"/>
                <w:color w:val="auto"/>
                <w:kern w:val="0"/>
                <w:sz w:val="21"/>
                <w:szCs w:val="21"/>
                <w:highlight w:val="none"/>
                <w:vertAlign w:val="superscript"/>
                <w:lang w:val="en-US" w:eastAsia="zh-CN"/>
              </w:rPr>
              <w:t>]</w:t>
            </w:r>
            <w:r>
              <w:rPr>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rPr>
              <w:t>□接受    □不接受</w:t>
            </w:r>
          </w:p>
          <w:p w14:paraId="551F1201">
            <w:pPr>
              <w:topLinePunct/>
              <w:adjustRightInd w:val="0"/>
              <w:snapToGrid w:val="0"/>
              <w:spacing w:line="360" w:lineRule="auto"/>
              <w:rPr>
                <w:rFonts w:hint="eastAsia" w:ascii="宋体" w:hAnsi="宋体" w:eastAsia="宋体" w:cs="宋体"/>
                <w:color w:val="auto"/>
                <w:kern w:val="0"/>
                <w:szCs w:val="21"/>
                <w:highlight w:val="none"/>
                <w:u w:val="single"/>
              </w:rPr>
            </w:pPr>
            <w:r>
              <w:rPr>
                <w:rFonts w:hint="default" w:ascii="宋体" w:hAnsi="宋体" w:eastAsia="宋体" w:cs="宋体"/>
                <w:b w:val="0"/>
                <w:bCs w:val="0"/>
                <w:color w:val="auto"/>
                <w:kern w:val="0"/>
                <w:sz w:val="21"/>
                <w:szCs w:val="21"/>
                <w:highlight w:val="none"/>
                <w:lang w:val="en-US" w:eastAsia="zh-CN"/>
              </w:rPr>
              <w:t>招标人可接受与其存在利害关系单位的投标，但在评标委员会评审合格投标人中，按照投标报价由低往高排序，该利害关系单位的排位未在前1/2（含与其中投标报价差价不超过1%的投标人）人数时，不得确定其为中标人。</w:t>
            </w:r>
          </w:p>
        </w:tc>
      </w:tr>
      <w:tr w14:paraId="34AE3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5" w:type="dxa"/>
            <w:shd w:val="clear" w:color="auto" w:fill="auto"/>
            <w:vAlign w:val="center"/>
          </w:tcPr>
          <w:p w14:paraId="646FBAC7">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w:t>
            </w:r>
          </w:p>
        </w:tc>
        <w:tc>
          <w:tcPr>
            <w:tcW w:w="2151" w:type="dxa"/>
            <w:shd w:val="clear" w:color="auto" w:fill="auto"/>
            <w:vAlign w:val="center"/>
          </w:tcPr>
          <w:p w14:paraId="2BCA02EE">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投标人业绩要求</w:t>
            </w:r>
          </w:p>
        </w:tc>
        <w:tc>
          <w:tcPr>
            <w:tcW w:w="6624" w:type="dxa"/>
            <w:shd w:val="clear" w:color="auto" w:fill="auto"/>
            <w:vAlign w:val="center"/>
          </w:tcPr>
          <w:p w14:paraId="513A0185">
            <w:pPr>
              <w:topLinePunct/>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szCs w:val="21"/>
                <w:highlight w:val="none"/>
                <w:u w:val="single"/>
              </w:rPr>
              <w:t xml:space="preserve">      </w:t>
            </w:r>
          </w:p>
        </w:tc>
      </w:tr>
      <w:tr w14:paraId="4F166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5" w:type="dxa"/>
            <w:shd w:val="clear" w:color="auto" w:fill="auto"/>
            <w:vAlign w:val="center"/>
          </w:tcPr>
          <w:p w14:paraId="692CED31">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10</w:t>
            </w:r>
          </w:p>
        </w:tc>
        <w:tc>
          <w:tcPr>
            <w:tcW w:w="2151" w:type="dxa"/>
            <w:shd w:val="clear" w:color="auto" w:fill="auto"/>
            <w:vAlign w:val="center"/>
          </w:tcPr>
          <w:p w14:paraId="298ED63F">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资格审查方式</w:t>
            </w:r>
          </w:p>
        </w:tc>
        <w:tc>
          <w:tcPr>
            <w:tcW w:w="6624" w:type="dxa"/>
            <w:shd w:val="clear" w:color="auto" w:fill="auto"/>
            <w:vAlign w:val="center"/>
          </w:tcPr>
          <w:p w14:paraId="56B3AC9D">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资格后审 </w:t>
            </w:r>
          </w:p>
        </w:tc>
      </w:tr>
      <w:tr w14:paraId="2324B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5" w:type="dxa"/>
            <w:shd w:val="clear" w:color="auto" w:fill="auto"/>
            <w:vAlign w:val="center"/>
          </w:tcPr>
          <w:p w14:paraId="5BB046C0">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w:t>
            </w:r>
          </w:p>
        </w:tc>
        <w:tc>
          <w:tcPr>
            <w:tcW w:w="2151" w:type="dxa"/>
            <w:shd w:val="clear" w:color="auto" w:fill="auto"/>
            <w:vAlign w:val="center"/>
          </w:tcPr>
          <w:p w14:paraId="61E5DC63">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是否接受联合体投标</w:t>
            </w:r>
          </w:p>
        </w:tc>
        <w:tc>
          <w:tcPr>
            <w:tcW w:w="6624" w:type="dxa"/>
            <w:shd w:val="clear" w:color="auto" w:fill="auto"/>
            <w:vAlign w:val="center"/>
          </w:tcPr>
          <w:p w14:paraId="20E2D27A">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□不接受   □接受</w:t>
            </w:r>
          </w:p>
        </w:tc>
      </w:tr>
      <w:tr w14:paraId="33D7A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trPr>
        <w:tc>
          <w:tcPr>
            <w:tcW w:w="735" w:type="dxa"/>
            <w:shd w:val="clear" w:color="auto" w:fill="auto"/>
            <w:vAlign w:val="center"/>
          </w:tcPr>
          <w:p w14:paraId="57BBB3C8">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w:t>
            </w:r>
          </w:p>
        </w:tc>
        <w:tc>
          <w:tcPr>
            <w:tcW w:w="2151" w:type="dxa"/>
            <w:shd w:val="clear" w:color="auto" w:fill="auto"/>
            <w:vAlign w:val="center"/>
          </w:tcPr>
          <w:p w14:paraId="6691E952">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投标报价要求</w:t>
            </w:r>
          </w:p>
        </w:tc>
        <w:tc>
          <w:tcPr>
            <w:tcW w:w="6624" w:type="dxa"/>
            <w:shd w:val="clear" w:color="auto" w:fill="auto"/>
            <w:vAlign w:val="center"/>
          </w:tcPr>
          <w:p w14:paraId="3A10F373">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投标报价上限为：</w:t>
            </w:r>
          </w:p>
          <w:p w14:paraId="34B8D62C">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w:t>
            </w:r>
          </w:p>
          <w:p w14:paraId="1EF0AA41">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□公示招标控制价净下浮</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tc>
      </w:tr>
      <w:tr w14:paraId="2586E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735" w:type="dxa"/>
            <w:vMerge w:val="restart"/>
            <w:shd w:val="clear" w:color="auto" w:fill="auto"/>
            <w:vAlign w:val="center"/>
          </w:tcPr>
          <w:p w14:paraId="6B927BBD">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w:t>
            </w:r>
          </w:p>
        </w:tc>
        <w:tc>
          <w:tcPr>
            <w:tcW w:w="2151" w:type="dxa"/>
            <w:vMerge w:val="restart"/>
            <w:shd w:val="clear" w:color="auto" w:fill="auto"/>
            <w:vAlign w:val="center"/>
          </w:tcPr>
          <w:p w14:paraId="24CD52A3">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投标担保</w:t>
            </w:r>
          </w:p>
        </w:tc>
        <w:tc>
          <w:tcPr>
            <w:tcW w:w="6624" w:type="dxa"/>
            <w:shd w:val="clear" w:color="auto" w:fill="auto"/>
            <w:vAlign w:val="center"/>
          </w:tcPr>
          <w:p w14:paraId="1C01ADE7">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投标保证金额:</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万元</w:t>
            </w:r>
          </w:p>
          <w:p w14:paraId="3F74123C">
            <w:pPr>
              <w:adjustRightInd w:val="0"/>
              <w:snapToGrid w:val="0"/>
              <w:spacing w:line="360" w:lineRule="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无需提供投标担保</w:t>
            </w:r>
          </w:p>
        </w:tc>
      </w:tr>
      <w:tr w14:paraId="63978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5" w:type="dxa"/>
            <w:vMerge w:val="continue"/>
            <w:shd w:val="clear" w:color="auto" w:fill="auto"/>
            <w:vAlign w:val="center"/>
          </w:tcPr>
          <w:p w14:paraId="25205243">
            <w:pPr>
              <w:topLinePunct/>
              <w:adjustRightInd w:val="0"/>
              <w:snapToGrid w:val="0"/>
              <w:jc w:val="center"/>
              <w:rPr>
                <w:rFonts w:hint="eastAsia" w:ascii="宋体" w:hAnsi="宋体" w:eastAsia="宋体" w:cs="宋体"/>
                <w:color w:val="auto"/>
                <w:kern w:val="0"/>
                <w:szCs w:val="21"/>
                <w:highlight w:val="none"/>
              </w:rPr>
            </w:pPr>
          </w:p>
        </w:tc>
        <w:tc>
          <w:tcPr>
            <w:tcW w:w="2151" w:type="dxa"/>
            <w:vMerge w:val="continue"/>
            <w:shd w:val="clear" w:color="auto" w:fill="auto"/>
            <w:vAlign w:val="center"/>
          </w:tcPr>
          <w:p w14:paraId="6DFD1C27">
            <w:pPr>
              <w:topLinePunct/>
              <w:adjustRightInd w:val="0"/>
              <w:snapToGrid w:val="0"/>
              <w:jc w:val="center"/>
              <w:rPr>
                <w:rFonts w:hint="eastAsia" w:ascii="宋体" w:hAnsi="宋体" w:eastAsia="宋体" w:cs="宋体"/>
                <w:color w:val="auto"/>
                <w:kern w:val="0"/>
                <w:szCs w:val="21"/>
                <w:highlight w:val="none"/>
              </w:rPr>
            </w:pPr>
          </w:p>
        </w:tc>
        <w:tc>
          <w:tcPr>
            <w:tcW w:w="6624" w:type="dxa"/>
            <w:shd w:val="clear" w:color="auto" w:fill="auto"/>
            <w:vAlign w:val="center"/>
          </w:tcPr>
          <w:p w14:paraId="56F4220B">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是否推行差异化缴纳投标保证金：</w:t>
            </w:r>
            <w:r>
              <w:rPr>
                <w:rFonts w:hint="eastAsia" w:ascii="宋体" w:hAnsi="宋体" w:eastAsia="宋体" w:cs="宋体"/>
                <w:color w:val="auto"/>
                <w:kern w:val="0"/>
                <w:szCs w:val="21"/>
                <w:highlight w:val="none"/>
              </w:rPr>
              <w:t>□是    □否</w:t>
            </w:r>
          </w:p>
          <w:p w14:paraId="6AFC8092">
            <w:pPr>
              <w:adjustRightInd w:val="0"/>
              <w:snapToGrid w:val="0"/>
              <w:spacing w:line="360" w:lineRule="auto"/>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推行差异化缴纳投标保证金的具体措施</w:t>
            </w:r>
            <w:r>
              <w:rPr>
                <w:rStyle w:val="138"/>
                <w:rFonts w:hint="eastAsia" w:ascii="宋体" w:hAnsi="宋体" w:eastAsia="宋体" w:cs="宋体"/>
                <w:color w:val="auto"/>
                <w:kern w:val="0"/>
                <w:szCs w:val="21"/>
                <w:highlight w:val="none"/>
                <w:lang w:val="en-US" w:eastAsia="zh-CN"/>
              </w:rPr>
              <w:t>[</w:t>
            </w:r>
            <w:r>
              <w:rPr>
                <w:rStyle w:val="138"/>
                <w:rFonts w:hint="eastAsia" w:ascii="宋体" w:hAnsi="宋体" w:eastAsia="宋体" w:cs="宋体"/>
                <w:color w:val="auto"/>
                <w:kern w:val="0"/>
                <w:szCs w:val="21"/>
                <w:highlight w:val="none"/>
                <w:lang w:val="en-US" w:eastAsia="zh-CN"/>
              </w:rPr>
              <w:footnoteReference w:id="1"/>
            </w:r>
            <w:r>
              <w:rPr>
                <w:rStyle w:val="138"/>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lang w:val="en-US" w:eastAsia="zh-CN"/>
              </w:rPr>
              <w:t>：</w:t>
            </w:r>
          </w:p>
          <w:p w14:paraId="25A3753B">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□投标截止日前，投标人为无失信记录中小微企业，采用投标保证金承诺函替代投标保证金。</w:t>
            </w:r>
          </w:p>
          <w:p w14:paraId="27D6FE0B">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截止日前，投标人在深圳市建筑市场主体信用管理系统中信用等级为A时，采用投标保证金承诺函替代投标保证金；信用等级为B+时，减半缴纳投标保证金；采用联合体投标的，按联合体牵头单位在深圳市建筑市场主体信用管理系统中信用等级确定相应减免标准。</w:t>
            </w:r>
          </w:p>
          <w:p w14:paraId="7271568B">
            <w:pPr>
              <w:adjustRightInd w:val="0"/>
              <w:snapToGrid w:val="0"/>
              <w:spacing w:line="360" w:lineRule="auto"/>
              <w:rPr>
                <w:rFonts w:hint="default" w:ascii="宋体" w:hAnsi="宋体" w:eastAsia="宋体" w:cs="宋体"/>
                <w:color w:val="auto"/>
                <w:kern w:val="0"/>
                <w:szCs w:val="21"/>
                <w:highlight w:val="none"/>
                <w:u w:val="single"/>
                <w:lang w:val="en-US" w:eastAsia="zh-CN"/>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其他措施</w:t>
            </w:r>
            <w:r>
              <w:rPr>
                <w:rFonts w:hint="eastAsia" w:ascii="宋体" w:hAnsi="宋体" w:eastAsia="宋体" w:cs="宋体"/>
                <w:color w:val="auto"/>
                <w:kern w:val="0"/>
                <w:szCs w:val="21"/>
                <w:highlight w:val="none"/>
                <w:u w:val="single"/>
                <w:lang w:val="en-US" w:eastAsia="zh-CN"/>
              </w:rPr>
              <w:t xml:space="preserve">          </w:t>
            </w:r>
          </w:p>
          <w:p w14:paraId="56B51503">
            <w:pPr>
              <w:adjustRightInd w:val="0"/>
              <w:snapToGrid w:val="0"/>
              <w:spacing w:line="360" w:lineRule="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注：</w:t>
            </w:r>
            <w:r>
              <w:rPr>
                <w:rFonts w:hint="eastAsia" w:ascii="宋体" w:hAnsi="宋体" w:eastAsia="宋体" w:cs="宋体"/>
                <w:color w:val="auto"/>
                <w:kern w:val="0"/>
                <w:szCs w:val="21"/>
                <w:highlight w:val="none"/>
                <w:lang w:val="en-US" w:eastAsia="zh-CN"/>
              </w:rPr>
              <w:t>投标人采用投标保证金承诺函替代投标保证金的，承诺函应包括企业规模、信用状况等内容，并对真实性负责。</w:t>
            </w:r>
          </w:p>
        </w:tc>
      </w:tr>
      <w:tr w14:paraId="05BC9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35" w:type="dxa"/>
            <w:vMerge w:val="continue"/>
            <w:shd w:val="clear" w:color="auto" w:fill="auto"/>
            <w:vAlign w:val="center"/>
          </w:tcPr>
          <w:p w14:paraId="1FAA6996">
            <w:pPr>
              <w:topLinePunct/>
              <w:adjustRightInd w:val="0"/>
              <w:snapToGrid w:val="0"/>
              <w:jc w:val="center"/>
              <w:rPr>
                <w:rFonts w:ascii="宋体" w:hAnsi="宋体" w:eastAsia="宋体" w:cs="宋体"/>
                <w:color w:val="auto"/>
                <w:kern w:val="0"/>
                <w:szCs w:val="21"/>
                <w:highlight w:val="none"/>
              </w:rPr>
            </w:pPr>
          </w:p>
        </w:tc>
        <w:tc>
          <w:tcPr>
            <w:tcW w:w="2151" w:type="dxa"/>
            <w:vMerge w:val="continue"/>
            <w:shd w:val="clear" w:color="auto" w:fill="auto"/>
            <w:vAlign w:val="center"/>
          </w:tcPr>
          <w:p w14:paraId="3D224563">
            <w:pPr>
              <w:topLinePunct/>
              <w:adjustRightInd w:val="0"/>
              <w:snapToGrid w:val="0"/>
              <w:jc w:val="center"/>
              <w:rPr>
                <w:rFonts w:ascii="宋体" w:hAnsi="宋体" w:eastAsia="宋体" w:cs="宋体"/>
                <w:color w:val="auto"/>
                <w:kern w:val="0"/>
                <w:szCs w:val="21"/>
                <w:highlight w:val="none"/>
              </w:rPr>
            </w:pPr>
          </w:p>
        </w:tc>
        <w:tc>
          <w:tcPr>
            <w:tcW w:w="6624" w:type="dxa"/>
            <w:shd w:val="clear" w:color="auto" w:fill="auto"/>
            <w:vAlign w:val="center"/>
          </w:tcPr>
          <w:p w14:paraId="16D095FE">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担保形式：</w:t>
            </w:r>
          </w:p>
          <w:p w14:paraId="66FB09BF">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1.银行保函（电子/纸质），由投标人基本账户开户银行所在网点或其上级银行机构出具</w:t>
            </w:r>
          </w:p>
          <w:p w14:paraId="362BD20D">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2.保证金（现金/支票），从投标人基本账户汇出</w:t>
            </w:r>
            <w:r>
              <w:rPr>
                <w:rFonts w:hint="eastAsia" w:ascii="宋体" w:hAnsi="宋体" w:eastAsia="宋体" w:cs="宋体"/>
                <w:color w:val="auto"/>
                <w:kern w:val="0"/>
                <w:szCs w:val="21"/>
                <w:highlight w:val="none"/>
                <w:u w:val="single"/>
              </w:rPr>
              <w:t xml:space="preserve">      </w:t>
            </w:r>
          </w:p>
          <w:p w14:paraId="6C4E3032">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3.保证保险（电子/纸质），保费通过投标人基本账户支付</w:t>
            </w:r>
          </w:p>
          <w:p w14:paraId="761FFA45">
            <w:pPr>
              <w:adjustRightInd w:val="0"/>
              <w:snapToGrid w:val="0"/>
              <w:spacing w:line="360" w:lineRule="auto"/>
              <w:rPr>
                <w:rFonts w:hint="default" w:ascii="宋体" w:hAnsi="宋体" w:eastAsia="宋体" w:cs="宋体"/>
                <w:color w:val="auto"/>
                <w:kern w:val="0"/>
                <w:szCs w:val="21"/>
                <w:highlight w:val="none"/>
                <w:u w:val="single"/>
                <w:lang w:val="en-US" w:eastAsia="zh-CN"/>
              </w:rPr>
            </w:pPr>
            <w:r>
              <w:rPr>
                <w:rFonts w:hint="eastAsia" w:ascii="宋体" w:hAnsi="宋体" w:eastAsia="宋体" w:cs="宋体"/>
                <w:color w:val="auto"/>
                <w:kern w:val="0"/>
                <w:szCs w:val="21"/>
                <w:highlight w:val="none"/>
                <w:lang w:val="en-US" w:eastAsia="zh-CN"/>
              </w:rPr>
              <w:t>4.其他</w:t>
            </w:r>
            <w:r>
              <w:rPr>
                <w:rFonts w:hint="eastAsia" w:ascii="宋体" w:hAnsi="宋体" w:eastAsia="宋体" w:cs="宋体"/>
                <w:color w:val="auto"/>
                <w:kern w:val="0"/>
                <w:szCs w:val="21"/>
                <w:highlight w:val="none"/>
                <w:u w:val="single"/>
                <w:lang w:val="en-US" w:eastAsia="zh-CN"/>
              </w:rPr>
              <w:t xml:space="preserve">                 </w:t>
            </w:r>
          </w:p>
          <w:p w14:paraId="22B26F8F">
            <w:pPr>
              <w:adjustRightInd w:val="0"/>
              <w:snapToGrid w:val="0"/>
              <w:spacing w:line="360" w:lineRule="auto"/>
              <w:rPr>
                <w:rFonts w:hint="eastAsia" w:ascii="宋体" w:hAnsi="宋体" w:eastAsia="宋体" w:cs="宋体"/>
                <w:strike w:val="0"/>
                <w:color w:val="auto"/>
                <w:kern w:val="0"/>
                <w:szCs w:val="21"/>
                <w:highlight w:val="none"/>
                <w:lang w:eastAsia="zh-CN"/>
              </w:rPr>
            </w:pPr>
            <w:r>
              <w:rPr>
                <w:rFonts w:hint="eastAsia" w:ascii="宋体" w:hAnsi="宋体" w:eastAsia="宋体" w:cs="宋体"/>
                <w:color w:val="auto"/>
                <w:kern w:val="0"/>
                <w:szCs w:val="21"/>
                <w:highlight w:val="none"/>
                <w:lang w:val="en-US" w:eastAsia="zh-CN"/>
              </w:rPr>
              <w:t>注：1.</w:t>
            </w:r>
            <w:r>
              <w:rPr>
                <w:rFonts w:hint="eastAsia" w:ascii="宋体" w:hAnsi="宋体" w:eastAsia="宋体" w:cs="宋体"/>
                <w:strike w:val="0"/>
                <w:color w:val="auto"/>
                <w:kern w:val="0"/>
                <w:szCs w:val="21"/>
                <w:highlight w:val="none"/>
                <w:lang w:val="en-US" w:eastAsia="zh-CN"/>
              </w:rPr>
              <w:t>招标人可自主选择是否允许其他方式，如担保公司保函，采用其他方式的应要求</w:t>
            </w:r>
            <w:r>
              <w:rPr>
                <w:rFonts w:hint="eastAsia" w:ascii="宋体" w:hAnsi="宋体" w:eastAsia="宋体" w:cs="宋体"/>
                <w:strike w:val="0"/>
                <w:color w:val="auto"/>
                <w:kern w:val="0"/>
                <w:szCs w:val="21"/>
                <w:highlight w:val="none"/>
              </w:rPr>
              <w:t>保费通过投标人基本账户支付</w:t>
            </w:r>
            <w:r>
              <w:rPr>
                <w:rFonts w:hint="eastAsia" w:ascii="宋体" w:hAnsi="宋体" w:eastAsia="宋体" w:cs="宋体"/>
                <w:strike w:val="0"/>
                <w:color w:val="auto"/>
                <w:kern w:val="0"/>
                <w:szCs w:val="21"/>
                <w:highlight w:val="none"/>
                <w:lang w:eastAsia="zh-CN"/>
              </w:rPr>
              <w:t>。</w:t>
            </w:r>
          </w:p>
          <w:p w14:paraId="23BDF7CC">
            <w:pPr>
              <w:adjustRightInd w:val="0"/>
              <w:snapToGrid w:val="0"/>
              <w:spacing w:line="360" w:lineRule="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lang w:val="en-US" w:eastAsia="zh-CN"/>
              </w:rPr>
              <w:t>2.鼓励投标人使用电子保函、保险。</w:t>
            </w:r>
          </w:p>
        </w:tc>
      </w:tr>
      <w:tr w14:paraId="2E32B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0" w:hRule="atLeast"/>
        </w:trPr>
        <w:tc>
          <w:tcPr>
            <w:tcW w:w="735" w:type="dxa"/>
            <w:shd w:val="clear" w:color="auto" w:fill="auto"/>
            <w:vAlign w:val="center"/>
          </w:tcPr>
          <w:p w14:paraId="192E9EAD">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14</w:t>
            </w:r>
          </w:p>
        </w:tc>
        <w:tc>
          <w:tcPr>
            <w:tcW w:w="2151" w:type="dxa"/>
            <w:shd w:val="clear" w:color="auto" w:fill="auto"/>
            <w:vAlign w:val="center"/>
          </w:tcPr>
          <w:p w14:paraId="661C80F1">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投标文件组成</w:t>
            </w:r>
          </w:p>
        </w:tc>
        <w:tc>
          <w:tcPr>
            <w:tcW w:w="6624" w:type="dxa"/>
            <w:shd w:val="clear" w:color="auto" w:fill="auto"/>
            <w:vAlign w:val="center"/>
          </w:tcPr>
          <w:p w14:paraId="23B388FF">
            <w:pPr>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以电子文件形式通过“电子招标投标交易平台”网上递交下列文件：</w:t>
            </w:r>
          </w:p>
          <w:p w14:paraId="6952A701">
            <w:pPr>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1、技术标（含资信标）电子标书1份</w:t>
            </w:r>
          </w:p>
          <w:p w14:paraId="0BB16D97">
            <w:pPr>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2、商务标电子标书1份</w:t>
            </w:r>
          </w:p>
          <w:p w14:paraId="5A3752B3">
            <w:pPr>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□3、资格审查文件电子标书1份</w:t>
            </w:r>
          </w:p>
          <w:p w14:paraId="33C01663">
            <w:pPr>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□4、业绩文件电子标书1份</w:t>
            </w:r>
          </w:p>
          <w:p w14:paraId="72C0DDA3">
            <w:pPr>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（业绩文件包含:</w:t>
            </w:r>
            <w:r>
              <w:rPr>
                <w:rFonts w:hint="eastAsia" w:ascii="宋体" w:hAnsi="宋体" w:eastAsia="宋体" w:cs="宋体"/>
                <w:color w:val="auto"/>
                <w:kern w:val="0"/>
                <w:szCs w:val="21"/>
                <w:highlight w:val="none"/>
              </w:rPr>
              <w:fldChar w:fldCharType="begin"/>
            </w:r>
            <w:r>
              <w:rPr>
                <w:rFonts w:hint="eastAsia" w:ascii="宋体" w:hAnsi="宋体" w:eastAsia="宋体" w:cs="宋体"/>
                <w:color w:val="auto"/>
                <w:kern w:val="0"/>
                <w:szCs w:val="21"/>
                <w:highlight w:val="none"/>
              </w:rPr>
              <w:instrText xml:space="preserve"> = 1 \* GB3 </w:instrText>
            </w:r>
            <w:r>
              <w:rPr>
                <w:rFonts w:hint="eastAsia" w:ascii="宋体" w:hAnsi="宋体" w:eastAsia="宋体" w:cs="宋体"/>
                <w:color w:val="auto"/>
                <w:kern w:val="0"/>
                <w:szCs w:val="21"/>
                <w:highlight w:val="none"/>
              </w:rPr>
              <w:fldChar w:fldCharType="separate"/>
            </w:r>
            <w:r>
              <w:rPr>
                <w:rFonts w:hint="eastAsia" w:ascii="宋体" w:hAnsi="宋体" w:eastAsia="宋体" w:cs="宋体"/>
                <w:color w:val="auto"/>
                <w:kern w:val="0"/>
                <w:szCs w:val="21"/>
                <w:highlight w:val="none"/>
              </w:rPr>
              <w:t>①</w:t>
            </w:r>
            <w:r>
              <w:rPr>
                <w:rFonts w:hint="eastAsia" w:ascii="宋体" w:hAnsi="宋体" w:eastAsia="宋体" w:cs="宋体"/>
                <w:color w:val="auto"/>
                <w:kern w:val="0"/>
                <w:szCs w:val="21"/>
                <w:highlight w:val="none"/>
              </w:rPr>
              <w:fldChar w:fldCharType="end"/>
            </w:r>
            <w:r>
              <w:rPr>
                <w:rFonts w:hint="eastAsia" w:ascii="宋体" w:hAnsi="宋体" w:eastAsia="宋体" w:cs="宋体"/>
                <w:color w:val="auto"/>
                <w:kern w:val="0"/>
                <w:szCs w:val="21"/>
                <w:highlight w:val="none"/>
              </w:rPr>
              <w:t xml:space="preserve">招标公告中业绩要求所需提供的证明文件(若有)； </w:t>
            </w:r>
            <w:r>
              <w:rPr>
                <w:rFonts w:hint="eastAsia" w:ascii="宋体" w:hAnsi="宋体" w:eastAsia="宋体" w:cs="宋体"/>
                <w:color w:val="auto"/>
                <w:kern w:val="0"/>
                <w:szCs w:val="21"/>
                <w:highlight w:val="none"/>
              </w:rPr>
              <w:fldChar w:fldCharType="begin"/>
            </w:r>
            <w:r>
              <w:rPr>
                <w:rFonts w:hint="eastAsia" w:ascii="宋体" w:hAnsi="宋体" w:eastAsia="宋体" w:cs="宋体"/>
                <w:color w:val="auto"/>
                <w:kern w:val="0"/>
                <w:szCs w:val="21"/>
                <w:highlight w:val="none"/>
              </w:rPr>
              <w:instrText xml:space="preserve"> = 2 \* GB3 </w:instrText>
            </w:r>
            <w:r>
              <w:rPr>
                <w:rFonts w:hint="eastAsia" w:ascii="宋体" w:hAnsi="宋体" w:eastAsia="宋体" w:cs="宋体"/>
                <w:color w:val="auto"/>
                <w:kern w:val="0"/>
                <w:szCs w:val="21"/>
                <w:highlight w:val="none"/>
              </w:rPr>
              <w:fldChar w:fldCharType="separate"/>
            </w:r>
            <w:r>
              <w:rPr>
                <w:rFonts w:hint="eastAsia" w:ascii="宋体" w:hAnsi="宋体" w:eastAsia="宋体" w:cs="宋体"/>
                <w:color w:val="auto"/>
                <w:kern w:val="0"/>
                <w:szCs w:val="21"/>
                <w:highlight w:val="none"/>
              </w:rPr>
              <w:t>②</w:t>
            </w:r>
            <w:r>
              <w:rPr>
                <w:rFonts w:hint="eastAsia" w:ascii="宋体" w:hAnsi="宋体" w:eastAsia="宋体" w:cs="宋体"/>
                <w:color w:val="auto"/>
                <w:kern w:val="0"/>
                <w:szCs w:val="21"/>
                <w:highlight w:val="none"/>
              </w:rPr>
              <w:fldChar w:fldCharType="end"/>
            </w:r>
            <w:r>
              <w:rPr>
                <w:rFonts w:hint="eastAsia" w:ascii="宋体" w:hAnsi="宋体" w:eastAsia="宋体" w:cs="宋体"/>
                <w:color w:val="auto"/>
                <w:kern w:val="0"/>
                <w:szCs w:val="21"/>
                <w:highlight w:val="none"/>
              </w:rPr>
              <w:t>招标文件中要求提供的所有业绩证明文件）</w:t>
            </w:r>
          </w:p>
          <w:p w14:paraId="21B5CFB8">
            <w:pPr>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以实物形式递交下列文件至</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14:paraId="79B619B7">
            <w:pPr>
              <w:jc w:val="left"/>
              <w:rPr>
                <w:rFonts w:ascii="宋体" w:hAnsi="宋体" w:eastAsia="宋体" w:cs="宋体"/>
                <w:color w:val="auto"/>
                <w:szCs w:val="21"/>
                <w:highlight w:val="none"/>
              </w:rPr>
            </w:pPr>
            <w:r>
              <w:rPr>
                <w:rFonts w:hint="eastAsia" w:ascii="宋体" w:hAnsi="宋体" w:eastAsia="宋体" w:cs="宋体"/>
                <w:color w:val="auto"/>
                <w:kern w:val="0"/>
                <w:szCs w:val="21"/>
                <w:highlight w:val="none"/>
              </w:rPr>
              <w:t>□投标样品：</w:t>
            </w:r>
            <w:r>
              <w:rPr>
                <w:rFonts w:hint="eastAsia" w:ascii="宋体" w:hAnsi="宋体" w:eastAsia="宋体" w:cs="宋体"/>
                <w:color w:val="auto"/>
                <w:kern w:val="0"/>
                <w:szCs w:val="21"/>
                <w:highlight w:val="none"/>
                <w:u w:val="single"/>
              </w:rPr>
              <w:t xml:space="preserve">      </w:t>
            </w:r>
          </w:p>
        </w:tc>
      </w:tr>
      <w:tr w14:paraId="6B420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735" w:type="dxa"/>
            <w:shd w:val="clear" w:color="auto" w:fill="auto"/>
            <w:vAlign w:val="center"/>
          </w:tcPr>
          <w:p w14:paraId="05B9B430">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15</w:t>
            </w:r>
          </w:p>
        </w:tc>
        <w:tc>
          <w:tcPr>
            <w:tcW w:w="2151" w:type="dxa"/>
            <w:shd w:val="clear" w:color="auto" w:fill="auto"/>
            <w:vAlign w:val="center"/>
          </w:tcPr>
          <w:p w14:paraId="12F5E4C4">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踏勘现场</w:t>
            </w:r>
          </w:p>
        </w:tc>
        <w:tc>
          <w:tcPr>
            <w:tcW w:w="6624" w:type="dxa"/>
            <w:shd w:val="clear" w:color="auto" w:fill="auto"/>
            <w:vAlign w:val="center"/>
          </w:tcPr>
          <w:p w14:paraId="57123BBA">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详细地点：</w:t>
            </w:r>
            <w:r>
              <w:rPr>
                <w:rFonts w:hint="eastAsia" w:ascii="宋体" w:hAnsi="宋体" w:eastAsia="宋体" w:cs="宋体"/>
                <w:color w:val="auto"/>
                <w:kern w:val="0"/>
                <w:szCs w:val="21"/>
                <w:highlight w:val="none"/>
                <w:u w:val="single"/>
              </w:rPr>
              <w:t xml:space="preserve">      </w:t>
            </w:r>
          </w:p>
        </w:tc>
      </w:tr>
      <w:tr w14:paraId="4E139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735" w:type="dxa"/>
            <w:shd w:val="clear" w:color="auto" w:fill="auto"/>
            <w:vAlign w:val="center"/>
          </w:tcPr>
          <w:p w14:paraId="024911A7">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16</w:t>
            </w:r>
          </w:p>
        </w:tc>
        <w:tc>
          <w:tcPr>
            <w:tcW w:w="2151" w:type="dxa"/>
            <w:shd w:val="clear" w:color="auto" w:fill="auto"/>
            <w:vAlign w:val="center"/>
          </w:tcPr>
          <w:p w14:paraId="168BAACB">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公布招标控制价、投标报价上限地址</w:t>
            </w:r>
          </w:p>
        </w:tc>
        <w:tc>
          <w:tcPr>
            <w:tcW w:w="6624" w:type="dxa"/>
            <w:shd w:val="clear" w:color="auto" w:fill="auto"/>
            <w:vAlign w:val="center"/>
          </w:tcPr>
          <w:p w14:paraId="54966404">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网址：</w:t>
            </w:r>
            <w:r>
              <w:rPr>
                <w:rFonts w:hint="eastAsia" w:ascii="宋体" w:hAnsi="宋体" w:eastAsia="宋体" w:cs="宋体"/>
                <w:color w:val="auto"/>
                <w:szCs w:val="21"/>
                <w:highlight w:val="none"/>
              </w:rPr>
              <w:t>深圳公共资源交易网</w:t>
            </w:r>
          </w:p>
        </w:tc>
      </w:tr>
      <w:tr w14:paraId="355B4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735" w:type="dxa"/>
            <w:shd w:val="clear" w:color="auto" w:fill="auto"/>
            <w:vAlign w:val="center"/>
          </w:tcPr>
          <w:p w14:paraId="1F7B679C">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17</w:t>
            </w:r>
          </w:p>
        </w:tc>
        <w:tc>
          <w:tcPr>
            <w:tcW w:w="2151" w:type="dxa"/>
            <w:shd w:val="clear" w:color="auto" w:fill="auto"/>
            <w:vAlign w:val="center"/>
          </w:tcPr>
          <w:p w14:paraId="7E36CC14">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投标文件递交</w:t>
            </w:r>
          </w:p>
        </w:tc>
        <w:tc>
          <w:tcPr>
            <w:tcW w:w="6624" w:type="dxa"/>
            <w:shd w:val="clear" w:color="auto" w:fill="auto"/>
            <w:vAlign w:val="center"/>
          </w:tcPr>
          <w:p w14:paraId="7DEF04B3">
            <w:pPr>
              <w:adjustRightInd w:val="0"/>
              <w:snapToGrid w:val="0"/>
              <w:spacing w:line="360" w:lineRule="auto"/>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截止时间：</w:t>
            </w:r>
            <w:r>
              <w:rPr>
                <w:rFonts w:hint="eastAsia" w:ascii="宋体" w:hAnsi="宋体" w:eastAsia="宋体" w:cs="宋体"/>
                <w:color w:val="auto"/>
                <w:kern w:val="0"/>
                <w:szCs w:val="21"/>
                <w:highlight w:val="none"/>
                <w:u w:val="single"/>
              </w:rPr>
              <w:t xml:space="preserve">      </w:t>
            </w:r>
          </w:p>
          <w:p w14:paraId="37776F9E">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递交方式：</w:t>
            </w:r>
          </w:p>
          <w:p w14:paraId="28836B1F">
            <w:pPr>
              <w:adjustRightInd w:val="0"/>
              <w:snapToGrid w:val="0"/>
              <w:spacing w:line="360" w:lineRule="auto"/>
              <w:jc w:val="left"/>
              <w:rPr>
                <w:rFonts w:hint="eastAsia" w:ascii="宋体" w:hAnsi="宋体" w:eastAsia="宋体" w:cs="宋体"/>
                <w:i w:val="0"/>
                <w:iCs w:val="0"/>
                <w:color w:val="auto"/>
                <w:kern w:val="0"/>
                <w:szCs w:val="21"/>
                <w:highlight w:val="none"/>
                <w:u w:val="singl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电子招标投标交易平台，网址：</w:t>
            </w:r>
            <w:r>
              <w:rPr>
                <w:rFonts w:hint="eastAsia" w:ascii="宋体" w:hAnsi="宋体" w:eastAsia="宋体" w:cs="宋体"/>
                <w:i w:val="0"/>
                <w:iCs w:val="0"/>
                <w:color w:val="auto"/>
                <w:kern w:val="0"/>
                <w:szCs w:val="21"/>
                <w:highlight w:val="none"/>
                <w:u w:val="single"/>
              </w:rPr>
              <w:t xml:space="preserve">            </w:t>
            </w:r>
          </w:p>
          <w:p w14:paraId="6B9C726E">
            <w:pPr>
              <w:topLinePunct w:val="0"/>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其他：</w:t>
            </w:r>
            <w:r>
              <w:rPr>
                <w:rFonts w:hint="eastAsia" w:ascii="宋体" w:hAnsi="宋体" w:eastAsia="宋体" w:cs="宋体"/>
                <w:i w:val="0"/>
                <w:iCs w:val="0"/>
                <w:color w:val="auto"/>
                <w:kern w:val="0"/>
                <w:szCs w:val="21"/>
                <w:highlight w:val="none"/>
                <w:u w:val="single"/>
              </w:rPr>
              <w:t xml:space="preserve">             </w:t>
            </w:r>
          </w:p>
        </w:tc>
      </w:tr>
      <w:tr w14:paraId="60D2E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735" w:type="dxa"/>
            <w:shd w:val="clear" w:color="auto" w:fill="auto"/>
            <w:vAlign w:val="center"/>
          </w:tcPr>
          <w:p w14:paraId="795B40DE">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18</w:t>
            </w:r>
          </w:p>
        </w:tc>
        <w:tc>
          <w:tcPr>
            <w:tcW w:w="2151" w:type="dxa"/>
            <w:shd w:val="clear" w:color="auto" w:fill="auto"/>
            <w:vAlign w:val="center"/>
          </w:tcPr>
          <w:p w14:paraId="7976577F">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投标有效期</w:t>
            </w:r>
          </w:p>
        </w:tc>
        <w:tc>
          <w:tcPr>
            <w:tcW w:w="6624" w:type="dxa"/>
            <w:shd w:val="clear" w:color="auto" w:fill="auto"/>
            <w:vAlign w:val="center"/>
          </w:tcPr>
          <w:p w14:paraId="3F737E9E">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日历天（从投标截止之日算起）</w:t>
            </w:r>
          </w:p>
        </w:tc>
      </w:tr>
      <w:tr w14:paraId="3AA8D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35" w:type="dxa"/>
            <w:shd w:val="clear" w:color="auto" w:fill="auto"/>
            <w:vAlign w:val="center"/>
          </w:tcPr>
          <w:p w14:paraId="59E64342">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19</w:t>
            </w:r>
          </w:p>
        </w:tc>
        <w:tc>
          <w:tcPr>
            <w:tcW w:w="2151" w:type="dxa"/>
            <w:shd w:val="clear" w:color="auto" w:fill="auto"/>
            <w:vAlign w:val="center"/>
          </w:tcPr>
          <w:p w14:paraId="5F8C2864">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招标会议时间</w:t>
            </w:r>
          </w:p>
        </w:tc>
        <w:tc>
          <w:tcPr>
            <w:tcW w:w="6624" w:type="dxa"/>
            <w:shd w:val="clear" w:color="auto" w:fill="auto"/>
            <w:vAlign w:val="center"/>
          </w:tcPr>
          <w:p w14:paraId="1454E098">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资审会、开标会、评标会、定标会议时间及地点，在交易网进行查询。</w:t>
            </w:r>
          </w:p>
        </w:tc>
      </w:tr>
      <w:tr w14:paraId="610D7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6" w:hRule="atLeast"/>
        </w:trPr>
        <w:tc>
          <w:tcPr>
            <w:tcW w:w="735" w:type="dxa"/>
            <w:vMerge w:val="restart"/>
            <w:shd w:val="clear" w:color="auto" w:fill="auto"/>
            <w:vAlign w:val="center"/>
          </w:tcPr>
          <w:p w14:paraId="0709513F">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20</w:t>
            </w:r>
          </w:p>
        </w:tc>
        <w:tc>
          <w:tcPr>
            <w:tcW w:w="2151" w:type="dxa"/>
            <w:vMerge w:val="restart"/>
            <w:shd w:val="clear" w:color="auto" w:fill="auto"/>
            <w:vAlign w:val="center"/>
          </w:tcPr>
          <w:p w14:paraId="43456326">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过多投标人淘汰</w:t>
            </w:r>
          </w:p>
          <w:p w14:paraId="1E4A8778">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环节（资格审查合格的投标人＞20名）</w:t>
            </w:r>
          </w:p>
        </w:tc>
        <w:tc>
          <w:tcPr>
            <w:tcW w:w="6624" w:type="dxa"/>
            <w:shd w:val="clear" w:color="auto" w:fill="auto"/>
            <w:vAlign w:val="center"/>
          </w:tcPr>
          <w:p w14:paraId="574B721A">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资格审查合格的投标人＞20名时，经淘汰进入后续招标程序的投标人为15至20名，具体数量产生方式为：</w:t>
            </w:r>
          </w:p>
          <w:p w14:paraId="61890600">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□由计算机随机产生</w:t>
            </w:r>
          </w:p>
          <w:p w14:paraId="37FBFA5C">
            <w:pPr>
              <w:topLinePunct/>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□招标人自行确定：</w:t>
            </w:r>
            <w:r>
              <w:rPr>
                <w:rFonts w:hint="eastAsia" w:ascii="宋体" w:hAnsi="宋体" w:eastAsia="宋体" w:cs="宋体"/>
                <w:color w:val="auto"/>
                <w:kern w:val="0"/>
                <w:szCs w:val="21"/>
                <w:highlight w:val="none"/>
                <w:u w:val="single"/>
              </w:rPr>
              <w:t xml:space="preserve">      </w:t>
            </w:r>
          </w:p>
        </w:tc>
      </w:tr>
      <w:tr w14:paraId="68882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6" w:hRule="atLeast"/>
        </w:trPr>
        <w:tc>
          <w:tcPr>
            <w:tcW w:w="735" w:type="dxa"/>
            <w:vMerge w:val="continue"/>
            <w:shd w:val="clear" w:color="auto" w:fill="auto"/>
            <w:vAlign w:val="center"/>
          </w:tcPr>
          <w:p w14:paraId="17EAE576">
            <w:pPr>
              <w:topLinePunct/>
              <w:adjustRightInd w:val="0"/>
              <w:snapToGrid w:val="0"/>
              <w:jc w:val="center"/>
              <w:rPr>
                <w:rFonts w:hint="eastAsia" w:ascii="宋体" w:hAnsi="宋体" w:eastAsia="宋体" w:cs="宋体"/>
                <w:color w:val="auto"/>
                <w:kern w:val="0"/>
                <w:szCs w:val="21"/>
                <w:highlight w:val="none"/>
              </w:rPr>
            </w:pPr>
          </w:p>
        </w:tc>
        <w:tc>
          <w:tcPr>
            <w:tcW w:w="2151" w:type="dxa"/>
            <w:vMerge w:val="continue"/>
            <w:shd w:val="clear" w:color="auto" w:fill="auto"/>
            <w:vAlign w:val="center"/>
          </w:tcPr>
          <w:p w14:paraId="67F9BA27">
            <w:pPr>
              <w:topLinePunct/>
              <w:adjustRightInd w:val="0"/>
              <w:snapToGrid w:val="0"/>
              <w:jc w:val="center"/>
              <w:rPr>
                <w:rFonts w:hint="eastAsia" w:ascii="宋体" w:hAnsi="宋体" w:eastAsia="宋体" w:cs="宋体"/>
                <w:color w:val="auto"/>
                <w:kern w:val="0"/>
                <w:szCs w:val="21"/>
                <w:highlight w:val="none"/>
              </w:rPr>
            </w:pPr>
          </w:p>
        </w:tc>
        <w:tc>
          <w:tcPr>
            <w:tcW w:w="6624" w:type="dxa"/>
            <w:shd w:val="clear" w:color="auto" w:fill="auto"/>
            <w:vAlign w:val="center"/>
          </w:tcPr>
          <w:p w14:paraId="1F43F496">
            <w:pPr>
              <w:widowControl/>
              <w:adjustRightInd w:val="0"/>
              <w:snapToGrid w:val="0"/>
              <w:spacing w:line="360" w:lineRule="auto"/>
              <w:ind w:firstLine="0" w:firstLineChars="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过多投标人淘汰</w:t>
            </w:r>
            <w:r>
              <w:rPr>
                <w:rFonts w:hint="eastAsia" w:ascii="宋体" w:hAnsi="宋体" w:eastAsia="宋体" w:cs="宋体"/>
                <w:color w:val="auto"/>
                <w:kern w:val="0"/>
                <w:szCs w:val="21"/>
                <w:highlight w:val="none"/>
                <w:lang w:val="en-US" w:eastAsia="zh-CN"/>
              </w:rPr>
              <w:t>方案</w:t>
            </w:r>
            <w:r>
              <w:rPr>
                <w:rStyle w:val="138"/>
                <w:rFonts w:hint="eastAsia" w:ascii="宋体" w:hAnsi="宋体" w:eastAsia="宋体" w:cs="宋体"/>
                <w:color w:val="auto"/>
                <w:kern w:val="0"/>
                <w:szCs w:val="21"/>
                <w:highlight w:val="none"/>
                <w:lang w:val="en-US" w:eastAsia="zh-CN"/>
              </w:rPr>
              <w:t>[</w:t>
            </w:r>
            <w:r>
              <w:rPr>
                <w:rStyle w:val="138"/>
                <w:rFonts w:hint="eastAsia" w:ascii="宋体" w:hAnsi="宋体" w:eastAsia="宋体" w:cs="宋体"/>
                <w:color w:val="auto"/>
                <w:kern w:val="0"/>
                <w:szCs w:val="21"/>
                <w:highlight w:val="none"/>
                <w:lang w:val="en-US" w:eastAsia="zh-CN"/>
              </w:rPr>
              <w:footnoteReference w:id="2"/>
            </w:r>
            <w:r>
              <w:rPr>
                <w:rStyle w:val="138"/>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p>
          <w:p w14:paraId="06E1037F">
            <w:pPr>
              <w:widowControl/>
              <w:adjustRightInd w:val="0"/>
              <w:snapToGrid w:val="0"/>
              <w:spacing w:line="360" w:lineRule="auto"/>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注：1.招标人应结合项目实际，提前制定规则清晰、可操作性强的过多投标人淘汰方案，并在过多投标人淘汰方案中合规合理设置择优因素，明确各择优因素的优先程度。</w:t>
            </w:r>
          </w:p>
          <w:p w14:paraId="51FC07C3">
            <w:pPr>
              <w:topLinePunct/>
              <w:adjustRightInd w:val="0"/>
              <w:snapToGrid w:val="0"/>
              <w:spacing w:line="360" w:lineRule="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0"/>
                <w:szCs w:val="21"/>
                <w:highlight w:val="none"/>
                <w:lang w:val="en-US" w:eastAsia="zh-CN"/>
              </w:rPr>
              <w:t>2.择优因素的设置应以投标人能否高质量履约为导向，可以突出投标人</w:t>
            </w:r>
            <w:r>
              <w:rPr>
                <w:rFonts w:hint="eastAsia" w:ascii="宋体" w:hAnsi="宋体" w:eastAsia="宋体" w:cs="宋体"/>
                <w:color w:val="auto"/>
                <w:sz w:val="21"/>
                <w:szCs w:val="21"/>
                <w:highlight w:val="none"/>
                <w:lang w:val="en-US" w:eastAsia="zh-CN"/>
              </w:rPr>
              <w:t>拟派项目负责人及管理团队成员的资历、能力、信誉，企业资质、业绩、履约等，具体择优因素由招标人根据实际确定。</w:t>
            </w:r>
          </w:p>
        </w:tc>
      </w:tr>
      <w:tr w14:paraId="3ED83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atLeast"/>
        </w:trPr>
        <w:tc>
          <w:tcPr>
            <w:tcW w:w="735" w:type="dxa"/>
            <w:vMerge w:val="continue"/>
            <w:shd w:val="clear" w:color="auto" w:fill="auto"/>
            <w:vAlign w:val="center"/>
          </w:tcPr>
          <w:p w14:paraId="787ED159">
            <w:pPr>
              <w:topLinePunct/>
              <w:adjustRightInd w:val="0"/>
              <w:snapToGrid w:val="0"/>
              <w:jc w:val="center"/>
              <w:rPr>
                <w:rFonts w:ascii="宋体" w:hAnsi="宋体" w:eastAsia="宋体" w:cs="宋体"/>
                <w:color w:val="auto"/>
                <w:kern w:val="0"/>
                <w:szCs w:val="21"/>
                <w:highlight w:val="none"/>
              </w:rPr>
            </w:pPr>
          </w:p>
        </w:tc>
        <w:tc>
          <w:tcPr>
            <w:tcW w:w="2151" w:type="dxa"/>
            <w:vMerge w:val="continue"/>
            <w:shd w:val="clear" w:color="auto" w:fill="auto"/>
            <w:vAlign w:val="center"/>
          </w:tcPr>
          <w:p w14:paraId="159F8A94">
            <w:pPr>
              <w:topLinePunct/>
              <w:adjustRightInd w:val="0"/>
              <w:snapToGrid w:val="0"/>
              <w:jc w:val="center"/>
              <w:rPr>
                <w:rFonts w:ascii="宋体" w:hAnsi="宋体" w:eastAsia="宋体" w:cs="宋体"/>
                <w:color w:val="auto"/>
                <w:kern w:val="0"/>
                <w:szCs w:val="21"/>
                <w:highlight w:val="none"/>
              </w:rPr>
            </w:pPr>
          </w:p>
        </w:tc>
        <w:tc>
          <w:tcPr>
            <w:tcW w:w="6624" w:type="dxa"/>
            <w:shd w:val="clear" w:color="auto" w:fill="auto"/>
            <w:vAlign w:val="center"/>
          </w:tcPr>
          <w:p w14:paraId="6D4B5B5D">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过多投标人淘汰方式：</w:t>
            </w:r>
          </w:p>
          <w:p w14:paraId="00495EDB">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□直接票决  □逐轮票决 </w:t>
            </w:r>
          </w:p>
          <w:p w14:paraId="4AB6138E">
            <w:pPr>
              <w:adjustRightInd w:val="0"/>
              <w:snapToGrid w:val="0"/>
              <w:spacing w:before="0" w:beforeLines="-2147483648"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szCs w:val="21"/>
                <w:highlight w:val="none"/>
              </w:rPr>
              <w:t>计算规则（采用直接票决或逐轮票决的）：简单多数。当被淘汰最后一名有并列情况以至超过应淘汰投标人数时，对此并列的投标人采取</w:t>
            </w:r>
            <w:r>
              <w:rPr>
                <w:rFonts w:hint="eastAsia" w:ascii="宋体" w:hAnsi="宋体" w:eastAsia="宋体" w:cs="宋体"/>
                <w:color w:val="auto"/>
                <w:kern w:val="0"/>
                <w:szCs w:val="21"/>
                <w:highlight w:val="none"/>
                <w:lang w:val="en-US" w:eastAsia="zh-CN"/>
              </w:rPr>
              <w:t>继续票决方式</w:t>
            </w:r>
            <w:r>
              <w:rPr>
                <w:rFonts w:hint="eastAsia" w:ascii="宋体" w:hAnsi="宋体" w:eastAsia="宋体" w:cs="宋体"/>
                <w:color w:val="auto"/>
                <w:kern w:val="0"/>
                <w:szCs w:val="21"/>
                <w:highlight w:val="none"/>
              </w:rPr>
              <w:t>确定</w:t>
            </w:r>
            <w:r>
              <w:rPr>
                <w:rFonts w:hint="eastAsia" w:ascii="宋体" w:hAnsi="宋体" w:eastAsia="宋体" w:cs="宋体"/>
                <w:color w:val="auto"/>
                <w:kern w:val="0"/>
                <w:szCs w:val="21"/>
                <w:highlight w:val="none"/>
                <w:lang w:val="en-US" w:eastAsia="zh-CN"/>
              </w:rPr>
              <w:t>入围投标人。</w:t>
            </w:r>
          </w:p>
        </w:tc>
      </w:tr>
      <w:tr w14:paraId="56F36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735" w:type="dxa"/>
            <w:shd w:val="clear" w:color="auto" w:fill="auto"/>
            <w:vAlign w:val="center"/>
          </w:tcPr>
          <w:p w14:paraId="2831B32B">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21</w:t>
            </w:r>
          </w:p>
        </w:tc>
        <w:tc>
          <w:tcPr>
            <w:tcW w:w="2151" w:type="dxa"/>
            <w:shd w:val="clear" w:color="auto" w:fill="auto"/>
            <w:vAlign w:val="center"/>
          </w:tcPr>
          <w:p w14:paraId="11BA4CBD">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评标方法及标准</w:t>
            </w:r>
          </w:p>
        </w:tc>
        <w:tc>
          <w:tcPr>
            <w:tcW w:w="6624" w:type="dxa"/>
            <w:shd w:val="clear" w:color="auto" w:fill="auto"/>
            <w:vAlign w:val="center"/>
          </w:tcPr>
          <w:p w14:paraId="6FF33573">
            <w:pPr>
              <w:adjustRightInd w:val="0"/>
              <w:snapToGrid w:val="0"/>
              <w:spacing w:line="360" w:lineRule="auto"/>
              <w:jc w:val="left"/>
              <w:rPr>
                <w:rFonts w:ascii="宋体" w:hAnsi="宋体" w:eastAsia="宋体" w:cs="宋体"/>
                <w:color w:val="auto"/>
                <w:szCs w:val="21"/>
                <w:highlight w:val="none"/>
              </w:rPr>
            </w:pPr>
            <w:r>
              <w:rPr>
                <w:rFonts w:hint="eastAsia" w:ascii="宋体" w:hAnsi="宋体" w:eastAsia="宋体" w:cs="宋体"/>
                <w:color w:val="auto"/>
                <w:kern w:val="0"/>
                <w:szCs w:val="21"/>
                <w:highlight w:val="none"/>
              </w:rPr>
              <w:sym w:font="Wingdings 2" w:char="00A3"/>
            </w:r>
            <w:r>
              <w:rPr>
                <w:rFonts w:hint="eastAsia" w:ascii="宋体" w:hAnsi="宋体" w:eastAsia="宋体" w:cs="宋体"/>
                <w:color w:val="auto"/>
                <w:szCs w:val="21"/>
                <w:highlight w:val="none"/>
              </w:rPr>
              <w:t>定性评审法</w:t>
            </w:r>
          </w:p>
          <w:p w14:paraId="2BC4B0DB">
            <w:pPr>
              <w:adjustRightInd w:val="0"/>
              <w:snapToGrid w:val="0"/>
              <w:spacing w:line="360" w:lineRule="auto"/>
              <w:jc w:val="left"/>
              <w:rPr>
                <w:rFonts w:ascii="宋体" w:hAnsi="宋体" w:eastAsia="宋体" w:cs="宋体"/>
                <w:color w:val="auto"/>
                <w:szCs w:val="21"/>
                <w:highlight w:val="none"/>
              </w:rPr>
            </w:pPr>
            <w:r>
              <w:rPr>
                <w:rFonts w:hint="eastAsia" w:ascii="宋体" w:hAnsi="宋体" w:eastAsia="宋体" w:cs="宋体"/>
                <w:color w:val="auto"/>
                <w:kern w:val="0"/>
                <w:szCs w:val="21"/>
                <w:highlight w:val="none"/>
              </w:rPr>
              <w:sym w:font="Wingdings 2" w:char="00A3"/>
            </w:r>
            <w:r>
              <w:rPr>
                <w:rFonts w:hint="eastAsia" w:ascii="宋体" w:hAnsi="宋体" w:eastAsia="宋体" w:cs="宋体"/>
                <w:color w:val="auto"/>
                <w:kern w:val="0"/>
                <w:szCs w:val="21"/>
                <w:highlight w:val="none"/>
              </w:rPr>
              <w:t>经建设、交通主管部门批准的其他方法:</w:t>
            </w:r>
            <w:r>
              <w:rPr>
                <w:rFonts w:hint="eastAsia" w:ascii="宋体" w:hAnsi="宋体" w:eastAsia="宋体" w:cs="宋体"/>
                <w:color w:val="auto"/>
                <w:kern w:val="0"/>
                <w:szCs w:val="21"/>
                <w:highlight w:val="none"/>
                <w:u w:val="single"/>
              </w:rPr>
              <w:t xml:space="preserve">       </w:t>
            </w:r>
          </w:p>
        </w:tc>
      </w:tr>
      <w:tr w14:paraId="3BFFF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735" w:type="dxa"/>
            <w:shd w:val="clear" w:color="auto" w:fill="auto"/>
            <w:vAlign w:val="center"/>
          </w:tcPr>
          <w:p w14:paraId="060B4EED">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22</w:t>
            </w:r>
          </w:p>
        </w:tc>
        <w:tc>
          <w:tcPr>
            <w:tcW w:w="2151" w:type="dxa"/>
            <w:shd w:val="clear" w:color="auto" w:fill="auto"/>
            <w:vAlign w:val="center"/>
          </w:tcPr>
          <w:p w14:paraId="63F59EF2">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专家推荐原则</w:t>
            </w:r>
          </w:p>
        </w:tc>
        <w:tc>
          <w:tcPr>
            <w:tcW w:w="6624" w:type="dxa"/>
            <w:shd w:val="clear" w:color="auto" w:fill="auto"/>
            <w:vAlign w:val="center"/>
          </w:tcPr>
          <w:p w14:paraId="7C029B83">
            <w:pPr>
              <w:topLinePunct/>
              <w:adjustRightInd w:val="0"/>
              <w:snapToGrid w:val="0"/>
              <w:spacing w:line="360" w:lineRule="auto"/>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招标人应根据项目实际合理设置评审要素，对专家评标质量提出要求，并明确专家推荐</w:t>
            </w:r>
            <w:r>
              <w:rPr>
                <w:rFonts w:hint="eastAsia" w:ascii="宋体" w:hAnsi="宋体" w:eastAsia="宋体" w:cs="宋体"/>
                <w:color w:val="auto"/>
                <w:kern w:val="0"/>
                <w:szCs w:val="21"/>
                <w:highlight w:val="none"/>
                <w:lang w:eastAsia="zh-CN"/>
              </w:rPr>
              <w:t>中标候选人</w:t>
            </w:r>
            <w:r>
              <w:rPr>
                <w:rFonts w:hint="eastAsia" w:ascii="宋体" w:hAnsi="宋体" w:eastAsia="宋体" w:cs="宋体"/>
                <w:color w:val="auto"/>
                <w:kern w:val="0"/>
                <w:szCs w:val="21"/>
                <w:highlight w:val="none"/>
              </w:rPr>
              <w:t>原则</w:t>
            </w:r>
            <w:r>
              <w:rPr>
                <w:rStyle w:val="138"/>
                <w:rFonts w:hint="eastAsia" w:ascii="宋体" w:hAnsi="宋体" w:eastAsia="宋体" w:cs="宋体"/>
                <w:color w:val="auto"/>
                <w:kern w:val="0"/>
                <w:szCs w:val="21"/>
                <w:highlight w:val="none"/>
              </w:rPr>
              <w:t>[</w:t>
            </w:r>
            <w:r>
              <w:rPr>
                <w:rStyle w:val="138"/>
                <w:rFonts w:hint="eastAsia" w:ascii="宋体" w:hAnsi="宋体" w:eastAsia="宋体" w:cs="宋体"/>
                <w:color w:val="auto"/>
                <w:kern w:val="0"/>
                <w:szCs w:val="21"/>
                <w:highlight w:val="none"/>
              </w:rPr>
              <w:footnoteReference w:id="3"/>
            </w:r>
            <w:r>
              <w:rPr>
                <w:rStyle w:val="138"/>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p>
          <w:p w14:paraId="73F98BBB">
            <w:pPr>
              <w:topLinePunct/>
              <w:adjustRightInd w:val="0"/>
              <w:snapToGrid w:val="0"/>
              <w:spacing w:line="360" w:lineRule="auto"/>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lang w:val="en-US" w:eastAsia="zh-CN"/>
              </w:rPr>
              <w:t>注</w:t>
            </w:r>
            <w:r>
              <w:rPr>
                <w:rFonts w:hint="eastAsia" w:ascii="宋体" w:hAnsi="宋体" w:eastAsia="宋体" w:cs="宋体"/>
                <w:color w:val="auto"/>
                <w:kern w:val="0"/>
                <w:szCs w:val="21"/>
                <w:highlight w:val="none"/>
                <w:u w:val="single"/>
                <w:lang w:val="en-US" w:eastAsia="zh-CN"/>
              </w:rPr>
              <w:t>：招标人应根据项目实际，设置规则清晰、可操作性强的推荐中标候选人原则，可以重点考虑性价比、技术指标及商务条款响应</w:t>
            </w:r>
            <w:r>
              <w:rPr>
                <w:rFonts w:hint="eastAsia" w:ascii="宋体" w:hAnsi="宋体" w:eastAsia="宋体" w:cs="宋体"/>
                <w:color w:val="auto"/>
                <w:kern w:val="0"/>
                <w:szCs w:val="21"/>
                <w:highlight w:val="none"/>
              </w:rPr>
              <w:t>等因素</w:t>
            </w:r>
            <w:r>
              <w:rPr>
                <w:rFonts w:hint="eastAsia" w:ascii="宋体" w:hAnsi="宋体" w:eastAsia="宋体" w:cs="宋体"/>
                <w:color w:val="auto"/>
                <w:sz w:val="21"/>
                <w:szCs w:val="21"/>
                <w:highlight w:val="none"/>
                <w:lang w:val="en-US" w:eastAsia="zh-CN"/>
              </w:rPr>
              <w:t>。</w:t>
            </w:r>
          </w:p>
        </w:tc>
      </w:tr>
      <w:tr w14:paraId="41E1A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trPr>
        <w:tc>
          <w:tcPr>
            <w:tcW w:w="735" w:type="dxa"/>
            <w:shd w:val="clear" w:color="auto" w:fill="auto"/>
            <w:vAlign w:val="center"/>
          </w:tcPr>
          <w:p w14:paraId="63B30417">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23</w:t>
            </w:r>
          </w:p>
        </w:tc>
        <w:tc>
          <w:tcPr>
            <w:tcW w:w="2151" w:type="dxa"/>
            <w:shd w:val="clear" w:color="auto" w:fill="auto"/>
            <w:vAlign w:val="center"/>
          </w:tcPr>
          <w:p w14:paraId="545DA9A7">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评标地点</w:t>
            </w:r>
          </w:p>
        </w:tc>
        <w:tc>
          <w:tcPr>
            <w:tcW w:w="6624" w:type="dxa"/>
            <w:shd w:val="clear" w:color="auto" w:fill="auto"/>
            <w:vAlign w:val="center"/>
          </w:tcPr>
          <w:p w14:paraId="39723D06">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□交易场所评标</w:t>
            </w:r>
          </w:p>
          <w:p w14:paraId="147E1B89">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tc>
      </w:tr>
      <w:tr w14:paraId="73BE7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735" w:type="dxa"/>
            <w:shd w:val="clear" w:color="auto" w:fill="auto"/>
            <w:vAlign w:val="center"/>
          </w:tcPr>
          <w:p w14:paraId="034A61CD">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24</w:t>
            </w:r>
          </w:p>
        </w:tc>
        <w:tc>
          <w:tcPr>
            <w:tcW w:w="2151" w:type="dxa"/>
            <w:shd w:val="clear" w:color="auto" w:fill="auto"/>
            <w:vAlign w:val="center"/>
          </w:tcPr>
          <w:p w14:paraId="09ABB24C">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评标委员会的人员组成</w:t>
            </w:r>
          </w:p>
        </w:tc>
        <w:tc>
          <w:tcPr>
            <w:tcW w:w="6624" w:type="dxa"/>
            <w:shd w:val="clear" w:color="auto" w:fill="auto"/>
            <w:vAlign w:val="center"/>
          </w:tcPr>
          <w:p w14:paraId="51F5A1C3">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由招标人依法组建</w:t>
            </w:r>
          </w:p>
        </w:tc>
      </w:tr>
      <w:tr w14:paraId="29CEE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4" w:hRule="atLeast"/>
        </w:trPr>
        <w:tc>
          <w:tcPr>
            <w:tcW w:w="735" w:type="dxa"/>
            <w:shd w:val="clear" w:color="auto" w:fill="auto"/>
            <w:vAlign w:val="center"/>
          </w:tcPr>
          <w:p w14:paraId="59F4ED4E">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w:t>
            </w:r>
          </w:p>
        </w:tc>
        <w:tc>
          <w:tcPr>
            <w:tcW w:w="2151" w:type="dxa"/>
            <w:shd w:val="clear" w:color="auto" w:fill="auto"/>
            <w:vAlign w:val="center"/>
          </w:tcPr>
          <w:p w14:paraId="2DA90168">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定标工作规则和项目定标方案</w:t>
            </w:r>
          </w:p>
        </w:tc>
        <w:tc>
          <w:tcPr>
            <w:tcW w:w="6624" w:type="dxa"/>
            <w:shd w:val="clear" w:color="auto" w:fill="auto"/>
            <w:vAlign w:val="center"/>
          </w:tcPr>
          <w:p w14:paraId="4612900D">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定标工作规则：</w:t>
            </w:r>
            <w:r>
              <w:rPr>
                <w:rFonts w:hint="eastAsia" w:ascii="宋体" w:hAnsi="宋体" w:eastAsia="宋体" w:cs="宋体"/>
                <w:color w:val="auto"/>
                <w:kern w:val="0"/>
                <w:szCs w:val="21"/>
                <w:highlight w:val="none"/>
                <w:u w:val="single"/>
              </w:rPr>
              <w:t xml:space="preserve">             </w:t>
            </w:r>
          </w:p>
          <w:p w14:paraId="126E5235">
            <w:pPr>
              <w:topLinePunct/>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项目定标方案：在报招标人内设（上级）的纪检监察机构（或督察机构）备案的基础上，于招标公告备案时上传至备案系统加密保存</w:t>
            </w:r>
            <w:r>
              <w:rPr>
                <w:rStyle w:val="138"/>
                <w:rFonts w:hint="eastAsia" w:ascii="宋体" w:hAnsi="宋体" w:eastAsia="宋体" w:cs="宋体"/>
                <w:color w:val="auto"/>
                <w:kern w:val="0"/>
                <w:szCs w:val="21"/>
                <w:highlight w:val="none"/>
              </w:rPr>
              <w:t>[</w:t>
            </w:r>
            <w:r>
              <w:rPr>
                <w:rStyle w:val="138"/>
                <w:rFonts w:hint="eastAsia" w:ascii="宋体" w:hAnsi="宋体" w:eastAsia="宋体" w:cs="宋体"/>
                <w:color w:val="auto"/>
                <w:kern w:val="0"/>
                <w:szCs w:val="21"/>
                <w:highlight w:val="none"/>
              </w:rPr>
              <w:footnoteReference w:id="4"/>
            </w:r>
            <w:r>
              <w:rPr>
                <w:rStyle w:val="138"/>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rPr>
              <w:t>。</w:t>
            </w:r>
          </w:p>
          <w:p w14:paraId="0AA63946">
            <w:pPr>
              <w:adjustRightInd w:val="0"/>
              <w:snapToGrid w:val="0"/>
              <w:spacing w:line="360" w:lineRule="auto"/>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kern w:val="0"/>
                <w:szCs w:val="21"/>
                <w:highlight w:val="none"/>
                <w:lang w:val="en-US" w:eastAsia="zh-CN"/>
              </w:rPr>
              <w:t>注 ：1.招标人应事先制定定标工作规则，</w:t>
            </w:r>
            <w:r>
              <w:rPr>
                <w:rFonts w:hint="eastAsia" w:ascii="宋体" w:hAnsi="宋体" w:eastAsia="宋体" w:cs="宋体"/>
                <w:color w:val="auto"/>
                <w:szCs w:val="21"/>
                <w:highlight w:val="none"/>
              </w:rPr>
              <w:t>对不同类别项目择优竞价结合方式、择优因素、竞价方法予以明确</w:t>
            </w:r>
            <w:r>
              <w:rPr>
                <w:rFonts w:hint="eastAsia" w:ascii="宋体" w:hAnsi="宋体" w:eastAsia="宋体" w:cs="宋体"/>
                <w:color w:val="auto"/>
                <w:szCs w:val="21"/>
                <w:highlight w:val="none"/>
                <w:lang w:val="en-US" w:eastAsia="zh-CN"/>
              </w:rPr>
              <w:t>。</w:t>
            </w:r>
          </w:p>
          <w:p w14:paraId="620EFC72">
            <w:pPr>
              <w:topLinePunct/>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kern w:val="0"/>
                <w:szCs w:val="21"/>
                <w:highlight w:val="none"/>
              </w:rPr>
              <w:t>在招标公告发布前，招标人应结合定标工作规则和项目实际，制定</w:t>
            </w:r>
            <w:r>
              <w:rPr>
                <w:rFonts w:hint="eastAsia" w:ascii="宋体" w:hAnsi="宋体" w:eastAsia="宋体" w:cs="宋体"/>
                <w:color w:val="auto"/>
                <w:kern w:val="0"/>
                <w:szCs w:val="21"/>
                <w:highlight w:val="none"/>
                <w:lang w:val="en-US" w:eastAsia="zh-CN"/>
              </w:rPr>
              <w:t>详细的</w:t>
            </w:r>
            <w:r>
              <w:rPr>
                <w:rFonts w:hint="eastAsia" w:ascii="宋体" w:hAnsi="宋体" w:eastAsia="宋体" w:cs="宋体"/>
                <w:color w:val="auto"/>
                <w:kern w:val="0"/>
                <w:szCs w:val="21"/>
                <w:highlight w:val="none"/>
              </w:rPr>
              <w:t>项目定标方案，细化择优要素、竞价因素，明确</w:t>
            </w:r>
            <w:r>
              <w:rPr>
                <w:rFonts w:hint="eastAsia" w:ascii="宋体" w:hAnsi="宋体" w:eastAsia="宋体" w:cs="宋体"/>
                <w:color w:val="auto"/>
                <w:kern w:val="0"/>
                <w:szCs w:val="21"/>
                <w:highlight w:val="none"/>
                <w:lang w:val="en-US" w:eastAsia="zh-CN"/>
              </w:rPr>
              <w:t>定标委员会成员构成、</w:t>
            </w:r>
            <w:r>
              <w:rPr>
                <w:rFonts w:hint="eastAsia" w:ascii="宋体" w:hAnsi="宋体" w:eastAsia="宋体" w:cs="宋体"/>
                <w:color w:val="auto"/>
                <w:kern w:val="0"/>
                <w:szCs w:val="21"/>
                <w:highlight w:val="none"/>
              </w:rPr>
              <w:t>定标流程、投票规则等内容</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鼓励招标人对择优要素及优先级别进行客观量化，提升定标质量效率</w:t>
            </w:r>
            <w:r>
              <w:rPr>
                <w:rFonts w:hint="eastAsia" w:ascii="宋体" w:hAnsi="宋体" w:eastAsia="宋体" w:cs="宋体"/>
                <w:color w:val="auto"/>
                <w:kern w:val="0"/>
                <w:szCs w:val="21"/>
                <w:highlight w:val="none"/>
                <w:lang w:eastAsia="zh-CN"/>
              </w:rPr>
              <w:t>。</w:t>
            </w:r>
          </w:p>
        </w:tc>
      </w:tr>
      <w:tr w14:paraId="45F4A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1" w:hRule="atLeast"/>
        </w:trPr>
        <w:tc>
          <w:tcPr>
            <w:tcW w:w="735" w:type="dxa"/>
            <w:vMerge w:val="restart"/>
            <w:shd w:val="clear" w:color="auto" w:fill="auto"/>
            <w:vAlign w:val="center"/>
          </w:tcPr>
          <w:p w14:paraId="38F894FA">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26</w:t>
            </w:r>
          </w:p>
        </w:tc>
        <w:tc>
          <w:tcPr>
            <w:tcW w:w="2151" w:type="dxa"/>
            <w:vMerge w:val="restart"/>
            <w:shd w:val="clear" w:color="auto" w:fill="auto"/>
            <w:vAlign w:val="center"/>
          </w:tcPr>
          <w:p w14:paraId="0F37B118">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定标方法</w:t>
            </w:r>
          </w:p>
          <w:p w14:paraId="2E2B7B04">
            <w:pPr>
              <w:topLinePunct/>
              <w:adjustRightInd w:val="0"/>
              <w:snapToGrid w:val="0"/>
              <w:jc w:val="center"/>
              <w:rPr>
                <w:rFonts w:ascii="宋体" w:hAnsi="宋体" w:eastAsia="宋体" w:cs="宋体"/>
                <w:color w:val="auto"/>
                <w:kern w:val="0"/>
                <w:szCs w:val="21"/>
                <w:highlight w:val="none"/>
              </w:rPr>
            </w:pPr>
          </w:p>
        </w:tc>
        <w:tc>
          <w:tcPr>
            <w:tcW w:w="6624" w:type="dxa"/>
            <w:shd w:val="clear" w:color="auto" w:fill="auto"/>
            <w:vAlign w:val="center"/>
          </w:tcPr>
          <w:p w14:paraId="3D79719D">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□直接票决定标法   </w:t>
            </w:r>
          </w:p>
          <w:p w14:paraId="51A6023B">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票决方式：</w:t>
            </w:r>
          </w:p>
          <w:p w14:paraId="4E29823B">
            <w:pPr>
              <w:topLinePunct/>
              <w:adjustRightInd w:val="0"/>
              <w:snapToGrid w:val="0"/>
              <w:spacing w:line="360" w:lineRule="auto"/>
              <w:ind w:firstLine="420" w:firstLineChars="200"/>
              <w:rPr>
                <w:rFonts w:ascii="宋体" w:hAnsi="宋体" w:eastAsia="宋体" w:cs="宋体"/>
                <w:color w:val="auto"/>
                <w:kern w:val="0"/>
                <w:szCs w:val="21"/>
                <w:highlight w:val="none"/>
                <w:u w:val="singl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简单多数     □简单多数（且过半数）    □对比胜出</w:t>
            </w:r>
          </w:p>
        </w:tc>
      </w:tr>
      <w:tr w14:paraId="79812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1" w:hRule="atLeast"/>
        </w:trPr>
        <w:tc>
          <w:tcPr>
            <w:tcW w:w="735" w:type="dxa"/>
            <w:vMerge w:val="continue"/>
            <w:shd w:val="clear" w:color="auto" w:fill="auto"/>
            <w:vAlign w:val="center"/>
          </w:tcPr>
          <w:p w14:paraId="116FEBEF">
            <w:pPr>
              <w:topLinePunct/>
              <w:adjustRightInd w:val="0"/>
              <w:snapToGrid w:val="0"/>
              <w:spacing w:line="360" w:lineRule="auto"/>
              <w:rPr>
                <w:color w:val="auto"/>
                <w:highlight w:val="none"/>
              </w:rPr>
            </w:pPr>
          </w:p>
        </w:tc>
        <w:tc>
          <w:tcPr>
            <w:tcW w:w="2151" w:type="dxa"/>
            <w:vMerge w:val="continue"/>
            <w:shd w:val="clear" w:color="auto" w:fill="auto"/>
            <w:vAlign w:val="center"/>
          </w:tcPr>
          <w:p w14:paraId="06A0E6BD">
            <w:pPr>
              <w:topLinePunct/>
              <w:adjustRightInd w:val="0"/>
              <w:snapToGrid w:val="0"/>
              <w:spacing w:line="360" w:lineRule="auto"/>
              <w:rPr>
                <w:color w:val="auto"/>
                <w:highlight w:val="none"/>
              </w:rPr>
            </w:pPr>
          </w:p>
        </w:tc>
        <w:tc>
          <w:tcPr>
            <w:tcW w:w="6624" w:type="dxa"/>
            <w:shd w:val="clear" w:color="auto" w:fill="auto"/>
            <w:vAlign w:val="center"/>
          </w:tcPr>
          <w:p w14:paraId="27CF7673">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逐轮票决定标法</w:t>
            </w:r>
          </w:p>
          <w:p w14:paraId="031C1C15">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票决方式：</w:t>
            </w:r>
          </w:p>
          <w:p w14:paraId="2EC924EF">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□简单多数       □对比胜出        □先票决后淘汰</w:t>
            </w:r>
          </w:p>
        </w:tc>
      </w:tr>
      <w:tr w14:paraId="6500A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7" w:hRule="atLeast"/>
        </w:trPr>
        <w:tc>
          <w:tcPr>
            <w:tcW w:w="735" w:type="dxa"/>
            <w:vMerge w:val="continue"/>
            <w:shd w:val="clear" w:color="auto" w:fill="auto"/>
            <w:vAlign w:val="center"/>
          </w:tcPr>
          <w:p w14:paraId="14AD579C">
            <w:pPr>
              <w:topLinePunct/>
              <w:adjustRightInd w:val="0"/>
              <w:snapToGrid w:val="0"/>
              <w:spacing w:line="360" w:lineRule="auto"/>
              <w:rPr>
                <w:rFonts w:ascii="宋体" w:hAnsi="宋体" w:eastAsia="宋体" w:cs="宋体"/>
                <w:color w:val="auto"/>
                <w:kern w:val="0"/>
                <w:szCs w:val="21"/>
                <w:highlight w:val="none"/>
              </w:rPr>
            </w:pPr>
          </w:p>
        </w:tc>
        <w:tc>
          <w:tcPr>
            <w:tcW w:w="2151" w:type="dxa"/>
            <w:vMerge w:val="continue"/>
            <w:shd w:val="clear" w:color="auto" w:fill="auto"/>
            <w:vAlign w:val="center"/>
          </w:tcPr>
          <w:p w14:paraId="6C7C80A7">
            <w:pPr>
              <w:topLinePunct/>
              <w:adjustRightInd w:val="0"/>
              <w:snapToGrid w:val="0"/>
              <w:spacing w:line="360" w:lineRule="auto"/>
              <w:rPr>
                <w:rFonts w:ascii="宋体" w:hAnsi="宋体" w:eastAsia="宋体" w:cs="宋体"/>
                <w:color w:val="auto"/>
                <w:kern w:val="0"/>
                <w:szCs w:val="21"/>
                <w:highlight w:val="none"/>
              </w:rPr>
            </w:pPr>
          </w:p>
        </w:tc>
        <w:tc>
          <w:tcPr>
            <w:tcW w:w="6624" w:type="dxa"/>
            <w:shd w:val="clear" w:color="auto" w:fill="auto"/>
            <w:vAlign w:val="center"/>
          </w:tcPr>
          <w:p w14:paraId="5F6CD888">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□二次竞价定标法（招标人可根据工程实际情况选择此种方式）</w:t>
            </w:r>
          </w:p>
          <w:p w14:paraId="6ECE28FD">
            <w:pPr>
              <w:topLinePunct/>
              <w:adjustRightInd w:val="0"/>
              <w:snapToGrid w:val="0"/>
              <w:spacing w:line="360" w:lineRule="auto"/>
              <w:ind w:firstLine="42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票决方式：</w:t>
            </w:r>
          </w:p>
          <w:p w14:paraId="3282E87C">
            <w:pPr>
              <w:topLinePunct/>
              <w:adjustRightInd w:val="0"/>
              <w:snapToGrid w:val="0"/>
              <w:spacing w:line="360" w:lineRule="auto"/>
              <w:ind w:firstLine="42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□简单多数       □对比胜出</w:t>
            </w:r>
          </w:p>
          <w:p w14:paraId="64DC603C">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竞价方式：</w:t>
            </w:r>
          </w:p>
          <w:p w14:paraId="4650601B">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由定标委员会票决</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家投标单位进行二次报价（参与二次竞价的投标人不得少于3名）</w:t>
            </w:r>
          </w:p>
          <w:p w14:paraId="5C306B79">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□综合考虑二次报价后,定标委员会通过票决方式确定中标候选人(招标人不承诺将合同授予报价最低的投标人)。</w:t>
            </w:r>
          </w:p>
          <w:p w14:paraId="0BB7FF25">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□其它：</w:t>
            </w:r>
            <w:r>
              <w:rPr>
                <w:rFonts w:hint="eastAsia" w:ascii="宋体" w:hAnsi="宋体" w:eastAsia="宋体" w:cs="宋体"/>
                <w:color w:val="auto"/>
                <w:kern w:val="0"/>
                <w:szCs w:val="21"/>
                <w:highlight w:val="none"/>
                <w:u w:val="single"/>
              </w:rPr>
              <w:t xml:space="preserve">      </w:t>
            </w:r>
          </w:p>
          <w:p w14:paraId="0EFED8A5">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注：提交二次报价文件截止时间为定标会开始时间（详见“深圳公共资源交易网”中会议安排）</w:t>
            </w:r>
          </w:p>
        </w:tc>
      </w:tr>
      <w:tr w14:paraId="2AA7E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735" w:type="dxa"/>
            <w:vMerge w:val="continue"/>
            <w:shd w:val="clear" w:color="auto" w:fill="auto"/>
            <w:vAlign w:val="center"/>
          </w:tcPr>
          <w:p w14:paraId="42BCE68D">
            <w:pPr>
              <w:topLinePunct/>
              <w:adjustRightInd w:val="0"/>
              <w:snapToGrid w:val="0"/>
              <w:spacing w:line="360" w:lineRule="auto"/>
              <w:rPr>
                <w:color w:val="auto"/>
                <w:highlight w:val="none"/>
              </w:rPr>
            </w:pPr>
          </w:p>
        </w:tc>
        <w:tc>
          <w:tcPr>
            <w:tcW w:w="2151" w:type="dxa"/>
            <w:vMerge w:val="continue"/>
            <w:shd w:val="clear" w:color="auto" w:fill="auto"/>
            <w:vAlign w:val="center"/>
          </w:tcPr>
          <w:p w14:paraId="40326ECF">
            <w:pPr>
              <w:topLinePunct/>
              <w:adjustRightInd w:val="0"/>
              <w:snapToGrid w:val="0"/>
              <w:spacing w:line="360" w:lineRule="auto"/>
              <w:rPr>
                <w:color w:val="auto"/>
                <w:highlight w:val="none"/>
              </w:rPr>
            </w:pPr>
          </w:p>
        </w:tc>
        <w:tc>
          <w:tcPr>
            <w:tcW w:w="6624" w:type="dxa"/>
            <w:shd w:val="clear" w:color="auto" w:fill="auto"/>
            <w:vAlign w:val="center"/>
          </w:tcPr>
          <w:p w14:paraId="1F2EA9F7">
            <w:pP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□集体议事定标法</w:t>
            </w:r>
          </w:p>
        </w:tc>
      </w:tr>
      <w:tr w14:paraId="0EF44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735" w:type="dxa"/>
            <w:vMerge w:val="continue"/>
            <w:shd w:val="clear" w:color="auto" w:fill="auto"/>
            <w:vAlign w:val="center"/>
          </w:tcPr>
          <w:p w14:paraId="38AF0F0C">
            <w:pPr>
              <w:topLinePunct/>
              <w:adjustRightInd w:val="0"/>
              <w:snapToGrid w:val="0"/>
              <w:spacing w:line="360" w:lineRule="auto"/>
              <w:rPr>
                <w:color w:val="auto"/>
                <w:highlight w:val="none"/>
              </w:rPr>
            </w:pPr>
          </w:p>
        </w:tc>
        <w:tc>
          <w:tcPr>
            <w:tcW w:w="2151" w:type="dxa"/>
            <w:vMerge w:val="continue"/>
            <w:shd w:val="clear" w:color="auto" w:fill="auto"/>
            <w:vAlign w:val="center"/>
          </w:tcPr>
          <w:p w14:paraId="4A7B52FB">
            <w:pPr>
              <w:topLinePunct/>
              <w:adjustRightInd w:val="0"/>
              <w:snapToGrid w:val="0"/>
              <w:spacing w:line="360" w:lineRule="auto"/>
              <w:rPr>
                <w:color w:val="auto"/>
                <w:highlight w:val="none"/>
              </w:rPr>
            </w:pPr>
          </w:p>
        </w:tc>
        <w:tc>
          <w:tcPr>
            <w:tcW w:w="6624" w:type="dxa"/>
            <w:shd w:val="clear" w:color="auto" w:fill="auto"/>
            <w:vAlign w:val="center"/>
          </w:tcPr>
          <w:p w14:paraId="4152C3C3">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□经建设、交通</w:t>
            </w:r>
            <w:r>
              <w:rPr>
                <w:rFonts w:hint="eastAsia" w:ascii="宋体" w:hAnsi="宋体" w:eastAsia="宋体" w:cs="宋体"/>
                <w:color w:val="auto"/>
                <w:kern w:val="0"/>
                <w:szCs w:val="21"/>
                <w:highlight w:val="none"/>
                <w:lang w:val="en-US" w:eastAsia="zh-CN"/>
              </w:rPr>
              <w:t>行政</w:t>
            </w:r>
            <w:r>
              <w:rPr>
                <w:rFonts w:hint="eastAsia" w:ascii="宋体" w:hAnsi="宋体" w:eastAsia="宋体" w:cs="宋体"/>
                <w:color w:val="auto"/>
                <w:kern w:val="0"/>
                <w:szCs w:val="21"/>
                <w:highlight w:val="none"/>
              </w:rPr>
              <w:t>主管部门批准的其它方法：</w:t>
            </w:r>
            <w:r>
              <w:rPr>
                <w:rFonts w:hint="eastAsia" w:ascii="宋体" w:hAnsi="宋体" w:eastAsia="宋体" w:cs="宋体"/>
                <w:color w:val="auto"/>
                <w:kern w:val="0"/>
                <w:szCs w:val="21"/>
                <w:highlight w:val="none"/>
                <w:u w:val="single"/>
              </w:rPr>
              <w:t xml:space="preserve">      </w:t>
            </w:r>
          </w:p>
        </w:tc>
      </w:tr>
      <w:tr w14:paraId="71CC0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trPr>
        <w:tc>
          <w:tcPr>
            <w:tcW w:w="735" w:type="dxa"/>
            <w:vMerge w:val="restart"/>
            <w:shd w:val="clear" w:color="auto" w:fill="auto"/>
            <w:vAlign w:val="center"/>
          </w:tcPr>
          <w:p w14:paraId="3C1AE70E">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w:t>
            </w:r>
          </w:p>
        </w:tc>
        <w:tc>
          <w:tcPr>
            <w:tcW w:w="2151" w:type="dxa"/>
            <w:vMerge w:val="restart"/>
            <w:shd w:val="clear" w:color="auto" w:fill="auto"/>
            <w:vAlign w:val="center"/>
          </w:tcPr>
          <w:p w14:paraId="630EC67B">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履约担保</w:t>
            </w:r>
          </w:p>
        </w:tc>
        <w:tc>
          <w:tcPr>
            <w:tcW w:w="6624" w:type="dxa"/>
            <w:shd w:val="clear" w:color="auto" w:fill="auto"/>
            <w:vAlign w:val="center"/>
          </w:tcPr>
          <w:p w14:paraId="0E734503">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金额：</w:t>
            </w:r>
            <w:r>
              <w:rPr>
                <w:rFonts w:hint="eastAsia" w:ascii="宋体" w:hAnsi="宋体" w:eastAsia="宋体" w:cs="宋体"/>
                <w:color w:val="auto"/>
                <w:kern w:val="0"/>
                <w:szCs w:val="21"/>
                <w:highlight w:val="none"/>
                <w:u w:val="single"/>
              </w:rPr>
              <w:t xml:space="preserve">      </w:t>
            </w:r>
          </w:p>
        </w:tc>
      </w:tr>
      <w:tr w14:paraId="4E51F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5" w:hRule="atLeast"/>
        </w:trPr>
        <w:tc>
          <w:tcPr>
            <w:tcW w:w="735" w:type="dxa"/>
            <w:vMerge w:val="continue"/>
            <w:shd w:val="clear" w:color="auto" w:fill="auto"/>
            <w:vAlign w:val="center"/>
          </w:tcPr>
          <w:p w14:paraId="57319951">
            <w:pPr>
              <w:topLinePunct/>
              <w:adjustRightInd w:val="0"/>
              <w:snapToGrid w:val="0"/>
              <w:jc w:val="center"/>
              <w:rPr>
                <w:rFonts w:ascii="宋体" w:hAnsi="宋体" w:eastAsia="宋体" w:cs="宋体"/>
                <w:color w:val="auto"/>
                <w:kern w:val="0"/>
                <w:szCs w:val="21"/>
                <w:highlight w:val="none"/>
              </w:rPr>
            </w:pPr>
          </w:p>
        </w:tc>
        <w:tc>
          <w:tcPr>
            <w:tcW w:w="2151" w:type="dxa"/>
            <w:vMerge w:val="continue"/>
            <w:shd w:val="clear" w:color="auto" w:fill="auto"/>
            <w:vAlign w:val="center"/>
          </w:tcPr>
          <w:p w14:paraId="0CC4DC70">
            <w:pPr>
              <w:topLinePunct/>
              <w:adjustRightInd w:val="0"/>
              <w:snapToGrid w:val="0"/>
              <w:jc w:val="center"/>
              <w:rPr>
                <w:rFonts w:ascii="宋体" w:hAnsi="宋体" w:eastAsia="宋体" w:cs="宋体"/>
                <w:color w:val="auto"/>
                <w:kern w:val="0"/>
                <w:szCs w:val="21"/>
                <w:highlight w:val="none"/>
              </w:rPr>
            </w:pPr>
          </w:p>
        </w:tc>
        <w:tc>
          <w:tcPr>
            <w:tcW w:w="6624" w:type="dxa"/>
            <w:shd w:val="clear" w:color="auto" w:fill="auto"/>
            <w:vAlign w:val="center"/>
          </w:tcPr>
          <w:p w14:paraId="0D214EDF">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担保形式：</w:t>
            </w:r>
          </w:p>
          <w:p w14:paraId="35C78DBF">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□银行保函 □保证保险 □专业工程担保公司担保 </w:t>
            </w:r>
          </w:p>
        </w:tc>
      </w:tr>
      <w:tr w14:paraId="2B129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trPr>
        <w:tc>
          <w:tcPr>
            <w:tcW w:w="735" w:type="dxa"/>
            <w:vMerge w:val="restart"/>
            <w:shd w:val="clear" w:color="auto" w:fill="auto"/>
            <w:vAlign w:val="center"/>
          </w:tcPr>
          <w:p w14:paraId="1BB20D9D">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w:t>
            </w:r>
          </w:p>
        </w:tc>
        <w:tc>
          <w:tcPr>
            <w:tcW w:w="2151" w:type="dxa"/>
            <w:vMerge w:val="restart"/>
            <w:shd w:val="clear" w:color="auto" w:fill="auto"/>
            <w:vAlign w:val="center"/>
          </w:tcPr>
          <w:p w14:paraId="5290E4EE">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支付担保</w:t>
            </w:r>
          </w:p>
        </w:tc>
        <w:tc>
          <w:tcPr>
            <w:tcW w:w="6624" w:type="dxa"/>
            <w:shd w:val="clear" w:color="auto" w:fill="auto"/>
            <w:vAlign w:val="center"/>
          </w:tcPr>
          <w:p w14:paraId="57EE4DDA">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金额：</w:t>
            </w:r>
            <w:r>
              <w:rPr>
                <w:rFonts w:hint="eastAsia" w:ascii="宋体" w:hAnsi="宋体" w:eastAsia="宋体" w:cs="宋体"/>
                <w:color w:val="auto"/>
                <w:kern w:val="0"/>
                <w:szCs w:val="21"/>
                <w:highlight w:val="none"/>
                <w:u w:val="single"/>
              </w:rPr>
              <w:t xml:space="preserve">      </w:t>
            </w:r>
          </w:p>
        </w:tc>
      </w:tr>
      <w:tr w14:paraId="66614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3" w:hRule="atLeast"/>
        </w:trPr>
        <w:tc>
          <w:tcPr>
            <w:tcW w:w="735" w:type="dxa"/>
            <w:vMerge w:val="continue"/>
            <w:shd w:val="clear" w:color="auto" w:fill="auto"/>
            <w:vAlign w:val="center"/>
          </w:tcPr>
          <w:p w14:paraId="2A9F6A7C">
            <w:pPr>
              <w:topLinePunct/>
              <w:adjustRightInd w:val="0"/>
              <w:snapToGrid w:val="0"/>
              <w:jc w:val="center"/>
              <w:rPr>
                <w:rFonts w:ascii="宋体" w:hAnsi="宋体" w:eastAsia="宋体" w:cs="宋体"/>
                <w:color w:val="auto"/>
                <w:kern w:val="0"/>
                <w:szCs w:val="21"/>
                <w:highlight w:val="none"/>
              </w:rPr>
            </w:pPr>
          </w:p>
        </w:tc>
        <w:tc>
          <w:tcPr>
            <w:tcW w:w="2151" w:type="dxa"/>
            <w:vMerge w:val="continue"/>
            <w:shd w:val="clear" w:color="auto" w:fill="auto"/>
            <w:vAlign w:val="center"/>
          </w:tcPr>
          <w:p w14:paraId="7719E6C9">
            <w:pPr>
              <w:topLinePunct/>
              <w:adjustRightInd w:val="0"/>
              <w:snapToGrid w:val="0"/>
              <w:jc w:val="center"/>
              <w:rPr>
                <w:rFonts w:ascii="宋体" w:hAnsi="宋体" w:eastAsia="宋体" w:cs="宋体"/>
                <w:color w:val="auto"/>
                <w:kern w:val="0"/>
                <w:szCs w:val="21"/>
                <w:highlight w:val="none"/>
              </w:rPr>
            </w:pPr>
          </w:p>
        </w:tc>
        <w:tc>
          <w:tcPr>
            <w:tcW w:w="6624" w:type="dxa"/>
            <w:shd w:val="clear" w:color="auto" w:fill="auto"/>
            <w:vAlign w:val="center"/>
          </w:tcPr>
          <w:p w14:paraId="7531E58E">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担保形式：</w:t>
            </w:r>
          </w:p>
          <w:p w14:paraId="2A9F3F10">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□银行保函 □保证保险 □专业工程担保公司担保 </w:t>
            </w:r>
          </w:p>
        </w:tc>
      </w:tr>
      <w:tr w14:paraId="78164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5" w:hRule="atLeast"/>
        </w:trPr>
        <w:tc>
          <w:tcPr>
            <w:tcW w:w="735" w:type="dxa"/>
            <w:shd w:val="clear" w:color="auto" w:fill="auto"/>
            <w:vAlign w:val="center"/>
          </w:tcPr>
          <w:p w14:paraId="535E1D23">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29</w:t>
            </w:r>
          </w:p>
        </w:tc>
        <w:tc>
          <w:tcPr>
            <w:tcW w:w="2151" w:type="dxa"/>
            <w:shd w:val="clear" w:color="auto" w:fill="auto"/>
            <w:vAlign w:val="center"/>
          </w:tcPr>
          <w:p w14:paraId="4FBF5FC5">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发出中标通知书及签订合同</w:t>
            </w:r>
          </w:p>
        </w:tc>
        <w:tc>
          <w:tcPr>
            <w:tcW w:w="6624" w:type="dxa"/>
            <w:shd w:val="clear" w:color="auto" w:fill="auto"/>
            <w:vAlign w:val="center"/>
          </w:tcPr>
          <w:p w14:paraId="44225632">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招标人和中标人应当自中标通知书发出之日起三十日内，按照招标文件和中标人的投标文件签订合同（因投诉暂停的除外）</w:t>
            </w:r>
          </w:p>
        </w:tc>
      </w:tr>
    </w:tbl>
    <w:p w14:paraId="354AACB1">
      <w:pPr>
        <w:adjustRightInd w:val="0"/>
        <w:snapToGrid w:val="0"/>
        <w:spacing w:line="20" w:lineRule="exact"/>
        <w:rPr>
          <w:color w:val="auto"/>
          <w:highlight w:val="none"/>
        </w:rPr>
      </w:pPr>
      <w:r>
        <w:rPr>
          <w:color w:val="auto"/>
          <w:highlight w:val="none"/>
        </w:rPr>
        <w:br w:type="page"/>
      </w:r>
    </w:p>
    <w:p w14:paraId="4FC0EF4F">
      <w:pPr>
        <w:topLinePunct/>
        <w:adjustRightInd w:val="0"/>
        <w:snapToGrid w:val="0"/>
        <w:spacing w:line="360" w:lineRule="auto"/>
        <w:jc w:val="center"/>
        <w:outlineLvl w:val="1"/>
        <w:rPr>
          <w:rFonts w:ascii="黑体" w:hAnsi="宋体" w:eastAsia="黑体"/>
          <w:b/>
          <w:color w:val="auto"/>
          <w:kern w:val="0"/>
          <w:sz w:val="32"/>
          <w:highlight w:val="none"/>
        </w:rPr>
      </w:pPr>
      <w:bookmarkStart w:id="6" w:name="_Toc23057"/>
      <w:bookmarkStart w:id="7" w:name="_Toc45702688"/>
      <w:r>
        <w:rPr>
          <w:rFonts w:hint="eastAsia" w:ascii="黑体" w:hAnsi="宋体" w:eastAsia="黑体"/>
          <w:b/>
          <w:color w:val="auto"/>
          <w:kern w:val="0"/>
          <w:sz w:val="32"/>
          <w:highlight w:val="none"/>
        </w:rPr>
        <w:t>（一）招标工程情况介绍</w:t>
      </w:r>
      <w:bookmarkEnd w:id="6"/>
      <w:bookmarkEnd w:id="7"/>
    </w:p>
    <w:p w14:paraId="600D71F0">
      <w:pPr>
        <w:adjustRightInd w:val="0"/>
        <w:snapToGrid w:val="0"/>
        <w:spacing w:line="360" w:lineRule="auto"/>
        <w:ind w:firstLine="420" w:firstLineChars="200"/>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（提示招标人：本章节为必填内容，招标人应当如实详细填写，并作为投标、评标的重要参考。如因招标人未填写或未如实填写本章节内容，造成的不利后果应由招标人承担。）</w:t>
      </w:r>
    </w:p>
    <w:p w14:paraId="0C193FDD">
      <w:pPr>
        <w:adjustRightInd w:val="0"/>
        <w:snapToGrid w:val="0"/>
        <w:spacing w:line="360" w:lineRule="auto"/>
        <w:ind w:firstLine="420" w:firstLineChars="200"/>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1.工程概况、工程规模</w:t>
      </w:r>
    </w:p>
    <w:p w14:paraId="64264123">
      <w:pPr>
        <w:adjustRightInd w:val="0"/>
        <w:snapToGrid w:val="0"/>
        <w:spacing w:line="360" w:lineRule="auto"/>
        <w:ind w:firstLine="420" w:firstLineChars="200"/>
        <w:rPr>
          <w:rFonts w:ascii="宋体" w:hAnsi="宋体" w:eastAsia="宋体" w:cs="宋体"/>
          <w:bCs/>
          <w:color w:val="auto"/>
          <w:kern w:val="0"/>
          <w:szCs w:val="21"/>
          <w:highlight w:val="none"/>
          <w:u w:val="single"/>
        </w:rPr>
      </w:pPr>
      <w:r>
        <w:rPr>
          <w:rFonts w:hint="eastAsia" w:ascii="宋体" w:hAnsi="宋体" w:eastAsia="宋体" w:cs="宋体"/>
          <w:bCs/>
          <w:color w:val="auto"/>
          <w:kern w:val="0"/>
          <w:szCs w:val="21"/>
          <w:highlight w:val="none"/>
          <w:u w:val="single"/>
        </w:rPr>
        <w:t xml:space="preserve">      </w:t>
      </w:r>
    </w:p>
    <w:p w14:paraId="7B44516F">
      <w:pPr>
        <w:adjustRightInd w:val="0"/>
        <w:snapToGrid w:val="0"/>
        <w:spacing w:line="360" w:lineRule="auto"/>
        <w:ind w:firstLine="420" w:firstLineChars="200"/>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2.工程主要特点</w:t>
      </w:r>
    </w:p>
    <w:p w14:paraId="549679E4">
      <w:pPr>
        <w:adjustRightInd w:val="0"/>
        <w:snapToGrid w:val="0"/>
        <w:spacing w:line="360" w:lineRule="auto"/>
        <w:ind w:firstLine="420" w:firstLineChars="200"/>
        <w:rPr>
          <w:rFonts w:ascii="宋体" w:hAnsi="宋体" w:eastAsia="宋体" w:cs="宋体"/>
          <w:bCs/>
          <w:color w:val="auto"/>
          <w:kern w:val="0"/>
          <w:szCs w:val="21"/>
          <w:highlight w:val="none"/>
          <w:u w:val="single"/>
        </w:rPr>
      </w:pPr>
      <w:r>
        <w:rPr>
          <w:rFonts w:hint="eastAsia" w:ascii="宋体" w:hAnsi="宋体" w:eastAsia="宋体" w:cs="宋体"/>
          <w:bCs/>
          <w:color w:val="auto"/>
          <w:kern w:val="0"/>
          <w:szCs w:val="21"/>
          <w:highlight w:val="none"/>
          <w:u w:val="single"/>
        </w:rPr>
        <w:t xml:space="preserve">      </w:t>
      </w:r>
    </w:p>
    <w:p w14:paraId="36FB8FFE">
      <w:pPr>
        <w:adjustRightInd w:val="0"/>
        <w:snapToGrid w:val="0"/>
        <w:spacing w:line="360" w:lineRule="auto"/>
        <w:ind w:firstLine="420" w:firstLineChars="200"/>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3.建议的评标要点</w:t>
      </w:r>
    </w:p>
    <w:p w14:paraId="01817018">
      <w:pPr>
        <w:adjustRightInd w:val="0"/>
        <w:snapToGrid w:val="0"/>
        <w:spacing w:line="360" w:lineRule="auto"/>
        <w:ind w:firstLine="420" w:firstLineChars="200"/>
        <w:rPr>
          <w:rFonts w:ascii="宋体" w:hAnsi="宋体" w:eastAsia="宋体" w:cs="宋体"/>
          <w:bCs/>
          <w:color w:val="auto"/>
          <w:kern w:val="0"/>
          <w:szCs w:val="21"/>
          <w:highlight w:val="none"/>
          <w:u w:val="single"/>
        </w:rPr>
      </w:pPr>
      <w:r>
        <w:rPr>
          <w:rFonts w:hint="eastAsia" w:ascii="宋体" w:hAnsi="宋体" w:eastAsia="宋体" w:cs="宋体"/>
          <w:bCs/>
          <w:color w:val="auto"/>
          <w:kern w:val="0"/>
          <w:szCs w:val="21"/>
          <w:highlight w:val="none"/>
          <w:u w:val="single"/>
        </w:rPr>
        <w:t xml:space="preserve">      </w:t>
      </w:r>
    </w:p>
    <w:p w14:paraId="197C8F06">
      <w:pPr>
        <w:adjustRightInd w:val="0"/>
        <w:snapToGrid w:val="0"/>
        <w:spacing w:line="360" w:lineRule="auto"/>
        <w:ind w:firstLine="420" w:firstLineChars="200"/>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4.其它：</w:t>
      </w:r>
    </w:p>
    <w:p w14:paraId="17F3F78E">
      <w:pPr>
        <w:adjustRightInd w:val="0"/>
        <w:snapToGrid w:val="0"/>
        <w:spacing w:line="360" w:lineRule="auto"/>
        <w:ind w:firstLine="420" w:firstLineChars="200"/>
        <w:rPr>
          <w:rFonts w:ascii="宋体" w:hAnsi="宋体" w:eastAsia="宋体" w:cs="宋体"/>
          <w:bCs/>
          <w:color w:val="auto"/>
          <w:kern w:val="0"/>
          <w:szCs w:val="21"/>
          <w:highlight w:val="none"/>
          <w:u w:val="single"/>
        </w:rPr>
      </w:pPr>
      <w:r>
        <w:rPr>
          <w:rFonts w:hint="eastAsia" w:ascii="宋体" w:hAnsi="宋体" w:eastAsia="宋体" w:cs="宋体"/>
          <w:bCs/>
          <w:color w:val="auto"/>
          <w:kern w:val="0"/>
          <w:szCs w:val="21"/>
          <w:highlight w:val="none"/>
          <w:u w:val="single"/>
        </w:rPr>
        <w:t xml:space="preserve">      </w:t>
      </w:r>
    </w:p>
    <w:p w14:paraId="6BCD1CAE">
      <w:pPr>
        <w:adjustRightInd w:val="0"/>
        <w:snapToGrid w:val="0"/>
        <w:spacing w:line="360" w:lineRule="auto"/>
        <w:jc w:val="left"/>
        <w:rPr>
          <w:rFonts w:ascii="黑体" w:hAnsi="宋体" w:eastAsia="黑体"/>
          <w:b/>
          <w:color w:val="auto"/>
          <w:sz w:val="32"/>
          <w:highlight w:val="none"/>
        </w:rPr>
      </w:pPr>
    </w:p>
    <w:p w14:paraId="1C6C4007">
      <w:pPr>
        <w:topLinePunct/>
        <w:adjustRightInd w:val="0"/>
        <w:snapToGrid w:val="0"/>
        <w:spacing w:line="360" w:lineRule="auto"/>
        <w:jc w:val="center"/>
        <w:outlineLvl w:val="1"/>
        <w:rPr>
          <w:rFonts w:ascii="黑体" w:hAnsi="宋体" w:eastAsia="黑体"/>
          <w:b/>
          <w:color w:val="auto"/>
          <w:kern w:val="0"/>
          <w:sz w:val="32"/>
          <w:highlight w:val="none"/>
        </w:rPr>
      </w:pPr>
      <w:bookmarkStart w:id="8" w:name="_Toc20629"/>
      <w:bookmarkStart w:id="9" w:name="_Toc45702689"/>
      <w:bookmarkStart w:id="10" w:name="_Toc5571"/>
      <w:bookmarkStart w:id="11" w:name="_Toc2465"/>
      <w:bookmarkStart w:id="12" w:name="_Toc2815"/>
      <w:r>
        <w:rPr>
          <w:rFonts w:hint="eastAsia" w:ascii="黑体" w:hAnsi="宋体" w:eastAsia="黑体"/>
          <w:b/>
          <w:color w:val="auto"/>
          <w:kern w:val="0"/>
          <w:sz w:val="32"/>
          <w:highlight w:val="none"/>
        </w:rPr>
        <w:t>（二）招标投标分段限时投诉的规定</w:t>
      </w:r>
      <w:bookmarkEnd w:id="8"/>
      <w:bookmarkEnd w:id="9"/>
      <w:bookmarkEnd w:id="10"/>
      <w:bookmarkEnd w:id="11"/>
      <w:bookmarkEnd w:id="12"/>
    </w:p>
    <w:p w14:paraId="337E15E9">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深圳市工程建设项目招标投标实行招标人负责制。招标人应当依法处理异议，配合行政监督部门处理投诉。</w:t>
      </w:r>
      <w:r>
        <w:rPr>
          <w:rFonts w:hint="eastAsia" w:ascii="宋体" w:hAnsi="宋体" w:eastAsia="宋体" w:cs="宋体"/>
          <w:bCs/>
          <w:color w:val="auto"/>
          <w:szCs w:val="21"/>
          <w:highlight w:val="none"/>
          <w:lang w:val="en-US" w:eastAsia="zh-CN"/>
        </w:rPr>
        <w:t>市（区）</w:t>
      </w:r>
      <w:r>
        <w:rPr>
          <w:rFonts w:hint="eastAsia" w:ascii="宋体" w:hAnsi="宋体" w:eastAsia="宋体" w:cs="宋体"/>
          <w:bCs/>
          <w:color w:val="auto"/>
          <w:szCs w:val="21"/>
          <w:highlight w:val="none"/>
        </w:rPr>
        <w:t>建设</w:t>
      </w:r>
      <w:r>
        <w:rPr>
          <w:rFonts w:hint="eastAsia" w:ascii="宋体" w:hAnsi="宋体" w:eastAsia="宋体" w:cs="宋体"/>
          <w:bCs/>
          <w:color w:val="auto"/>
          <w:szCs w:val="21"/>
          <w:highlight w:val="none"/>
          <w:lang w:eastAsia="zh-CN"/>
        </w:rPr>
        <w:t>、</w:t>
      </w:r>
      <w:r>
        <w:rPr>
          <w:rFonts w:hint="eastAsia" w:ascii="宋体" w:hAnsi="宋体" w:eastAsia="宋体" w:cs="宋体"/>
          <w:bCs/>
          <w:color w:val="auto"/>
          <w:szCs w:val="21"/>
          <w:highlight w:val="none"/>
          <w:lang w:val="en-US" w:eastAsia="zh-CN"/>
        </w:rPr>
        <w:t>交通</w:t>
      </w:r>
      <w:r>
        <w:rPr>
          <w:rFonts w:hint="eastAsia" w:ascii="宋体" w:hAnsi="宋体" w:eastAsia="宋体" w:cs="宋体"/>
          <w:bCs/>
          <w:color w:val="auto"/>
          <w:szCs w:val="21"/>
          <w:highlight w:val="none"/>
        </w:rPr>
        <w:t>行政主管部门按照职责分工和监管权限，受理和处理工程建设项目招标投标投诉，对工程建设项目招标投标的异议处理进行监督。</w:t>
      </w:r>
    </w:p>
    <w:p w14:paraId="0C0B640D">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投标人或者其他利害关系人认为招标投标活动不符合法律、法规和规章规定的，可以依法向招标人提出异议，或者向有关行政监督部门投诉，但就《中华人民共和国招标投标法实施条例》第二十二条、第四十四条、第五十四条规定事项进行投诉的，应当依法先向招标人提出异议。异议和投诉分别按照“书面、限时、实名”的原则进行处理。招标投标活动异议和投诉的提出期限以及处理，具体见《关于建设工程招标投标改革的若干规定》（深府</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2015</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73号）、《深圳市工程建设项目招标投标活动异议和投诉处理办法》（深建规</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2020</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16号）的规定。</w:t>
      </w:r>
    </w:p>
    <w:p w14:paraId="1CCA2FAB">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我市已建立全市统一的工程建设项目招标投标活动异议和投诉处理电子平台（</w:t>
      </w:r>
      <w:r>
        <w:rPr>
          <w:rFonts w:hint="eastAsia" w:ascii="宋体" w:hAnsi="宋体" w:eastAsia="宋体" w:cs="宋体"/>
          <w:bCs/>
          <w:color w:val="auto"/>
          <w:szCs w:val="21"/>
          <w:highlight w:val="none"/>
        </w:rPr>
        <w:t>https://zjj.sz.gov.cn/xxgk/ztzl/jsjd/</w:t>
      </w:r>
      <w:r>
        <w:rPr>
          <w:rFonts w:hint="eastAsia" w:ascii="宋体" w:hAnsi="宋体" w:eastAsia="宋体" w:cs="宋体"/>
          <w:bCs/>
          <w:color w:val="auto"/>
          <w:szCs w:val="21"/>
          <w:highlight w:val="none"/>
        </w:rPr>
        <w:t>），对相关异议或者投诉的受理，以及答复或者处理决定的告知和公开，均在电子平台上进行，异议和投诉处理的往来资料均在电子平台永久保存。招标投标当事人及其他利害关系人凭数字证书或电子营业执照直接登录电子平台提出异议或者投诉，跟踪处理进程，签收异议答复函和投诉处理决定书。</w:t>
      </w:r>
    </w:p>
    <w:p w14:paraId="03020958">
      <w:pPr>
        <w:spacing w:line="360" w:lineRule="auto"/>
        <w:ind w:firstLine="420" w:firstLineChars="200"/>
        <w:rPr>
          <w:rFonts w:ascii="宋体" w:hAnsi="宋体" w:eastAsia="宋体" w:cs="宋体"/>
          <w:color w:val="auto"/>
          <w:kern w:val="0"/>
          <w:szCs w:val="21"/>
          <w:highlight w:val="none"/>
        </w:rPr>
      </w:pPr>
    </w:p>
    <w:p w14:paraId="11E59AC7">
      <w:pPr>
        <w:widowControl/>
        <w:jc w:val="left"/>
        <w:rPr>
          <w:rFonts w:ascii="宋体" w:hAnsi="宋体"/>
          <w:color w:val="auto"/>
          <w:kern w:val="0"/>
          <w:szCs w:val="21"/>
          <w:highlight w:val="none"/>
        </w:rPr>
      </w:pPr>
      <w:r>
        <w:rPr>
          <w:rFonts w:ascii="宋体" w:hAnsi="宋体"/>
          <w:color w:val="auto"/>
          <w:kern w:val="0"/>
          <w:szCs w:val="21"/>
          <w:highlight w:val="none"/>
        </w:rPr>
        <w:br w:type="page"/>
      </w:r>
    </w:p>
    <w:p w14:paraId="0637F95D">
      <w:pPr>
        <w:topLinePunct/>
        <w:adjustRightInd w:val="0"/>
        <w:snapToGrid w:val="0"/>
        <w:spacing w:line="360" w:lineRule="auto"/>
        <w:jc w:val="center"/>
        <w:outlineLvl w:val="1"/>
        <w:rPr>
          <w:rFonts w:ascii="黑体" w:hAnsi="宋体" w:eastAsia="黑体"/>
          <w:b/>
          <w:color w:val="auto"/>
          <w:kern w:val="0"/>
          <w:sz w:val="32"/>
          <w:highlight w:val="none"/>
        </w:rPr>
      </w:pPr>
      <w:bookmarkStart w:id="13" w:name="_Toc45702690"/>
      <w:bookmarkStart w:id="14" w:name="_Toc22827"/>
      <w:r>
        <w:rPr>
          <w:rFonts w:hint="eastAsia" w:ascii="黑体" w:hAnsi="宋体" w:eastAsia="黑体"/>
          <w:b/>
          <w:color w:val="auto"/>
          <w:kern w:val="0"/>
          <w:sz w:val="32"/>
          <w:highlight w:val="none"/>
        </w:rPr>
        <w:t>二、投标文件否决性条款</w:t>
      </w:r>
      <w:bookmarkEnd w:id="13"/>
      <w:bookmarkEnd w:id="14"/>
    </w:p>
    <w:p w14:paraId="549E525C">
      <w:pPr>
        <w:topLinePunct/>
        <w:adjustRightInd w:val="0"/>
        <w:snapToGrid w:val="0"/>
        <w:spacing w:line="360" w:lineRule="auto"/>
        <w:jc w:val="left"/>
        <w:rPr>
          <w:rFonts w:ascii="黑体" w:eastAsia="黑体"/>
          <w:color w:val="auto"/>
          <w:kern w:val="0"/>
          <w:highlight w:val="none"/>
        </w:rPr>
      </w:pPr>
    </w:p>
    <w:p w14:paraId="22BFFE8B">
      <w:pPr>
        <w:adjustRightInd w:val="0"/>
        <w:snapToGrid w:val="0"/>
        <w:spacing w:line="360" w:lineRule="auto"/>
        <w:ind w:firstLine="420" w:firstLineChars="200"/>
        <w:rPr>
          <w:rFonts w:ascii="仿宋_GB2312" w:hAnsi="仿宋_GB2312" w:eastAsia="仿宋_GB2312" w:cs="仿宋_GB2312"/>
          <w:color w:val="auto"/>
          <w:kern w:val="0"/>
          <w:highlight w:val="none"/>
        </w:rPr>
      </w:pPr>
      <w:r>
        <w:rPr>
          <w:rFonts w:hint="eastAsia" w:ascii="仿宋_GB2312" w:hAnsi="仿宋_GB2312" w:eastAsia="仿宋_GB2312" w:cs="仿宋_GB2312"/>
          <w:color w:val="auto"/>
          <w:kern w:val="0"/>
          <w:highlight w:val="none"/>
        </w:rPr>
        <w:t>【提示招标人】如招标文件的澄清、答疑、补充文件中增加否决性条款的，招标人应当重新编写本章节内容，将新增否决性条款列入本章节，并发布新的完整的《投标文件否决性条款》。否则，增加的否决性条款无效。</w:t>
      </w:r>
    </w:p>
    <w:p w14:paraId="664B12A9">
      <w:pPr>
        <w:topLinePunct/>
        <w:adjustRightInd w:val="0"/>
        <w:snapToGrid w:val="0"/>
        <w:spacing w:line="360" w:lineRule="auto"/>
        <w:ind w:firstLine="420" w:firstLineChars="200"/>
        <w:jc w:val="left"/>
        <w:rPr>
          <w:rFonts w:ascii="仿宋_GB2312" w:hAnsi="仿宋_GB2312" w:eastAsia="仿宋_GB2312" w:cs="仿宋_GB2312"/>
          <w:color w:val="auto"/>
          <w:kern w:val="0"/>
          <w:highlight w:val="none"/>
        </w:rPr>
      </w:pPr>
      <w:r>
        <w:rPr>
          <w:rFonts w:hint="eastAsia" w:ascii="仿宋_GB2312" w:hAnsi="仿宋_GB2312" w:eastAsia="仿宋_GB2312" w:cs="仿宋_GB2312"/>
          <w:color w:val="auto"/>
          <w:kern w:val="0"/>
          <w:highlight w:val="none"/>
        </w:rPr>
        <w:t>【提示投标人和评标委员会】本章节：</w:t>
      </w:r>
    </w:p>
    <w:p w14:paraId="60BFA889">
      <w:pPr>
        <w:adjustRightInd w:val="0"/>
        <w:snapToGrid w:val="0"/>
        <w:spacing w:line="360" w:lineRule="auto"/>
        <w:ind w:firstLine="420" w:firstLineChars="200"/>
        <w:rPr>
          <w:rFonts w:ascii="仿宋_GB2312" w:hAnsi="仿宋_GB2312" w:eastAsia="仿宋_GB2312" w:cs="仿宋_GB2312"/>
          <w:color w:val="auto"/>
          <w:kern w:val="0"/>
          <w:highlight w:val="none"/>
        </w:rPr>
      </w:pPr>
      <w:r>
        <w:rPr>
          <w:rFonts w:hint="eastAsia" w:ascii="仿宋_GB2312" w:hAnsi="仿宋_GB2312" w:eastAsia="仿宋_GB2312" w:cs="仿宋_GB2312"/>
          <w:color w:val="auto"/>
          <w:kern w:val="0"/>
          <w:highlight w:val="none"/>
        </w:rPr>
        <w:t>是本工程招标文件（含招标文件的澄清、补充文件等）中涉及的所有否决性条款，否决性条款包括：招标文件不予受理（开标阶段）、无效标（初步评审）、废标（详细评审）条款。除出现以下情形外，投标文件的其他任何情形均不得作否决处理。招标文件中有关否决性条款的阐述与本章节不一致的，以本章节内容为准。</w:t>
      </w:r>
    </w:p>
    <w:p w14:paraId="14789F0E">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（一）开标阶段不予受理的情形：（由招标人或其委派人员负责判定）</w:t>
      </w:r>
    </w:p>
    <w:p w14:paraId="74F9FCA2">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highlight w:val="none"/>
        </w:rPr>
        <w:t>1</w:t>
      </w:r>
      <w:r>
        <w:rPr>
          <w:rFonts w:hint="eastAsia" w:ascii="宋体" w:hAnsi="宋体" w:eastAsia="宋体" w:cs="宋体"/>
          <w:color w:val="auto"/>
          <w:kern w:val="0"/>
          <w:szCs w:val="21"/>
          <w:highlight w:val="none"/>
        </w:rPr>
        <w:t>.逾期提交</w:t>
      </w:r>
      <w:r>
        <w:rPr>
          <w:rFonts w:hint="eastAsia" w:ascii="宋体" w:hAnsi="宋体" w:eastAsia="宋体" w:cs="宋体"/>
          <w:color w:val="auto"/>
          <w:kern w:val="0"/>
          <w:highlight w:val="none"/>
        </w:rPr>
        <w:t>投标</w:t>
      </w:r>
      <w:r>
        <w:rPr>
          <w:rFonts w:hint="eastAsia" w:ascii="宋体" w:hAnsi="宋体" w:eastAsia="宋体" w:cs="宋体"/>
          <w:color w:val="auto"/>
          <w:kern w:val="0"/>
          <w:szCs w:val="21"/>
          <w:highlight w:val="none"/>
        </w:rPr>
        <w:t>文件</w:t>
      </w:r>
      <w:r>
        <w:rPr>
          <w:rFonts w:hint="eastAsia" w:ascii="宋体" w:hAnsi="宋体" w:eastAsia="宋体" w:cs="宋体"/>
          <w:color w:val="auto"/>
          <w:kern w:val="0"/>
          <w:highlight w:val="none"/>
        </w:rPr>
        <w:t>的</w:t>
      </w:r>
      <w:r>
        <w:rPr>
          <w:rFonts w:hint="eastAsia" w:ascii="宋体" w:hAnsi="宋体" w:eastAsia="宋体" w:cs="宋体"/>
          <w:color w:val="auto"/>
          <w:kern w:val="0"/>
          <w:szCs w:val="21"/>
          <w:highlight w:val="none"/>
        </w:rPr>
        <w:t>；</w:t>
      </w:r>
    </w:p>
    <w:p w14:paraId="12452B8D">
      <w:pPr>
        <w:adjustRightInd w:val="0"/>
        <w:snapToGrid w:val="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kern w:val="0"/>
          <w:szCs w:val="21"/>
          <w:highlight w:val="none"/>
        </w:rPr>
        <w:t>2.资格审查不合格</w:t>
      </w:r>
      <w:r>
        <w:rPr>
          <w:rFonts w:hint="eastAsia" w:ascii="宋体" w:hAnsi="宋体" w:eastAsia="宋体" w:cs="宋体"/>
          <w:color w:val="auto"/>
          <w:kern w:val="0"/>
          <w:highlight w:val="none"/>
        </w:rPr>
        <w:t>的；</w:t>
      </w:r>
    </w:p>
    <w:p w14:paraId="10F0F139">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3.投标文件中各电子投标文件未加签有效数字证书或电子营业执照</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以及企业法定代表人数字证书</w:t>
      </w:r>
      <w:r>
        <w:rPr>
          <w:rFonts w:hint="eastAsia" w:ascii="宋体" w:hAnsi="宋体" w:eastAsia="宋体" w:cs="宋体"/>
          <w:color w:val="auto"/>
          <w:kern w:val="0"/>
          <w:szCs w:val="21"/>
          <w:highlight w:val="none"/>
        </w:rPr>
        <w:t>的；</w:t>
      </w:r>
    </w:p>
    <w:p w14:paraId="78D2A03C">
      <w:pPr>
        <w:adjustRightInd w:val="0"/>
        <w:snapToGrid w:val="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kern w:val="0"/>
          <w:highlight w:val="none"/>
        </w:rPr>
        <w:t>4</w:t>
      </w:r>
      <w:r>
        <w:rPr>
          <w:rFonts w:hint="eastAsia" w:ascii="宋体" w:hAnsi="宋体" w:eastAsia="宋体" w:cs="宋体"/>
          <w:color w:val="auto"/>
          <w:kern w:val="0"/>
          <w:szCs w:val="21"/>
          <w:highlight w:val="none"/>
        </w:rPr>
        <w:t>.</w:t>
      </w:r>
      <w:r>
        <w:rPr>
          <w:rFonts w:hint="eastAsia" w:ascii="宋体" w:hAnsi="宋体" w:eastAsia="宋体" w:cs="宋体"/>
          <w:color w:val="auto"/>
          <w:kern w:val="0"/>
          <w:highlight w:val="none"/>
        </w:rPr>
        <w:t>投标文件的投标报价高于公布招标控制价或投标报价上限的；</w:t>
      </w:r>
    </w:p>
    <w:p w14:paraId="5140B9CC">
      <w:pPr>
        <w:adjustRightInd w:val="0"/>
        <w:snapToGrid w:val="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kern w:val="0"/>
          <w:highlight w:val="none"/>
        </w:rPr>
        <w:t>5</w:t>
      </w:r>
      <w:r>
        <w:rPr>
          <w:rFonts w:hint="eastAsia" w:ascii="宋体" w:hAnsi="宋体" w:eastAsia="宋体" w:cs="宋体"/>
          <w:color w:val="auto"/>
          <w:kern w:val="0"/>
          <w:szCs w:val="21"/>
          <w:highlight w:val="none"/>
        </w:rPr>
        <w:t>.</w:t>
      </w:r>
      <w:r>
        <w:rPr>
          <w:rFonts w:hint="eastAsia" w:ascii="宋体" w:hAnsi="宋体" w:eastAsia="宋体" w:cs="宋体"/>
          <w:color w:val="auto"/>
          <w:kern w:val="0"/>
          <w:highlight w:val="none"/>
        </w:rPr>
        <w:t>投标文件承诺的供货期超过招标文件中供货期要求的；</w:t>
      </w:r>
    </w:p>
    <w:p w14:paraId="7A1BBAF1">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6.投标人提交的电子标书格式不符合招标文件要求或开标后交易平台无法读取导入的；</w:t>
      </w:r>
    </w:p>
    <w:p w14:paraId="65F5A7C9">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highlight w:val="none"/>
        </w:rPr>
        <w:t>7</w:t>
      </w:r>
      <w:r>
        <w:rPr>
          <w:rFonts w:hint="eastAsia" w:ascii="宋体" w:hAnsi="宋体" w:eastAsia="宋体" w:cs="宋体"/>
          <w:color w:val="auto"/>
          <w:kern w:val="0"/>
          <w:szCs w:val="21"/>
          <w:highlight w:val="none"/>
        </w:rPr>
        <w:t>.组成联合体投标时，未提交联合体共同投标协议书的；</w:t>
      </w:r>
    </w:p>
    <w:p w14:paraId="36FDC1D4">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8.联合体各方在同一招标项目中以自己名义单独投标或者参加其他联合体投标的；</w:t>
      </w:r>
    </w:p>
    <w:p w14:paraId="45A34A1A">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w:t>
      </w:r>
      <w:r>
        <w:rPr>
          <w:rFonts w:hint="eastAsia" w:ascii="宋体" w:hAnsi="宋体" w:eastAsia="宋体" w:cs="宋体"/>
          <w:color w:val="auto"/>
          <w:szCs w:val="21"/>
          <w:highlight w:val="none"/>
        </w:rPr>
        <w:t>单位负责人为同一人或者存在控股、管理关系的不同单位</w:t>
      </w:r>
      <w:r>
        <w:rPr>
          <w:rFonts w:hint="eastAsia" w:ascii="宋体" w:hAnsi="宋体" w:eastAsia="宋体" w:cs="宋体"/>
          <w:color w:val="auto"/>
          <w:kern w:val="0"/>
          <w:szCs w:val="21"/>
          <w:highlight w:val="none"/>
        </w:rPr>
        <w:t>提交投标文件的，在资格审查阶段，当部分相关单位自愿退出后仍有两家或两家以上要求继续进入后续招投标环节的；</w:t>
      </w:r>
    </w:p>
    <w:p w14:paraId="053FA171">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szCs w:val="21"/>
          <w:highlight w:val="none"/>
        </w:rPr>
        <w:t>10.</w:t>
      </w:r>
      <w:r>
        <w:rPr>
          <w:rFonts w:hint="eastAsia" w:ascii="宋体" w:hAnsi="宋体" w:eastAsia="宋体" w:cs="宋体"/>
          <w:color w:val="auto"/>
          <w:highlight w:val="none"/>
        </w:rPr>
        <w:t>未按招标文件规定的形式和金额提交投标担保，或投标保函的内容不符合招标文件要求的；</w:t>
      </w:r>
    </w:p>
    <w:p w14:paraId="36F49435">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szCs w:val="21"/>
          <w:highlight w:val="none"/>
        </w:rPr>
        <w:t>11.</w:t>
      </w:r>
      <w:r>
        <w:rPr>
          <w:rFonts w:hint="eastAsia" w:ascii="宋体" w:hAnsi="宋体" w:eastAsia="宋体" w:cs="宋体"/>
          <w:color w:val="auto"/>
          <w:highlight w:val="none"/>
        </w:rPr>
        <w:t>未按招标文件规定提交《投标函》的；</w:t>
      </w:r>
    </w:p>
    <w:p w14:paraId="444BE29F">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szCs w:val="21"/>
          <w:highlight w:val="none"/>
        </w:rPr>
        <w:t>12.</w:t>
      </w:r>
      <w:r>
        <w:rPr>
          <w:rFonts w:hint="eastAsia" w:ascii="宋体" w:hAnsi="宋体" w:eastAsia="宋体" w:cs="宋体"/>
          <w:color w:val="auto"/>
          <w:highlight w:val="none"/>
        </w:rPr>
        <w:t>投标人名称或组织结构与投标报名或者资格预审时不一致且未提供有效证明的。</w:t>
      </w:r>
    </w:p>
    <w:p w14:paraId="4F237DCE">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13.投标人或相关人员具有下列情形之一的：</w:t>
      </w:r>
    </w:p>
    <w:p w14:paraId="74364CC3">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13.1近3年内（从招标公告发布之日起倒算）投标人或者其法定代表人有行贿犯罪记录的；</w:t>
      </w:r>
    </w:p>
    <w:p w14:paraId="349BC4A4">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13.2近1年内（从截标之日起倒算）因串通投标、转包、以他人名义投标或者违法分包等违法行为受到建设、交通或者财政部门行政处罚的；</w:t>
      </w:r>
    </w:p>
    <w:p w14:paraId="3FBF38A0">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13.3因违反工程质量、安全生产管理规定等原因被建设部门给予红色警示且在警示期内的；</w:t>
      </w:r>
    </w:p>
    <w:p w14:paraId="4ACD9E2F">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13.4拖欠工人工资被有关部门责令改正而未改正的；</w:t>
      </w:r>
    </w:p>
    <w:p w14:paraId="6F2BEA4D">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13.5依法应当拒绝投标的其他情形；</w:t>
      </w:r>
    </w:p>
    <w:p w14:paraId="76DC1DF3">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□本次招标下述13.6至13.9条款生效：</w:t>
      </w:r>
    </w:p>
    <w:p w14:paraId="76DBAF09">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13.6被建设或者交通部门信用评价为红色且正处在信用评价结果公示期内的；</w:t>
      </w:r>
    </w:p>
    <w:p w14:paraId="1E47EAB7">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13.7近3年内（从截标之日起倒算）曾被本项目招标人履约评价为不合格的；</w:t>
      </w:r>
    </w:p>
    <w:p w14:paraId="2D17C162">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13.8近2年内（从截标之日起倒算）曾有放弃中标资格、拒不签订合同、拒不提供履约担保情形的；</w:t>
      </w:r>
    </w:p>
    <w:p w14:paraId="391DDC57">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13.9因违反工程质量、安全生产管理规定，或者因串通投标、转包、以他人名义投标或者违法分包等违法行为，正在接受建设、交通或者财政部门立案调查的。</w:t>
      </w:r>
    </w:p>
    <w:p w14:paraId="77DBDBAB">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（二）评标阶段有关无效标的情形：（由评标委员会负责判定）</w:t>
      </w:r>
    </w:p>
    <w:p w14:paraId="71E8F62D">
      <w:pPr>
        <w:spacing w:line="360" w:lineRule="auto"/>
        <w:ind w:firstLine="420" w:firstLineChars="200"/>
        <w:jc w:val="left"/>
        <w:rPr>
          <w:rFonts w:ascii="宋体" w:hAnsi="宋体" w:eastAsia="宋体" w:cs="宋体"/>
          <w:b/>
          <w:color w:val="auto"/>
          <w:kern w:val="0"/>
          <w:highlight w:val="none"/>
        </w:rPr>
      </w:pPr>
      <w:r>
        <w:rPr>
          <w:rFonts w:hint="eastAsia" w:ascii="宋体" w:hAnsi="宋体" w:eastAsia="宋体" w:cs="宋体"/>
          <w:color w:val="auto"/>
          <w:highlight w:val="none"/>
        </w:rPr>
        <w:t>1</w:t>
      </w:r>
      <w:r>
        <w:rPr>
          <w:rFonts w:hint="eastAsia" w:ascii="宋体" w:hAnsi="宋体" w:eastAsia="宋体" w:cs="宋体"/>
          <w:color w:val="auto"/>
          <w:szCs w:val="21"/>
          <w:highlight w:val="none"/>
        </w:rPr>
        <w:t>.</w:t>
      </w:r>
      <w:r>
        <w:rPr>
          <w:rFonts w:hint="eastAsia" w:ascii="宋体" w:hAnsi="宋体" w:eastAsia="宋体" w:cs="宋体"/>
          <w:color w:val="auto"/>
          <w:highlight w:val="none"/>
        </w:rPr>
        <w:t>《投标函》未按招标文件规定填写、漏填或内容填写错误的；</w:t>
      </w:r>
    </w:p>
    <w:p w14:paraId="4B002C53">
      <w:pPr>
        <w:adjustRightInd w:val="0"/>
        <w:snapToGrid w:val="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highlight w:val="none"/>
        </w:rPr>
        <w:t>投标人的投标报价是可变动价格的，或包含了价格调整要求的，或投标报价中提供两个（含两个）以上的报价且未声明哪个有效的（招标文件规定提交备选投标方案的除外）</w:t>
      </w:r>
      <w:r>
        <w:rPr>
          <w:rFonts w:hint="eastAsia" w:ascii="宋体" w:hAnsi="宋体" w:eastAsia="宋体" w:cs="宋体"/>
          <w:color w:val="auto"/>
          <w:kern w:val="0"/>
          <w:highlight w:val="none"/>
        </w:rPr>
        <w:t>；</w:t>
      </w:r>
    </w:p>
    <w:p w14:paraId="1C19177E">
      <w:pPr>
        <w:adjustRightInd w:val="0"/>
        <w:snapToGrid w:val="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kern w:val="0"/>
          <w:szCs w:val="21"/>
          <w:highlight w:val="none"/>
        </w:rPr>
        <w:t>3.</w:t>
      </w:r>
      <w:r>
        <w:rPr>
          <w:rFonts w:hint="eastAsia" w:ascii="宋体" w:hAnsi="宋体" w:eastAsia="宋体" w:cs="宋体"/>
          <w:color w:val="auto"/>
          <w:highlight w:val="none"/>
        </w:rPr>
        <w:t>投标人资格条件不符合国家有关规定和招标文件要求的</w:t>
      </w:r>
      <w:r>
        <w:rPr>
          <w:rFonts w:hint="eastAsia" w:ascii="宋体" w:hAnsi="宋体" w:eastAsia="宋体" w:cs="宋体"/>
          <w:color w:val="auto"/>
          <w:kern w:val="0"/>
          <w:szCs w:val="21"/>
          <w:highlight w:val="none"/>
        </w:rPr>
        <w:t>；</w:t>
      </w:r>
    </w:p>
    <w:p w14:paraId="03D747E9">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4.投标人以他人的名义投标或出现下列串通投标、弄虚作假投标嫌疑情形之一的：</w:t>
      </w:r>
    </w:p>
    <w:p w14:paraId="2C30DA4A">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4.1不同投标人的投标文件内容存在非正常一致的；</w:t>
      </w:r>
    </w:p>
    <w:p w14:paraId="50A38E5D">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4.2不同投标人的投标文件错漏之处一致的；</w:t>
      </w:r>
    </w:p>
    <w:p w14:paraId="38493461">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4.3不同投标人的投标报价或者报价组成异常一致或者呈规律性变化的；</w:t>
      </w:r>
    </w:p>
    <w:p w14:paraId="55A0AD27">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4.4不同投标人的投标文件由同一单位或者同一个人编制的；</w:t>
      </w:r>
    </w:p>
    <w:p w14:paraId="4A4621B5">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4.5不同投标人的投标文件载明的项目负责人与主要技术人员出现同一人的；</w:t>
      </w:r>
    </w:p>
    <w:p w14:paraId="1C9176FC">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4.6不同投标人的投标文件相互混装的；</w:t>
      </w:r>
    </w:p>
    <w:p w14:paraId="5F9EC96C">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4.7不同投标人的投标文件由同一台电脑编制的；</w:t>
      </w:r>
    </w:p>
    <w:p w14:paraId="50A7CD39">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4.8不同投标人聘请同一人为其投标提供技术或者经济咨询服务的，但招标工程本身要求采用专有技术的除外；</w:t>
      </w:r>
    </w:p>
    <w:p w14:paraId="3223F53C">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4.9投标人在投标文件商务标书上电子签名的造价工程师与其他投标人在投标文件商务标书上电子签名的造价工程师为同一人的；</w:t>
      </w:r>
    </w:p>
    <w:p w14:paraId="1AE76329">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4.10评标委员会认定的其他串通投标情形。</w:t>
      </w:r>
    </w:p>
    <w:p w14:paraId="3B919C8D">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（三）评标阶段有关废标的情形：（由评标委员会负责判定）</w:t>
      </w:r>
    </w:p>
    <w:p w14:paraId="6686EB89">
      <w:pPr>
        <w:adjustRightInd w:val="0"/>
        <w:snapToGrid w:val="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highlight w:val="none"/>
        </w:rPr>
        <w:t>投标文件不满足招标文件规定的任何一项实质性要求的；</w:t>
      </w:r>
    </w:p>
    <w:p w14:paraId="15E13EEE">
      <w:pPr>
        <w:adjustRightInd w:val="0"/>
        <w:snapToGrid w:val="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highlight w:val="none"/>
        </w:rPr>
        <w:t>投标文件对招标文件规定的非实质性要求的偏离，超出允许偏离的最大范围或最高项数的；</w:t>
      </w:r>
    </w:p>
    <w:p w14:paraId="2C0850A7">
      <w:pPr>
        <w:adjustRightInd w:val="0"/>
        <w:snapToGrid w:val="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kern w:val="0"/>
          <w:szCs w:val="21"/>
          <w:highlight w:val="none"/>
        </w:rPr>
        <w:t>3.</w:t>
      </w:r>
      <w:r>
        <w:rPr>
          <w:rFonts w:hint="eastAsia" w:ascii="宋体" w:hAnsi="宋体" w:eastAsia="宋体" w:cs="宋体"/>
          <w:color w:val="auto"/>
          <w:kern w:val="0"/>
          <w:highlight w:val="none"/>
        </w:rPr>
        <w:t>评标委员会根据招标文件的规定对投标文件的投标价格进行调整，投标人不接受调整方式、调整后价格，或调整后价格超出招标控制价的；</w:t>
      </w:r>
    </w:p>
    <w:p w14:paraId="4EF7CF3C">
      <w:pPr>
        <w:adjustRightInd w:val="0"/>
        <w:snapToGrid w:val="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kern w:val="0"/>
          <w:szCs w:val="21"/>
          <w:highlight w:val="none"/>
        </w:rPr>
        <w:t>4.</w:t>
      </w:r>
      <w:r>
        <w:rPr>
          <w:rFonts w:hint="eastAsia" w:ascii="宋体" w:hAnsi="宋体" w:eastAsia="宋体" w:cs="宋体"/>
          <w:color w:val="auto"/>
          <w:kern w:val="0"/>
          <w:highlight w:val="none"/>
        </w:rPr>
        <w:t>投标人拒不按照评标委员会要求对投标文件进行澄清、说明、补正的；</w:t>
      </w:r>
    </w:p>
    <w:p w14:paraId="28EE7326">
      <w:pPr>
        <w:adjustRightInd w:val="0"/>
        <w:snapToGrid w:val="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kern w:val="0"/>
          <w:highlight w:val="none"/>
        </w:rPr>
        <w:t>5</w:t>
      </w:r>
      <w:r>
        <w:rPr>
          <w:rFonts w:hint="eastAsia" w:ascii="宋体" w:hAnsi="宋体" w:eastAsia="宋体" w:cs="宋体"/>
          <w:color w:val="auto"/>
          <w:kern w:val="0"/>
          <w:szCs w:val="21"/>
          <w:highlight w:val="none"/>
        </w:rPr>
        <w:t>.技术标经评标委员会评审</w:t>
      </w:r>
      <w:r>
        <w:rPr>
          <w:rFonts w:hint="eastAsia" w:ascii="宋体" w:hAnsi="宋体" w:eastAsia="宋体" w:cs="宋体"/>
          <w:color w:val="auto"/>
          <w:kern w:val="0"/>
          <w:highlight w:val="none"/>
        </w:rPr>
        <w:t>为不合格的；</w:t>
      </w:r>
    </w:p>
    <w:p w14:paraId="3EB69894">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（招标人对上述内容有修改或补充的，以下述条款为准）</w:t>
      </w:r>
    </w:p>
    <w:p w14:paraId="20CFA89C">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（四）招标人补充的投标文件不予受理的情形：</w:t>
      </w:r>
    </w:p>
    <w:p w14:paraId="72431317">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p w14:paraId="1869D2EE">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（五）招标人补充的无效标情形：</w:t>
      </w:r>
    </w:p>
    <w:p w14:paraId="20CD14F0">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p w14:paraId="1AF972FE">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（六）招标人补充的废标情形：</w:t>
      </w:r>
    </w:p>
    <w:p w14:paraId="6C9F57BB">
      <w:pPr>
        <w:topLinePunct/>
        <w:adjustRightInd w:val="0"/>
        <w:snapToGrid w:val="0"/>
        <w:spacing w:line="360" w:lineRule="auto"/>
        <w:ind w:firstLine="420" w:firstLineChars="200"/>
        <w:jc w:val="left"/>
        <w:rPr>
          <w:color w:val="auto"/>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highlight w:val="none"/>
        </w:rPr>
        <w:br w:type="page"/>
      </w:r>
    </w:p>
    <w:p w14:paraId="54726616">
      <w:pPr>
        <w:topLinePunct/>
        <w:adjustRightInd w:val="0"/>
        <w:snapToGrid w:val="0"/>
        <w:spacing w:line="360" w:lineRule="auto"/>
        <w:jc w:val="center"/>
        <w:outlineLvl w:val="1"/>
        <w:rPr>
          <w:rFonts w:ascii="黑体" w:hAnsi="宋体" w:eastAsia="黑体"/>
          <w:bCs/>
          <w:color w:val="auto"/>
          <w:kern w:val="0"/>
          <w:sz w:val="32"/>
          <w:highlight w:val="none"/>
        </w:rPr>
      </w:pPr>
      <w:bookmarkStart w:id="15" w:name="_Toc14440"/>
      <w:bookmarkStart w:id="16" w:name="_Toc45702691"/>
      <w:r>
        <w:rPr>
          <w:rFonts w:hint="eastAsia" w:ascii="黑体" w:hAnsi="宋体" w:eastAsia="黑体"/>
          <w:bCs/>
          <w:color w:val="auto"/>
          <w:kern w:val="0"/>
          <w:sz w:val="32"/>
          <w:highlight w:val="none"/>
        </w:rPr>
        <w:t>三、招投标须知正文</w:t>
      </w:r>
      <w:bookmarkEnd w:id="15"/>
      <w:bookmarkEnd w:id="16"/>
    </w:p>
    <w:p w14:paraId="6BA4F1DB">
      <w:pPr>
        <w:spacing w:line="360" w:lineRule="auto"/>
        <w:jc w:val="center"/>
        <w:outlineLvl w:val="2"/>
        <w:rPr>
          <w:rFonts w:ascii="黑体" w:eastAsia="黑体"/>
          <w:bCs/>
          <w:color w:val="auto"/>
          <w:sz w:val="30"/>
          <w:highlight w:val="none"/>
        </w:rPr>
      </w:pPr>
      <w:bookmarkStart w:id="17" w:name="_Toc45702692"/>
      <w:bookmarkStart w:id="18" w:name="_Toc14211"/>
      <w:r>
        <w:rPr>
          <w:rFonts w:hint="eastAsia" w:ascii="黑体" w:eastAsia="黑体"/>
          <w:bCs/>
          <w:color w:val="auto"/>
          <w:sz w:val="30"/>
          <w:highlight w:val="none"/>
        </w:rPr>
        <w:t>（一）招标</w:t>
      </w:r>
      <w:bookmarkEnd w:id="17"/>
      <w:bookmarkEnd w:id="18"/>
    </w:p>
    <w:p w14:paraId="55FE6B9E">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1．项目概况</w:t>
      </w:r>
    </w:p>
    <w:p w14:paraId="47AB1906">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根据《中华人民共和国招标投标法》等有关法律、法规、规章和规范性文件的规定，本招标项目已具备招标条件，现进行招标。</w:t>
      </w:r>
    </w:p>
    <w:p w14:paraId="26C0398E">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1.1</w:t>
      </w:r>
      <w:r>
        <w:rPr>
          <w:rFonts w:hint="eastAsia" w:ascii="宋体" w:hAnsi="宋体" w:eastAsia="宋体" w:cs="宋体"/>
          <w:color w:val="auto"/>
          <w:szCs w:val="21"/>
          <w:highlight w:val="none"/>
        </w:rPr>
        <w:t>标段名称</w:t>
      </w:r>
      <w:r>
        <w:rPr>
          <w:rFonts w:hint="eastAsia" w:ascii="宋体" w:hAnsi="宋体" w:eastAsia="宋体" w:cs="宋体"/>
          <w:color w:val="auto"/>
          <w:highlight w:val="none"/>
        </w:rPr>
        <w:t>：见“投标须知前附表”。</w:t>
      </w:r>
    </w:p>
    <w:p w14:paraId="2A640EF9">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highlight w:val="none"/>
        </w:rPr>
        <w:t>1.2</w:t>
      </w:r>
      <w:r>
        <w:rPr>
          <w:rFonts w:hint="eastAsia" w:ascii="宋体" w:hAnsi="宋体" w:eastAsia="宋体" w:cs="宋体"/>
          <w:color w:val="auto"/>
          <w:szCs w:val="21"/>
          <w:highlight w:val="none"/>
        </w:rPr>
        <w:t>工程地点：见“投标须知前附表”。</w:t>
      </w:r>
    </w:p>
    <w:p w14:paraId="002E2B87">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1</w:t>
      </w:r>
      <w:r>
        <w:rPr>
          <w:rFonts w:hint="eastAsia" w:ascii="宋体" w:hAnsi="宋体" w:eastAsia="宋体" w:cs="宋体"/>
          <w:color w:val="auto"/>
          <w:szCs w:val="21"/>
          <w:highlight w:val="none"/>
        </w:rPr>
        <w:t>.3</w:t>
      </w:r>
      <w:r>
        <w:rPr>
          <w:rFonts w:hint="eastAsia" w:ascii="宋体" w:hAnsi="宋体" w:eastAsia="宋体" w:cs="宋体"/>
          <w:color w:val="auto"/>
          <w:highlight w:val="none"/>
        </w:rPr>
        <w:t>招标范围</w:t>
      </w:r>
      <w:r>
        <w:rPr>
          <w:rFonts w:hint="eastAsia" w:ascii="宋体" w:hAnsi="宋体" w:eastAsia="宋体" w:cs="宋体"/>
          <w:color w:val="auto"/>
          <w:szCs w:val="21"/>
          <w:highlight w:val="none"/>
        </w:rPr>
        <w:t>：见“投标须知前附表”</w:t>
      </w:r>
      <w:r>
        <w:rPr>
          <w:rFonts w:hint="eastAsia" w:ascii="宋体" w:hAnsi="宋体" w:eastAsia="宋体" w:cs="宋体"/>
          <w:color w:val="auto"/>
          <w:highlight w:val="none"/>
        </w:rPr>
        <w:t>。</w:t>
      </w:r>
    </w:p>
    <w:p w14:paraId="7E916771">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1.</w:t>
      </w:r>
      <w:r>
        <w:rPr>
          <w:rFonts w:hint="eastAsia" w:ascii="宋体" w:hAnsi="宋体" w:eastAsia="宋体" w:cs="宋体"/>
          <w:color w:val="auto"/>
          <w:szCs w:val="21"/>
          <w:highlight w:val="none"/>
        </w:rPr>
        <w:t>4供货期要求</w:t>
      </w:r>
      <w:r>
        <w:rPr>
          <w:rFonts w:hint="eastAsia" w:ascii="宋体" w:hAnsi="宋体" w:eastAsia="宋体" w:cs="宋体"/>
          <w:color w:val="auto"/>
          <w:highlight w:val="none"/>
        </w:rPr>
        <w:t>：见“投标须知前附表”。</w:t>
      </w:r>
    </w:p>
    <w:p w14:paraId="0DC1ADDC">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1.5</w:t>
      </w:r>
      <w:r>
        <w:rPr>
          <w:rFonts w:hint="eastAsia" w:ascii="宋体" w:hAnsi="宋体" w:eastAsia="宋体" w:cs="宋体"/>
          <w:color w:val="auto"/>
          <w:szCs w:val="21"/>
          <w:highlight w:val="none"/>
        </w:rPr>
        <w:t>投标人资格要求</w:t>
      </w:r>
      <w:r>
        <w:rPr>
          <w:rFonts w:hint="eastAsia" w:ascii="宋体" w:hAnsi="宋体" w:eastAsia="宋体" w:cs="宋体"/>
          <w:color w:val="auto"/>
          <w:highlight w:val="none"/>
        </w:rPr>
        <w:t>：见“投标须知前附表”。</w:t>
      </w:r>
    </w:p>
    <w:p w14:paraId="48155731">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2．资金来源和落实情况</w:t>
      </w:r>
    </w:p>
    <w:p w14:paraId="7A84F46A">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2.1资金来源</w:t>
      </w:r>
      <w:r>
        <w:rPr>
          <w:rFonts w:hint="eastAsia" w:ascii="宋体" w:hAnsi="宋体" w:eastAsia="宋体" w:cs="宋体"/>
          <w:color w:val="auto"/>
          <w:szCs w:val="21"/>
          <w:highlight w:val="none"/>
        </w:rPr>
        <w:t>包括政府、国企、私企、集体、外资和其他资金</w:t>
      </w:r>
      <w:r>
        <w:rPr>
          <w:rFonts w:hint="eastAsia" w:ascii="宋体" w:hAnsi="宋体" w:eastAsia="宋体" w:cs="宋体"/>
          <w:color w:val="auto"/>
          <w:highlight w:val="none"/>
        </w:rPr>
        <w:t>。</w:t>
      </w:r>
    </w:p>
    <w:p w14:paraId="4EAD2DE5">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2.2本招标项目已取得项目审批部门的批准，资金已落实，且能保证其顺利实施。</w:t>
      </w:r>
    </w:p>
    <w:p w14:paraId="5804C2B8">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3．踏勘现场</w:t>
      </w:r>
    </w:p>
    <w:p w14:paraId="58FB7419">
      <w:pPr>
        <w:adjustRightInd w:val="0"/>
        <w:snapToGrid w:val="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kern w:val="0"/>
          <w:szCs w:val="21"/>
          <w:highlight w:val="none"/>
        </w:rPr>
        <w:t>3</w:t>
      </w:r>
      <w:r>
        <w:rPr>
          <w:rFonts w:hint="eastAsia" w:ascii="宋体" w:hAnsi="宋体" w:eastAsia="宋体" w:cs="宋体"/>
          <w:color w:val="auto"/>
          <w:kern w:val="0"/>
          <w:highlight w:val="none"/>
        </w:rPr>
        <w:t>.1招标人</w:t>
      </w:r>
      <w:r>
        <w:rPr>
          <w:rFonts w:hint="eastAsia" w:ascii="宋体" w:hAnsi="宋体" w:eastAsia="宋体" w:cs="宋体"/>
          <w:color w:val="auto"/>
          <w:kern w:val="0"/>
          <w:szCs w:val="21"/>
          <w:highlight w:val="none"/>
        </w:rPr>
        <w:t>不集中</w:t>
      </w:r>
      <w:r>
        <w:rPr>
          <w:rFonts w:hint="eastAsia" w:ascii="宋体" w:hAnsi="宋体" w:eastAsia="宋体" w:cs="宋体"/>
          <w:color w:val="auto"/>
          <w:kern w:val="0"/>
          <w:highlight w:val="none"/>
        </w:rPr>
        <w:t>组织</w:t>
      </w:r>
      <w:r>
        <w:rPr>
          <w:rFonts w:hint="eastAsia" w:ascii="宋体" w:hAnsi="宋体" w:eastAsia="宋体" w:cs="宋体"/>
          <w:color w:val="auto"/>
          <w:kern w:val="0"/>
          <w:szCs w:val="21"/>
          <w:highlight w:val="none"/>
        </w:rPr>
        <w:t>投标现场踏勘，</w:t>
      </w:r>
      <w:r>
        <w:rPr>
          <w:rFonts w:hint="eastAsia" w:ascii="宋体" w:hAnsi="宋体" w:eastAsia="宋体" w:cs="宋体"/>
          <w:color w:val="auto"/>
          <w:kern w:val="0"/>
          <w:highlight w:val="none"/>
        </w:rPr>
        <w:t>投标人</w:t>
      </w:r>
      <w:r>
        <w:rPr>
          <w:rFonts w:hint="eastAsia" w:ascii="宋体" w:hAnsi="宋体" w:eastAsia="宋体" w:cs="宋体"/>
          <w:color w:val="auto"/>
          <w:kern w:val="0"/>
          <w:szCs w:val="21"/>
          <w:highlight w:val="none"/>
        </w:rPr>
        <w:t>需要了解</w:t>
      </w:r>
      <w:r>
        <w:rPr>
          <w:rFonts w:hint="eastAsia" w:ascii="宋体" w:hAnsi="宋体" w:eastAsia="宋体" w:cs="宋体"/>
          <w:color w:val="auto"/>
          <w:kern w:val="0"/>
          <w:highlight w:val="none"/>
        </w:rPr>
        <w:t>现场</w:t>
      </w:r>
      <w:r>
        <w:rPr>
          <w:rFonts w:hint="eastAsia" w:ascii="宋体" w:hAnsi="宋体" w:eastAsia="宋体" w:cs="宋体"/>
          <w:color w:val="auto"/>
          <w:kern w:val="0"/>
          <w:szCs w:val="21"/>
          <w:highlight w:val="none"/>
        </w:rPr>
        <w:t>情况的，可自行</w:t>
      </w:r>
      <w:r>
        <w:rPr>
          <w:rFonts w:hint="eastAsia" w:ascii="宋体" w:hAnsi="宋体" w:eastAsia="宋体" w:cs="宋体"/>
          <w:color w:val="auto"/>
          <w:kern w:val="0"/>
          <w:highlight w:val="none"/>
        </w:rPr>
        <w:t>进行</w:t>
      </w:r>
      <w:r>
        <w:rPr>
          <w:rFonts w:hint="eastAsia" w:ascii="宋体" w:hAnsi="宋体" w:eastAsia="宋体" w:cs="宋体"/>
          <w:color w:val="auto"/>
          <w:kern w:val="0"/>
          <w:szCs w:val="21"/>
          <w:highlight w:val="none"/>
        </w:rPr>
        <w:t>现场踏勘。</w:t>
      </w:r>
      <w:r>
        <w:rPr>
          <w:rFonts w:hint="eastAsia" w:ascii="宋体" w:hAnsi="宋体" w:eastAsia="宋体" w:cs="宋体"/>
          <w:color w:val="auto"/>
          <w:kern w:val="0"/>
          <w:highlight w:val="none"/>
        </w:rPr>
        <w:t>踏勘现场所发生的费用</w:t>
      </w:r>
      <w:r>
        <w:rPr>
          <w:rFonts w:hint="eastAsia" w:ascii="宋体" w:hAnsi="宋体" w:eastAsia="宋体" w:cs="宋体"/>
          <w:color w:val="auto"/>
          <w:kern w:val="0"/>
          <w:szCs w:val="21"/>
          <w:highlight w:val="none"/>
        </w:rPr>
        <w:t>由投标人自己承担</w:t>
      </w:r>
      <w:r>
        <w:rPr>
          <w:rFonts w:hint="eastAsia" w:ascii="宋体" w:hAnsi="宋体" w:eastAsia="宋体" w:cs="宋体"/>
          <w:color w:val="auto"/>
          <w:kern w:val="0"/>
          <w:highlight w:val="none"/>
        </w:rPr>
        <w:t>。</w:t>
      </w:r>
    </w:p>
    <w:p w14:paraId="1998CA20">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4．招标控制价</w:t>
      </w:r>
    </w:p>
    <w:p w14:paraId="2BB90082">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szCs w:val="21"/>
          <w:highlight w:val="none"/>
        </w:rPr>
        <w:t>4</w:t>
      </w:r>
      <w:r>
        <w:rPr>
          <w:rFonts w:hint="eastAsia" w:ascii="宋体" w:hAnsi="宋体" w:eastAsia="宋体" w:cs="宋体"/>
          <w:color w:val="auto"/>
          <w:highlight w:val="none"/>
        </w:rPr>
        <w:t>.1招标人将在投标截止时间前5日，公示招标控制价。见“投标须知前附表”。</w:t>
      </w:r>
    </w:p>
    <w:p w14:paraId="182BE896">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5.招标文件的补充、修改或澄清</w:t>
      </w:r>
    </w:p>
    <w:p w14:paraId="023AE447">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5.1投标人对招标文件提出疑问，应在质疑期限前（截止时间见交易网）以不署名的形式在交易网提出。逾期不予受理。</w:t>
      </w:r>
    </w:p>
    <w:p w14:paraId="30521C49">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5.2招标人对招标文件进行补充、修改或澄清，应在答疑期限（截止时间见交易网）前，报</w:t>
      </w:r>
      <w:r>
        <w:rPr>
          <w:rFonts w:hint="eastAsia" w:ascii="宋体" w:hAnsi="宋体" w:eastAsia="宋体" w:cs="宋体"/>
          <w:color w:val="auto"/>
          <w:kern w:val="0"/>
          <w:szCs w:val="21"/>
          <w:highlight w:val="none"/>
          <w:lang w:val="en-US" w:eastAsia="zh-CN"/>
        </w:rPr>
        <w:t>行政</w:t>
      </w:r>
      <w:r>
        <w:rPr>
          <w:rFonts w:hint="eastAsia" w:ascii="宋体" w:hAnsi="宋体" w:eastAsia="宋体" w:cs="宋体"/>
          <w:color w:val="auto"/>
          <w:kern w:val="0"/>
          <w:szCs w:val="21"/>
          <w:highlight w:val="none"/>
        </w:rPr>
        <w:t>主管部门备案后，通过交易网向所有投标人公示。投标人应随时查看交易网中有关该项目招标文件的信息。否则，由此导致的不利后果由投标人自负。</w:t>
      </w:r>
    </w:p>
    <w:p w14:paraId="4537E141">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5.2.1招标文件的补充、修改和澄清文件，都是招标文件的组成部分。当招标文件与招标文件的补充、修改或澄清文件内容不一致时，以发出日期最近开标日期的文件为准。</w:t>
      </w:r>
    </w:p>
    <w:p w14:paraId="32C9E78B">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5.2.2招标人为使投标人有充分时间对招标文件的修改、补充或澄清文件进行研究，可酌情延长投标截止时间。确定新的投标截止时间应在投标截止日期前5个日历天之前，以补充文件的形式告知所有的投标人。该补充文件的内容只限于对投标截止时间的修改。</w:t>
      </w:r>
    </w:p>
    <w:p w14:paraId="4C683148">
      <w:pPr>
        <w:spacing w:line="360" w:lineRule="auto"/>
        <w:jc w:val="center"/>
        <w:outlineLvl w:val="2"/>
        <w:rPr>
          <w:rFonts w:ascii="黑体" w:eastAsia="黑体"/>
          <w:bCs/>
          <w:color w:val="auto"/>
          <w:sz w:val="30"/>
          <w:highlight w:val="none"/>
        </w:rPr>
      </w:pPr>
      <w:bookmarkStart w:id="19" w:name="_Toc45702693"/>
      <w:bookmarkStart w:id="20" w:name="_Toc22570"/>
      <w:bookmarkStart w:id="21" w:name="_Toc26105"/>
      <w:r>
        <w:rPr>
          <w:rFonts w:hint="eastAsia" w:ascii="黑体" w:eastAsia="黑体"/>
          <w:bCs/>
          <w:color w:val="auto"/>
          <w:sz w:val="30"/>
          <w:highlight w:val="none"/>
        </w:rPr>
        <w:t>（二）投标</w:t>
      </w:r>
      <w:bookmarkEnd w:id="19"/>
      <w:bookmarkEnd w:id="20"/>
      <w:bookmarkEnd w:id="21"/>
    </w:p>
    <w:p w14:paraId="790ED706">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6.对招标文件的质疑</w:t>
      </w:r>
    </w:p>
    <w:p w14:paraId="6C0F7402">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6.1招标人不集中组织答疑，实行网上答疑。投标人若对招标文件有疑问，需要招标人予以澄清，应按法律法规规定时限以不署名的形式在交易网提出。</w:t>
      </w:r>
    </w:p>
    <w:p w14:paraId="5CCBCAF2">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7.投标文件要求</w:t>
      </w:r>
    </w:p>
    <w:p w14:paraId="24915C9D">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7.1投标人获取招标文件后，应仔细检查招标文件的所有内容。投标人同时应认真审阅招标文件中所有的事项、条款、格式和标准要求等，如果投标人的投标文件没有按照招标文件要求提交全部资料或者投标文件没有对招标文件做出实质性响应，其风险应由投标人自行承担，并且根据有关条款规定，其投标有可能被拒绝。</w:t>
      </w:r>
    </w:p>
    <w:p w14:paraId="452CC7A3">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8．投标费用</w:t>
      </w:r>
    </w:p>
    <w:p w14:paraId="103C7DAE">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8.1投标人应承担其编制投标文件与递交投标文件所涉及的一切费用。不论投标结果如何，招标人在任何情况下无义务也无责任承担这些费用。</w:t>
      </w:r>
    </w:p>
    <w:p w14:paraId="6DDCAE19">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9．关于联合体投标</w:t>
      </w:r>
    </w:p>
    <w:p w14:paraId="6ADEB031">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9.1由两个或两个以上法人</w:t>
      </w:r>
      <w:r>
        <w:rPr>
          <w:rFonts w:hint="eastAsia" w:ascii="宋体" w:hAnsi="宋体" w:eastAsia="宋体" w:cs="宋体"/>
          <w:color w:val="auto"/>
          <w:szCs w:val="21"/>
          <w:highlight w:val="none"/>
        </w:rPr>
        <w:t>或者其他组织</w:t>
      </w:r>
      <w:r>
        <w:rPr>
          <w:rFonts w:hint="eastAsia" w:ascii="宋体" w:hAnsi="宋体" w:eastAsia="宋体" w:cs="宋体"/>
          <w:color w:val="auto"/>
          <w:kern w:val="0"/>
          <w:szCs w:val="21"/>
          <w:highlight w:val="none"/>
        </w:rPr>
        <w:t>组成一个联合体以一个投标人的身份共同投标时，应符合招标项目资格及其他相关要求；</w:t>
      </w:r>
    </w:p>
    <w:p w14:paraId="616748D4">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9.2投标人的投标文件及中标后签署的合同协议书对联合体每一成员均具</w:t>
      </w:r>
      <w:r>
        <w:rPr>
          <w:rFonts w:hint="eastAsia" w:ascii="宋体" w:hAnsi="宋体" w:eastAsia="宋体" w:cs="宋体"/>
          <w:color w:val="auto"/>
          <w:kern w:val="0"/>
          <w:szCs w:val="21"/>
          <w:highlight w:val="none"/>
          <w:lang w:val="en-US" w:eastAsia="zh-CN"/>
        </w:rPr>
        <w:t>有</w:t>
      </w:r>
      <w:r>
        <w:rPr>
          <w:rFonts w:hint="eastAsia" w:ascii="宋体" w:hAnsi="宋体" w:eastAsia="宋体" w:cs="宋体"/>
          <w:color w:val="auto"/>
          <w:kern w:val="0"/>
          <w:szCs w:val="21"/>
          <w:highlight w:val="none"/>
        </w:rPr>
        <w:t>法律约束力；</w:t>
      </w:r>
    </w:p>
    <w:p w14:paraId="22C23350">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9.3联合体的各成员应当签订共同投标协议，明确约定各方拟承担的工作和责任，并将该共同投标协议随投标文件一并递交给招标人；</w:t>
      </w:r>
    </w:p>
    <w:p w14:paraId="1FD5FDAC">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9.4联合体中标后，联合体各方应当共同与招标人签订合同，为履行合同向招标人承担连带责任；</w:t>
      </w:r>
    </w:p>
    <w:p w14:paraId="3E23E010">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9.5由联合体的各成员提交一份授权书，证明联合体代表资格，该授权书作为投标文件的组成部分一并提交给招标人；</w:t>
      </w:r>
    </w:p>
    <w:p w14:paraId="4AD11BE6">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9.6联合体代表应被授权作为联合体所有成员的代表承担责任和接受指令，并负责整个合同的全面履行；</w:t>
      </w:r>
    </w:p>
    <w:p w14:paraId="00AE73E2">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9.7参加联合体的各成员不得再以自己的名义单独投标，也不得同时参加两个或两个以上的联合体投标。出现上述情况者，其投标和与其有关的联合体的投标均做无效标处理；</w:t>
      </w:r>
    </w:p>
    <w:p w14:paraId="05519895">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szCs w:val="21"/>
          <w:highlight w:val="none"/>
        </w:rPr>
        <w:t>9.8除非另有规定或说明，本须知(本款)中“投标人”一词亦指联合体各成员。</w:t>
      </w:r>
    </w:p>
    <w:p w14:paraId="44CB5191">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10．投标文件的语言及计量单位</w:t>
      </w:r>
    </w:p>
    <w:p w14:paraId="102285FF">
      <w:pPr>
        <w:adjustRightInd w:val="0"/>
        <w:snapToGrid w:val="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kern w:val="0"/>
          <w:highlight w:val="none"/>
        </w:rPr>
        <w:t>10.1投标人与招标人之间</w:t>
      </w:r>
      <w:r>
        <w:rPr>
          <w:rFonts w:hint="eastAsia" w:ascii="宋体" w:hAnsi="宋体" w:eastAsia="宋体" w:cs="宋体"/>
          <w:color w:val="auto"/>
          <w:kern w:val="0"/>
          <w:szCs w:val="21"/>
          <w:highlight w:val="none"/>
        </w:rPr>
        <w:t>与投标</w:t>
      </w:r>
      <w:r>
        <w:rPr>
          <w:rFonts w:hint="eastAsia" w:ascii="宋体" w:hAnsi="宋体" w:eastAsia="宋体" w:cs="宋体"/>
          <w:color w:val="auto"/>
          <w:kern w:val="0"/>
          <w:highlight w:val="none"/>
        </w:rPr>
        <w:t>有关的所有往来</w:t>
      </w:r>
      <w:r>
        <w:rPr>
          <w:rFonts w:hint="eastAsia" w:ascii="宋体" w:hAnsi="宋体" w:eastAsia="宋体" w:cs="宋体"/>
          <w:color w:val="auto"/>
          <w:kern w:val="0"/>
          <w:szCs w:val="21"/>
          <w:highlight w:val="none"/>
        </w:rPr>
        <w:t>文件和投标文件均应使用中文。投标人随投标文件提供的证明文件和资料可以为其它语言，但</w:t>
      </w:r>
      <w:r>
        <w:rPr>
          <w:rFonts w:hint="eastAsia" w:ascii="宋体" w:hAnsi="宋体" w:eastAsia="宋体" w:cs="宋体"/>
          <w:color w:val="auto"/>
          <w:kern w:val="0"/>
          <w:highlight w:val="none"/>
        </w:rPr>
        <w:t>必须</w:t>
      </w:r>
      <w:r>
        <w:rPr>
          <w:rFonts w:hint="eastAsia" w:ascii="宋体" w:hAnsi="宋体" w:eastAsia="宋体" w:cs="宋体"/>
          <w:color w:val="auto"/>
          <w:kern w:val="0"/>
          <w:szCs w:val="21"/>
          <w:highlight w:val="none"/>
        </w:rPr>
        <w:t>附中文译文，并且，为了解释投标文件，应以中文为准</w:t>
      </w:r>
      <w:r>
        <w:rPr>
          <w:rFonts w:hint="eastAsia" w:ascii="宋体" w:hAnsi="宋体" w:eastAsia="宋体" w:cs="宋体"/>
          <w:color w:val="auto"/>
          <w:kern w:val="0"/>
          <w:highlight w:val="none"/>
        </w:rPr>
        <w:t>。</w:t>
      </w:r>
    </w:p>
    <w:p w14:paraId="383E5458">
      <w:pPr>
        <w:adjustRightInd w:val="0"/>
        <w:snapToGrid w:val="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kern w:val="0"/>
          <w:highlight w:val="none"/>
        </w:rPr>
        <w:t>10.2除</w:t>
      </w:r>
      <w:r>
        <w:rPr>
          <w:rFonts w:hint="eastAsia" w:ascii="宋体" w:hAnsi="宋体" w:eastAsia="宋体" w:cs="宋体"/>
          <w:color w:val="auto"/>
          <w:kern w:val="0"/>
          <w:szCs w:val="21"/>
          <w:highlight w:val="none"/>
        </w:rPr>
        <w:t>工程建设标准及技术要求</w:t>
      </w:r>
      <w:r>
        <w:rPr>
          <w:rFonts w:hint="eastAsia" w:ascii="宋体" w:hAnsi="宋体" w:eastAsia="宋体" w:cs="宋体"/>
          <w:color w:val="auto"/>
          <w:kern w:val="0"/>
          <w:highlight w:val="none"/>
        </w:rPr>
        <w:t>另有规定外，</w:t>
      </w:r>
      <w:r>
        <w:rPr>
          <w:rFonts w:hint="eastAsia" w:ascii="宋体" w:hAnsi="宋体" w:eastAsia="宋体" w:cs="宋体"/>
          <w:color w:val="auto"/>
          <w:kern w:val="0"/>
          <w:szCs w:val="21"/>
          <w:highlight w:val="none"/>
        </w:rPr>
        <w:t>投标文件</w:t>
      </w:r>
      <w:r>
        <w:rPr>
          <w:rFonts w:hint="eastAsia" w:ascii="宋体" w:hAnsi="宋体" w:eastAsia="宋体" w:cs="宋体"/>
          <w:color w:val="auto"/>
          <w:kern w:val="0"/>
          <w:highlight w:val="none"/>
        </w:rPr>
        <w:t>使用</w:t>
      </w:r>
      <w:r>
        <w:rPr>
          <w:rFonts w:hint="eastAsia" w:ascii="宋体" w:hAnsi="宋体" w:eastAsia="宋体" w:cs="宋体"/>
          <w:color w:val="auto"/>
          <w:kern w:val="0"/>
          <w:szCs w:val="21"/>
          <w:highlight w:val="none"/>
        </w:rPr>
        <w:t>的度量单位，均采用</w:t>
      </w:r>
      <w:r>
        <w:rPr>
          <w:rFonts w:hint="eastAsia" w:ascii="宋体" w:hAnsi="宋体" w:eastAsia="宋体" w:cs="宋体"/>
          <w:color w:val="auto"/>
          <w:kern w:val="0"/>
          <w:highlight w:val="none"/>
        </w:rPr>
        <w:t>中华人民共和国法定计量单位。</w:t>
      </w:r>
    </w:p>
    <w:p w14:paraId="62676A7D">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11．投标文件的构成</w:t>
      </w:r>
    </w:p>
    <w:p w14:paraId="44A287EF">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11.1投标文件由□资格审查文件、技术标（含资信标）、商务标、业绩文件组成。</w:t>
      </w:r>
    </w:p>
    <w:p w14:paraId="0009B186">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11.2资信标书，包含但不限于以下内容：</w:t>
      </w:r>
    </w:p>
    <w:p w14:paraId="1C55220B">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(1)资信标书封面；</w:t>
      </w:r>
    </w:p>
    <w:p w14:paraId="07663953">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(2)法定代表人资格证明书原件扫描件；</w:t>
      </w:r>
    </w:p>
    <w:p w14:paraId="2E2CE57F">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(3)投标函:</w:t>
      </w:r>
    </w:p>
    <w:p w14:paraId="11B2AA0A">
      <w:pPr>
        <w:topLinePunct/>
        <w:adjustRightInd w:val="0"/>
        <w:snapToGrid w:val="0"/>
        <w:spacing w:line="360" w:lineRule="auto"/>
        <w:ind w:firstLine="840" w:firstLineChars="4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1）投标函；</w:t>
      </w:r>
    </w:p>
    <w:p w14:paraId="217873EB">
      <w:pPr>
        <w:topLinePunct/>
        <w:adjustRightInd w:val="0"/>
        <w:snapToGrid w:val="0"/>
        <w:spacing w:line="360" w:lineRule="auto"/>
        <w:ind w:firstLine="840" w:firstLineChars="4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2）投标保函或招标人出具的投标担保收讫的凭证原件扫描件；</w:t>
      </w:r>
    </w:p>
    <w:p w14:paraId="57625D2F">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(4)资信条款响应表；</w:t>
      </w:r>
    </w:p>
    <w:p w14:paraId="162A2481">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(5)合同要求响应表；</w:t>
      </w:r>
    </w:p>
    <w:p w14:paraId="1C310BBA">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(6)联合体投标协议书原件扫描件；</w:t>
      </w:r>
    </w:p>
    <w:p w14:paraId="084E0901">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(7)招标人要求提交的投标资格证明文件；</w:t>
      </w:r>
    </w:p>
    <w:p w14:paraId="01DF57B2">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投标人基本情况表；</w:t>
      </w:r>
    </w:p>
    <w:p w14:paraId="693B34D1">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经年检的营业执照副本扫描件；</w:t>
      </w:r>
    </w:p>
    <w:p w14:paraId="4500AB15">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制造商的资格声明原件扫描件；</w:t>
      </w:r>
    </w:p>
    <w:p w14:paraId="1A371611">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经销商（作为代理）的资格声明；</w:t>
      </w:r>
    </w:p>
    <w:p w14:paraId="4CD146BF">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制造商出具的授权函原件扫描件；</w:t>
      </w:r>
    </w:p>
    <w:p w14:paraId="5E218FE7">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主要技术人员情况表；</w:t>
      </w:r>
    </w:p>
    <w:p w14:paraId="6EA5C0F8">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□(8)招标文件要求提交的其它资料：</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14:paraId="1C46DD66">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11.3技术标书，包含但不限于以下内容：</w:t>
      </w:r>
    </w:p>
    <w:p w14:paraId="1FD42C57">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(1)技术标书封面</w:t>
      </w:r>
    </w:p>
    <w:p w14:paraId="0694D2BE">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(2)技术性能响应表</w:t>
      </w:r>
    </w:p>
    <w:p w14:paraId="4947AA09">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(3)货物说明一览表</w:t>
      </w:r>
    </w:p>
    <w:p w14:paraId="4E8B258E">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(4)技术方案</w:t>
      </w:r>
    </w:p>
    <w:p w14:paraId="1C99628C">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(5)售后服务和培训方案</w:t>
      </w:r>
    </w:p>
    <w:p w14:paraId="6CD43C60">
      <w:pPr>
        <w:tabs>
          <w:tab w:val="left" w:pos="993"/>
        </w:tabs>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□(6)招标文件要求提交的其它资料：</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14:paraId="4E6A2975">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11.4商务标书，包含但不限于以下内容：</w:t>
      </w:r>
    </w:p>
    <w:p w14:paraId="1129BDD1">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(1)商务标书封面</w:t>
      </w:r>
    </w:p>
    <w:p w14:paraId="5B14DA7F">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(2)投标报价一览表</w:t>
      </w:r>
    </w:p>
    <w:p w14:paraId="446A971B">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(3)投标分项报价表</w:t>
      </w:r>
    </w:p>
    <w:p w14:paraId="5327C4E9">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(4)货物说明一览表</w:t>
      </w:r>
    </w:p>
    <w:p w14:paraId="7178C289">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(5)合同条款响应表</w:t>
      </w:r>
    </w:p>
    <w:p w14:paraId="5D239A74">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□(6)招标文件要求提交的其它资料：</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14:paraId="059AF052">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11.5业绩文件，包含但不限于以下内容：</w:t>
      </w:r>
    </w:p>
    <w:p w14:paraId="38D6FD8C">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(1)业绩一览表</w:t>
      </w:r>
    </w:p>
    <w:p w14:paraId="11409B9E">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□(2)招标公告业绩要求证明材料</w:t>
      </w:r>
    </w:p>
    <w:p w14:paraId="039CA46C">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□(3)招标文件业绩要求证明材料</w:t>
      </w:r>
    </w:p>
    <w:p w14:paraId="09F9C37A">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11.6资格审查文件，包含但不限于以下内容：</w:t>
      </w:r>
    </w:p>
    <w:p w14:paraId="273D7301">
      <w:pPr>
        <w:topLinePunct/>
        <w:adjustRightInd w:val="0"/>
        <w:snapToGrid w:val="0"/>
        <w:spacing w:line="360" w:lineRule="auto"/>
        <w:ind w:firstLine="840" w:firstLineChars="4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p w14:paraId="5D60C9C5">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12．投标文件的格式和签署</w:t>
      </w:r>
    </w:p>
    <w:p w14:paraId="79033B5A">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12.1投标人提交的投标文件应按本招标文件“投标文件格式”</w:t>
      </w:r>
      <w:r>
        <w:rPr>
          <w:rFonts w:hint="eastAsia" w:ascii="宋体" w:hAnsi="宋体" w:eastAsia="宋体" w:cs="宋体"/>
          <w:color w:val="auto"/>
          <w:szCs w:val="21"/>
          <w:highlight w:val="none"/>
        </w:rPr>
        <w:t>章节</w:t>
      </w:r>
      <w:r>
        <w:rPr>
          <w:rFonts w:hint="eastAsia" w:ascii="宋体" w:hAnsi="宋体" w:eastAsia="宋体" w:cs="宋体"/>
          <w:color w:val="auto"/>
          <w:highlight w:val="none"/>
        </w:rPr>
        <w:t>的顺序编排。本招标文件提供的投标文件格式可以按同样格式扩展。</w:t>
      </w:r>
    </w:p>
    <w:p w14:paraId="2BF68840">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12.2投标文件须按投标文件格式要求加签有效的投标人机构数字证书或电子营业执照、法定代表人个人数字证书。</w:t>
      </w:r>
    </w:p>
    <w:p w14:paraId="42E227BF">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13．投标报价</w:t>
      </w:r>
    </w:p>
    <w:p w14:paraId="2727FA46">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szCs w:val="21"/>
          <w:highlight w:val="none"/>
        </w:rPr>
        <w:t>13</w:t>
      </w:r>
      <w:r>
        <w:rPr>
          <w:rFonts w:hint="eastAsia" w:ascii="宋体" w:hAnsi="宋体" w:eastAsia="宋体" w:cs="宋体"/>
          <w:color w:val="auto"/>
          <w:highlight w:val="none"/>
        </w:rPr>
        <w:t>.1投标报价是投标人的投标文件中提出的各项支付费用的金额总和。包括货物的价格，以及为提供货物而产生的运费、保险费、安装调试费、培训费、后续服务等等的费用。投标人的投标报价应保证在投标有效期内有效，在合同执行期内是固定不变。</w:t>
      </w:r>
    </w:p>
    <w:p w14:paraId="3C29ADFD">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szCs w:val="21"/>
          <w:highlight w:val="none"/>
        </w:rPr>
        <w:t>13</w:t>
      </w:r>
      <w:r>
        <w:rPr>
          <w:rFonts w:hint="eastAsia" w:ascii="宋体" w:hAnsi="宋体" w:eastAsia="宋体" w:cs="宋体"/>
          <w:color w:val="auto"/>
          <w:highlight w:val="none"/>
        </w:rPr>
        <w:t>.2投标人的投标报价应是</w:t>
      </w:r>
      <w:r>
        <w:rPr>
          <w:rFonts w:hint="eastAsia" w:ascii="宋体" w:hAnsi="宋体" w:eastAsia="宋体" w:cs="宋体"/>
          <w:color w:val="auto"/>
          <w:szCs w:val="21"/>
          <w:highlight w:val="none"/>
        </w:rPr>
        <w:t>本招标文件</w:t>
      </w:r>
      <w:r>
        <w:rPr>
          <w:rFonts w:hint="eastAsia" w:ascii="宋体" w:hAnsi="宋体" w:eastAsia="宋体" w:cs="宋体"/>
          <w:color w:val="auto"/>
          <w:highlight w:val="none"/>
        </w:rPr>
        <w:t>“货物需求书”</w:t>
      </w:r>
      <w:r>
        <w:rPr>
          <w:rFonts w:hint="eastAsia" w:ascii="宋体" w:hAnsi="宋体" w:eastAsia="宋体" w:cs="宋体"/>
          <w:color w:val="auto"/>
          <w:szCs w:val="21"/>
          <w:highlight w:val="none"/>
        </w:rPr>
        <w:t>章节中</w:t>
      </w:r>
      <w:r>
        <w:rPr>
          <w:rFonts w:hint="eastAsia" w:ascii="宋体" w:hAnsi="宋体" w:eastAsia="宋体" w:cs="宋体"/>
          <w:color w:val="auto"/>
          <w:highlight w:val="none"/>
        </w:rPr>
        <w:t>第一节“货物需求及数量一览表”（以下简称：“货物需求及数量一览表”）和通用合同、专用合同上所列的各项内容的全部。</w:t>
      </w:r>
    </w:p>
    <w:p w14:paraId="3D8AFFB9">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szCs w:val="21"/>
          <w:highlight w:val="none"/>
        </w:rPr>
        <w:t>13</w:t>
      </w:r>
      <w:r>
        <w:rPr>
          <w:rFonts w:hint="eastAsia" w:ascii="宋体" w:hAnsi="宋体" w:eastAsia="宋体" w:cs="宋体"/>
          <w:color w:val="auto"/>
          <w:highlight w:val="none"/>
        </w:rPr>
        <w:t>.3投标人应按“货物需求及数量一览表”中列出的货物填报单价和合价。每一个货物只允许有一个报价，任何有选择的报价将不予接受。</w:t>
      </w:r>
    </w:p>
    <w:p w14:paraId="6CB7F67B">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szCs w:val="21"/>
          <w:highlight w:val="none"/>
        </w:rPr>
        <w:t>13</w:t>
      </w:r>
      <w:r>
        <w:rPr>
          <w:rFonts w:hint="eastAsia" w:ascii="宋体" w:hAnsi="宋体" w:eastAsia="宋体" w:cs="宋体"/>
          <w:color w:val="auto"/>
          <w:highlight w:val="none"/>
        </w:rPr>
        <w:t>.3.1投标报价中未填单价或合价的部分，将被视为该费用已包括在其他有价款的单价或合价内，招标人将不另行支付。</w:t>
      </w:r>
    </w:p>
    <w:p w14:paraId="224A3C6A">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szCs w:val="21"/>
          <w:highlight w:val="none"/>
        </w:rPr>
        <w:t>13</w:t>
      </w:r>
      <w:r>
        <w:rPr>
          <w:rFonts w:hint="eastAsia" w:ascii="宋体" w:hAnsi="宋体" w:eastAsia="宋体" w:cs="宋体"/>
          <w:color w:val="auto"/>
          <w:highlight w:val="none"/>
        </w:rPr>
        <w:t>.3.2投标人若是提供了可变动价格或包含价格调整要求投标，其投标将会被拒绝。</w:t>
      </w:r>
    </w:p>
    <w:p w14:paraId="6365062F">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szCs w:val="21"/>
          <w:highlight w:val="none"/>
        </w:rPr>
        <w:t>13</w:t>
      </w:r>
      <w:r>
        <w:rPr>
          <w:rFonts w:hint="eastAsia" w:ascii="宋体" w:hAnsi="宋体" w:eastAsia="宋体" w:cs="宋体"/>
          <w:color w:val="auto"/>
          <w:highlight w:val="none"/>
        </w:rPr>
        <w:t>.3.3投标人若是提供了两个（含两个）以上报价，且未明确哪个是有效报价，其投标将会被拒绝（除允许提供备选方案的）。</w:t>
      </w:r>
    </w:p>
    <w:p w14:paraId="1E5680C6">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szCs w:val="21"/>
          <w:highlight w:val="none"/>
        </w:rPr>
        <w:t>13</w:t>
      </w:r>
      <w:r>
        <w:rPr>
          <w:rFonts w:hint="eastAsia" w:ascii="宋体" w:hAnsi="宋体" w:eastAsia="宋体" w:cs="宋体"/>
          <w:color w:val="auto"/>
          <w:highlight w:val="none"/>
        </w:rPr>
        <w:t>.4招标人不接受任何免费赠送的货物或服务。如有，将按缺漏项处理。</w:t>
      </w:r>
    </w:p>
    <w:p w14:paraId="174586F9">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szCs w:val="21"/>
          <w:highlight w:val="none"/>
        </w:rPr>
        <w:t>13</w:t>
      </w:r>
      <w:r>
        <w:rPr>
          <w:rFonts w:hint="eastAsia" w:ascii="宋体" w:hAnsi="宋体" w:eastAsia="宋体" w:cs="宋体"/>
          <w:color w:val="auto"/>
          <w:highlight w:val="none"/>
        </w:rPr>
        <w:t>.5投标报价的招标控制价见“投标须知前附表”。</w:t>
      </w:r>
    </w:p>
    <w:p w14:paraId="72877CFD">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szCs w:val="21"/>
          <w:highlight w:val="none"/>
        </w:rPr>
        <w:t>13</w:t>
      </w:r>
      <w:r>
        <w:rPr>
          <w:rFonts w:hint="eastAsia" w:ascii="宋体" w:hAnsi="宋体" w:eastAsia="宋体" w:cs="宋体"/>
          <w:color w:val="auto"/>
          <w:highlight w:val="none"/>
        </w:rPr>
        <w:t>.6最低投标报价不得低于成本。</w:t>
      </w:r>
    </w:p>
    <w:p w14:paraId="03F5D4C3">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14．投标有效期</w:t>
      </w:r>
    </w:p>
    <w:p w14:paraId="2AD869E4">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14.1</w:t>
      </w:r>
      <w:r>
        <w:rPr>
          <w:rFonts w:hint="eastAsia" w:ascii="宋体" w:hAnsi="宋体" w:eastAsia="宋体" w:cs="宋体"/>
          <w:color w:val="auto"/>
          <w:kern w:val="0"/>
          <w:szCs w:val="21"/>
          <w:highlight w:val="none"/>
        </w:rPr>
        <w:t>投标有效期按法律法规规定期限内，所有投标文件均保持有效。</w:t>
      </w:r>
    </w:p>
    <w:p w14:paraId="4330AC8E">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szCs w:val="21"/>
          <w:highlight w:val="none"/>
        </w:rPr>
        <w:t>14</w:t>
      </w:r>
      <w:r>
        <w:rPr>
          <w:rFonts w:hint="eastAsia" w:ascii="宋体" w:hAnsi="宋体" w:eastAsia="宋体" w:cs="宋体"/>
          <w:color w:val="auto"/>
          <w:highlight w:val="none"/>
        </w:rPr>
        <w:t>.2</w:t>
      </w:r>
      <w:r>
        <w:rPr>
          <w:rFonts w:hint="eastAsia" w:ascii="宋体" w:hAnsi="宋体" w:eastAsia="宋体" w:cs="宋体"/>
          <w:color w:val="auto"/>
          <w:szCs w:val="21"/>
          <w:highlight w:val="none"/>
        </w:rPr>
        <w:t>特殊的情况下，在原定投标有效期满之前，招标人可以根据需要以书面形式向投标人提出延长投标有效期的要求，对此要求投标人须以书面形式予以答复，投标人可以拒绝招标人这种要求，而不被没收投标保证金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szCs w:val="21"/>
          <w:highlight w:val="none"/>
        </w:rPr>
        <w:t>。同意延长投标有效期的投标人不能要求也不允许修改其投标文件，但需要相应延长投标担保的有效期，在延长的投标有效期内关于投标保证金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szCs w:val="21"/>
          <w:highlight w:val="none"/>
        </w:rPr>
        <w:t>的退还与没收的规定仍然适用。</w:t>
      </w:r>
    </w:p>
    <w:p w14:paraId="39B2380E">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15．投标担保</w:t>
      </w:r>
    </w:p>
    <w:p w14:paraId="40F3180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15</w:t>
      </w:r>
      <w:r>
        <w:rPr>
          <w:rFonts w:hint="eastAsia" w:ascii="宋体" w:hAnsi="宋体" w:eastAsia="宋体" w:cs="宋体"/>
          <w:color w:val="auto"/>
          <w:szCs w:val="21"/>
          <w:highlight w:val="none"/>
        </w:rPr>
        <w:t>.1投标人应在递交投标文件的同时提交一笔不少于法律法规规定数额的投标保证金（不得超过招标项目估算价的2%，最高不得超过50万元）、等同投标保证金的投标保函或保证保险，作为其投标的一部分。投标担保是为了避免招标人因投标人的行为而蒙受损失，招标人可根据本须知规定的条件没收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szCs w:val="21"/>
          <w:highlight w:val="none"/>
        </w:rPr>
        <w:t>。</w:t>
      </w:r>
    </w:p>
    <w:p w14:paraId="3BA748A8">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.2投标人应按前附表要求提交投标担保</w:t>
      </w:r>
      <w:r>
        <w:rPr>
          <w:rFonts w:hint="eastAsia" w:ascii="宋体" w:hAnsi="宋体" w:eastAsia="宋体" w:cs="宋体"/>
          <w:color w:val="auto"/>
          <w:szCs w:val="21"/>
          <w:highlight w:val="none"/>
          <w:lang w:eastAsia="zh-CN"/>
        </w:rPr>
        <w:t>。</w:t>
      </w:r>
    </w:p>
    <w:p w14:paraId="6AFE1A55">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若</w:t>
      </w:r>
      <w:r>
        <w:rPr>
          <w:rFonts w:hint="eastAsia" w:ascii="宋体" w:hAnsi="宋体" w:eastAsia="宋体" w:cs="宋体"/>
          <w:color w:val="auto"/>
          <w:szCs w:val="21"/>
          <w:highlight w:val="none"/>
        </w:rPr>
        <w:t>采用</w:t>
      </w:r>
      <w:r>
        <w:rPr>
          <w:rFonts w:hint="eastAsia" w:ascii="宋体" w:hAnsi="宋体" w:eastAsia="宋体" w:cs="宋体"/>
          <w:color w:val="auto"/>
          <w:szCs w:val="21"/>
          <w:highlight w:val="none"/>
          <w:lang w:val="en-US" w:eastAsia="zh-CN"/>
        </w:rPr>
        <w:t>现金/支票的，须从投标人基本账户汇出，</w:t>
      </w:r>
      <w:r>
        <w:rPr>
          <w:rFonts w:hint="eastAsia" w:ascii="宋体" w:hAnsi="宋体" w:eastAsia="宋体" w:cs="宋体"/>
          <w:color w:val="auto"/>
          <w:szCs w:val="21"/>
          <w:highlight w:val="none"/>
        </w:rPr>
        <w:t>并且应将基本账户开户许可证或基本存款账户信息表复印件编入投标文件中。</w:t>
      </w:r>
    </w:p>
    <w:p w14:paraId="7579949A">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若采用纸质银行保函的，投标人应将纸质银行保函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w:t>
      </w:r>
      <w:r>
        <w:rPr>
          <w:rFonts w:hint="eastAsia" w:ascii="宋体" w:hAnsi="宋体" w:eastAsia="宋体" w:cs="宋体"/>
          <w:color w:val="auto"/>
          <w:szCs w:val="21"/>
          <w:highlight w:val="none"/>
          <w:lang w:val="en-US" w:eastAsia="zh-CN"/>
        </w:rPr>
        <w:t>等文件</w:t>
      </w:r>
      <w:r>
        <w:rPr>
          <w:rFonts w:hint="eastAsia" w:ascii="宋体" w:hAnsi="宋体" w:eastAsia="宋体" w:cs="宋体"/>
          <w:color w:val="auto"/>
          <w:szCs w:val="21"/>
          <w:highlight w:val="none"/>
        </w:rPr>
        <w:t>以扫描件形式</w:t>
      </w:r>
      <w:r>
        <w:rPr>
          <w:rFonts w:hint="eastAsia" w:ascii="宋体" w:hAnsi="宋体" w:eastAsia="宋体" w:cs="宋体"/>
          <w:color w:val="auto"/>
          <w:szCs w:val="21"/>
          <w:highlight w:val="none"/>
          <w:lang w:val="en-US" w:eastAsia="zh-CN"/>
        </w:rPr>
        <w:t>编入投标文件中</w:t>
      </w:r>
      <w:r>
        <w:rPr>
          <w:rFonts w:hint="eastAsia" w:ascii="宋体" w:hAnsi="宋体" w:eastAsia="宋体" w:cs="宋体"/>
          <w:color w:val="auto"/>
          <w:szCs w:val="21"/>
          <w:highlight w:val="none"/>
        </w:rPr>
        <w:t>，纸质银行保函原件在中标候选人确定后由招标人收取。若采用电子银行保函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电子银行保函通过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电子银行保函通过其他</w:t>
      </w:r>
      <w:r>
        <w:rPr>
          <w:rFonts w:hint="eastAsia" w:ascii="宋体" w:hAnsi="宋体" w:eastAsia="宋体" w:cs="宋体"/>
          <w:color w:val="auto"/>
          <w:kern w:val="0"/>
          <w:szCs w:val="21"/>
          <w:highlight w:val="none"/>
          <w:lang w:val="en-US" w:eastAsia="zh-CN"/>
        </w:rPr>
        <w:t>平台出具的，应参照前述纸质银行保函的要求，将相关材料编入投标文件中。</w:t>
      </w:r>
    </w:p>
    <w:p w14:paraId="49D2FBFA">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若采用</w:t>
      </w:r>
      <w:r>
        <w:rPr>
          <w:rFonts w:hint="eastAsia" w:ascii="宋体" w:hAnsi="宋体" w:eastAsia="宋体" w:cs="宋体"/>
          <w:color w:val="auto"/>
          <w:szCs w:val="21"/>
          <w:highlight w:val="none"/>
          <w:lang w:val="en-US" w:eastAsia="zh-CN"/>
        </w:rPr>
        <w:t>纸质</w:t>
      </w:r>
      <w:r>
        <w:rPr>
          <w:rFonts w:hint="eastAsia" w:ascii="宋体" w:hAnsi="宋体" w:eastAsia="宋体" w:cs="宋体"/>
          <w:color w:val="auto"/>
          <w:szCs w:val="21"/>
          <w:highlight w:val="none"/>
        </w:rPr>
        <w:t>保证保险的，投标人</w:t>
      </w:r>
      <w:r>
        <w:rPr>
          <w:rFonts w:hint="eastAsia" w:ascii="宋体" w:hAnsi="宋体" w:eastAsia="宋体" w:cs="宋体"/>
          <w:color w:val="auto"/>
          <w:szCs w:val="21"/>
          <w:highlight w:val="none"/>
          <w:lang w:val="en-US" w:eastAsia="zh-CN"/>
        </w:rPr>
        <w:t>应将</w:t>
      </w:r>
      <w:r>
        <w:rPr>
          <w:rFonts w:hint="eastAsia" w:ascii="宋体" w:hAnsi="宋体" w:eastAsia="宋体" w:cs="宋体"/>
          <w:color w:val="auto"/>
          <w:szCs w:val="21"/>
          <w:highlight w:val="none"/>
        </w:rPr>
        <w:t>投标保证保险合同或保险单</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基本账户开户许可证或基本存款账户信息表复印件及保费转账凭证以扫描件形式编入投标文件中</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纸质</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原件在中标候选人确定后由招标人收取。保费必须通过投标人基本账户支付，账户名称应与投标单位名称一致，不得以分支机构等其他名义提交。采用电子保证保险</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电子保证保险通过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资格审查页面查看电子保证保险</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电子保证保险通过其他</w:t>
      </w:r>
      <w:r>
        <w:rPr>
          <w:rFonts w:hint="eastAsia" w:ascii="宋体" w:hAnsi="宋体" w:eastAsia="宋体" w:cs="宋体"/>
          <w:color w:val="auto"/>
          <w:kern w:val="0"/>
          <w:szCs w:val="21"/>
          <w:highlight w:val="none"/>
          <w:lang w:val="en-US" w:eastAsia="zh-CN"/>
        </w:rPr>
        <w:t>平台出具的</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lang w:val="en-US" w:eastAsia="zh-CN"/>
        </w:rPr>
        <w:t>应参照前述纸质保证保险的要求，将相关材料编入投标文件中。</w:t>
      </w:r>
    </w:p>
    <w:p w14:paraId="51E505B0">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若采用纸质担保公司保函的，</w:t>
      </w:r>
      <w:r>
        <w:rPr>
          <w:rFonts w:hint="eastAsia" w:ascii="宋体" w:hAnsi="宋体" w:eastAsia="宋体" w:cs="宋体"/>
          <w:color w:val="auto"/>
          <w:szCs w:val="21"/>
          <w:highlight w:val="none"/>
        </w:rPr>
        <w:t>投标人应将</w:t>
      </w:r>
      <w:r>
        <w:rPr>
          <w:rFonts w:hint="eastAsia" w:ascii="宋体" w:hAnsi="宋体" w:eastAsia="宋体" w:cs="宋体"/>
          <w:color w:val="auto"/>
          <w:szCs w:val="21"/>
          <w:highlight w:val="none"/>
          <w:lang w:val="en-US" w:eastAsia="zh-CN"/>
        </w:rPr>
        <w:t>担保公司</w:t>
      </w:r>
      <w:r>
        <w:rPr>
          <w:rFonts w:hint="eastAsia" w:ascii="宋体" w:hAnsi="宋体" w:eastAsia="宋体" w:cs="宋体"/>
          <w:color w:val="auto"/>
          <w:szCs w:val="21"/>
          <w:highlight w:val="none"/>
        </w:rPr>
        <w:t>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基本账户开户许可证或基本存款账户信息表复印件及保费转账凭证</w:t>
      </w:r>
      <w:r>
        <w:rPr>
          <w:rFonts w:hint="eastAsia" w:ascii="宋体" w:hAnsi="宋体" w:eastAsia="宋体" w:cs="宋体"/>
          <w:color w:val="auto"/>
          <w:szCs w:val="21"/>
          <w:highlight w:val="none"/>
          <w:lang w:val="en-US" w:eastAsia="zh-CN"/>
        </w:rPr>
        <w:t>等文件</w:t>
      </w:r>
      <w:r>
        <w:rPr>
          <w:rFonts w:hint="eastAsia" w:ascii="宋体" w:hAnsi="宋体" w:eastAsia="宋体" w:cs="宋体"/>
          <w:color w:val="auto"/>
          <w:szCs w:val="21"/>
          <w:highlight w:val="none"/>
        </w:rPr>
        <w:t>以扫描件形式</w:t>
      </w:r>
      <w:r>
        <w:rPr>
          <w:rFonts w:hint="eastAsia" w:ascii="宋体" w:hAnsi="宋体" w:eastAsia="宋体" w:cs="宋体"/>
          <w:color w:val="auto"/>
          <w:szCs w:val="21"/>
          <w:highlight w:val="none"/>
          <w:lang w:val="en-US" w:eastAsia="zh-CN"/>
        </w:rPr>
        <w:t>编入投标文件中</w:t>
      </w:r>
      <w:r>
        <w:rPr>
          <w:rFonts w:hint="eastAsia" w:ascii="宋体" w:hAnsi="宋体" w:eastAsia="宋体" w:cs="宋体"/>
          <w:color w:val="auto"/>
          <w:szCs w:val="21"/>
          <w:highlight w:val="none"/>
        </w:rPr>
        <w:t>，纸质</w:t>
      </w:r>
      <w:r>
        <w:rPr>
          <w:rFonts w:hint="eastAsia" w:ascii="宋体" w:hAnsi="宋体" w:eastAsia="宋体" w:cs="宋体"/>
          <w:color w:val="auto"/>
          <w:szCs w:val="21"/>
          <w:highlight w:val="none"/>
          <w:lang w:val="en-US" w:eastAsia="zh-CN"/>
        </w:rPr>
        <w:t>担保公司</w:t>
      </w:r>
      <w:r>
        <w:rPr>
          <w:rFonts w:hint="eastAsia" w:ascii="宋体" w:hAnsi="宋体" w:eastAsia="宋体" w:cs="宋体"/>
          <w:color w:val="auto"/>
          <w:szCs w:val="21"/>
          <w:highlight w:val="none"/>
        </w:rPr>
        <w:t>保函原件在中标候选人确定后由招标人收取。保费必须通过投标人基本账户支付，账户名称应与投标单位名称一致，不得以分支机构等其他名义提交</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采用电子</w:t>
      </w:r>
      <w:r>
        <w:rPr>
          <w:rFonts w:hint="eastAsia" w:ascii="宋体" w:hAnsi="宋体" w:eastAsia="宋体" w:cs="宋体"/>
          <w:color w:val="auto"/>
          <w:szCs w:val="21"/>
          <w:highlight w:val="none"/>
          <w:lang w:val="en-US" w:eastAsia="zh-CN"/>
        </w:rPr>
        <w:t>担保公司保函，电子担保公司保函通过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w:t>
      </w:r>
      <w:r>
        <w:rPr>
          <w:rFonts w:hint="eastAsia" w:ascii="宋体" w:hAnsi="宋体" w:eastAsia="宋体" w:cs="宋体"/>
          <w:color w:val="auto"/>
          <w:szCs w:val="21"/>
          <w:highlight w:val="none"/>
          <w:lang w:val="en-US" w:eastAsia="zh-CN"/>
        </w:rPr>
        <w:t>担保公司保函</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电子担保公司保函通过其他</w:t>
      </w:r>
      <w:r>
        <w:rPr>
          <w:rFonts w:hint="eastAsia" w:ascii="宋体" w:hAnsi="宋体" w:eastAsia="宋体" w:cs="宋体"/>
          <w:color w:val="auto"/>
          <w:kern w:val="0"/>
          <w:szCs w:val="21"/>
          <w:highlight w:val="none"/>
          <w:lang w:val="en-US" w:eastAsia="zh-CN"/>
        </w:rPr>
        <w:t>平台出具的，应参照前述纸质担保公司保函的要求，将相关材料编入投标文件中。</w:t>
      </w:r>
    </w:p>
    <w:p w14:paraId="39C50FFD">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.3投标保函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的格式见第</w:t>
      </w:r>
      <w:r>
        <w:rPr>
          <w:rFonts w:hint="eastAsia" w:ascii="宋体" w:hAnsi="宋体" w:eastAsia="宋体" w:cs="宋体"/>
          <w:color w:val="auto"/>
          <w:szCs w:val="21"/>
          <w:highlight w:val="none"/>
          <w:lang w:val="en-US" w:eastAsia="zh-CN"/>
        </w:rPr>
        <w:t>四</w:t>
      </w:r>
      <w:r>
        <w:rPr>
          <w:rFonts w:hint="eastAsia" w:ascii="宋体" w:hAnsi="宋体" w:eastAsia="宋体" w:cs="宋体"/>
          <w:color w:val="auto"/>
          <w:szCs w:val="21"/>
          <w:highlight w:val="none"/>
        </w:rPr>
        <w:t>章--投标文件格式。如果投标人不采用参考格式的投标保函，拟采用的投标保函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应符合参考格式中对实质性内容的要求，并且须经过招标人确认同意。投标保函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应在投标有效期满后28天内继续有效。</w:t>
      </w:r>
    </w:p>
    <w:p w14:paraId="6FB8FA5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.4</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对于未能按要求提交投标担保的，投标文件将按有关条款不予受理。</w:t>
      </w:r>
    </w:p>
    <w:p w14:paraId="7D9FBFAB">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未中标的投标人的投标担保将按照招标人规定的投标有效期或经投标人同意的延长的投标有效期期满后7天内予以退还。</w:t>
      </w:r>
    </w:p>
    <w:p w14:paraId="1DAE51D0">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出现下列情形之一时，招标人应当在7天内退还投标人的投标担保：</w:t>
      </w:r>
    </w:p>
    <w:p w14:paraId="0C275B07">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.1中标通知书发出，中标人签订了工程承包合同；</w:t>
      </w:r>
    </w:p>
    <w:p w14:paraId="70546EC2">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.2招标过程中招标活动因正当理由被招标人宣布终止；</w:t>
      </w:r>
    </w:p>
    <w:p w14:paraId="3404530D">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.3招标失败需重新组织招标；</w:t>
      </w:r>
    </w:p>
    <w:p w14:paraId="6C445505">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.4投标有效期满而投标人不同意作出延长。</w:t>
      </w:r>
    </w:p>
    <w:p w14:paraId="26390552">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 xml:space="preserve">7 </w:t>
      </w:r>
      <w:r>
        <w:rPr>
          <w:rFonts w:hint="eastAsia" w:ascii="宋体" w:hAnsi="宋体" w:eastAsia="宋体" w:cs="宋体"/>
          <w:color w:val="auto"/>
          <w:szCs w:val="21"/>
          <w:highlight w:val="none"/>
        </w:rPr>
        <w:t>投标人有下列任何情况发生时，投标担保将被没收。给招标人造成的损失超过投标担保金额的，投标人还应当对超过部分给予赔偿。</w:t>
      </w:r>
    </w:p>
    <w:p w14:paraId="462EE9A9">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.1投标人有弄虚作假或串通投标等违法违规行为；</w:t>
      </w:r>
    </w:p>
    <w:p w14:paraId="07B34C0F">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.2投标人在投标有效期内撤回其投标文件；</w:t>
      </w:r>
    </w:p>
    <w:p w14:paraId="4D843608">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.3中标人无正当理由不与招标人订立合同，在签订合同时向招标人提出附加条件，或者不按照招标文件要求提交履约保证金的；</w:t>
      </w:r>
    </w:p>
    <w:p w14:paraId="58877A32">
      <w:pPr>
        <w:adjustRightInd w:val="0"/>
        <w:snapToGrid w:val="0"/>
        <w:spacing w:line="360" w:lineRule="auto"/>
        <w:ind w:firstLine="420" w:firstLineChars="200"/>
        <w:jc w:val="left"/>
        <w:rPr>
          <w:rFonts w:hint="eastAsia" w:ascii="宋体" w:hAnsi="宋体" w:eastAsia="宋体" w:cs="宋体"/>
          <w:color w:val="auto"/>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.4投标人资质证书或安全生产许可证被暂扣或吊销，但仍参与投标的。</w:t>
      </w:r>
    </w:p>
    <w:p w14:paraId="61FBC540">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16.投标文件的编制</w:t>
      </w:r>
    </w:p>
    <w:p w14:paraId="580BB888">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16.1投标人应认真阅读招标文件的全部内容（包括招标文件的补充、修改及澄清文件），并严格履行招标文件的各项规定、要求。如果投标人不能履行招标文件的规定和要求，或者随投标文件提供的证明材料不能对招标文件的要求作出实质性响应，可能导致其投标被拒绝。</w:t>
      </w:r>
    </w:p>
    <w:p w14:paraId="42D4F626">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16.2投标人应按照招标文件的要求编制投标文件。投标文件中所引用的顺序和编号应与招标文件一致，但可以增加说明或描述性文字。投标文件对招标文件未提出异议的条款，均被视为接受和同意。</w:t>
      </w:r>
    </w:p>
    <w:p w14:paraId="44801A26">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16.3投标人应按招标文件要求提供资料，投标文件均使用中文文本；对不同文字文本的资料解释发生异议的，以中文文本为准。</w:t>
      </w:r>
    </w:p>
    <w:p w14:paraId="4460A3E5">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16.4除商务标以外，在其他标书内不得包含任何有关投标价格信息的（适用于二阶段开标的）。否则，其投标将会被拒绝。</w:t>
      </w:r>
    </w:p>
    <w:p w14:paraId="01FE55FD">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17．投标文件的提交和截标时投标文件的数量要求</w:t>
      </w:r>
    </w:p>
    <w:p w14:paraId="6A0AA04E">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17.1投标截止时间和地点。投标人应根据“投标须知前附表”的规定，在投标截止时间前将投标文件送达指定地点。</w:t>
      </w:r>
    </w:p>
    <w:p w14:paraId="51597236">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17.2截标时递交标书的投标人数量不足3名的，招标人将按法律法规的规定暂停开标和评标程序。如导致招标失败，招标人将不负担因此给投标人造成的损失。</w:t>
      </w:r>
    </w:p>
    <w:p w14:paraId="68F1F45A">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17.3联合体投标的工程，联合体主体单位应在投标时录入已进行企业信息登记的联合体其他成员单位。</w:t>
      </w:r>
    </w:p>
    <w:p w14:paraId="4971A87D">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18．投标文件的修改或撤回</w:t>
      </w:r>
    </w:p>
    <w:p w14:paraId="53957052">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18.1投标人已提交投标文件，规定的投标截止时间还未到，投标人可对其投标文件修改或撤回。</w:t>
      </w:r>
    </w:p>
    <w:p w14:paraId="71912CB6">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18.2投标截止时间之后至投标文件有效期终止之前，投标人不得要求撤回其投标。在此期间撤回投标的，其投标担保将会被没收。</w:t>
      </w:r>
    </w:p>
    <w:p w14:paraId="6821244D">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18.3评标结束后，不论中标与否，投标人均不得收回投标文件。</w:t>
      </w:r>
    </w:p>
    <w:p w14:paraId="56E8D9CC">
      <w:pPr>
        <w:spacing w:line="360" w:lineRule="auto"/>
        <w:jc w:val="center"/>
        <w:outlineLvl w:val="2"/>
        <w:rPr>
          <w:rFonts w:ascii="黑体" w:eastAsia="黑体"/>
          <w:bCs/>
          <w:color w:val="auto"/>
          <w:sz w:val="30"/>
          <w:highlight w:val="none"/>
        </w:rPr>
      </w:pPr>
      <w:bookmarkStart w:id="22" w:name="_Toc45702694"/>
      <w:bookmarkStart w:id="23" w:name="_Toc32508"/>
      <w:r>
        <w:rPr>
          <w:rFonts w:hint="eastAsia" w:ascii="黑体" w:eastAsia="黑体"/>
          <w:bCs/>
          <w:color w:val="auto"/>
          <w:sz w:val="30"/>
          <w:highlight w:val="none"/>
        </w:rPr>
        <w:t>（三）资格后审</w:t>
      </w:r>
      <w:bookmarkEnd w:id="22"/>
      <w:bookmarkEnd w:id="23"/>
    </w:p>
    <w:p w14:paraId="79F51374">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19.资格后审：</w:t>
      </w:r>
    </w:p>
    <w:p w14:paraId="40568DE6">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szCs w:val="21"/>
          <w:highlight w:val="none"/>
        </w:rPr>
        <w:t>19</w:t>
      </w:r>
      <w:r>
        <w:rPr>
          <w:rFonts w:hint="eastAsia" w:ascii="宋体" w:hAnsi="宋体" w:eastAsia="宋体" w:cs="宋体"/>
          <w:color w:val="auto"/>
          <w:highlight w:val="none"/>
        </w:rPr>
        <w:t>.1</w:t>
      </w:r>
      <w:r>
        <w:rPr>
          <w:rFonts w:hint="eastAsia" w:ascii="宋体" w:hAnsi="宋体" w:eastAsia="宋体" w:cs="宋体"/>
          <w:color w:val="auto"/>
          <w:kern w:val="0"/>
          <w:highlight w:val="none"/>
        </w:rPr>
        <w:t>资格审查由招标人组成的资格后审委员会负责，在截标后</w:t>
      </w:r>
      <w:r>
        <w:rPr>
          <w:rFonts w:hint="eastAsia" w:ascii="宋体" w:hAnsi="宋体" w:eastAsia="宋体" w:cs="宋体"/>
          <w:color w:val="auto"/>
          <w:kern w:val="0"/>
          <w:szCs w:val="21"/>
          <w:highlight w:val="none"/>
        </w:rPr>
        <w:t>招标人登陆交易网</w:t>
      </w:r>
      <w:r>
        <w:rPr>
          <w:rFonts w:hint="eastAsia" w:ascii="宋体" w:hAnsi="宋体" w:eastAsia="宋体" w:cs="宋体"/>
          <w:color w:val="auto"/>
          <w:kern w:val="0"/>
          <w:highlight w:val="none"/>
        </w:rPr>
        <w:t>对各投标人资格进行审查。</w:t>
      </w:r>
    </w:p>
    <w:p w14:paraId="58E4948E">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19.2资格后审委员会由3名以上单数的招标人代表组成，招标代理人员参与资格审查的，其人员不得超过总人数的1/3。</w:t>
      </w:r>
    </w:p>
    <w:p w14:paraId="37449634">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19.3资格后审委员严格对照招标公告中要求的投标人资格条件，逐个审查投标人递交的资格审查文件，审核判断投标人是否满足该资格条件。</w:t>
      </w:r>
    </w:p>
    <w:p w14:paraId="7E3DD392">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19.4审查过程中如出现疑问，资格后审委员可要求投标人进行澄清说明，并根据招标公告设置的条件要求进行判断；如出现投标人资格不符合招标公告设置条件的，应当向投标人说明情况，并允许投标人答辩，记录有关情况。</w:t>
      </w:r>
    </w:p>
    <w:p w14:paraId="48417AD7">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19.5拟进行资格后审澄清、答辩的代表由招标人核对身份。</w:t>
      </w:r>
    </w:p>
    <w:p w14:paraId="53BE7822">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19.6资格后审委员会要求投标人进行澄清、答辩，但投标人在招标人规定时间内未派出人员及时作出澄清、答辩的，资格后审委员会将可能作出不利于投标人的判定。</w:t>
      </w:r>
    </w:p>
    <w:p w14:paraId="7881157A">
      <w:pPr>
        <w:topLinePunct/>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19.7</w:t>
      </w:r>
      <w:r>
        <w:rPr>
          <w:rFonts w:hint="eastAsia" w:ascii="宋体" w:hAnsi="宋体" w:eastAsia="宋体" w:cs="宋体"/>
          <w:color w:val="auto"/>
          <w:szCs w:val="21"/>
          <w:highlight w:val="none"/>
        </w:rPr>
        <w:t>全部投标人的资格审查材料审查完毕后，资格后审委员会出具资格审查报告，并按规定将审查结果进行公示，同时由系统直接将所有投标人的</w:t>
      </w:r>
      <w:r>
        <w:rPr>
          <w:rFonts w:hint="eastAsia" w:ascii="仿宋_GB2312" w:hAnsi="仿宋_GB2312" w:eastAsia="仿宋_GB2312" w:cs="仿宋_GB2312"/>
          <w:color w:val="auto"/>
          <w:sz w:val="21"/>
          <w:szCs w:val="21"/>
          <w:highlight w:val="none"/>
          <w:lang w:val="en-US" w:eastAsia="zh-CN"/>
        </w:rPr>
        <w:t>业绩文件</w:t>
      </w:r>
      <w:r>
        <w:rPr>
          <w:rFonts w:hint="eastAsia" w:ascii="宋体" w:hAnsi="宋体" w:eastAsia="宋体" w:cs="宋体"/>
          <w:color w:val="auto"/>
          <w:szCs w:val="21"/>
          <w:highlight w:val="none"/>
        </w:rPr>
        <w:t>内容公示。资格审查合格投标人少于3家的，不再进行后续招标投标程序。资格审查结果应当在交易网公示不少于3个工作日。</w:t>
      </w:r>
    </w:p>
    <w:p w14:paraId="3666F294">
      <w:pPr>
        <w:spacing w:line="360" w:lineRule="auto"/>
        <w:jc w:val="center"/>
        <w:outlineLvl w:val="2"/>
        <w:rPr>
          <w:rFonts w:ascii="黑体" w:eastAsia="黑体"/>
          <w:bCs/>
          <w:color w:val="auto"/>
          <w:sz w:val="30"/>
          <w:highlight w:val="none"/>
        </w:rPr>
      </w:pPr>
      <w:bookmarkStart w:id="24" w:name="_Toc2087"/>
      <w:bookmarkStart w:id="25" w:name="_Toc45702695"/>
      <w:r>
        <w:rPr>
          <w:rFonts w:hint="eastAsia" w:ascii="黑体" w:eastAsia="黑体"/>
          <w:bCs/>
          <w:color w:val="auto"/>
          <w:sz w:val="30"/>
          <w:highlight w:val="none"/>
        </w:rPr>
        <w:t>（四）开标</w:t>
      </w:r>
      <w:bookmarkEnd w:id="24"/>
      <w:bookmarkEnd w:id="25"/>
    </w:p>
    <w:p w14:paraId="2C339915">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20．开标</w:t>
      </w:r>
    </w:p>
    <w:p w14:paraId="0CAA81A3">
      <w:pPr>
        <w:adjustRightInd w:val="0"/>
        <w:snapToGrid w:val="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kern w:val="0"/>
          <w:szCs w:val="21"/>
          <w:highlight w:val="none"/>
        </w:rPr>
        <w:t>20.1</w:t>
      </w:r>
      <w:r>
        <w:rPr>
          <w:rFonts w:hint="eastAsia" w:ascii="宋体" w:hAnsi="宋体" w:eastAsia="宋体" w:cs="宋体"/>
          <w:color w:val="auto"/>
          <w:kern w:val="0"/>
          <w:highlight w:val="none"/>
        </w:rPr>
        <w:t>开标会议</w:t>
      </w:r>
      <w:r>
        <w:rPr>
          <w:rFonts w:hint="eastAsia" w:ascii="宋体" w:hAnsi="宋体" w:eastAsia="宋体" w:cs="宋体"/>
          <w:color w:val="auto"/>
          <w:kern w:val="0"/>
          <w:szCs w:val="21"/>
          <w:highlight w:val="none"/>
        </w:rPr>
        <w:t>由招标人在交易网进行，</w:t>
      </w:r>
      <w:r>
        <w:rPr>
          <w:rFonts w:hint="eastAsia" w:ascii="宋体" w:hAnsi="宋体" w:eastAsia="宋体" w:cs="宋体"/>
          <w:color w:val="auto"/>
          <w:kern w:val="0"/>
          <w:highlight w:val="none"/>
        </w:rPr>
        <w:t>投标人</w:t>
      </w:r>
      <w:r>
        <w:rPr>
          <w:rFonts w:hint="eastAsia" w:ascii="宋体" w:hAnsi="宋体" w:eastAsia="宋体" w:cs="宋体"/>
          <w:color w:val="auto"/>
          <w:kern w:val="0"/>
          <w:szCs w:val="21"/>
          <w:highlight w:val="none"/>
        </w:rPr>
        <w:t>现场参加开标会的</w:t>
      </w:r>
      <w:r>
        <w:rPr>
          <w:rFonts w:hint="eastAsia" w:ascii="宋体" w:hAnsi="宋体" w:eastAsia="宋体" w:cs="宋体"/>
          <w:color w:val="auto"/>
          <w:kern w:val="0"/>
          <w:highlight w:val="none"/>
        </w:rPr>
        <w:t>必须是法定代表人或投标员</w:t>
      </w:r>
      <w:r>
        <w:rPr>
          <w:rFonts w:hint="eastAsia" w:ascii="宋体" w:hAnsi="宋体" w:eastAsia="宋体" w:cs="宋体"/>
          <w:color w:val="auto"/>
          <w:kern w:val="0"/>
          <w:szCs w:val="21"/>
          <w:highlight w:val="none"/>
        </w:rPr>
        <w:t>，并必须遵守办理程序及人员</w:t>
      </w:r>
      <w:r>
        <w:rPr>
          <w:rFonts w:hint="eastAsia" w:ascii="宋体" w:hAnsi="宋体" w:eastAsia="宋体" w:cs="宋体"/>
          <w:color w:val="auto"/>
          <w:kern w:val="0"/>
          <w:highlight w:val="none"/>
        </w:rPr>
        <w:t>身份</w:t>
      </w:r>
      <w:r>
        <w:rPr>
          <w:rFonts w:hint="eastAsia" w:ascii="宋体" w:hAnsi="宋体" w:eastAsia="宋体" w:cs="宋体"/>
          <w:color w:val="auto"/>
          <w:kern w:val="0"/>
          <w:szCs w:val="21"/>
          <w:highlight w:val="none"/>
        </w:rPr>
        <w:t>的相关规定</w:t>
      </w:r>
      <w:r>
        <w:rPr>
          <w:rFonts w:hint="eastAsia" w:ascii="宋体" w:hAnsi="宋体" w:eastAsia="宋体" w:cs="宋体"/>
          <w:color w:val="auto"/>
          <w:kern w:val="0"/>
          <w:highlight w:val="none"/>
        </w:rPr>
        <w:t>。</w:t>
      </w:r>
    </w:p>
    <w:p w14:paraId="7C1BCF1B">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20.2资格后审不合格的投标人的投标文件将不再进入下一步开标程序。</w:t>
      </w:r>
    </w:p>
    <w:p w14:paraId="34D27B1F">
      <w:pPr>
        <w:adjustRightInd w:val="0"/>
        <w:snapToGrid w:val="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kern w:val="0"/>
          <w:szCs w:val="21"/>
          <w:highlight w:val="none"/>
        </w:rPr>
        <w:t>20.3开标</w:t>
      </w:r>
      <w:r>
        <w:rPr>
          <w:rFonts w:hint="eastAsia" w:ascii="宋体" w:hAnsi="宋体" w:eastAsia="宋体" w:cs="宋体"/>
          <w:color w:val="auto"/>
          <w:kern w:val="0"/>
          <w:highlight w:val="none"/>
        </w:rPr>
        <w:t>时</w:t>
      </w:r>
      <w:r>
        <w:rPr>
          <w:rFonts w:hint="eastAsia" w:ascii="宋体" w:hAnsi="宋体" w:eastAsia="宋体" w:cs="宋体"/>
          <w:color w:val="auto"/>
          <w:kern w:val="0"/>
          <w:szCs w:val="21"/>
          <w:highlight w:val="none"/>
        </w:rPr>
        <w:t>，招标人需按开标程序分步对电子投标文件各部分进行</w:t>
      </w:r>
      <w:r>
        <w:rPr>
          <w:rFonts w:hint="eastAsia" w:ascii="宋体" w:hAnsi="宋体" w:eastAsia="宋体" w:cs="宋体"/>
          <w:color w:val="auto"/>
          <w:kern w:val="0"/>
          <w:highlight w:val="none"/>
        </w:rPr>
        <w:t>导入</w:t>
      </w:r>
      <w:r>
        <w:rPr>
          <w:rFonts w:hint="eastAsia" w:ascii="宋体" w:hAnsi="宋体" w:eastAsia="宋体" w:cs="宋体"/>
          <w:color w:val="auto"/>
          <w:kern w:val="0"/>
          <w:szCs w:val="21"/>
          <w:highlight w:val="none"/>
        </w:rPr>
        <w:t>；</w:t>
      </w:r>
      <w:r>
        <w:rPr>
          <w:rFonts w:hint="eastAsia" w:ascii="宋体" w:hAnsi="宋体" w:eastAsia="宋体" w:cs="宋体"/>
          <w:color w:val="auto"/>
          <w:kern w:val="0"/>
          <w:highlight w:val="none"/>
        </w:rPr>
        <w:t>如电子投标文件已加密的，</w:t>
      </w:r>
      <w:r>
        <w:rPr>
          <w:rFonts w:hint="eastAsia" w:ascii="宋体" w:hAnsi="宋体" w:eastAsia="宋体" w:cs="宋体"/>
          <w:color w:val="auto"/>
          <w:kern w:val="0"/>
          <w:szCs w:val="21"/>
          <w:highlight w:val="none"/>
        </w:rPr>
        <w:t>也必须按开标程序分步对电子投标文件各部分</w:t>
      </w:r>
      <w:r>
        <w:rPr>
          <w:rFonts w:hint="eastAsia" w:ascii="宋体" w:hAnsi="宋体" w:eastAsia="宋体" w:cs="宋体"/>
          <w:color w:val="auto"/>
          <w:kern w:val="0"/>
          <w:highlight w:val="none"/>
        </w:rPr>
        <w:t>进行解密。</w:t>
      </w:r>
    </w:p>
    <w:p w14:paraId="68973B02">
      <w:pPr>
        <w:adjustRightInd w:val="0"/>
        <w:snapToGrid w:val="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kern w:val="0"/>
          <w:szCs w:val="21"/>
          <w:highlight w:val="none"/>
        </w:rPr>
        <w:t>20.4按招标文件</w:t>
      </w:r>
      <w:r>
        <w:rPr>
          <w:rFonts w:hint="eastAsia" w:ascii="宋体" w:hAnsi="宋体" w:eastAsia="宋体" w:cs="宋体"/>
          <w:color w:val="auto"/>
          <w:kern w:val="0"/>
          <w:highlight w:val="none"/>
        </w:rPr>
        <w:t>规定宣布为不予受理情形的投标文件，不予送交评标委员会评审。</w:t>
      </w:r>
    </w:p>
    <w:p w14:paraId="61B6C426">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20.5</w:t>
      </w:r>
      <w:r>
        <w:rPr>
          <w:rFonts w:hint="eastAsia" w:ascii="宋体" w:hAnsi="宋体" w:eastAsia="宋体" w:cs="宋体"/>
          <w:color w:val="auto"/>
          <w:kern w:val="0"/>
          <w:highlight w:val="none"/>
        </w:rPr>
        <w:t>招标人</w:t>
      </w:r>
      <w:r>
        <w:rPr>
          <w:rFonts w:hint="eastAsia" w:ascii="宋体" w:hAnsi="宋体" w:eastAsia="宋体" w:cs="宋体"/>
          <w:color w:val="auto"/>
          <w:kern w:val="0"/>
          <w:szCs w:val="21"/>
          <w:highlight w:val="none"/>
        </w:rPr>
        <w:t>应对开标过程进行记录，以存档备查。</w:t>
      </w:r>
    </w:p>
    <w:p w14:paraId="35859481">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20.6对于开标</w:t>
      </w:r>
      <w:r>
        <w:rPr>
          <w:rFonts w:hint="eastAsia" w:ascii="宋体" w:hAnsi="宋体" w:eastAsia="宋体" w:cs="宋体"/>
          <w:color w:val="auto"/>
          <w:kern w:val="0"/>
          <w:highlight w:val="none"/>
        </w:rPr>
        <w:t>后</w:t>
      </w:r>
      <w:r>
        <w:rPr>
          <w:rFonts w:hint="eastAsia" w:ascii="宋体" w:hAnsi="宋体" w:eastAsia="宋体" w:cs="宋体"/>
          <w:color w:val="auto"/>
          <w:kern w:val="0"/>
          <w:szCs w:val="21"/>
          <w:highlight w:val="none"/>
        </w:rPr>
        <w:t>合格的</w:t>
      </w:r>
      <w:r>
        <w:rPr>
          <w:rFonts w:hint="eastAsia" w:ascii="宋体" w:hAnsi="宋体" w:eastAsia="宋体" w:cs="宋体"/>
          <w:color w:val="auto"/>
          <w:kern w:val="0"/>
          <w:highlight w:val="none"/>
        </w:rPr>
        <w:t>投标人</w:t>
      </w:r>
      <w:r>
        <w:rPr>
          <w:rFonts w:hint="eastAsia" w:ascii="宋体" w:hAnsi="宋体" w:eastAsia="宋体" w:cs="宋体"/>
          <w:color w:val="auto"/>
          <w:kern w:val="0"/>
          <w:szCs w:val="21"/>
          <w:highlight w:val="none"/>
        </w:rPr>
        <w:t>数量超过20名的，招标人可以按规定将进入评标环节的投标人数量淘汰至15至20名</w:t>
      </w:r>
      <w:r>
        <w:rPr>
          <w:rFonts w:hint="eastAsia" w:ascii="宋体" w:hAnsi="宋体" w:eastAsia="宋体" w:cs="宋体"/>
          <w:color w:val="auto"/>
          <w:kern w:val="0"/>
          <w:highlight w:val="none"/>
        </w:rPr>
        <w:t>。</w:t>
      </w:r>
    </w:p>
    <w:p w14:paraId="422F0CCC">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招标人应结合项目实际，提前制定规则清晰、可操作性强的过多投标人淘汰方案，纳入招标文件并予以公开。</w:t>
      </w:r>
      <w:r>
        <w:rPr>
          <w:rFonts w:hint="eastAsia" w:ascii="宋体" w:hAnsi="宋体" w:eastAsia="宋体" w:cs="宋体"/>
          <w:color w:val="auto"/>
          <w:szCs w:val="21"/>
          <w:highlight w:val="none"/>
          <w:lang w:val="en-US" w:eastAsia="zh-CN"/>
        </w:rPr>
        <w:t>根据《中共深圳市委办公厅 深圳市人民政府办公厅印发&lt;关于促进民营经济做大做优做强的若干措施&gt;的通知》，招标人对资格审查合格的投标人应当采取国有和民营分类的方式进行入围淘汰，原则上民营企业入围数量占比不低于三分之一，参与投标的民营企业数量不足或者经评审无法满足招标要求的情形除外。</w:t>
      </w:r>
    </w:p>
    <w:p w14:paraId="53CA59AA">
      <w:pPr>
        <w:adjustRightInd w:val="0"/>
        <w:snapToGrid w:val="0"/>
        <w:spacing w:line="360" w:lineRule="auto"/>
        <w:ind w:firstLine="420" w:firstLineChars="200"/>
        <w:rPr>
          <w:rFonts w:ascii="宋体" w:hAnsi="宋体" w:eastAsia="宋体" w:cs="宋体"/>
          <w:strike/>
          <w:color w:val="auto"/>
          <w:kern w:val="0"/>
          <w:szCs w:val="21"/>
          <w:highlight w:val="none"/>
        </w:rPr>
      </w:pPr>
      <w:r>
        <w:rPr>
          <w:rFonts w:hint="eastAsia" w:ascii="宋体" w:hAnsi="宋体" w:eastAsia="宋体" w:cs="宋体"/>
          <w:color w:val="auto"/>
          <w:kern w:val="0"/>
          <w:szCs w:val="21"/>
          <w:highlight w:val="none"/>
        </w:rPr>
        <w:t>20.7招标人在过多投标人淘汰环节应当采用票决法进行择优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szCs w:val="21"/>
          <w:highlight w:val="none"/>
          <w:lang w:val="en-US" w:eastAsia="zh-CN"/>
        </w:rPr>
        <w:t>并在</w:t>
      </w:r>
      <w:r>
        <w:rPr>
          <w:rFonts w:hint="eastAsia" w:ascii="宋体" w:hAnsi="宋体" w:eastAsia="宋体" w:cs="宋体"/>
          <w:color w:val="auto"/>
          <w:szCs w:val="21"/>
          <w:highlight w:val="none"/>
          <w:lang w:eastAsia="zh-CN"/>
        </w:rPr>
        <w:t>过多投标人淘汰方案中合规合理设置择优因素，明确各择优因素的优先程度。</w:t>
      </w:r>
      <w:r>
        <w:rPr>
          <w:rFonts w:hint="eastAsia" w:ascii="宋体" w:hAnsi="宋体" w:eastAsia="宋体" w:cs="宋体"/>
          <w:color w:val="auto"/>
          <w:szCs w:val="21"/>
          <w:highlight w:val="none"/>
        </w:rPr>
        <w:t>择优因素综合考虑拟派项目</w:t>
      </w:r>
      <w:r>
        <w:rPr>
          <w:rFonts w:hint="eastAsia" w:ascii="宋体" w:hAnsi="宋体" w:eastAsia="宋体" w:cs="宋体"/>
          <w:color w:val="auto"/>
          <w:szCs w:val="21"/>
          <w:highlight w:val="none"/>
          <w:lang w:val="en-US" w:eastAsia="zh-CN"/>
        </w:rPr>
        <w:t>负责人</w:t>
      </w:r>
      <w:r>
        <w:rPr>
          <w:rFonts w:hint="eastAsia" w:ascii="宋体" w:hAnsi="宋体" w:eastAsia="宋体" w:cs="宋体"/>
          <w:color w:val="auto"/>
          <w:szCs w:val="21"/>
          <w:highlight w:val="none"/>
        </w:rPr>
        <w:t>及管理团队成员的资历、能力、信誉，企业资质、业绩、履约以及投标报价等情况。严禁将注册地址、所有制性质、特定行政区域或者特定行业的业绩或奖项、设立本地分支机构、本地缴纳税收社保等作为择优因素。</w:t>
      </w:r>
      <w:r>
        <w:rPr>
          <w:rFonts w:hint="eastAsia" w:ascii="宋体" w:hAnsi="宋体" w:eastAsia="宋体" w:cs="宋体"/>
          <w:strike w:val="0"/>
          <w:color w:val="auto"/>
          <w:kern w:val="0"/>
          <w:szCs w:val="21"/>
          <w:highlight w:val="none"/>
        </w:rPr>
        <w:t>招标人可以根据项目实际情况增加择优因素，也可以综合考虑择优因素或按择优因素的重要性，对投标人进行逐级淘汰。</w:t>
      </w:r>
    </w:p>
    <w:p w14:paraId="2B11C90D">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20.8招标人应对开标过程进行记录，以存档备查。开标及入围结果应当在交易网进行公示。</w:t>
      </w:r>
    </w:p>
    <w:p w14:paraId="47D45605">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20.9招标人在</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color w:val="auto"/>
          <w:kern w:val="0"/>
          <w:szCs w:val="21"/>
          <w:highlight w:val="none"/>
        </w:rPr>
        <w:t>现场组织的开标会应遵循《会议管理规定》及《开标会程序》的相关规定。</w:t>
      </w:r>
    </w:p>
    <w:p w14:paraId="2A4908D7">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21．投标文件</w:t>
      </w:r>
    </w:p>
    <w:p w14:paraId="6D682450">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不予受理的情形（详见投标文件否决性条款第一条）。</w:t>
      </w:r>
    </w:p>
    <w:p w14:paraId="19B030FE">
      <w:pPr>
        <w:spacing w:line="360" w:lineRule="auto"/>
        <w:jc w:val="center"/>
        <w:outlineLvl w:val="2"/>
        <w:rPr>
          <w:rFonts w:ascii="黑体" w:eastAsia="黑体"/>
          <w:bCs/>
          <w:color w:val="auto"/>
          <w:sz w:val="30"/>
          <w:highlight w:val="none"/>
        </w:rPr>
      </w:pPr>
      <w:bookmarkStart w:id="26" w:name="_Toc45702696"/>
      <w:bookmarkStart w:id="27" w:name="_Toc27635"/>
      <w:r>
        <w:rPr>
          <w:rFonts w:hint="eastAsia" w:ascii="黑体" w:eastAsia="黑体"/>
          <w:bCs/>
          <w:color w:val="auto"/>
          <w:sz w:val="30"/>
          <w:highlight w:val="none"/>
        </w:rPr>
        <w:t>（五）评标</w:t>
      </w:r>
      <w:bookmarkEnd w:id="26"/>
      <w:bookmarkEnd w:id="27"/>
    </w:p>
    <w:p w14:paraId="6B0F6091">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评标委员会应当根据“投标须知前附表”规定的评标方法，对投标文件进行评审和比较，招标文件中没有规定的标准和方法不得作为评标的依据。</w:t>
      </w:r>
    </w:p>
    <w:p w14:paraId="6569848F">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22. 评标委员会组建及职责</w:t>
      </w:r>
    </w:p>
    <w:p w14:paraId="11197AA0">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22.1评标委员会组建方式：由招标人依法组建，负责评标活动。</w:t>
      </w:r>
      <w:r>
        <w:rPr>
          <w:rFonts w:hint="eastAsia" w:ascii="宋体" w:hAnsi="宋体" w:eastAsia="宋体" w:cs="宋体"/>
          <w:snapToGrid w:val="0"/>
          <w:color w:val="auto"/>
          <w:kern w:val="0"/>
          <w:szCs w:val="21"/>
          <w:highlight w:val="none"/>
        </w:rPr>
        <w:t>评标委员会的专家成员由招标人从评标专家库内按照专业随机抽取，评标委员会成员数量为5人以上单数，招标人可以委派一名代表。</w:t>
      </w:r>
    </w:p>
    <w:p w14:paraId="2B36585D">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22.2</w:t>
      </w:r>
      <w:r>
        <w:rPr>
          <w:rFonts w:hint="eastAsia" w:ascii="宋体" w:hAnsi="宋体" w:eastAsia="宋体" w:cs="宋体"/>
          <w:color w:val="auto"/>
          <w:szCs w:val="21"/>
          <w:highlight w:val="none"/>
        </w:rPr>
        <w:t>评标委员会职责：评标委员会应根据招标文件规定的评标方法和标准，遵循公开、公正、公平、科学、择优的原则，对投标文件进行评审。评标委员会根据招标文件规定向招标人推荐合格投标人或中标候选人。</w:t>
      </w:r>
    </w:p>
    <w:p w14:paraId="23099BA2">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val="en-US" w:eastAsia="zh-CN"/>
        </w:rPr>
        <w:t>22.3</w:t>
      </w:r>
      <w:r>
        <w:rPr>
          <w:rFonts w:hint="eastAsia" w:ascii="宋体" w:hAnsi="宋体" w:eastAsia="宋体" w:cs="宋体"/>
          <w:color w:val="auto"/>
          <w:szCs w:val="21"/>
          <w:highlight w:val="none"/>
        </w:rPr>
        <w:t>评标委员会成员应认真、公正、诚实、廉洁、勤勉地履行专家职责，按时参加评标，严格遵守评标纪律，并对评标结果终身负责。</w:t>
      </w:r>
    </w:p>
    <w:p w14:paraId="36E9B02A">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23. 投标文件的初步评审</w:t>
      </w:r>
    </w:p>
    <w:p w14:paraId="74AFE592">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23.1计算机评标系统对投标文件进行自动清标分析，然后由评标委员会进行投标文件的初步评审。</w:t>
      </w:r>
    </w:p>
    <w:p w14:paraId="359BF912">
      <w:pPr>
        <w:adjustRightInd w:val="0"/>
        <w:snapToGrid w:val="0"/>
        <w:spacing w:line="360" w:lineRule="auto"/>
        <w:ind w:firstLine="420" w:firstLineChars="200"/>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t>23.2投标文件初步评审</w:t>
      </w:r>
      <w:r>
        <w:rPr>
          <w:rFonts w:hint="eastAsia" w:ascii="宋体" w:hAnsi="宋体" w:eastAsia="宋体" w:cs="宋体"/>
          <w:bCs/>
          <w:color w:val="auto"/>
          <w:kern w:val="0"/>
          <w:szCs w:val="21"/>
          <w:highlight w:val="none"/>
        </w:rPr>
        <w:t>不合格的</w:t>
      </w:r>
      <w:r>
        <w:rPr>
          <w:rFonts w:hint="eastAsia" w:ascii="宋体" w:hAnsi="宋体" w:eastAsia="宋体" w:cs="宋体"/>
          <w:color w:val="auto"/>
          <w:kern w:val="0"/>
          <w:szCs w:val="21"/>
          <w:highlight w:val="none"/>
        </w:rPr>
        <w:t>，应参照投标文件否决性条款作无效标处理。</w:t>
      </w:r>
    </w:p>
    <w:p w14:paraId="114B26B0">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24. 投标文件的详细评审</w:t>
      </w:r>
    </w:p>
    <w:p w14:paraId="4EB8B5A9">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评标委员会根据招标文件规定的评标方法和标准，对各投标人的投标文件分别进行详细评审。</w:t>
      </w:r>
    </w:p>
    <w:p w14:paraId="40DF21D7">
      <w:pPr>
        <w:adjustRightInd w:val="0"/>
        <w:snapToGrid w:val="0"/>
        <w:spacing w:line="360" w:lineRule="auto"/>
        <w:ind w:firstLine="422" w:firstLineChars="200"/>
        <w:rPr>
          <w:rFonts w:ascii="宋体" w:hAnsi="宋体" w:eastAsia="宋体" w:cs="宋体"/>
          <w:color w:val="auto"/>
          <w:kern w:val="0"/>
          <w:szCs w:val="21"/>
          <w:highlight w:val="none"/>
        </w:rPr>
      </w:pPr>
      <w:r>
        <w:rPr>
          <w:rFonts w:hint="eastAsia" w:ascii="宋体" w:hAnsi="宋体" w:eastAsia="宋体" w:cs="宋体"/>
          <w:b/>
          <w:bCs/>
          <w:color w:val="auto"/>
          <w:kern w:val="0"/>
          <w:szCs w:val="21"/>
          <w:highlight w:val="none"/>
        </w:rPr>
        <w:t>25.投标文件的重大偏差</w:t>
      </w:r>
    </w:p>
    <w:p w14:paraId="693E1913">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szCs w:val="21"/>
          <w:highlight w:val="none"/>
        </w:rPr>
        <w:t>投标文件存在的重大偏差情形的，评标委员会应根据相应的投标文件否决性条款作废标处理。</w:t>
      </w:r>
    </w:p>
    <w:p w14:paraId="787C83F9">
      <w:pPr>
        <w:spacing w:line="360" w:lineRule="auto"/>
        <w:ind w:firstLine="422" w:firstLineChars="200"/>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26.投标文件的细微偏差</w:t>
      </w:r>
    </w:p>
    <w:p w14:paraId="59C1F0E4">
      <w:pPr>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细微偏差是指投标文件在实质上响应招标文件要求，提供了不完整的技术信息和数据等情况，细微偏差不影响投标文件的有效性。在评审过程中，评标委员会可以要求投标人就投标文件中含义不明确的内容进行说明并提供相关材料，投标人拒不补正的，在详细评审时可以对细微偏离按照不利于该投标人的原则进行调整，且投标人不得因此提出任何异议。</w:t>
      </w:r>
    </w:p>
    <w:p w14:paraId="310E9882">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27. 投标文件的澄清答辩</w:t>
      </w:r>
    </w:p>
    <w:p w14:paraId="3B55187D">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27.1为有助于投标文件的审查、评价和比较，评标委员会可以要求投标人对投标文件含义不明确的内容作必要的澄清或说明，投标人应当进行澄清或说明，但不得超出投标文件的范围或改变投标报价和其他实质性内容。澄清答辩可采用评标区录音电话或现场两种方式进行。</w:t>
      </w:r>
    </w:p>
    <w:p w14:paraId="3C035504">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27.2采用评标区录音电话方式澄清答辩的答辩人，仅限该项目递交投标文件时确定的投标员，投标员的联系方式以截标信息为准。采用现场方式澄清答辩的答辩人应为该单位的授权委托人，授权委托人须本人携带有效的身份证明文件（包含身份证原件、法定代表人证明书、法人授权委托书等）。澄清答辩人员的身份由招标人核验。</w:t>
      </w:r>
    </w:p>
    <w:p w14:paraId="0BC4C6A4">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27.3评标委员会要求投标人进行答辩，但投标人在评标委员会规定的时间（不少于30分钟）内未派出代表及时作出答辩的，评标委员会将根据招标文件规定作出不利于投标人的判定，投标人不得因此提出任何异议。</w:t>
      </w:r>
    </w:p>
    <w:p w14:paraId="5EB119F7">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28. 无效标和废标的处理</w:t>
      </w:r>
    </w:p>
    <w:p w14:paraId="6AEB01D7">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28.1除法律、法规、规章、规范性文件规定以及本招标文件否决性条款单列的无效标或者废标情形外，评标委员会不得对投标文件作无效标或者废标处理。评标委员会对投标文件应坚持谨慎确定无效标和废标的原则。</w:t>
      </w:r>
    </w:p>
    <w:p w14:paraId="30FCFA23">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28.2评标委员会在作出任何一项无效标和废标决定前，都应当严格遵循以下程序：</w:t>
      </w:r>
    </w:p>
    <w:p w14:paraId="725FF4C2">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28.2.1向当事投标人作相应的澄清；</w:t>
      </w:r>
    </w:p>
    <w:p w14:paraId="7DD81888">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28.2.2当事投标人应当在通知规定时间内，向评标委员会作出澄清和解释。未按时作出澄清和解释的，评标委员会可对相应投标文件按最不利情形认定;</w:t>
      </w:r>
    </w:p>
    <w:p w14:paraId="64D36583">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28.2.3在充分讨论的基础上集体表决；</w:t>
      </w:r>
    </w:p>
    <w:p w14:paraId="1C6E73BE">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28.2.4若表决通过无效标或废标决定，应在评标报告中详细载明无效标或废标的理由、依据、答辩的情况和集体表决的情况（同意无效标或废标和不同意无效标或废标的评标委员会成员均应当注明）。</w:t>
      </w:r>
    </w:p>
    <w:p w14:paraId="72963DFD">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28.2.5评标委员会在否决所有投标文件前，应当向招标人核实有关情况，听取招标人意见。</w:t>
      </w:r>
    </w:p>
    <w:p w14:paraId="2AE27ED3">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 xml:space="preserve">29 </w:t>
      </w:r>
      <w:r>
        <w:rPr>
          <w:rFonts w:hint="eastAsia" w:ascii="宋体" w:hAnsi="宋体" w:eastAsia="宋体" w:cs="宋体"/>
          <w:b/>
          <w:bCs/>
          <w:color w:val="auto"/>
          <w:kern w:val="0"/>
          <w:szCs w:val="21"/>
          <w:highlight w:val="none"/>
          <w:lang w:val="en-US" w:eastAsia="zh-CN"/>
        </w:rPr>
        <w:t>中标候选</w:t>
      </w:r>
      <w:r>
        <w:rPr>
          <w:rFonts w:hint="eastAsia" w:ascii="宋体" w:hAnsi="宋体" w:eastAsia="宋体" w:cs="宋体"/>
          <w:b/>
          <w:bCs/>
          <w:color w:val="auto"/>
          <w:kern w:val="0"/>
          <w:szCs w:val="21"/>
          <w:highlight w:val="none"/>
        </w:rPr>
        <w:t>人的推荐</w:t>
      </w:r>
    </w:p>
    <w:p w14:paraId="77C317A7">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29.1评标委员会实行少数服从多数的原则，评标结果经评标委员会全体成员过半数通过有效。</w:t>
      </w:r>
    </w:p>
    <w:p w14:paraId="1A3B2B67">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29.2</w:t>
      </w:r>
      <w:r>
        <w:rPr>
          <w:rFonts w:hint="eastAsia" w:ascii="宋体" w:hAnsi="宋体" w:eastAsia="宋体" w:cs="宋体"/>
          <w:strike w:val="0"/>
          <w:color w:val="auto"/>
          <w:kern w:val="0"/>
          <w:szCs w:val="21"/>
          <w:highlight w:val="none"/>
        </w:rPr>
        <w:t>评标委员会经过对投标文件进行评审和比较后</w:t>
      </w:r>
      <w:r>
        <w:rPr>
          <w:rFonts w:hint="eastAsia" w:ascii="宋体" w:hAnsi="宋体" w:eastAsia="宋体" w:cs="宋体"/>
          <w:strike w:val="0"/>
          <w:color w:val="auto"/>
          <w:kern w:val="0"/>
          <w:szCs w:val="21"/>
          <w:highlight w:val="none"/>
          <w:lang w:eastAsia="zh-CN"/>
        </w:rPr>
        <w:t>，</w:t>
      </w:r>
      <w:r>
        <w:rPr>
          <w:rFonts w:hint="eastAsia" w:ascii="宋体" w:hAnsi="宋体" w:eastAsia="宋体" w:cs="宋体"/>
          <w:strike w:val="0"/>
          <w:color w:val="auto"/>
          <w:szCs w:val="21"/>
          <w:highlight w:val="none"/>
          <w:u w:val="none"/>
        </w:rPr>
        <w:t>评审合格投标人数量超过5</w:t>
      </w:r>
      <w:r>
        <w:rPr>
          <w:rFonts w:hint="eastAsia" w:ascii="宋体" w:hAnsi="宋体" w:eastAsia="宋体" w:cs="宋体"/>
          <w:strike w:val="0"/>
          <w:color w:val="auto"/>
          <w:szCs w:val="21"/>
          <w:highlight w:val="none"/>
          <w:u w:val="none"/>
          <w:lang w:val="en-US" w:eastAsia="zh-CN"/>
        </w:rPr>
        <w:t>名的</w:t>
      </w:r>
      <w:r>
        <w:rPr>
          <w:rFonts w:hint="eastAsia" w:ascii="宋体" w:hAnsi="宋体" w:eastAsia="宋体" w:cs="宋体"/>
          <w:strike w:val="0"/>
          <w:color w:val="auto"/>
          <w:szCs w:val="21"/>
          <w:highlight w:val="none"/>
          <w:u w:val="none"/>
        </w:rPr>
        <w:t>，</w:t>
      </w:r>
      <w:r>
        <w:rPr>
          <w:rFonts w:hint="eastAsia" w:ascii="宋体" w:hAnsi="宋体" w:eastAsia="宋体" w:cs="宋体"/>
          <w:color w:val="auto"/>
          <w:szCs w:val="21"/>
          <w:highlight w:val="none"/>
        </w:rPr>
        <w:t>评标委员会应根据招标文件确定的规则，结合评审意见，</w:t>
      </w:r>
      <w:r>
        <w:rPr>
          <w:rFonts w:hint="eastAsia" w:ascii="宋体" w:hAnsi="宋体" w:eastAsia="宋体" w:cs="宋体"/>
          <w:strike w:val="0"/>
          <w:color w:val="auto"/>
          <w:szCs w:val="21"/>
          <w:highlight w:val="none"/>
        </w:rPr>
        <w:t>在合格投标人中</w:t>
      </w:r>
      <w:r>
        <w:rPr>
          <w:rFonts w:hint="eastAsia" w:ascii="宋体" w:hAnsi="宋体" w:eastAsia="宋体" w:cs="宋体"/>
          <w:strike w:val="0"/>
          <w:color w:val="auto"/>
          <w:szCs w:val="21"/>
          <w:highlight w:val="none"/>
          <w:lang w:val="en-US" w:eastAsia="zh-CN"/>
        </w:rPr>
        <w:t>择优推荐</w:t>
      </w:r>
      <w:r>
        <w:rPr>
          <w:rFonts w:hint="eastAsia" w:ascii="宋体" w:hAnsi="宋体" w:eastAsia="宋体" w:cs="宋体"/>
          <w:strike w:val="0"/>
          <w:color w:val="auto"/>
          <w:szCs w:val="21"/>
          <w:highlight w:val="none"/>
        </w:rPr>
        <w:t>50%的投标人作为</w:t>
      </w:r>
      <w:r>
        <w:rPr>
          <w:rFonts w:hint="eastAsia" w:ascii="宋体" w:hAnsi="宋体" w:eastAsia="宋体" w:cs="宋体"/>
          <w:strike w:val="0"/>
          <w:color w:val="auto"/>
          <w:szCs w:val="21"/>
          <w:highlight w:val="none"/>
          <w:lang w:val="en-US" w:eastAsia="zh-CN"/>
        </w:rPr>
        <w:t>中标</w:t>
      </w:r>
      <w:r>
        <w:rPr>
          <w:rFonts w:hint="eastAsia" w:ascii="宋体" w:hAnsi="宋体" w:eastAsia="宋体" w:cs="宋体"/>
          <w:strike w:val="0"/>
          <w:color w:val="auto"/>
          <w:szCs w:val="21"/>
          <w:highlight w:val="none"/>
        </w:rPr>
        <w:t>候选人（采用四舍五入取整），并详细说明推荐理由。</w:t>
      </w:r>
      <w:r>
        <w:rPr>
          <w:rFonts w:hint="eastAsia" w:ascii="宋体" w:hAnsi="宋体" w:eastAsia="宋体" w:cs="宋体"/>
          <w:strike w:val="0"/>
          <w:color w:val="auto"/>
          <w:szCs w:val="21"/>
          <w:highlight w:val="none"/>
          <w:u w:val="none"/>
        </w:rPr>
        <w:t>评审合格投标人数量</w:t>
      </w:r>
      <w:r>
        <w:rPr>
          <w:rFonts w:hint="eastAsia" w:ascii="宋体" w:hAnsi="宋体" w:eastAsia="宋体" w:cs="宋体"/>
          <w:strike w:val="0"/>
          <w:color w:val="auto"/>
          <w:szCs w:val="21"/>
          <w:highlight w:val="none"/>
          <w:u w:val="none"/>
          <w:lang w:val="en-US" w:eastAsia="zh-CN"/>
        </w:rPr>
        <w:t>为3-</w:t>
      </w:r>
      <w:r>
        <w:rPr>
          <w:rFonts w:hint="eastAsia" w:ascii="宋体" w:hAnsi="宋体" w:eastAsia="宋体" w:cs="宋体"/>
          <w:strike w:val="0"/>
          <w:color w:val="auto"/>
          <w:szCs w:val="21"/>
          <w:highlight w:val="none"/>
          <w:u w:val="none"/>
        </w:rPr>
        <w:t>5</w:t>
      </w:r>
      <w:r>
        <w:rPr>
          <w:rFonts w:hint="eastAsia" w:ascii="宋体" w:hAnsi="宋体" w:eastAsia="宋体" w:cs="宋体"/>
          <w:strike w:val="0"/>
          <w:color w:val="auto"/>
          <w:szCs w:val="21"/>
          <w:highlight w:val="none"/>
          <w:u w:val="none"/>
          <w:lang w:val="en-US" w:eastAsia="zh-CN"/>
        </w:rPr>
        <w:t>名的，所有合格投标人均为中标候选人</w:t>
      </w:r>
      <w:r>
        <w:rPr>
          <w:rStyle w:val="138"/>
          <w:rFonts w:hint="eastAsia" w:ascii="宋体" w:hAnsi="宋体" w:eastAsia="宋体" w:cs="宋体"/>
          <w:strike w:val="0"/>
          <w:color w:val="auto"/>
          <w:szCs w:val="21"/>
          <w:highlight w:val="none"/>
          <w:u w:val="none"/>
          <w:lang w:val="en-US" w:eastAsia="zh-CN"/>
        </w:rPr>
        <w:t>[</w:t>
      </w:r>
      <w:r>
        <w:rPr>
          <w:rStyle w:val="138"/>
          <w:rFonts w:hint="eastAsia" w:ascii="宋体" w:hAnsi="宋体" w:eastAsia="宋体" w:cs="宋体"/>
          <w:strike w:val="0"/>
          <w:color w:val="auto"/>
          <w:szCs w:val="21"/>
          <w:highlight w:val="none"/>
          <w:u w:val="none"/>
          <w:lang w:val="en-US" w:eastAsia="zh-CN"/>
        </w:rPr>
        <w:footnoteReference w:id="5"/>
      </w:r>
      <w:r>
        <w:rPr>
          <w:rStyle w:val="138"/>
          <w:rFonts w:hint="eastAsia" w:ascii="宋体" w:hAnsi="宋体" w:eastAsia="宋体" w:cs="宋体"/>
          <w:strike w:val="0"/>
          <w:color w:val="auto"/>
          <w:szCs w:val="21"/>
          <w:highlight w:val="none"/>
          <w:u w:val="none"/>
          <w:lang w:val="en-US" w:eastAsia="zh-CN"/>
        </w:rPr>
        <w:t>]</w:t>
      </w:r>
      <w:r>
        <w:rPr>
          <w:rFonts w:hint="eastAsia" w:ascii="宋体" w:hAnsi="宋体" w:eastAsia="宋体" w:cs="宋体"/>
          <w:strike w:val="0"/>
          <w:color w:val="auto"/>
          <w:szCs w:val="21"/>
          <w:highlight w:val="none"/>
          <w:u w:val="none"/>
          <w:lang w:val="en-US" w:eastAsia="zh-CN"/>
        </w:rPr>
        <w:t>。</w:t>
      </w:r>
    </w:p>
    <w:p w14:paraId="6AE9B7FB">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29.3评标委员会作出无效标或者废标处理后，合格投标人数量不足3名的，招标人应当宣布本次招标失败，重新招标。</w:t>
      </w:r>
    </w:p>
    <w:p w14:paraId="26520BB0">
      <w:pPr>
        <w:adjustRightInd w:val="0"/>
        <w:snapToGrid w:val="0"/>
        <w:spacing w:line="360" w:lineRule="auto"/>
        <w:ind w:firstLine="48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采用批量招标方式的，评标委员会作出无效标或者废标处理后，合格投标人数量不足拟定中标人数量加上2名的，招标人不得再采用批量招标方式。</w:t>
      </w:r>
    </w:p>
    <w:p w14:paraId="37A29D66">
      <w:pPr>
        <w:adjustRightInd w:val="0"/>
        <w:snapToGrid w:val="0"/>
        <w:spacing w:line="360" w:lineRule="auto"/>
        <w:ind w:firstLine="48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重新招标的项目，评标委员会作出无效标或者废标处理后合格投标人数量仍不足3名的，评标委员会应当将对合格投标人的评审意见提交招标人，招标人可以按照原招标文件的定标程序和方法从合格投标人中确定中标人，或者将上述情况在</w:t>
      </w:r>
      <w:r>
        <w:rPr>
          <w:rFonts w:hint="eastAsia" w:ascii="宋体" w:hAnsi="宋体" w:eastAsia="宋体" w:cs="宋体"/>
          <w:color w:val="auto"/>
          <w:kern w:val="0"/>
          <w:highlight w:val="none"/>
        </w:rPr>
        <w:t>交易网公示</w:t>
      </w:r>
      <w:r>
        <w:rPr>
          <w:rFonts w:hint="eastAsia" w:ascii="宋体" w:hAnsi="宋体" w:eastAsia="宋体" w:cs="宋体"/>
          <w:color w:val="auto"/>
          <w:kern w:val="0"/>
          <w:szCs w:val="21"/>
          <w:highlight w:val="none"/>
        </w:rPr>
        <w:t>3个工作日后直接发包。</w:t>
      </w:r>
    </w:p>
    <w:p w14:paraId="61A45643">
      <w:pPr>
        <w:adjustRightInd w:val="0"/>
        <w:snapToGrid w:val="0"/>
        <w:spacing w:line="360" w:lineRule="auto"/>
        <w:ind w:firstLine="48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29.4评标过程中，若评标委员会认为本次招标缺乏竞争性，可以不推荐投标人，由招标人重新组织招标。</w:t>
      </w:r>
    </w:p>
    <w:p w14:paraId="29A4A994">
      <w:pPr>
        <w:adjustRightInd w:val="0"/>
        <w:snapToGrid w:val="0"/>
        <w:spacing w:line="360" w:lineRule="auto"/>
        <w:ind w:firstLine="48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29.5如招投标过程中出现严重异常情况，经</w:t>
      </w:r>
      <w:r>
        <w:rPr>
          <w:rFonts w:hint="eastAsia" w:ascii="宋体" w:hAnsi="宋体" w:eastAsia="宋体" w:cs="宋体"/>
          <w:color w:val="auto"/>
          <w:kern w:val="0"/>
          <w:szCs w:val="21"/>
          <w:highlight w:val="none"/>
          <w:lang w:val="en-US" w:eastAsia="zh-CN"/>
        </w:rPr>
        <w:t>行政</w:t>
      </w:r>
      <w:r>
        <w:rPr>
          <w:rFonts w:hint="eastAsia" w:ascii="宋体" w:hAnsi="宋体" w:eastAsia="宋体" w:cs="宋体"/>
          <w:color w:val="auto"/>
          <w:kern w:val="0"/>
          <w:szCs w:val="21"/>
          <w:highlight w:val="none"/>
        </w:rPr>
        <w:t>主管部门批准，招标人可以不接受本次招标结果，应当重新招标。</w:t>
      </w:r>
    </w:p>
    <w:p w14:paraId="7C8F7A7C">
      <w:pPr>
        <w:adjustRightInd w:val="0"/>
        <w:snapToGrid w:val="0"/>
        <w:spacing w:line="360" w:lineRule="auto"/>
        <w:ind w:firstLine="422" w:firstLineChars="200"/>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30. 评标报告</w:t>
      </w:r>
    </w:p>
    <w:p w14:paraId="37010991">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30.1评标委员会收集并汇总全体评委评审意见后，由评标委员会主任委员填写《评标报告》。</w:t>
      </w:r>
      <w:r>
        <w:rPr>
          <w:rFonts w:hint="eastAsia" w:ascii="宋体" w:hAnsi="宋体" w:eastAsia="宋体" w:cs="宋体"/>
          <w:color w:val="auto"/>
          <w:szCs w:val="21"/>
          <w:highlight w:val="none"/>
        </w:rPr>
        <w:t>评标委员会应在评标报告中指出各投标文件的优点和存在的缺陷、签订合同前应注意和澄清的事项。评标过程中发现投标人报价存在异常低价的，应要求投标人作必要的澄清说明，提供相关材料，并在评标报告中提示该投标人在合同履行、工程质量安全等方面存在的风险。</w:t>
      </w:r>
    </w:p>
    <w:p w14:paraId="284AC685">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30.2评标报告应由评标委员会全体成员签字。</w:t>
      </w:r>
      <w:r>
        <w:rPr>
          <w:rFonts w:hint="eastAsia" w:ascii="宋体" w:hAnsi="宋体" w:eastAsia="宋体" w:cs="宋体"/>
          <w:color w:val="auto"/>
          <w:szCs w:val="21"/>
          <w:highlight w:val="none"/>
        </w:rPr>
        <w:t>评标委员会成员对评审意见和中标候选人名单存在分歧意见的，可采用书面方式阐述其不同意见和理由</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并</w:t>
      </w:r>
      <w:r>
        <w:rPr>
          <w:rFonts w:hint="eastAsia" w:ascii="宋体" w:hAnsi="宋体" w:eastAsia="宋体" w:cs="宋体"/>
          <w:color w:val="auto"/>
          <w:szCs w:val="21"/>
          <w:highlight w:val="none"/>
        </w:rPr>
        <w:t>在评标报告中客观记录</w:t>
      </w:r>
      <w:r>
        <w:rPr>
          <w:rFonts w:hint="eastAsia" w:ascii="宋体" w:hAnsi="宋体" w:eastAsia="宋体" w:cs="宋体"/>
          <w:color w:val="auto"/>
          <w:kern w:val="0"/>
          <w:szCs w:val="21"/>
          <w:highlight w:val="none"/>
        </w:rPr>
        <w:t>。评标委员会成员拒绝签字的，视为同意评标结论。评标委员会应对此做出书面记录。</w:t>
      </w:r>
    </w:p>
    <w:p w14:paraId="095A123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30.3对发现的涉嫌违法、违规行为，应当在评标报告中做出详细说明，做好取证工作，并及时告知行政主管部门。</w:t>
      </w:r>
    </w:p>
    <w:p w14:paraId="2FD8C576">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30.4评标委员会向招标人提交评标报告后即解散。评标过程中使用的文件、资料等，都不得带离评标室。</w:t>
      </w:r>
    </w:p>
    <w:p w14:paraId="6BAA72CB">
      <w:pPr>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31. 评标结果公示</w:t>
      </w:r>
    </w:p>
    <w:p w14:paraId="219FFE57">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招标人应当将评标报告（含合格投标人名单）</w:t>
      </w:r>
      <w:r>
        <w:rPr>
          <w:rFonts w:hint="eastAsia" w:ascii="宋体" w:hAnsi="宋体" w:eastAsia="宋体" w:cs="宋体"/>
          <w:color w:val="auto"/>
          <w:kern w:val="0"/>
          <w:szCs w:val="21"/>
          <w:highlight w:val="none"/>
          <w:lang w:val="en-US" w:eastAsia="zh-CN"/>
        </w:rPr>
        <w:t>及</w:t>
      </w:r>
      <w:r>
        <w:rPr>
          <w:rFonts w:hint="eastAsia" w:ascii="宋体" w:hAnsi="宋体" w:eastAsia="宋体" w:cs="宋体"/>
          <w:color w:val="auto"/>
          <w:szCs w:val="21"/>
          <w:highlight w:val="none"/>
          <w:lang w:val="en-US" w:eastAsia="zh-CN"/>
        </w:rPr>
        <w:t>资信标内容</w:t>
      </w:r>
      <w:r>
        <w:rPr>
          <w:rFonts w:hint="eastAsia" w:ascii="宋体" w:hAnsi="宋体" w:eastAsia="宋体" w:cs="宋体"/>
          <w:color w:val="auto"/>
          <w:kern w:val="0"/>
          <w:szCs w:val="21"/>
          <w:highlight w:val="none"/>
        </w:rPr>
        <w:t>在交易网公示3个工作日。</w:t>
      </w:r>
    </w:p>
    <w:p w14:paraId="25F7C3B8">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32. 其它规定</w:t>
      </w:r>
    </w:p>
    <w:p w14:paraId="45A1B7C8">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32.1若投标人的投标行为出现违反《深圳市建筑市场严重违法行为特别处理规定》等政策文件列明的各种情形的，招标人及评标委员会将提请</w:t>
      </w:r>
      <w:r>
        <w:rPr>
          <w:rFonts w:hint="eastAsia" w:ascii="宋体" w:hAnsi="宋体" w:eastAsia="宋体" w:cs="宋体"/>
          <w:color w:val="auto"/>
          <w:kern w:val="0"/>
          <w:szCs w:val="21"/>
          <w:highlight w:val="none"/>
          <w:lang w:val="en-US" w:eastAsia="zh-CN"/>
        </w:rPr>
        <w:t>行政</w:t>
      </w:r>
      <w:r>
        <w:rPr>
          <w:rFonts w:hint="eastAsia" w:ascii="宋体" w:hAnsi="宋体" w:eastAsia="宋体" w:cs="宋体"/>
          <w:color w:val="auto"/>
          <w:kern w:val="0"/>
          <w:szCs w:val="21"/>
          <w:highlight w:val="none"/>
        </w:rPr>
        <w:t>主管部门对相应投标人作不良记录。</w:t>
      </w:r>
    </w:p>
    <w:p w14:paraId="4413D8E0">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32.2评标过程中，若评标委员依据招标文件的规定要求招标人重新招标，招标人不承担因招标失败给投标人造成的损失。</w:t>
      </w:r>
    </w:p>
    <w:p w14:paraId="2C1D8874">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32.3 投标报价的调整方法</w:t>
      </w:r>
    </w:p>
    <w:p w14:paraId="37524B4C">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32.3.1投标人的投标报价中如出现算术错误，将按以下方法进行调整：</w:t>
      </w:r>
    </w:p>
    <w:p w14:paraId="32C423A8">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32.3.1.1投标文件中大写金额与小写金额不一致的，以大写金额为准；</w:t>
      </w:r>
    </w:p>
    <w:p w14:paraId="0EC69F39">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32.3.1.2总价金额与按单价计算的总金额不一致的，以单价计算的总金额为准。除非评标委员会认为单价有明显的小数点错误，此时应以合价金额为准，调整单价；</w:t>
      </w:r>
    </w:p>
    <w:p w14:paraId="03060478">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32.3.2投标人的投标报价如果出现缺项、漏项或是修改了本招标项目“货物需求及数量一览表”中列明项目的数量情况的，评标委员会应根据具体评标方法和评审标准，按照不利于该投标人的原则进行调整，且投标人不得因此提出任何异议。</w:t>
      </w:r>
    </w:p>
    <w:p w14:paraId="4FD3A415">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32.3.3按照本节第1条、第2条规定的调整方法确定的调整后报价，须取得投标人同意并确认。如果投标人拒不接受调整方法以及调整后的报价的，其投标将被拒绝。</w:t>
      </w:r>
    </w:p>
    <w:p w14:paraId="5D2F10C6">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32.3.4如果出现多报或超出本招标项目“货物需求及数量一览表”中列明项目的数量情况的，评标委员会应根据具体评标方法和评审标准，按照不利于该投标人的原则进行调整，且投标人不得因此提出任何异议。</w:t>
      </w:r>
    </w:p>
    <w:p w14:paraId="54F85D95">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32.3.5中标人的投标报价是按照本节第1条、第2条、第3条规定的进行了调整的，其中标价按就低不就高的原则确定。如果投标人拒不接受的，其投标将被拒绝。</w:t>
      </w:r>
    </w:p>
    <w:p w14:paraId="7EA7B7EB">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32.3.5.1投标人的投标报价的总价小于调整后的报价，中标价即为投标人的投标报价的总价；投标报价的总价大于调整后的报价，中标价即为调整后的报价。</w:t>
      </w:r>
    </w:p>
    <w:p w14:paraId="005E210D">
      <w:pPr>
        <w:spacing w:line="360" w:lineRule="auto"/>
        <w:ind w:firstLine="422" w:firstLineChars="200"/>
        <w:jc w:val="left"/>
        <w:rPr>
          <w:rFonts w:ascii="宋体" w:hAnsi="宋体" w:eastAsia="宋体" w:cs="宋体"/>
          <w:color w:val="auto"/>
          <w:szCs w:val="21"/>
          <w:highlight w:val="none"/>
        </w:rPr>
      </w:pPr>
      <w:r>
        <w:rPr>
          <w:rFonts w:hint="eastAsia" w:ascii="宋体" w:hAnsi="宋体" w:eastAsia="宋体" w:cs="宋体"/>
          <w:b/>
          <w:bCs/>
          <w:color w:val="auto"/>
          <w:szCs w:val="21"/>
          <w:highlight w:val="none"/>
        </w:rPr>
        <w:t>33.评标表格</w:t>
      </w:r>
    </w:p>
    <w:p w14:paraId="5C5F8E7B">
      <w:pPr>
        <w:spacing w:line="360" w:lineRule="auto"/>
        <w:jc w:val="center"/>
        <w:rPr>
          <w:rFonts w:ascii="宋体" w:hAnsi="宋体" w:eastAsia="宋体" w:cs="宋体"/>
          <w:b/>
          <w:color w:val="auto"/>
          <w:sz w:val="30"/>
          <w:szCs w:val="30"/>
          <w:highlight w:val="none"/>
        </w:rPr>
      </w:pPr>
      <w:r>
        <w:rPr>
          <w:rFonts w:hint="eastAsia" w:ascii="宋体" w:hAnsi="宋体" w:eastAsia="宋体" w:cs="宋体"/>
          <w:b/>
          <w:color w:val="auto"/>
          <w:sz w:val="30"/>
          <w:szCs w:val="30"/>
          <w:highlight w:val="none"/>
        </w:rPr>
        <w:t>商务标定性评审表</w:t>
      </w:r>
    </w:p>
    <w:p w14:paraId="6BE146F1">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标段名称：_______      投标单位：_______</w:t>
      </w:r>
    </w:p>
    <w:tbl>
      <w:tblPr>
        <w:tblStyle w:val="82"/>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985"/>
        <w:gridCol w:w="1701"/>
        <w:gridCol w:w="1842"/>
        <w:gridCol w:w="2943"/>
      </w:tblGrid>
      <w:tr w14:paraId="3A298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71B2BDD1">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1985" w:type="dxa"/>
            <w:vAlign w:val="center"/>
          </w:tcPr>
          <w:p w14:paraId="012F164E">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评审项目</w:t>
            </w:r>
          </w:p>
        </w:tc>
        <w:tc>
          <w:tcPr>
            <w:tcW w:w="1701" w:type="dxa"/>
            <w:vAlign w:val="center"/>
          </w:tcPr>
          <w:p w14:paraId="691C58C1">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评审内容</w:t>
            </w:r>
          </w:p>
        </w:tc>
        <w:tc>
          <w:tcPr>
            <w:tcW w:w="1842" w:type="dxa"/>
            <w:vAlign w:val="center"/>
          </w:tcPr>
          <w:p w14:paraId="2EBEDE90">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优点</w:t>
            </w:r>
          </w:p>
        </w:tc>
        <w:tc>
          <w:tcPr>
            <w:tcW w:w="2943" w:type="dxa"/>
            <w:vAlign w:val="center"/>
          </w:tcPr>
          <w:p w14:paraId="443EF1F3">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存在缺陷或签订合同前应注意和澄清事项</w:t>
            </w:r>
          </w:p>
        </w:tc>
      </w:tr>
      <w:tr w14:paraId="32ADB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14:paraId="09C5F3ED">
            <w:pPr>
              <w:spacing w:line="360" w:lineRule="auto"/>
              <w:jc w:val="left"/>
              <w:rPr>
                <w:rFonts w:ascii="宋体" w:hAnsi="宋体" w:eastAsia="宋体" w:cs="宋体"/>
                <w:color w:val="auto"/>
                <w:kern w:val="0"/>
                <w:szCs w:val="21"/>
                <w:highlight w:val="none"/>
              </w:rPr>
            </w:pPr>
            <w:bookmarkStart w:id="28" w:name="商务标评审" w:colFirst="0" w:colLast="0"/>
          </w:p>
        </w:tc>
        <w:tc>
          <w:tcPr>
            <w:tcW w:w="1985" w:type="dxa"/>
          </w:tcPr>
          <w:p w14:paraId="12175CE9">
            <w:pPr>
              <w:spacing w:line="360" w:lineRule="auto"/>
              <w:jc w:val="left"/>
              <w:rPr>
                <w:rFonts w:ascii="宋体" w:hAnsi="宋体" w:eastAsia="宋体" w:cs="宋体"/>
                <w:color w:val="auto"/>
                <w:kern w:val="0"/>
                <w:szCs w:val="21"/>
                <w:highlight w:val="none"/>
              </w:rPr>
            </w:pPr>
          </w:p>
        </w:tc>
        <w:tc>
          <w:tcPr>
            <w:tcW w:w="1701" w:type="dxa"/>
          </w:tcPr>
          <w:p w14:paraId="1045FFA1">
            <w:pPr>
              <w:spacing w:line="360" w:lineRule="auto"/>
              <w:jc w:val="left"/>
              <w:rPr>
                <w:rFonts w:ascii="宋体" w:hAnsi="宋体" w:eastAsia="宋体" w:cs="宋体"/>
                <w:color w:val="auto"/>
                <w:kern w:val="0"/>
                <w:szCs w:val="21"/>
                <w:highlight w:val="none"/>
              </w:rPr>
            </w:pPr>
          </w:p>
        </w:tc>
        <w:tc>
          <w:tcPr>
            <w:tcW w:w="1842" w:type="dxa"/>
          </w:tcPr>
          <w:p w14:paraId="146C3F69">
            <w:pPr>
              <w:spacing w:line="360" w:lineRule="auto"/>
              <w:jc w:val="left"/>
              <w:rPr>
                <w:rFonts w:ascii="宋体" w:hAnsi="宋体" w:eastAsia="宋体" w:cs="宋体"/>
                <w:color w:val="auto"/>
                <w:kern w:val="0"/>
                <w:szCs w:val="21"/>
                <w:highlight w:val="none"/>
              </w:rPr>
            </w:pPr>
          </w:p>
        </w:tc>
        <w:tc>
          <w:tcPr>
            <w:tcW w:w="2943" w:type="dxa"/>
          </w:tcPr>
          <w:p w14:paraId="32B91616">
            <w:pPr>
              <w:spacing w:line="360" w:lineRule="auto"/>
              <w:jc w:val="left"/>
              <w:rPr>
                <w:rFonts w:ascii="宋体" w:hAnsi="宋体" w:eastAsia="宋体" w:cs="宋体"/>
                <w:color w:val="auto"/>
                <w:kern w:val="0"/>
                <w:szCs w:val="21"/>
                <w:highlight w:val="none"/>
              </w:rPr>
            </w:pPr>
          </w:p>
        </w:tc>
      </w:tr>
      <w:bookmarkEnd w:id="28"/>
      <w:tr w14:paraId="73525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8" w:type="dxa"/>
            <w:gridSpan w:val="5"/>
          </w:tcPr>
          <w:p w14:paraId="28CF4596">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综合评价等级：□合格    □不合格</w:t>
            </w:r>
          </w:p>
        </w:tc>
      </w:tr>
    </w:tbl>
    <w:p w14:paraId="2B01E425">
      <w:pPr>
        <w:spacing w:line="360" w:lineRule="auto"/>
        <w:ind w:firstLine="420" w:firstLineChars="200"/>
        <w:jc w:val="left"/>
        <w:rPr>
          <w:rFonts w:ascii="宋体" w:hAnsi="宋体" w:eastAsia="宋体" w:cs="宋体"/>
          <w:color w:val="auto"/>
          <w:szCs w:val="21"/>
          <w:highlight w:val="none"/>
        </w:rPr>
      </w:pPr>
    </w:p>
    <w:p w14:paraId="397EE1AA">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评标专家：_________     评标日期：___年___月___日</w:t>
      </w:r>
    </w:p>
    <w:p w14:paraId="1CD7B915">
      <w:pPr>
        <w:spacing w:line="360" w:lineRule="auto"/>
        <w:jc w:val="left"/>
        <w:rPr>
          <w:rFonts w:ascii="宋体" w:hAnsi="宋体" w:eastAsia="宋体" w:cs="宋体"/>
          <w:color w:val="auto"/>
          <w:kern w:val="0"/>
          <w:szCs w:val="21"/>
          <w:highlight w:val="none"/>
        </w:rPr>
      </w:pPr>
    </w:p>
    <w:p w14:paraId="5699542A">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p w14:paraId="71B1733B">
      <w:pPr>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1、本表适用于专家独立评审使用；</w:t>
      </w:r>
    </w:p>
    <w:p w14:paraId="4418AD97">
      <w:pPr>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2、指出各评审项的优点、存在缺陷或签订合同前应注意和澄清事项；</w:t>
      </w:r>
    </w:p>
    <w:p w14:paraId="041AC63A">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kern w:val="0"/>
          <w:szCs w:val="21"/>
          <w:highlight w:val="none"/>
        </w:rPr>
        <w:t>3、综合评价等级仅分为合格或不合格两个等级，不合格仅限于符合招标文件废标、无效标情形以及投标文件违反国家强制性条文标准的情形。</w:t>
      </w:r>
    </w:p>
    <w:p w14:paraId="6D9FFBF0">
      <w:pPr>
        <w:spacing w:line="360" w:lineRule="auto"/>
        <w:jc w:val="center"/>
        <w:rPr>
          <w:rFonts w:ascii="宋体" w:hAnsi="宋体" w:eastAsia="宋体" w:cs="宋体"/>
          <w:b/>
          <w:color w:val="auto"/>
          <w:sz w:val="30"/>
          <w:szCs w:val="30"/>
          <w:highlight w:val="none"/>
        </w:rPr>
      </w:pPr>
      <w:r>
        <w:rPr>
          <w:rFonts w:hint="eastAsia" w:ascii="宋体" w:hAnsi="宋体" w:eastAsia="宋体" w:cs="宋体"/>
          <w:b/>
          <w:color w:val="auto"/>
          <w:sz w:val="30"/>
          <w:szCs w:val="30"/>
          <w:highlight w:val="none"/>
        </w:rPr>
        <w:t>技术标定性评审表</w:t>
      </w:r>
    </w:p>
    <w:p w14:paraId="131B0A11">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标段名称：_______      投标单位：_______</w:t>
      </w:r>
    </w:p>
    <w:tbl>
      <w:tblPr>
        <w:tblStyle w:val="82"/>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985"/>
        <w:gridCol w:w="1701"/>
        <w:gridCol w:w="1842"/>
        <w:gridCol w:w="2943"/>
      </w:tblGrid>
      <w:tr w14:paraId="4382B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3AA494E3">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1985" w:type="dxa"/>
            <w:vAlign w:val="center"/>
          </w:tcPr>
          <w:p w14:paraId="62189C53">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评审项目</w:t>
            </w:r>
          </w:p>
        </w:tc>
        <w:tc>
          <w:tcPr>
            <w:tcW w:w="1701" w:type="dxa"/>
            <w:vAlign w:val="center"/>
          </w:tcPr>
          <w:p w14:paraId="4E411E9E">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评审内容</w:t>
            </w:r>
          </w:p>
        </w:tc>
        <w:tc>
          <w:tcPr>
            <w:tcW w:w="1842" w:type="dxa"/>
            <w:vAlign w:val="center"/>
          </w:tcPr>
          <w:p w14:paraId="747B831E">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优点</w:t>
            </w:r>
          </w:p>
        </w:tc>
        <w:tc>
          <w:tcPr>
            <w:tcW w:w="2943" w:type="dxa"/>
            <w:vAlign w:val="center"/>
          </w:tcPr>
          <w:p w14:paraId="02031F64">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存在缺陷或签订合同前应注意和澄清事项</w:t>
            </w:r>
          </w:p>
        </w:tc>
      </w:tr>
      <w:tr w14:paraId="58D27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14:paraId="3FD32E6E">
            <w:pPr>
              <w:spacing w:line="360" w:lineRule="auto"/>
              <w:jc w:val="left"/>
              <w:rPr>
                <w:rFonts w:ascii="宋体" w:hAnsi="宋体" w:eastAsia="宋体" w:cs="宋体"/>
                <w:color w:val="auto"/>
                <w:kern w:val="0"/>
                <w:szCs w:val="21"/>
                <w:highlight w:val="none"/>
              </w:rPr>
            </w:pPr>
            <w:bookmarkStart w:id="29" w:name="技术标评审" w:colFirst="0" w:colLast="0"/>
          </w:p>
        </w:tc>
        <w:tc>
          <w:tcPr>
            <w:tcW w:w="1985" w:type="dxa"/>
          </w:tcPr>
          <w:p w14:paraId="76F98BBD">
            <w:pPr>
              <w:spacing w:line="360" w:lineRule="auto"/>
              <w:jc w:val="left"/>
              <w:rPr>
                <w:rFonts w:ascii="宋体" w:hAnsi="宋体" w:eastAsia="宋体" w:cs="宋体"/>
                <w:color w:val="auto"/>
                <w:kern w:val="0"/>
                <w:szCs w:val="21"/>
                <w:highlight w:val="none"/>
              </w:rPr>
            </w:pPr>
          </w:p>
        </w:tc>
        <w:tc>
          <w:tcPr>
            <w:tcW w:w="1701" w:type="dxa"/>
          </w:tcPr>
          <w:p w14:paraId="6A50336A">
            <w:pPr>
              <w:spacing w:line="360" w:lineRule="auto"/>
              <w:jc w:val="left"/>
              <w:rPr>
                <w:rFonts w:ascii="宋体" w:hAnsi="宋体" w:eastAsia="宋体" w:cs="宋体"/>
                <w:color w:val="auto"/>
                <w:kern w:val="0"/>
                <w:szCs w:val="21"/>
                <w:highlight w:val="none"/>
              </w:rPr>
            </w:pPr>
          </w:p>
        </w:tc>
        <w:tc>
          <w:tcPr>
            <w:tcW w:w="1842" w:type="dxa"/>
          </w:tcPr>
          <w:p w14:paraId="20303508">
            <w:pPr>
              <w:spacing w:line="360" w:lineRule="auto"/>
              <w:jc w:val="left"/>
              <w:rPr>
                <w:rFonts w:ascii="宋体" w:hAnsi="宋体" w:eastAsia="宋体" w:cs="宋体"/>
                <w:color w:val="auto"/>
                <w:kern w:val="0"/>
                <w:szCs w:val="21"/>
                <w:highlight w:val="none"/>
              </w:rPr>
            </w:pPr>
          </w:p>
        </w:tc>
        <w:tc>
          <w:tcPr>
            <w:tcW w:w="2943" w:type="dxa"/>
          </w:tcPr>
          <w:p w14:paraId="46C7230E">
            <w:pPr>
              <w:spacing w:line="360" w:lineRule="auto"/>
              <w:jc w:val="left"/>
              <w:rPr>
                <w:rFonts w:ascii="宋体" w:hAnsi="宋体" w:eastAsia="宋体" w:cs="宋体"/>
                <w:color w:val="auto"/>
                <w:kern w:val="0"/>
                <w:szCs w:val="21"/>
                <w:highlight w:val="none"/>
              </w:rPr>
            </w:pPr>
          </w:p>
        </w:tc>
      </w:tr>
      <w:bookmarkEnd w:id="29"/>
      <w:tr w14:paraId="6A1C3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8" w:type="dxa"/>
            <w:gridSpan w:val="5"/>
          </w:tcPr>
          <w:p w14:paraId="01D1A9E7">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综合评价等级：□合格    □不合格</w:t>
            </w:r>
          </w:p>
        </w:tc>
      </w:tr>
    </w:tbl>
    <w:p w14:paraId="76308C6E">
      <w:pPr>
        <w:spacing w:line="360" w:lineRule="auto"/>
        <w:ind w:firstLine="420" w:firstLineChars="200"/>
        <w:jc w:val="left"/>
        <w:rPr>
          <w:rFonts w:ascii="宋体" w:hAnsi="宋体" w:eastAsia="宋体" w:cs="宋体"/>
          <w:color w:val="auto"/>
          <w:szCs w:val="21"/>
          <w:highlight w:val="none"/>
        </w:rPr>
      </w:pPr>
    </w:p>
    <w:p w14:paraId="3898C6C0">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评标专家：_________     评标日期：___年___月___日</w:t>
      </w:r>
    </w:p>
    <w:p w14:paraId="2F790709">
      <w:pPr>
        <w:spacing w:line="360" w:lineRule="auto"/>
        <w:jc w:val="left"/>
        <w:rPr>
          <w:rFonts w:ascii="宋体" w:hAnsi="宋体" w:eastAsia="宋体" w:cs="宋体"/>
          <w:color w:val="auto"/>
          <w:szCs w:val="21"/>
          <w:highlight w:val="none"/>
        </w:rPr>
      </w:pPr>
      <w:r>
        <w:rPr>
          <w:rFonts w:hint="eastAsia" w:ascii="宋体" w:hAnsi="宋体" w:eastAsia="宋体" w:cs="宋体"/>
          <w:color w:val="auto"/>
          <w:szCs w:val="21"/>
          <w:highlight w:val="none"/>
        </w:rPr>
        <w:t>备注：</w:t>
      </w:r>
    </w:p>
    <w:p w14:paraId="505A0D50">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1、本表适用于专家独立评审使用；</w:t>
      </w:r>
    </w:p>
    <w:p w14:paraId="46D52DE5">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2、指出各评审项的优点、存在缺陷或签订合同前应注意和澄清事项；</w:t>
      </w:r>
    </w:p>
    <w:p w14:paraId="0D9C7366">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3、综合评价等级仅分为合格或不合格两个等级，不合格仅限于符合招标文件废标、无效标情形以及投标文件违反国家强制性条文标准的情形。</w:t>
      </w:r>
    </w:p>
    <w:p w14:paraId="20AC4D62">
      <w:pPr>
        <w:spacing w:line="360" w:lineRule="auto"/>
        <w:ind w:firstLine="420" w:firstLineChars="200"/>
        <w:jc w:val="left"/>
        <w:rPr>
          <w:rFonts w:ascii="宋体" w:hAnsi="宋体" w:eastAsia="宋体" w:cs="宋体"/>
          <w:color w:val="auto"/>
          <w:szCs w:val="21"/>
          <w:highlight w:val="none"/>
        </w:rPr>
      </w:pPr>
    </w:p>
    <w:p w14:paraId="7FDBDFB4">
      <w:pPr>
        <w:spacing w:line="360" w:lineRule="auto"/>
        <w:jc w:val="center"/>
        <w:outlineLvl w:val="2"/>
        <w:rPr>
          <w:rFonts w:ascii="黑体" w:eastAsia="黑体"/>
          <w:bCs/>
          <w:color w:val="auto"/>
          <w:sz w:val="30"/>
          <w:highlight w:val="none"/>
        </w:rPr>
      </w:pPr>
      <w:bookmarkStart w:id="30" w:name="_Toc45702697"/>
      <w:bookmarkStart w:id="31" w:name="_Toc6676"/>
      <w:r>
        <w:rPr>
          <w:rFonts w:hint="eastAsia" w:ascii="黑体" w:eastAsia="黑体"/>
          <w:bCs/>
          <w:color w:val="auto"/>
          <w:sz w:val="30"/>
          <w:highlight w:val="none"/>
        </w:rPr>
        <w:t>（六）定标</w:t>
      </w:r>
      <w:bookmarkEnd w:id="30"/>
      <w:bookmarkEnd w:id="31"/>
    </w:p>
    <w:p w14:paraId="6F081CDB">
      <w:pPr>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34.清标</w:t>
      </w:r>
    </w:p>
    <w:p w14:paraId="5803E2EB">
      <w:pPr>
        <w:adjustRightInd w:val="0"/>
        <w:snapToGrid w:val="0"/>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kern w:val="0"/>
          <w:szCs w:val="21"/>
          <w:highlight w:val="none"/>
        </w:rPr>
        <w:t>34.1 在开展定标前，招标人可以自行或委托专业机构</w:t>
      </w:r>
      <w:r>
        <w:rPr>
          <w:rFonts w:hint="eastAsia" w:ascii="宋体" w:hAnsi="宋体" w:eastAsia="宋体" w:cs="宋体"/>
          <w:color w:val="auto"/>
          <w:szCs w:val="21"/>
          <w:highlight w:val="none"/>
        </w:rPr>
        <w:t>（含邀请专家）方式</w:t>
      </w:r>
      <w:r>
        <w:rPr>
          <w:rFonts w:hint="eastAsia" w:ascii="宋体" w:hAnsi="宋体" w:eastAsia="宋体" w:cs="宋体"/>
          <w:color w:val="auto"/>
          <w:kern w:val="0"/>
          <w:szCs w:val="21"/>
          <w:highlight w:val="none"/>
        </w:rPr>
        <w:t>开展清标工作，</w:t>
      </w:r>
      <w:r>
        <w:rPr>
          <w:rFonts w:hint="eastAsia" w:ascii="宋体" w:hAnsi="宋体" w:eastAsia="宋体" w:cs="宋体"/>
          <w:color w:val="auto"/>
          <w:szCs w:val="21"/>
          <w:highlight w:val="none"/>
        </w:rPr>
        <w:t>清标人员数量为5人以上单数。</w:t>
      </w:r>
    </w:p>
    <w:p w14:paraId="32566212">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34.2 </w:t>
      </w:r>
      <w:r>
        <w:rPr>
          <w:rFonts w:hint="eastAsia" w:ascii="宋体" w:hAnsi="宋体" w:eastAsia="宋体" w:cs="宋体"/>
          <w:color w:val="auto"/>
          <w:szCs w:val="21"/>
          <w:highlight w:val="none"/>
        </w:rPr>
        <w:t>清标要素由招标人根据项目实际设置，</w:t>
      </w:r>
      <w:r>
        <w:rPr>
          <w:rFonts w:hint="eastAsia" w:ascii="宋体" w:hAnsi="宋体" w:eastAsia="宋体" w:cs="宋体"/>
          <w:color w:val="auto"/>
          <w:kern w:val="0"/>
          <w:szCs w:val="21"/>
          <w:highlight w:val="none"/>
        </w:rPr>
        <w:t>清标工作包括对</w:t>
      </w:r>
      <w:r>
        <w:rPr>
          <w:rFonts w:hint="eastAsia" w:ascii="宋体" w:hAnsi="宋体" w:eastAsia="宋体" w:cs="宋体"/>
          <w:color w:val="auto"/>
          <w:szCs w:val="21"/>
          <w:highlight w:val="none"/>
        </w:rPr>
        <w:t>评标专家的评审意见进行复核</w:t>
      </w:r>
      <w:r>
        <w:rPr>
          <w:rFonts w:hint="eastAsia" w:ascii="宋体" w:hAnsi="宋体" w:eastAsia="宋体" w:cs="宋体"/>
          <w:color w:val="auto"/>
          <w:kern w:val="0"/>
          <w:szCs w:val="21"/>
          <w:highlight w:val="none"/>
        </w:rPr>
        <w:t>、投标人及拟派项目负责人进行考察、质询，对投标文件或方案进行澄清与复核，对项目后期可能遇到的风险和问题进行评估等</w:t>
      </w:r>
      <w:r>
        <w:rPr>
          <w:rFonts w:hint="eastAsia" w:ascii="宋体" w:hAnsi="宋体" w:eastAsia="宋体" w:cs="宋体"/>
          <w:color w:val="auto"/>
          <w:szCs w:val="21"/>
          <w:highlight w:val="none"/>
        </w:rPr>
        <w:t>。</w:t>
      </w:r>
    </w:p>
    <w:p w14:paraId="3F0B8E5F">
      <w:pPr>
        <w:adjustRightInd w:val="0"/>
        <w:snapToGrid w:val="0"/>
        <w:spacing w:line="360" w:lineRule="auto"/>
        <w:ind w:firstLine="420" w:firstLineChars="200"/>
        <w:jc w:val="left"/>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34.3 清标工作完成后，招标人应当形成清标报告，并在定标前将清标报告等相关资料上传至交易平台，</w:t>
      </w:r>
      <w:r>
        <w:rPr>
          <w:rFonts w:hint="eastAsia" w:ascii="宋体" w:hAnsi="宋体" w:eastAsia="宋体" w:cs="宋体"/>
          <w:color w:val="auto"/>
          <w:szCs w:val="21"/>
          <w:highlight w:val="none"/>
        </w:rPr>
        <w:t>作为定标委员会定标的重要参考依据</w:t>
      </w:r>
      <w:r>
        <w:rPr>
          <w:rFonts w:hint="eastAsia" w:ascii="宋体" w:hAnsi="宋体" w:eastAsia="宋体" w:cs="宋体"/>
          <w:color w:val="auto"/>
          <w:kern w:val="0"/>
          <w:szCs w:val="21"/>
          <w:highlight w:val="none"/>
        </w:rPr>
        <w:t>。清标报告内容应当客观、公正、真实、有效。</w:t>
      </w:r>
    </w:p>
    <w:p w14:paraId="3C124C6E">
      <w:pPr>
        <w:adjustRightInd w:val="0"/>
        <w:snapToGrid w:val="0"/>
        <w:spacing w:line="360" w:lineRule="auto"/>
        <w:ind w:firstLine="422" w:firstLineChars="200"/>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35.定标方法</w:t>
      </w:r>
    </w:p>
    <w:p w14:paraId="36CD8E82">
      <w:pPr>
        <w:adjustRightInd w:val="0"/>
        <w:snapToGrid w:val="0"/>
        <w:spacing w:line="360" w:lineRule="auto"/>
        <w:ind w:firstLine="420" w:firstLineChars="200"/>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t>招标人在定标过程中，应当坚持择优与竞价相结合，择优为主。限制采用直接抽签方式进行定标。</w:t>
      </w:r>
      <w:r>
        <w:rPr>
          <w:rFonts w:hint="eastAsia" w:ascii="宋体" w:hAnsi="宋体" w:eastAsia="宋体" w:cs="宋体"/>
          <w:bCs/>
          <w:color w:val="auto"/>
          <w:kern w:val="0"/>
          <w:szCs w:val="21"/>
          <w:highlight w:val="none"/>
        </w:rPr>
        <w:t>招标人应采用下列方法在评标委员会推荐的合格投标人中确定中标人：</w:t>
      </w:r>
    </w:p>
    <w:p w14:paraId="7192A0AE">
      <w:pPr>
        <w:spacing w:line="360" w:lineRule="auto"/>
        <w:ind w:firstLine="422" w:firstLineChars="200"/>
        <w:jc w:val="left"/>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35.1</w:t>
      </w:r>
      <w:r>
        <w:rPr>
          <w:rFonts w:hint="eastAsia" w:ascii="宋体" w:hAnsi="宋体" w:eastAsia="宋体" w:cs="宋体"/>
          <w:b/>
          <w:color w:val="auto"/>
          <w:kern w:val="0"/>
          <w:szCs w:val="21"/>
          <w:highlight w:val="none"/>
        </w:rPr>
        <w:t>直接</w:t>
      </w:r>
      <w:r>
        <w:rPr>
          <w:rFonts w:hint="eastAsia" w:ascii="宋体" w:hAnsi="宋体" w:eastAsia="宋体" w:cs="宋体"/>
          <w:b/>
          <w:snapToGrid w:val="0"/>
          <w:color w:val="auto"/>
          <w:kern w:val="0"/>
          <w:szCs w:val="21"/>
          <w:highlight w:val="none"/>
        </w:rPr>
        <w:t>票决定标法</w:t>
      </w:r>
    </w:p>
    <w:p w14:paraId="1CCBE68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招标人组建定标委员会，定标委员会成员对所有进入定标程序的投标人根据前附表确定的方式进行投票，根据得票数确定中标人。</w:t>
      </w:r>
    </w:p>
    <w:p w14:paraId="68F2B21E">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color w:val="auto"/>
          <w:kern w:val="0"/>
          <w:szCs w:val="21"/>
          <w:highlight w:val="none"/>
        </w:rPr>
        <w:t>（1）</w:t>
      </w:r>
      <w:r>
        <w:rPr>
          <w:rFonts w:hint="eastAsia" w:ascii="宋体" w:hAnsi="宋体" w:eastAsia="宋体" w:cs="宋体"/>
          <w:b/>
          <w:bCs/>
          <w:color w:val="auto"/>
          <w:kern w:val="0"/>
          <w:highlight w:val="none"/>
        </w:rPr>
        <w:t>票决方式：</w:t>
      </w:r>
    </w:p>
    <w:p w14:paraId="1AFEA28A">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①简单多数法</w:t>
      </w:r>
    </w:p>
    <w:p w14:paraId="6AF44F80">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a.投票规则：定标委员会成员按照招标文件规定的推荐人数，在各自的选票上填写相同数量的投标人名称或序号。</w:t>
      </w:r>
    </w:p>
    <w:p w14:paraId="2F1E52DA">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根据得票数的多少进行排名，推荐得票数最多的为中标人。投票结果中排序出现并列情形的，在不影响票决家数总数的情况下不须再次投票，投票结果中并列排序影响到结果时，以继续票决的方式进行确定。</w:t>
      </w:r>
    </w:p>
    <w:p w14:paraId="5E526913">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②简单多数法（且过半数）</w:t>
      </w:r>
    </w:p>
    <w:p w14:paraId="603962A0">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a.投票规则：定标委员会在进入投票范围的投标人中，以每人投票支持一个投标人的方式，得票最多且过半数的投标人为中标人。</w:t>
      </w:r>
    </w:p>
    <w:p w14:paraId="4BAFEED3">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当没有投标人得票超过半数时，选择得票较多的2个投标人（按上一轮得票多少的顺序选择，在选择第2个投标人时出现同票的投标人时，所有同票投标人一并纳入下一轮的投票范围）作为二次投票的范围，直至出现得票过半数的投标人为止。</w:t>
      </w:r>
    </w:p>
    <w:p w14:paraId="432552AC">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③对比胜出法</w:t>
      </w:r>
    </w:p>
    <w:p w14:paraId="1FBABC77">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a.投票规则：每一张选票，都是所有进入定标程序的投标人的一个排列，该排列明确了先后顺序，即第一名、第二名，...，排列最后的为最后一名。</w:t>
      </w:r>
    </w:p>
    <w:p w14:paraId="278826ED">
      <w:pPr>
        <w:adjustRightInd w:val="0"/>
        <w:snapToGrid w:val="0"/>
        <w:spacing w:line="360" w:lineRule="auto"/>
        <w:ind w:firstLine="411" w:firstLineChars="196"/>
        <w:jc w:val="left"/>
        <w:rPr>
          <w:rFonts w:ascii="宋体" w:hAnsi="宋体" w:eastAsia="宋体" w:cs="宋体"/>
          <w:color w:val="auto"/>
          <w:kern w:val="0"/>
          <w:szCs w:val="21"/>
          <w:highlight w:val="none"/>
        </w:rPr>
      </w:pPr>
      <w:r>
        <w:rPr>
          <w:rFonts w:hint="eastAsia" w:ascii="宋体" w:hAnsi="宋体" w:eastAsia="宋体" w:cs="宋体"/>
          <w:color w:val="auto"/>
          <w:kern w:val="0"/>
          <w:highlight w:val="none"/>
        </w:rPr>
        <w:t>b.计算规则：比较每个进入定标程序的投标人在一对一比较中的取胜次数，取胜次数最多的投标人胜出。假设两个投标人是A和B，那么把所有的选票分为两类：第一类是把A排在B前面的，第二类是把B排在A前面的。如果第一类的选票的数量多，那么为A胜，B负，记A取胜一次；如果第二类的选票的数量多，那么为A负，B胜，记B取胜一次。</w:t>
      </w:r>
    </w:p>
    <w:p w14:paraId="73682C43">
      <w:pPr>
        <w:adjustRightInd w:val="0"/>
        <w:snapToGrid w:val="0"/>
        <w:spacing w:line="360" w:lineRule="auto"/>
        <w:ind w:firstLine="413" w:firstLineChars="196"/>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35.2逐轮票决定标法</w:t>
      </w:r>
    </w:p>
    <w:p w14:paraId="6B4D1EE7">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招标人组建定标委员会，定标委员会成员对所有进入定标程序的投标人根据前附表确定的方式进行逐轮投票，每轮以得票数确定进入下一轮投票的投标人直至确定中标人。</w:t>
      </w:r>
    </w:p>
    <w:p w14:paraId="5A4551EB">
      <w:pPr>
        <w:adjustRightInd w:val="0"/>
        <w:snapToGrid w:val="0"/>
        <w:spacing w:line="360" w:lineRule="auto"/>
        <w:ind w:firstLine="413" w:firstLineChars="196"/>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（1）票决方式：</w:t>
      </w:r>
    </w:p>
    <w:p w14:paraId="6C42960F">
      <w:pPr>
        <w:adjustRightInd w:val="0"/>
        <w:snapToGrid w:val="0"/>
        <w:spacing w:line="360" w:lineRule="auto"/>
        <w:ind w:firstLine="413" w:firstLineChars="196"/>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①简单多数法</w:t>
      </w:r>
    </w:p>
    <w:p w14:paraId="36102EE2">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a.投票规则：定标委员会成员按照招标文件规定的推荐人数，在各自的选票上填写相同数量的投标人名称或序号。</w:t>
      </w:r>
    </w:p>
    <w:p w14:paraId="0C6DC4D5">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b.计算规则：根据得票数的多少进行排名，推荐得票数最多的为中标人。投票结果中排序出现并列情形的，在不影响票决家数总数的情况下不须再次投票，投票结果中并列排序影响到结果时，以继续票决的方式进行确定。</w:t>
      </w:r>
    </w:p>
    <w:p w14:paraId="66287CF4">
      <w:pPr>
        <w:adjustRightInd w:val="0"/>
        <w:snapToGrid w:val="0"/>
        <w:spacing w:line="360" w:lineRule="auto"/>
        <w:ind w:firstLine="422" w:firstLineChars="200"/>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②对比胜出法</w:t>
      </w:r>
    </w:p>
    <w:p w14:paraId="24AD9736">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a.投票规则：每一张选票，都是所有进入定标程序的投标人的一个排列，该排列明确先后顺序，即第一名、第二名，...，排列最后的为最后一名。</w:t>
      </w:r>
    </w:p>
    <w:p w14:paraId="3EE63C59">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b.计算规则：比较每个进入定标程序的投标人在一对一比较中的取胜次数，取胜次数最多的投标人胜出。假设两个投标人是A和B，那么把所有的选票分为两类：第一类是把A排在B前面的，第二类是把B排在A前面的。如果第一类的选票的数量多，那么为A胜，B负，记A取胜一次；如果第二类的选票的数量多，那么为A负，B胜，记B取胜一次。</w:t>
      </w:r>
    </w:p>
    <w:p w14:paraId="11700544">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③</w:t>
      </w:r>
      <w:r>
        <w:rPr>
          <w:rFonts w:hint="eastAsia" w:ascii="宋体" w:hAnsi="宋体" w:eastAsia="宋体" w:cs="宋体"/>
          <w:b/>
          <w:bCs/>
          <w:color w:val="auto"/>
          <w:kern w:val="0"/>
          <w:szCs w:val="21"/>
          <w:highlight w:val="none"/>
        </w:rPr>
        <w:t>先票决后淘汰</w:t>
      </w:r>
    </w:p>
    <w:p w14:paraId="572C0298">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highlight w:val="none"/>
        </w:rPr>
        <w:t>a.</w:t>
      </w:r>
      <w:r>
        <w:rPr>
          <w:rFonts w:hint="eastAsia" w:ascii="宋体" w:hAnsi="宋体" w:eastAsia="宋体" w:cs="宋体"/>
          <w:color w:val="auto"/>
          <w:kern w:val="0"/>
          <w:szCs w:val="21"/>
          <w:highlight w:val="none"/>
        </w:rPr>
        <w:t>票决规则：</w:t>
      </w:r>
      <w:r>
        <w:rPr>
          <w:rFonts w:hint="eastAsia" w:ascii="宋体" w:hAnsi="宋体" w:eastAsia="宋体" w:cs="宋体"/>
          <w:color w:val="auto"/>
          <w:szCs w:val="21"/>
          <w:highlight w:val="none"/>
        </w:rPr>
        <w:t>招标人组建的定标委员会在进入投票范围的投标人中，以每人投票支持3个投标人的方式，得票最多的3个投标人进入下一轮的淘汰投票。在确定第3个投标人时如果出现同票的，则得票相同的投标人一并进入下一轮的淘汰投票。</w:t>
      </w:r>
    </w:p>
    <w:p w14:paraId="461FCB03">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highlight w:val="none"/>
        </w:rPr>
        <w:t>b.</w:t>
      </w:r>
      <w:r>
        <w:rPr>
          <w:rFonts w:hint="eastAsia" w:ascii="宋体" w:hAnsi="宋体" w:eastAsia="宋体" w:cs="宋体"/>
          <w:color w:val="auto"/>
          <w:kern w:val="0"/>
          <w:szCs w:val="21"/>
          <w:highlight w:val="none"/>
        </w:rPr>
        <w:t>淘汰规则：</w:t>
      </w:r>
      <w:r>
        <w:rPr>
          <w:rFonts w:hint="eastAsia" w:ascii="宋体" w:hAnsi="宋体" w:eastAsia="宋体" w:cs="宋体"/>
          <w:color w:val="auto"/>
          <w:szCs w:val="21"/>
          <w:highlight w:val="none"/>
        </w:rPr>
        <w:t>原则上每轮淘汰1名投标人。各轮投票时，每人投1个淘汰单位，该轮得票最多的投标人被淘汰。得票最多的投标人不止1个时，一并加以淘汰，但必须确保第一次淘汰之后剩余的投标人不少于2名，否则在得票最多的几个投标人中按前述规则进行二次淘汰，剩余的投标人进入下一轮淘汰投票。</w:t>
      </w:r>
    </w:p>
    <w:p w14:paraId="42C089FF">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szCs w:val="21"/>
          <w:highlight w:val="none"/>
        </w:rPr>
        <w:t>根据前述规则，直至剩余1名投标人为中标人。</w:t>
      </w:r>
    </w:p>
    <w:p w14:paraId="19CFEE8A">
      <w:pPr>
        <w:adjustRightInd w:val="0"/>
        <w:snapToGrid w:val="0"/>
        <w:spacing w:line="360" w:lineRule="auto"/>
        <w:ind w:firstLine="422" w:firstLineChars="200"/>
        <w:rPr>
          <w:rFonts w:ascii="宋体" w:hAnsi="宋体" w:eastAsia="宋体" w:cs="宋体"/>
          <w:b/>
          <w:color w:val="auto"/>
          <w:szCs w:val="21"/>
          <w:highlight w:val="none"/>
        </w:rPr>
      </w:pPr>
      <w:r>
        <w:rPr>
          <w:rFonts w:hint="eastAsia" w:ascii="宋体" w:hAnsi="宋体" w:eastAsia="宋体" w:cs="宋体"/>
          <w:b/>
          <w:color w:val="auto"/>
          <w:kern w:val="0"/>
          <w:szCs w:val="21"/>
          <w:highlight w:val="none"/>
        </w:rPr>
        <w:t>35.3二次竞价定标法</w:t>
      </w:r>
    </w:p>
    <w:p w14:paraId="39E62B0A">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采用二次竞价方式的，定标会开始时间为二次报价文件递交截止时间，所有进入定标环节的投标单位需在二次报价文件递交截止时间前在</w:t>
      </w:r>
      <w:r>
        <w:rPr>
          <w:rFonts w:hint="eastAsia" w:ascii="宋体" w:hAnsi="宋体" w:eastAsia="宋体" w:cs="宋体"/>
          <w:color w:val="auto"/>
          <w:kern w:val="0"/>
          <w:szCs w:val="21"/>
          <w:highlight w:val="none"/>
        </w:rPr>
        <w:t>交易网</w:t>
      </w:r>
      <w:r>
        <w:rPr>
          <w:rFonts w:hint="eastAsia" w:ascii="宋体" w:hAnsi="宋体" w:eastAsia="宋体" w:cs="宋体"/>
          <w:color w:val="auto"/>
          <w:szCs w:val="21"/>
          <w:highlight w:val="none"/>
        </w:rPr>
        <w:t>提交本工程的二次报价文件。此报价作为投标人的最终投标报价，且不得低于成本。二次投标报价以该单位一次投标报价为上限，二次报价比一次投标报价总体下浮比例超过10%以上的，该投标人需提交报价下浮内容明细及保证供货质量说明承诺书。未提交二次报价文件或二次报价文件未进行有效的电子签名的，默认该投标单位的第二次投标报价与其第一次投标报价相同。投标单位一旦中标，以该单位的二次报价为本工程的中标价。</w:t>
      </w:r>
      <w:r>
        <w:rPr>
          <w:rFonts w:hint="eastAsia" w:ascii="宋体" w:hAnsi="宋体" w:eastAsia="宋体" w:cs="宋体"/>
          <w:b/>
          <w:color w:val="auto"/>
          <w:szCs w:val="21"/>
          <w:highlight w:val="none"/>
        </w:rPr>
        <w:t>招标人不承诺</w:t>
      </w:r>
      <w:r>
        <w:rPr>
          <w:rFonts w:hint="eastAsia" w:ascii="宋体" w:hAnsi="宋体" w:eastAsia="宋体" w:cs="宋体"/>
          <w:b/>
          <w:color w:val="auto"/>
          <w:kern w:val="0"/>
          <w:szCs w:val="21"/>
          <w:highlight w:val="none"/>
        </w:rPr>
        <w:t>将合同授予报价最低的投标人。</w:t>
      </w:r>
    </w:p>
    <w:p w14:paraId="415D682A">
      <w:pPr>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定标委员会根据前附表确定的定标方式先对所有投标单位进行排名并以这些排名为基础，在得票最多的投标人中选取 “投标须知前附表”规定数量的投标人，由招标人将选中的投标人的二次报价文件导入系统，定标委员会根据入围单位二次报价的情况及“投标须知前附表”的规定，最终确定一名中标人。</w:t>
      </w:r>
    </w:p>
    <w:p w14:paraId="66244477">
      <w:pPr>
        <w:adjustRightInd w:val="0"/>
        <w:snapToGrid w:val="0"/>
        <w:spacing w:line="360" w:lineRule="auto"/>
        <w:ind w:firstLine="413" w:firstLineChars="196"/>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（1）票决方式：</w:t>
      </w:r>
    </w:p>
    <w:p w14:paraId="4400A005">
      <w:pPr>
        <w:adjustRightInd w:val="0"/>
        <w:snapToGrid w:val="0"/>
        <w:spacing w:line="360" w:lineRule="auto"/>
        <w:ind w:firstLine="413" w:firstLineChars="196"/>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①简单多数法</w:t>
      </w:r>
    </w:p>
    <w:p w14:paraId="46C9CD28">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a.投票规则：定标委员会成员按照招标文件规定的推荐人数，在各自的选票上填写相同数量的投标人名称或序号。</w:t>
      </w:r>
    </w:p>
    <w:p w14:paraId="205C17F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b.计算规则：根据得票数的多少进行排名，推荐得票数最多的为中标人。投票结果中排序出现并列情形的，在不影响票决家数总数的情况下不须再次投票，投票结果中并列排序影响到结果时，以继续票决的方式进行确定。</w:t>
      </w:r>
    </w:p>
    <w:p w14:paraId="09B9D970">
      <w:pPr>
        <w:adjustRightInd w:val="0"/>
        <w:snapToGrid w:val="0"/>
        <w:spacing w:line="360" w:lineRule="auto"/>
        <w:ind w:firstLine="422" w:firstLineChars="200"/>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②对比胜出法</w:t>
      </w:r>
    </w:p>
    <w:p w14:paraId="33C4930F">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a.投票规则：每一张选票，都是所有进入定标程序的投标人的一个排列，该排列明确先后顺序，即第一名、第二名，...，排列最后的为最后一名。</w:t>
      </w:r>
    </w:p>
    <w:p w14:paraId="5B320DF7">
      <w:pPr>
        <w:adjustRightInd w:val="0"/>
        <w:snapToGrid w:val="0"/>
        <w:spacing w:line="360" w:lineRule="auto"/>
        <w:ind w:firstLine="411" w:firstLineChars="196"/>
        <w:rPr>
          <w:rFonts w:ascii="宋体" w:hAnsi="宋体" w:eastAsia="宋体" w:cs="宋体"/>
          <w:color w:val="auto"/>
          <w:szCs w:val="21"/>
          <w:highlight w:val="none"/>
        </w:rPr>
      </w:pPr>
      <w:r>
        <w:rPr>
          <w:rFonts w:hint="eastAsia" w:ascii="宋体" w:hAnsi="宋体" w:eastAsia="宋体" w:cs="宋体"/>
          <w:color w:val="auto"/>
          <w:kern w:val="0"/>
          <w:szCs w:val="21"/>
          <w:highlight w:val="none"/>
        </w:rPr>
        <w:t>b.计算规则：比较每个进入定标程序的投标人在一对一比较中的取胜次数，取胜次数最多的投标人胜出。假设两个投标人是A和B，那么把所有的选票分为两类：第一类是把A排在B前面的，第二类是把B排在A前面的。如果第一类的选票的数量多，那么为A胜，B负，记A取胜一次；如果第二类的选票的数量多，那么为A负，B胜，记B取胜一次。</w:t>
      </w:r>
    </w:p>
    <w:p w14:paraId="4018D91D">
      <w:pPr>
        <w:spacing w:line="360" w:lineRule="auto"/>
        <w:ind w:firstLine="426" w:firstLineChars="202"/>
        <w:rPr>
          <w:rFonts w:ascii="宋体" w:hAnsi="宋体" w:eastAsia="宋体" w:cs="宋体"/>
          <w:b/>
          <w:color w:val="auto"/>
          <w:szCs w:val="21"/>
          <w:highlight w:val="none"/>
        </w:rPr>
      </w:pPr>
      <w:r>
        <w:rPr>
          <w:rFonts w:hint="eastAsia" w:ascii="宋体" w:hAnsi="宋体" w:eastAsia="宋体" w:cs="宋体"/>
          <w:b/>
          <w:color w:val="auto"/>
          <w:szCs w:val="21"/>
          <w:highlight w:val="none"/>
        </w:rPr>
        <w:t>35.</w:t>
      </w:r>
      <w:r>
        <w:rPr>
          <w:rFonts w:hint="eastAsia" w:ascii="宋体" w:hAnsi="宋体" w:eastAsia="宋体" w:cs="宋体"/>
          <w:b/>
          <w:color w:val="auto"/>
          <w:szCs w:val="21"/>
          <w:highlight w:val="none"/>
          <w:lang w:val="en-US" w:eastAsia="zh-CN"/>
        </w:rPr>
        <w:t>4</w:t>
      </w:r>
      <w:r>
        <w:rPr>
          <w:rFonts w:hint="eastAsia" w:ascii="宋体" w:hAnsi="宋体" w:eastAsia="宋体" w:cs="宋体"/>
          <w:b/>
          <w:color w:val="auto"/>
          <w:szCs w:val="21"/>
          <w:highlight w:val="none"/>
        </w:rPr>
        <w:t>集体议事定标法</w:t>
      </w:r>
    </w:p>
    <w:p w14:paraId="56A1DF48">
      <w:pPr>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由招标人组建定标委员会进行集体商议，定标委员会成员各自发表意见，由定标委员会组长最终确定中标人。所有参加会议的定标委员会成员的意见应当作书面记录，并由定标委员会成员签字确认。采用集体议事法定标的，定标委员会组长应当由招标人法定代表人或者主要负责人担任。</w:t>
      </w:r>
    </w:p>
    <w:p w14:paraId="3A721783">
      <w:pPr>
        <w:spacing w:line="360" w:lineRule="auto"/>
        <w:ind w:firstLine="42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36.定标程序</w:t>
      </w:r>
    </w:p>
    <w:p w14:paraId="589FFDE6">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36.1</w:t>
      </w:r>
      <w:r>
        <w:rPr>
          <w:rFonts w:hint="eastAsia" w:ascii="宋体" w:hAnsi="宋体" w:eastAsia="宋体" w:cs="宋体"/>
          <w:color w:val="auto"/>
          <w:kern w:val="0"/>
          <w:szCs w:val="21"/>
          <w:highlight w:val="none"/>
        </w:rPr>
        <w:t>招标人应当事先制定定标工作规则，对不同类别项目择优竞价结合方式、竞价方法、择优要素予以明确，并报招标人内设（或上级）的纪检监察机构（或督查机构）备案。</w:t>
      </w:r>
    </w:p>
    <w:p w14:paraId="6945DF47">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highlight w:val="none"/>
        </w:rPr>
        <w:t>36.2</w:t>
      </w:r>
      <w:r>
        <w:rPr>
          <w:rFonts w:hint="eastAsia" w:ascii="宋体" w:hAnsi="宋体" w:eastAsia="宋体" w:cs="宋体"/>
          <w:color w:val="auto"/>
          <w:kern w:val="0"/>
          <w:szCs w:val="21"/>
          <w:highlight w:val="none"/>
        </w:rPr>
        <w:t>在招标公告发布前，招标人应结合定标工作规则和项目实际，制定</w:t>
      </w:r>
      <w:r>
        <w:rPr>
          <w:rFonts w:hint="eastAsia" w:ascii="宋体" w:hAnsi="宋体" w:eastAsia="宋体" w:cs="宋体"/>
          <w:color w:val="auto"/>
          <w:kern w:val="0"/>
          <w:szCs w:val="21"/>
          <w:highlight w:val="none"/>
          <w:lang w:val="en-US" w:eastAsia="zh-CN"/>
        </w:rPr>
        <w:t>详细的</w:t>
      </w:r>
      <w:r>
        <w:rPr>
          <w:rFonts w:hint="eastAsia" w:ascii="宋体" w:hAnsi="宋体" w:eastAsia="宋体" w:cs="宋体"/>
          <w:color w:val="auto"/>
          <w:kern w:val="0"/>
          <w:szCs w:val="21"/>
          <w:highlight w:val="none"/>
        </w:rPr>
        <w:t>项目定标方案，细化择优要素、竞价因素，明确定标</w:t>
      </w:r>
      <w:r>
        <w:rPr>
          <w:rFonts w:hint="eastAsia" w:ascii="宋体" w:hAnsi="宋体" w:eastAsia="宋体" w:cs="宋体"/>
          <w:color w:val="auto"/>
          <w:kern w:val="0"/>
          <w:szCs w:val="21"/>
          <w:highlight w:val="none"/>
          <w:lang w:val="en-US" w:eastAsia="zh-CN"/>
        </w:rPr>
        <w:t>委员会成员构成、</w:t>
      </w:r>
      <w:r>
        <w:rPr>
          <w:rFonts w:hint="eastAsia" w:ascii="宋体" w:hAnsi="宋体" w:eastAsia="宋体" w:cs="宋体"/>
          <w:color w:val="auto"/>
          <w:kern w:val="0"/>
          <w:szCs w:val="21"/>
          <w:highlight w:val="none"/>
        </w:rPr>
        <w:t>定标流程、投票规则等内容</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鼓励招标人对择优要素及优先级别进行客观量化，提升定标质量效率。招标人在将项目定标方案报内设（上级）的纪检监察机构（或督察机构）备案的基础上，应于招标公告备案时将项目定标方案上传至备案系统加密保存。招标公告对外发布后不得更改项目定标方案，确需更改的应当重新发布招标公告。定标时必须严格遵守定标工作规则和项目定标方案，不得临时改变规则。</w:t>
      </w:r>
    </w:p>
    <w:p w14:paraId="752F8F1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实行市场化代建的项目，相关招标文件及具体定标方案应报建设单位审核确认，由建设单位与招标人（代建单位）共同盖章后留存备查。建设单位应同步将项目定标方案报内设（上级）的纪检监察机构（或督查机构）备案</w:t>
      </w:r>
      <w:r>
        <w:rPr>
          <w:rStyle w:val="138"/>
          <w:rFonts w:hint="eastAsia" w:ascii="宋体" w:hAnsi="宋体" w:eastAsia="宋体" w:cs="宋体"/>
          <w:color w:val="auto"/>
          <w:kern w:val="0"/>
          <w:szCs w:val="21"/>
          <w:highlight w:val="none"/>
          <w:lang w:val="en-US" w:eastAsia="zh-CN"/>
        </w:rPr>
        <w:t>[</w:t>
      </w:r>
      <w:r>
        <w:rPr>
          <w:rStyle w:val="138"/>
          <w:rFonts w:hint="eastAsia" w:ascii="宋体" w:hAnsi="宋体" w:eastAsia="宋体" w:cs="宋体"/>
          <w:color w:val="auto"/>
          <w:kern w:val="0"/>
          <w:szCs w:val="21"/>
          <w:highlight w:val="none"/>
          <w:lang w:val="en-US" w:eastAsia="zh-CN"/>
        </w:rPr>
        <w:footnoteReference w:id="6"/>
      </w:r>
      <w:r>
        <w:rPr>
          <w:rStyle w:val="138"/>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lang w:val="en-US" w:eastAsia="zh-CN"/>
        </w:rPr>
        <w:t>。</w:t>
      </w:r>
    </w:p>
    <w:p w14:paraId="130EFF9E">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36.3在定标环节，招标人应当遵循如下原则：先择优后竞价。</w:t>
      </w:r>
    </w:p>
    <w:p w14:paraId="62328F9B">
      <w:pPr>
        <w:adjustRightInd w:val="0"/>
        <w:snapToGrid w:val="0"/>
        <w:spacing w:line="360" w:lineRule="auto"/>
        <w:ind w:firstLine="420" w:firstLineChars="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36.4定标环节的择优因素主要考虑企业资质、科技创新能力、项目管理人员经验与水平、同类工程经验（业绩）及履约评价、企业及其人员的廉政记录、信用等因素。此外，货物招标重点考虑性价比、技术指标及商务条款响应等因素。同等条件下，招标人可以优先</w:t>
      </w:r>
      <w:r>
        <w:rPr>
          <w:rFonts w:hint="eastAsia" w:ascii="宋体" w:hAnsi="宋体" w:eastAsia="宋体" w:cs="宋体"/>
          <w:color w:val="auto"/>
          <w:szCs w:val="21"/>
          <w:highlight w:val="none"/>
          <w:lang w:val="en-US" w:eastAsia="zh-CN"/>
        </w:rPr>
        <w:t>选择</w:t>
      </w:r>
      <w:r>
        <w:rPr>
          <w:rFonts w:hint="eastAsia" w:ascii="宋体" w:hAnsi="宋体" w:eastAsia="宋体" w:cs="宋体"/>
          <w:i w:val="0"/>
          <w:iCs w:val="0"/>
          <w:caps w:val="0"/>
          <w:color w:val="auto"/>
          <w:spacing w:val="0"/>
          <w:kern w:val="0"/>
          <w:sz w:val="21"/>
          <w:szCs w:val="21"/>
          <w:highlight w:val="none"/>
          <w:shd w:val="clear" w:fill="auto"/>
        </w:rPr>
        <w:t>首台（套）重大技术装备</w:t>
      </w:r>
      <w:r>
        <w:rPr>
          <w:rFonts w:hint="eastAsia" w:ascii="宋体" w:hAnsi="宋体" w:eastAsia="宋体" w:cs="宋体"/>
          <w:i w:val="0"/>
          <w:iCs w:val="0"/>
          <w:caps w:val="0"/>
          <w:color w:val="auto"/>
          <w:spacing w:val="0"/>
          <w:kern w:val="0"/>
          <w:sz w:val="21"/>
          <w:szCs w:val="21"/>
          <w:highlight w:val="none"/>
          <w:shd w:val="clear"/>
          <w:lang w:eastAsia="zh-CN"/>
        </w:rPr>
        <w:t>、</w:t>
      </w:r>
      <w:r>
        <w:rPr>
          <w:rFonts w:hint="eastAsia" w:ascii="宋体" w:hAnsi="宋体" w:eastAsia="宋体" w:cs="宋体"/>
          <w:i w:val="0"/>
          <w:iCs w:val="0"/>
          <w:caps w:val="0"/>
          <w:color w:val="auto"/>
          <w:spacing w:val="0"/>
          <w:kern w:val="0"/>
          <w:sz w:val="21"/>
          <w:szCs w:val="21"/>
          <w:highlight w:val="none"/>
          <w:shd w:val="clear"/>
          <w:lang w:val="en-US" w:eastAsia="zh-CN"/>
        </w:rPr>
        <w:t>节能环保产品。</w:t>
      </w:r>
      <w:r>
        <w:rPr>
          <w:rFonts w:hint="eastAsia" w:ascii="宋体" w:hAnsi="宋体" w:eastAsia="宋体" w:cs="宋体"/>
          <w:color w:val="auto"/>
          <w:szCs w:val="21"/>
          <w:highlight w:val="none"/>
        </w:rPr>
        <w:t>鼓励招标人将</w:t>
      </w:r>
      <w:r>
        <w:rPr>
          <w:rFonts w:hint="eastAsia" w:ascii="宋体" w:hAnsi="宋体" w:eastAsia="宋体" w:cs="宋体"/>
          <w:color w:val="auto"/>
          <w:szCs w:val="21"/>
          <w:highlight w:val="none"/>
          <w:lang w:val="en-US" w:eastAsia="zh-CN"/>
        </w:rPr>
        <w:t>投标人</w:t>
      </w:r>
      <w:r>
        <w:rPr>
          <w:rFonts w:hint="eastAsia" w:ascii="宋体" w:hAnsi="宋体" w:eastAsia="宋体" w:cs="宋体"/>
          <w:color w:val="auto"/>
          <w:szCs w:val="21"/>
          <w:highlight w:val="none"/>
        </w:rPr>
        <w:t>参与“百千万工程”</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rPr>
        <w:t>相关业绩、奖项等</w:t>
      </w:r>
      <w:r>
        <w:rPr>
          <w:rFonts w:hint="eastAsia" w:ascii="宋体" w:hAnsi="宋体" w:eastAsia="宋体" w:cs="宋体"/>
          <w:color w:val="auto"/>
          <w:szCs w:val="21"/>
          <w:highlight w:val="none"/>
          <w:lang w:val="en-US" w:eastAsia="zh-CN"/>
        </w:rPr>
        <w:t>情况</w:t>
      </w:r>
      <w:r>
        <w:rPr>
          <w:rFonts w:hint="eastAsia" w:ascii="宋体" w:hAnsi="宋体" w:eastAsia="宋体" w:cs="宋体"/>
          <w:color w:val="auto"/>
          <w:szCs w:val="21"/>
          <w:highlight w:val="none"/>
        </w:rPr>
        <w:t>作为定标择优因素</w:t>
      </w:r>
      <w:r>
        <w:rPr>
          <w:rFonts w:hint="eastAsia" w:ascii="宋体" w:hAnsi="宋体" w:eastAsia="宋体" w:cs="宋体"/>
          <w:color w:val="auto"/>
          <w:kern w:val="0"/>
          <w:szCs w:val="21"/>
          <w:highlight w:val="none"/>
        </w:rPr>
        <w:t>。</w:t>
      </w:r>
    </w:p>
    <w:p w14:paraId="7C785FE2">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招标人可以根据项目实际情况增加择优</w:t>
      </w:r>
      <w:r>
        <w:rPr>
          <w:rFonts w:hint="eastAsia" w:ascii="宋体" w:hAnsi="宋体" w:eastAsia="宋体" w:cs="宋体"/>
          <w:color w:val="auto"/>
          <w:szCs w:val="21"/>
          <w:highlight w:val="none"/>
          <w:lang w:val="en-US" w:eastAsia="zh-CN"/>
        </w:rPr>
        <w:t>因</w:t>
      </w:r>
      <w:r>
        <w:rPr>
          <w:rFonts w:hint="eastAsia" w:ascii="宋体" w:hAnsi="宋体" w:eastAsia="宋体" w:cs="宋体"/>
          <w:color w:val="auto"/>
          <w:szCs w:val="21"/>
          <w:highlight w:val="none"/>
        </w:rPr>
        <w:t>素，也可以综合考虑择优因素或按择优因素的重要性，对投标人进行逐级淘汰。</w:t>
      </w:r>
    </w:p>
    <w:p w14:paraId="24018BEA">
      <w:pPr>
        <w:adjustRightInd w:val="0"/>
        <w:snapToGrid w:val="0"/>
        <w:spacing w:line="360" w:lineRule="auto"/>
        <w:ind w:firstLine="420" w:firstLineChars="200"/>
        <w:rPr>
          <w:rFonts w:hint="eastAsia" w:ascii="宋体" w:hAnsi="宋体" w:eastAsia="宋体" w:cs="宋体"/>
          <w:strike w:val="0"/>
          <w:color w:val="auto"/>
          <w:szCs w:val="21"/>
          <w:highlight w:val="none"/>
        </w:rPr>
      </w:pPr>
      <w:r>
        <w:rPr>
          <w:rFonts w:hint="eastAsia" w:ascii="宋体" w:hAnsi="宋体" w:eastAsia="宋体" w:cs="宋体"/>
          <w:color w:val="auto"/>
          <w:szCs w:val="21"/>
          <w:highlight w:val="none"/>
          <w:lang w:val="en-US" w:eastAsia="zh-CN"/>
        </w:rPr>
        <w:t>36.5</w:t>
      </w:r>
      <w:r>
        <w:rPr>
          <w:rFonts w:hint="eastAsia" w:ascii="宋体" w:hAnsi="宋体" w:eastAsia="宋体" w:cs="宋体"/>
          <w:strike w:val="0"/>
          <w:color w:val="auto"/>
          <w:szCs w:val="21"/>
          <w:highlight w:val="none"/>
        </w:rPr>
        <w:t>招标人应在评标委员会推荐的中标候选人中确定中标人。招标人应认真审查评标委员会提交的评标报告，发现评标委员会未按招标文件规定进行评审、推荐中标候选人等异常情形的，经招</w:t>
      </w:r>
    </w:p>
    <w:p w14:paraId="52211CAB">
      <w:pPr>
        <w:adjustRightInd w:val="0"/>
        <w:snapToGrid w:val="0"/>
        <w:spacing w:line="360" w:lineRule="auto"/>
        <w:ind w:firstLine="0" w:firstLineChars="0"/>
        <w:rPr>
          <w:rFonts w:hint="eastAsia" w:ascii="宋体" w:hAnsi="宋体" w:eastAsia="宋体" w:cs="宋体"/>
          <w:strike w:val="0"/>
          <w:color w:val="auto"/>
          <w:szCs w:val="21"/>
          <w:highlight w:val="none"/>
          <w:lang w:eastAsia="zh-CN"/>
        </w:rPr>
      </w:pPr>
      <w:r>
        <w:rPr>
          <w:rFonts w:hint="eastAsia" w:ascii="宋体" w:hAnsi="宋体" w:eastAsia="宋体" w:cs="宋体"/>
          <w:strike w:val="0"/>
          <w:color w:val="auto"/>
          <w:szCs w:val="21"/>
          <w:highlight w:val="none"/>
        </w:rPr>
        <w:t>标投标行政监督部门批准后由评标委员会复核纠正</w:t>
      </w:r>
      <w:r>
        <w:rPr>
          <w:rStyle w:val="138"/>
          <w:rFonts w:hint="eastAsia" w:ascii="宋体" w:hAnsi="宋体" w:eastAsia="宋体" w:cs="宋体"/>
          <w:strike w:val="0"/>
          <w:color w:val="auto"/>
          <w:szCs w:val="21"/>
          <w:highlight w:val="none"/>
        </w:rPr>
        <w:t>[</w:t>
      </w:r>
      <w:r>
        <w:rPr>
          <w:rStyle w:val="138"/>
          <w:rFonts w:hint="eastAsia" w:ascii="宋体" w:hAnsi="宋体" w:eastAsia="宋体" w:cs="宋体"/>
          <w:strike w:val="0"/>
          <w:color w:val="auto"/>
          <w:szCs w:val="21"/>
          <w:highlight w:val="none"/>
        </w:rPr>
        <w:footnoteReference w:id="7"/>
      </w:r>
      <w:r>
        <w:rPr>
          <w:rStyle w:val="138"/>
          <w:rFonts w:hint="eastAsia" w:ascii="宋体" w:hAnsi="宋体" w:eastAsia="宋体" w:cs="宋体"/>
          <w:strike w:val="0"/>
          <w:color w:val="auto"/>
          <w:szCs w:val="21"/>
          <w:highlight w:val="none"/>
        </w:rPr>
        <w:t>]</w:t>
      </w:r>
      <w:r>
        <w:rPr>
          <w:rFonts w:hint="eastAsia" w:ascii="宋体" w:hAnsi="宋体" w:eastAsia="宋体" w:cs="宋体"/>
          <w:strike w:val="0"/>
          <w:color w:val="auto"/>
          <w:szCs w:val="21"/>
          <w:highlight w:val="none"/>
          <w:lang w:eastAsia="zh-CN"/>
        </w:rPr>
        <w:t>。</w:t>
      </w:r>
    </w:p>
    <w:p w14:paraId="4085C189">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36</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定标委员会由招标人的法定代表人或者主要负责人组建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成员数量为7人以上单数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定标委员会</w:t>
      </w:r>
      <w:r>
        <w:rPr>
          <w:rFonts w:hint="eastAsia" w:ascii="宋体" w:hAnsi="宋体" w:eastAsia="宋体" w:cs="宋体"/>
          <w:color w:val="auto"/>
          <w:szCs w:val="21"/>
          <w:highlight w:val="none"/>
          <w:lang w:val="en-US" w:eastAsia="zh-CN"/>
        </w:rPr>
        <w:t>可以按以下方式组建，具体组建方式由招标人在项目定标方案中予以明确</w:t>
      </w:r>
      <w:r>
        <w:rPr>
          <w:rStyle w:val="138"/>
          <w:rFonts w:hint="eastAsia" w:ascii="宋体" w:hAnsi="宋体" w:eastAsia="宋体" w:cs="宋体"/>
          <w:color w:val="auto"/>
          <w:szCs w:val="21"/>
          <w:highlight w:val="none"/>
          <w:lang w:val="en-US" w:eastAsia="zh-CN"/>
        </w:rPr>
        <w:t>[</w:t>
      </w:r>
      <w:r>
        <w:rPr>
          <w:rStyle w:val="138"/>
          <w:rFonts w:hint="eastAsia" w:ascii="宋体" w:hAnsi="宋体" w:eastAsia="宋体" w:cs="宋体"/>
          <w:color w:val="auto"/>
          <w:szCs w:val="21"/>
          <w:highlight w:val="none"/>
          <w:lang w:val="en-US" w:eastAsia="zh-CN"/>
        </w:rPr>
        <w:footnoteReference w:id="8"/>
      </w:r>
      <w:r>
        <w:rPr>
          <w:rStyle w:val="138"/>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lang w:val="en-US" w:eastAsia="zh-CN"/>
        </w:rPr>
        <w:t>：</w:t>
      </w:r>
    </w:p>
    <w:p w14:paraId="096EA7EA">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）招标人的法定代表人或者主要负责人可以从本单位直接指定部分定标委员会成员，但总数不得超过定标委员会成员总数的三分之一。</w:t>
      </w:r>
      <w:r>
        <w:rPr>
          <w:rFonts w:hint="eastAsia" w:ascii="宋体" w:hAnsi="宋体" w:eastAsia="宋体" w:cs="宋体"/>
          <w:color w:val="auto"/>
          <w:szCs w:val="21"/>
          <w:highlight w:val="none"/>
          <w:lang w:eastAsia="zh-CN"/>
        </w:rPr>
        <w:t>实行市场化代建的建设工程项目，建设单位应选派人员参与代建项目的定标，建设单位选派人数和招标人（代建单位）直接指定定标委员会成员的数量，合计不得超过定标委员会总人数的三分之一。</w:t>
      </w:r>
    </w:p>
    <w:p w14:paraId="1CFCDDA7">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招标人可以从建设工程评标专家库内随机抽取专家参与定标；对于技术复杂、专业性强或者有特殊要求的建设工程项目，招标人可以直接邀请相应领域的专家参与定标。从建设工程评标专家库抽取专家及直接邀请专家数量合计不得超过定标委员会</w:t>
      </w:r>
      <w:r>
        <w:rPr>
          <w:rFonts w:hint="eastAsia" w:ascii="宋体" w:hAnsi="宋体" w:eastAsia="宋体" w:cs="宋体"/>
          <w:color w:val="auto"/>
          <w:szCs w:val="21"/>
          <w:highlight w:val="none"/>
          <w:lang w:val="en-US" w:eastAsia="zh-CN"/>
        </w:rPr>
        <w:t>成员</w:t>
      </w:r>
      <w:r>
        <w:rPr>
          <w:rFonts w:hint="eastAsia" w:ascii="宋体" w:hAnsi="宋体" w:eastAsia="宋体" w:cs="宋体"/>
          <w:color w:val="auto"/>
          <w:szCs w:val="21"/>
          <w:highlight w:val="none"/>
        </w:rPr>
        <w:t>总数的二分之一。</w:t>
      </w:r>
    </w:p>
    <w:p w14:paraId="081BB111">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）除上述成员外，其他定标委员会成员从2倍以上</w:t>
      </w:r>
      <w:r>
        <w:rPr>
          <w:rFonts w:hint="eastAsia" w:ascii="宋体" w:hAnsi="宋体" w:eastAsia="宋体" w:cs="宋体"/>
          <w:color w:val="auto"/>
          <w:szCs w:val="21"/>
          <w:highlight w:val="none"/>
          <w:lang w:val="en-US" w:eastAsia="zh-CN"/>
        </w:rPr>
        <w:t>的定标</w:t>
      </w:r>
      <w:r>
        <w:rPr>
          <w:rFonts w:hint="eastAsia" w:ascii="宋体" w:hAnsi="宋体" w:eastAsia="宋体" w:cs="宋体"/>
          <w:color w:val="auto"/>
          <w:szCs w:val="21"/>
          <w:highlight w:val="none"/>
          <w:lang w:eastAsia="zh-CN"/>
        </w:rPr>
        <w:t>备选人员名单中随机抽取确定。</w:t>
      </w:r>
      <w:r>
        <w:rPr>
          <w:rFonts w:hint="eastAsia" w:ascii="宋体" w:hAnsi="宋体" w:eastAsia="宋体" w:cs="宋体"/>
          <w:color w:val="auto"/>
          <w:szCs w:val="21"/>
          <w:highlight w:val="none"/>
          <w:lang w:val="en-US" w:eastAsia="zh-CN"/>
        </w:rPr>
        <w:t>定标备选人员</w:t>
      </w:r>
      <w:r>
        <w:rPr>
          <w:rFonts w:hint="eastAsia" w:ascii="宋体" w:hAnsi="宋体" w:eastAsia="宋体" w:cs="宋体"/>
          <w:color w:val="auto"/>
          <w:szCs w:val="21"/>
          <w:highlight w:val="none"/>
        </w:rPr>
        <w:t>从招标人、项目业主或者使用单位的领导班子成员、经营管理人员中产生</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确有需要的，财政性资金投资工程的招标人可以从本系统上下级主管部门或者系统外相关部门工作人员中确定成员；非财政性国有资金投资工程的招标人可以从与其有利益关系的母公司、子公司人员中确定成员。</w:t>
      </w:r>
    </w:p>
    <w:p w14:paraId="2810157F">
      <w:pPr>
        <w:adjustRightInd w:val="0"/>
        <w:snapToGrid w:val="0"/>
        <w:spacing w:line="360" w:lineRule="auto"/>
        <w:ind w:firstLine="411" w:firstLineChars="196"/>
        <w:rPr>
          <w:rFonts w:hint="eastAsia" w:ascii="宋体" w:hAnsi="宋体" w:eastAsia="宋体" w:cs="宋体"/>
          <w:strike w:val="0"/>
          <w:color w:val="auto"/>
          <w:szCs w:val="21"/>
          <w:highlight w:val="none"/>
          <w:lang w:eastAsia="zh-CN"/>
        </w:rPr>
      </w:pPr>
      <w:r>
        <w:rPr>
          <w:rFonts w:hint="eastAsia" w:ascii="宋体" w:hAnsi="宋体" w:eastAsia="宋体" w:cs="宋体"/>
          <w:color w:val="auto"/>
          <w:szCs w:val="21"/>
          <w:highlight w:val="none"/>
          <w:lang w:val="en-US" w:eastAsia="zh-CN"/>
        </w:rPr>
        <w:t>36.7</w:t>
      </w:r>
      <w:r>
        <w:rPr>
          <w:rFonts w:hint="eastAsia" w:ascii="宋体" w:hAnsi="宋体" w:eastAsia="宋体" w:cs="宋体"/>
          <w:color w:val="auto"/>
          <w:szCs w:val="21"/>
          <w:highlight w:val="none"/>
        </w:rPr>
        <w:t>定标委员会应当在定标会上推荐定标组长，招标人的法定代表人或者主要负责人参加定标委员会的，由其直接担任定标委员会组长。招标人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建设单位</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应同时组建</w:t>
      </w:r>
      <w:r>
        <w:rPr>
          <w:rFonts w:hint="eastAsia" w:ascii="宋体" w:hAnsi="宋体" w:eastAsia="宋体" w:cs="宋体"/>
          <w:color w:val="auto"/>
          <w:szCs w:val="21"/>
          <w:highlight w:val="none"/>
          <w:lang w:val="en-US" w:eastAsia="zh-CN"/>
        </w:rPr>
        <w:t>定标</w:t>
      </w:r>
      <w:r>
        <w:rPr>
          <w:rFonts w:hint="eastAsia" w:ascii="宋体" w:hAnsi="宋体" w:eastAsia="宋体" w:cs="宋体"/>
          <w:color w:val="auto"/>
          <w:szCs w:val="21"/>
          <w:highlight w:val="none"/>
        </w:rPr>
        <w:t>监督小组，对定标委员会的组建以及定标进行见证监督，实行全过程记录和可追溯管理。</w:t>
      </w:r>
      <w:r>
        <w:rPr>
          <w:rFonts w:hint="eastAsia" w:ascii="宋体" w:hAnsi="宋体" w:eastAsia="宋体" w:cs="宋体"/>
          <w:color w:val="auto"/>
          <w:szCs w:val="21"/>
          <w:highlight w:val="none"/>
          <w:lang w:val="en-US" w:eastAsia="zh-CN"/>
        </w:rPr>
        <w:t>实行</w:t>
      </w:r>
      <w:r>
        <w:rPr>
          <w:rFonts w:hint="eastAsia" w:ascii="宋体" w:hAnsi="宋体" w:eastAsia="宋体" w:cs="宋体"/>
          <w:color w:val="auto"/>
          <w:szCs w:val="21"/>
          <w:highlight w:val="none"/>
          <w:lang w:eastAsia="zh-CN"/>
        </w:rPr>
        <w:t>市场化代建的建设工程项目，定标监督小组</w:t>
      </w:r>
      <w:r>
        <w:rPr>
          <w:rFonts w:hint="eastAsia" w:ascii="宋体" w:hAnsi="宋体" w:eastAsia="宋体" w:cs="宋体"/>
          <w:color w:val="auto"/>
          <w:szCs w:val="21"/>
          <w:highlight w:val="none"/>
          <w:lang w:val="en-US" w:eastAsia="zh-CN"/>
        </w:rPr>
        <w:t>由建设单位组建</w:t>
      </w:r>
      <w:r>
        <w:rPr>
          <w:rStyle w:val="138"/>
          <w:rFonts w:hint="eastAsia" w:ascii="宋体" w:hAnsi="宋体" w:eastAsia="宋体" w:cs="宋体"/>
          <w:color w:val="auto"/>
          <w:szCs w:val="21"/>
          <w:highlight w:val="none"/>
          <w:lang w:val="en-US" w:eastAsia="zh-CN"/>
        </w:rPr>
        <w:t>[</w:t>
      </w:r>
      <w:r>
        <w:rPr>
          <w:rStyle w:val="138"/>
          <w:rFonts w:hint="eastAsia" w:ascii="宋体" w:hAnsi="宋体" w:eastAsia="宋体" w:cs="宋体"/>
          <w:color w:val="auto"/>
          <w:szCs w:val="21"/>
          <w:highlight w:val="none"/>
          <w:lang w:val="en-US" w:eastAsia="zh-CN"/>
        </w:rPr>
        <w:footnoteReference w:id="9"/>
      </w:r>
      <w:r>
        <w:rPr>
          <w:rStyle w:val="138"/>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lang w:val="en-US" w:eastAsia="zh-CN"/>
        </w:rPr>
        <w:t>。</w:t>
      </w:r>
    </w:p>
    <w:p w14:paraId="3673BAF6">
      <w:pPr>
        <w:adjustRightInd w:val="0"/>
        <w:snapToGrid w:val="0"/>
        <w:spacing w:line="360" w:lineRule="auto"/>
        <w:ind w:firstLine="411" w:firstLineChars="196"/>
        <w:jc w:val="left"/>
        <w:rPr>
          <w:rFonts w:ascii="宋体" w:hAnsi="宋体" w:eastAsia="宋体" w:cs="宋体"/>
          <w:color w:val="auto"/>
          <w:szCs w:val="21"/>
          <w:highlight w:val="none"/>
        </w:rPr>
      </w:pPr>
      <w:r>
        <w:rPr>
          <w:rFonts w:hint="eastAsia" w:ascii="宋体" w:hAnsi="宋体" w:eastAsia="宋体" w:cs="宋体"/>
          <w:color w:val="auto"/>
          <w:szCs w:val="21"/>
          <w:highlight w:val="none"/>
        </w:rPr>
        <w:t>36.</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招标人应当自评标结束后10个工作日内进入深圳交易集团有限公司（深圳公共资源交易中心）进行定标。不能按时定标的，应当通过交易网公示延期原因和最终定标时间。</w:t>
      </w:r>
    </w:p>
    <w:p w14:paraId="10C4C0B4">
      <w:pPr>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36.</w:t>
      </w:r>
      <w:r>
        <w:rPr>
          <w:rFonts w:hint="eastAsia" w:ascii="宋体" w:hAnsi="宋体" w:eastAsia="宋体" w:cs="宋体"/>
          <w:color w:val="auto"/>
          <w:kern w:val="0"/>
          <w:szCs w:val="21"/>
          <w:highlight w:val="none"/>
          <w:lang w:val="en-US" w:eastAsia="zh-CN"/>
        </w:rPr>
        <w:t>9</w:t>
      </w:r>
      <w:r>
        <w:rPr>
          <w:rFonts w:hint="eastAsia" w:ascii="宋体" w:hAnsi="宋体" w:eastAsia="宋体" w:cs="宋体"/>
          <w:color w:val="auto"/>
          <w:kern w:val="0"/>
          <w:szCs w:val="21"/>
          <w:highlight w:val="none"/>
        </w:rPr>
        <w:t>定标委员会成员在定标系统中提交选票（须说明推荐理由），并打印选票签名确认，定标过程公开、公平、公正。定标委员会按有关规定及招标文件约定的定标方法确定中标人。</w:t>
      </w:r>
    </w:p>
    <w:p w14:paraId="20EE6DDF">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36.</w:t>
      </w:r>
      <w:r>
        <w:rPr>
          <w:rFonts w:hint="eastAsia" w:ascii="宋体" w:hAnsi="宋体" w:eastAsia="宋体" w:cs="宋体"/>
          <w:color w:val="auto"/>
          <w:szCs w:val="21"/>
          <w:highlight w:val="none"/>
          <w:lang w:val="en-US" w:eastAsia="zh-CN"/>
        </w:rPr>
        <w:t>10</w:t>
      </w:r>
      <w:r>
        <w:rPr>
          <w:rFonts w:hint="eastAsia" w:ascii="宋体" w:hAnsi="宋体" w:eastAsia="宋体" w:cs="宋体"/>
          <w:color w:val="auto"/>
          <w:szCs w:val="21"/>
          <w:highlight w:val="none"/>
        </w:rPr>
        <w:t>招标人应在定标结束后将定标记录、定标报告交由深圳交易集团有限公司（深圳公共资源交易中心）归档并同时公示定标结果和中标结果。定标记录应包括定标委员会会议过程、正式成员名单</w:t>
      </w:r>
      <w:r>
        <w:rPr>
          <w:rFonts w:hint="eastAsia" w:ascii="宋体" w:hAnsi="宋体" w:eastAsia="宋体" w:cs="宋体"/>
          <w:color w:val="auto"/>
          <w:szCs w:val="21"/>
          <w:highlight w:val="none"/>
          <w:lang w:eastAsia="zh-CN"/>
        </w:rPr>
        <w:t>、监督小组名单</w:t>
      </w:r>
      <w:r>
        <w:rPr>
          <w:rFonts w:hint="eastAsia" w:ascii="宋体" w:hAnsi="宋体" w:eastAsia="宋体" w:cs="宋体"/>
          <w:color w:val="auto"/>
          <w:szCs w:val="21"/>
          <w:highlight w:val="none"/>
        </w:rPr>
        <w:t>。定标报告应包括定标委员会的产生过程、定标程序及定标结果等内容。招标人提交中标信息确认时，应认真核对中标公示信息，无误后再签名确认。</w:t>
      </w:r>
    </w:p>
    <w:p w14:paraId="503E8DE5">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36.1</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招标人应当向定标委员会提供定标方案、清标报告作为定标辅助材料。定标结束后，定标方案、清标报告及定标委员投票结果等定标过程资料应当留存备查。</w:t>
      </w:r>
    </w:p>
    <w:p w14:paraId="1FD22853">
      <w:pPr>
        <w:adjustRightInd/>
        <w:snapToGrid/>
        <w:spacing w:line="360" w:lineRule="auto"/>
        <w:ind w:firstLine="422" w:firstLineChars="200"/>
        <w:jc w:val="left"/>
        <w:rPr>
          <w:rFonts w:hint="eastAsia" w:ascii="宋体" w:hAnsi="宋体" w:eastAsia="宋体" w:cs="宋体"/>
          <w:b/>
          <w:color w:val="auto"/>
          <w:szCs w:val="21"/>
          <w:highlight w:val="none"/>
          <w:lang w:val="en-US" w:eastAsia="zh-CN"/>
        </w:rPr>
      </w:pPr>
      <w:r>
        <w:rPr>
          <w:rFonts w:hint="eastAsia" w:ascii="宋体" w:hAnsi="宋体" w:eastAsia="宋体" w:cs="宋体"/>
          <w:b/>
          <w:strike w:val="0"/>
          <w:color w:val="auto"/>
          <w:szCs w:val="21"/>
          <w:highlight w:val="none"/>
        </w:rPr>
        <w:t>37. 定标其它规定</w:t>
      </w:r>
    </w:p>
    <w:p w14:paraId="6EE8935C">
      <w:pPr>
        <w:spacing w:line="360" w:lineRule="auto"/>
        <w:ind w:firstLine="422" w:firstLineChars="200"/>
        <w:rPr>
          <w:rFonts w:hint="eastAsia" w:ascii="宋体" w:hAnsi="宋体" w:eastAsia="宋体" w:cs="宋体"/>
          <w:color w:val="auto"/>
          <w:szCs w:val="21"/>
          <w:highlight w:val="none"/>
          <w:lang w:val="en-US" w:eastAsia="zh-CN"/>
        </w:rPr>
      </w:pPr>
      <w:r>
        <w:rPr>
          <w:rFonts w:hint="eastAsia" w:ascii="宋体" w:hAnsi="宋体" w:eastAsia="宋体" w:cs="宋体"/>
          <w:b/>
          <w:bCs/>
          <w:color w:val="auto"/>
          <w:szCs w:val="21"/>
          <w:highlight w:val="none"/>
        </w:rPr>
        <w:t>定标后有下列情形之一的，招标人可以从评审合格的其他投标人中采用原招标文件规定的定标方法，由原定标委员会确定中标人。</w:t>
      </w:r>
      <w:r>
        <w:rPr>
          <w:rFonts w:hint="eastAsia" w:ascii="宋体" w:hAnsi="宋体" w:eastAsia="宋体" w:cs="宋体"/>
          <w:b/>
          <w:bCs/>
          <w:strike w:val="0"/>
          <w:color w:val="auto"/>
          <w:szCs w:val="21"/>
          <w:highlight w:val="none"/>
          <w:lang w:val="en-US" w:eastAsia="zh-CN"/>
        </w:rPr>
        <w:t>原定标委员会成员不能出席的，可按原定标委员会的确定方式补足定标委员会成员。</w:t>
      </w:r>
    </w:p>
    <w:p w14:paraId="6E81A597">
      <w:pPr>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37</w:t>
      </w:r>
      <w:r>
        <w:rPr>
          <w:rFonts w:hint="eastAsia" w:ascii="宋体" w:hAnsi="宋体" w:eastAsia="宋体" w:cs="宋体"/>
          <w:color w:val="auto"/>
          <w:szCs w:val="21"/>
          <w:highlight w:val="none"/>
        </w:rPr>
        <w:t>.1中标人放弃中标资格或者拒不签订合同的；</w:t>
      </w:r>
    </w:p>
    <w:p w14:paraId="3743DBC8">
      <w:pPr>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37</w:t>
      </w:r>
      <w:r>
        <w:rPr>
          <w:rFonts w:hint="eastAsia" w:ascii="宋体" w:hAnsi="宋体" w:eastAsia="宋体" w:cs="宋体"/>
          <w:color w:val="auto"/>
          <w:szCs w:val="21"/>
          <w:highlight w:val="none"/>
        </w:rPr>
        <w:t>.2中标人不按照招标文件要求提交履约担保的；</w:t>
      </w:r>
    </w:p>
    <w:p w14:paraId="6F4C2E6B">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37</w:t>
      </w:r>
      <w:r>
        <w:rPr>
          <w:rFonts w:hint="eastAsia" w:ascii="宋体" w:hAnsi="宋体" w:eastAsia="宋体" w:cs="宋体"/>
          <w:color w:val="auto"/>
          <w:szCs w:val="21"/>
          <w:highlight w:val="none"/>
        </w:rPr>
        <w:t>.3被查实存在影响中标结果违法行为的。</w:t>
      </w:r>
    </w:p>
    <w:p w14:paraId="41E9A448">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38. 资信标表格</w:t>
      </w:r>
    </w:p>
    <w:p w14:paraId="3675626C">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38.1招标人可以结合项目实际要求投标人提供资信标作为定标参考因素之一。</w:t>
      </w:r>
    </w:p>
    <w:p w14:paraId="2346F33A">
      <w:pPr>
        <w:spacing w:line="360" w:lineRule="auto"/>
        <w:ind w:firstLine="562" w:firstLineChars="200"/>
        <w:jc w:val="center"/>
        <w:rPr>
          <w:rFonts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资信标要求一览表（如有）</w:t>
      </w:r>
    </w:p>
    <w:tbl>
      <w:tblPr>
        <w:tblStyle w:val="82"/>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3544"/>
        <w:gridCol w:w="4360"/>
      </w:tblGrid>
      <w:tr w14:paraId="11469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14:paraId="3BD90F1F">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3544" w:type="dxa"/>
            <w:vAlign w:val="center"/>
          </w:tcPr>
          <w:p w14:paraId="7F690E92">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资信要素名称</w:t>
            </w:r>
          </w:p>
        </w:tc>
        <w:tc>
          <w:tcPr>
            <w:tcW w:w="4360" w:type="dxa"/>
            <w:vAlign w:val="center"/>
          </w:tcPr>
          <w:p w14:paraId="670497A2">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有关要求或说明</w:t>
            </w:r>
          </w:p>
        </w:tc>
      </w:tr>
      <w:tr w14:paraId="27628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14:paraId="6565F0E7">
            <w:pPr>
              <w:spacing w:line="360" w:lineRule="auto"/>
              <w:jc w:val="center"/>
              <w:rPr>
                <w:rFonts w:ascii="宋体" w:hAnsi="宋体" w:eastAsia="宋体" w:cs="宋体"/>
                <w:color w:val="auto"/>
                <w:kern w:val="0"/>
                <w:szCs w:val="21"/>
                <w:highlight w:val="none"/>
              </w:rPr>
            </w:pPr>
            <w:bookmarkStart w:id="32" w:name="资信标要求一览表" w:colFirst="0" w:colLast="0"/>
          </w:p>
        </w:tc>
        <w:tc>
          <w:tcPr>
            <w:tcW w:w="3544" w:type="dxa"/>
            <w:vAlign w:val="center"/>
          </w:tcPr>
          <w:p w14:paraId="48A2D292">
            <w:pPr>
              <w:spacing w:line="360" w:lineRule="auto"/>
              <w:jc w:val="center"/>
              <w:rPr>
                <w:rFonts w:ascii="宋体" w:hAnsi="宋体" w:eastAsia="宋体" w:cs="宋体"/>
                <w:color w:val="auto"/>
                <w:kern w:val="0"/>
                <w:szCs w:val="21"/>
                <w:highlight w:val="none"/>
              </w:rPr>
            </w:pPr>
          </w:p>
        </w:tc>
        <w:tc>
          <w:tcPr>
            <w:tcW w:w="4360" w:type="dxa"/>
            <w:vAlign w:val="center"/>
          </w:tcPr>
          <w:p w14:paraId="5869395B">
            <w:pPr>
              <w:spacing w:line="360" w:lineRule="auto"/>
              <w:jc w:val="center"/>
              <w:rPr>
                <w:rFonts w:ascii="宋体" w:hAnsi="宋体" w:eastAsia="宋体" w:cs="宋体"/>
                <w:color w:val="auto"/>
                <w:kern w:val="0"/>
                <w:szCs w:val="21"/>
                <w:highlight w:val="none"/>
              </w:rPr>
            </w:pPr>
          </w:p>
        </w:tc>
      </w:tr>
      <w:bookmarkEnd w:id="32"/>
    </w:tbl>
    <w:p w14:paraId="5924275A">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备注：资信要素不进行评审，真实性通过公示予以监督。</w:t>
      </w:r>
    </w:p>
    <w:p w14:paraId="7F1A2C2D">
      <w:pPr>
        <w:spacing w:line="360" w:lineRule="auto"/>
        <w:jc w:val="center"/>
        <w:outlineLvl w:val="2"/>
        <w:rPr>
          <w:rFonts w:ascii="黑体" w:hAnsi="黑体" w:eastAsia="黑体" w:cs="黑体"/>
          <w:bCs/>
          <w:color w:val="auto"/>
          <w:sz w:val="30"/>
          <w:highlight w:val="none"/>
        </w:rPr>
      </w:pPr>
      <w:bookmarkStart w:id="33" w:name="_Toc15577"/>
      <w:bookmarkStart w:id="34" w:name="_Toc45702698"/>
      <w:r>
        <w:rPr>
          <w:rFonts w:hint="eastAsia" w:ascii="黑体" w:hAnsi="黑体" w:eastAsia="黑体" w:cs="黑体"/>
          <w:bCs/>
          <w:color w:val="auto"/>
          <w:sz w:val="30"/>
          <w:highlight w:val="none"/>
        </w:rPr>
        <w:t>（七）中标通知书</w:t>
      </w:r>
      <w:bookmarkEnd w:id="33"/>
      <w:bookmarkEnd w:id="34"/>
    </w:p>
    <w:p w14:paraId="2A168D98">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39．中标通知书</w:t>
      </w:r>
    </w:p>
    <w:p w14:paraId="47A43217">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39.1招标人应在确定中标人后，将中标结果在</w:t>
      </w:r>
      <w:r>
        <w:rPr>
          <w:rFonts w:hint="eastAsia" w:ascii="宋体" w:hAnsi="宋体" w:eastAsia="宋体" w:cs="宋体"/>
          <w:color w:val="auto"/>
          <w:kern w:val="0"/>
          <w:szCs w:val="21"/>
          <w:highlight w:val="none"/>
        </w:rPr>
        <w:t>交易网</w:t>
      </w:r>
      <w:r>
        <w:rPr>
          <w:rFonts w:hint="eastAsia" w:ascii="宋体" w:hAnsi="宋体" w:eastAsia="宋体" w:cs="宋体"/>
          <w:color w:val="auto"/>
          <w:szCs w:val="21"/>
          <w:highlight w:val="none"/>
        </w:rPr>
        <w:t>公示。</w:t>
      </w:r>
    </w:p>
    <w:p w14:paraId="2511F267">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39.2公示期内对中标结果若无质疑，公示期结束后该中标结果自动生效。招标人将发出中标通知书。中标通知书是本招标项目合同的组成部分。如接到有关投诉的，招标人将可能暂停发出中标通知书。</w:t>
      </w:r>
    </w:p>
    <w:p w14:paraId="42CCF06C">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40．招标人的权利</w:t>
      </w:r>
    </w:p>
    <w:p w14:paraId="71C249C0">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40.1招标人在发出中标通知书之前因正当理由，经行政监督部门批准并经</w:t>
      </w:r>
      <w:r>
        <w:rPr>
          <w:rFonts w:hint="eastAsia" w:ascii="宋体" w:hAnsi="宋体" w:eastAsia="宋体" w:cs="宋体"/>
          <w:color w:val="auto"/>
          <w:highlight w:val="none"/>
        </w:rPr>
        <w:t>交易网公示3个工作日后，招标人</w:t>
      </w:r>
      <w:r>
        <w:rPr>
          <w:rFonts w:hint="eastAsia" w:ascii="宋体" w:hAnsi="宋体" w:eastAsia="宋体" w:cs="宋体"/>
          <w:color w:val="auto"/>
          <w:szCs w:val="21"/>
          <w:highlight w:val="none"/>
        </w:rPr>
        <w:t>有权接受或拒绝投标、宣布投标程序无效或拒绝所有投标。对受影响的投标人不承担任何责任。</w:t>
      </w:r>
    </w:p>
    <w:p w14:paraId="2C9266CA">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40.2招标人在授予合同或实际供货时，有权对“货物需求书”章节中第一节“货物需求及数量一览表”中规定的货物数量或服务在合理幅度范围内予以增加或减少，但中标人不得对单价或其他条件做任何改变。</w:t>
      </w:r>
    </w:p>
    <w:p w14:paraId="74089647">
      <w:pPr>
        <w:spacing w:line="360" w:lineRule="auto"/>
        <w:jc w:val="center"/>
        <w:outlineLvl w:val="2"/>
        <w:rPr>
          <w:rFonts w:ascii="黑体" w:eastAsia="黑体"/>
          <w:bCs/>
          <w:color w:val="auto"/>
          <w:sz w:val="30"/>
          <w:highlight w:val="none"/>
        </w:rPr>
      </w:pPr>
      <w:bookmarkStart w:id="35" w:name="_Toc24577"/>
      <w:bookmarkStart w:id="36" w:name="_Toc45702699"/>
      <w:r>
        <w:rPr>
          <w:rFonts w:hint="eastAsia" w:ascii="黑体" w:eastAsia="黑体"/>
          <w:bCs/>
          <w:color w:val="auto"/>
          <w:sz w:val="30"/>
          <w:highlight w:val="none"/>
        </w:rPr>
        <w:t>（八）合同的授予</w:t>
      </w:r>
      <w:bookmarkEnd w:id="35"/>
      <w:bookmarkEnd w:id="36"/>
    </w:p>
    <w:p w14:paraId="0FCF04EF">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41．履约担保</w:t>
      </w:r>
    </w:p>
    <w:p w14:paraId="1337FE8A">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41.1本招标项目履约担保的金额和方式：见“投标须知前附表”。</w:t>
      </w:r>
    </w:p>
    <w:p w14:paraId="5D36898B">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41.2中标人应在签订合同时，按招标文件规定的时间、出具单位及规定的金额向招标人提交履约担保。履约担保为中标价与招标控制价或投标报价上限（无招标控制价招标的）的差额，且不高于中标价的10%。</w:t>
      </w:r>
    </w:p>
    <w:p w14:paraId="45F799D3">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41.3联合体中标的，其履约担保由联合体牵头人提交，并应符合本节相关规定。</w:t>
      </w:r>
    </w:p>
    <w:p w14:paraId="729940D7">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41.4如果中标人拒不提交本节要求的履约担保的，招标人可取消其中标资格，并没收其投标担保。</w:t>
      </w:r>
    </w:p>
    <w:p w14:paraId="0F439C74">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42. 支付担保</w:t>
      </w:r>
    </w:p>
    <w:p w14:paraId="5CA02A9A">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42.1本招标项目支付担保的金额和方式：见“投标须知前附表”。</w:t>
      </w:r>
    </w:p>
    <w:p w14:paraId="27D2D838">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42.2招标人应在中标人提交履约担保的同时，向中标人提供与履约担保数额等额的支付担保。</w:t>
      </w:r>
    </w:p>
    <w:p w14:paraId="3A8132EF">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42.3中标人的履约担保和招标人的支付担保都必须采用经对方认可的银行保函、保证保险、专业工程担保公司担保等。双方均不得在工程担保有效期内解除担保。</w:t>
      </w:r>
    </w:p>
    <w:p w14:paraId="0BEDFD20">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43．签订合同</w:t>
      </w:r>
    </w:p>
    <w:p w14:paraId="359B121B">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43.1招标人和中标人应当按“投标须知前附表”的规定，依据招标文件和中标人的投标文件订立书面合同。</w:t>
      </w:r>
    </w:p>
    <w:p w14:paraId="37B190BC">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43.2中标人无正当理由拒签合同的，或者在签订合同时向招标人提出附加条件或者更改合同实质性内容的，招标人经请示</w:t>
      </w:r>
      <w:r>
        <w:rPr>
          <w:rFonts w:hint="eastAsia" w:ascii="宋体" w:hAnsi="宋体" w:eastAsia="宋体" w:cs="宋体"/>
          <w:color w:val="auto"/>
          <w:szCs w:val="21"/>
          <w:highlight w:val="none"/>
          <w:lang w:val="en-US" w:eastAsia="zh-CN"/>
        </w:rPr>
        <w:t>行政</w:t>
      </w:r>
      <w:r>
        <w:rPr>
          <w:rFonts w:hint="eastAsia" w:ascii="宋体" w:hAnsi="宋体" w:eastAsia="宋体" w:cs="宋体"/>
          <w:color w:val="auto"/>
          <w:szCs w:val="21"/>
          <w:highlight w:val="none"/>
        </w:rPr>
        <w:t>主管部门批准后可取消其中标资格，并没收其投标担保；给招标人的损失超过其投标担保数额的，中标人应当对超过部分予以赔偿；没有提交投标担保的，应当对招标人的损失承担赔偿责任。</w:t>
      </w:r>
    </w:p>
    <w:p w14:paraId="4678379E">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43.3招标人无正当理由拒签合同的，或者在签订合同时向中标人提出附加条件或者更改合同实质性内容的，有关行政监督部门将给予警告，责令改正；给中标人造成损失的，还应当赔偿损失。</w:t>
      </w:r>
    </w:p>
    <w:p w14:paraId="5A48941B">
      <w:pPr>
        <w:adjustRightInd w:val="0"/>
        <w:snapToGrid w:val="0"/>
        <w:spacing w:line="360" w:lineRule="auto"/>
        <w:jc w:val="center"/>
        <w:outlineLvl w:val="0"/>
        <w:rPr>
          <w:rFonts w:ascii="黑体" w:eastAsia="黑体"/>
          <w:b/>
          <w:color w:val="auto"/>
          <w:kern w:val="0"/>
          <w:sz w:val="36"/>
          <w:highlight w:val="none"/>
        </w:rPr>
      </w:pPr>
      <w:r>
        <w:rPr>
          <w:color w:val="auto"/>
          <w:highlight w:val="none"/>
        </w:rPr>
        <w:br w:type="page"/>
      </w:r>
      <w:bookmarkStart w:id="37" w:name="_Toc14347"/>
      <w:bookmarkStart w:id="38" w:name="_Toc23378"/>
      <w:bookmarkStart w:id="39" w:name="_Toc45702700"/>
      <w:bookmarkStart w:id="40" w:name="_Toc9044"/>
      <w:bookmarkStart w:id="41" w:name="定标方法"/>
      <w:r>
        <w:rPr>
          <w:rFonts w:hint="eastAsia" w:ascii="黑体" w:eastAsia="黑体"/>
          <w:bCs/>
          <w:color w:val="auto"/>
          <w:kern w:val="0"/>
          <w:sz w:val="32"/>
          <w:szCs w:val="32"/>
          <w:highlight w:val="none"/>
        </w:rPr>
        <w:t>第三章</w:t>
      </w:r>
      <w:r>
        <w:rPr>
          <w:rFonts w:ascii="黑体" w:eastAsia="黑体"/>
          <w:bCs/>
          <w:color w:val="auto"/>
          <w:kern w:val="0"/>
          <w:sz w:val="32"/>
          <w:szCs w:val="32"/>
          <w:highlight w:val="none"/>
        </w:rPr>
        <w:t xml:space="preserve">  </w:t>
      </w:r>
      <w:r>
        <w:rPr>
          <w:rFonts w:hint="eastAsia" w:ascii="黑体" w:eastAsia="黑体"/>
          <w:bCs/>
          <w:color w:val="auto"/>
          <w:kern w:val="0"/>
          <w:sz w:val="32"/>
          <w:szCs w:val="32"/>
          <w:highlight w:val="none"/>
        </w:rPr>
        <w:t>招标人对招标文件及合同范本的补充/修改</w:t>
      </w:r>
      <w:bookmarkEnd w:id="37"/>
      <w:bookmarkEnd w:id="38"/>
      <w:bookmarkEnd w:id="39"/>
      <w:bookmarkEnd w:id="40"/>
    </w:p>
    <w:p w14:paraId="50686F92">
      <w:pPr>
        <w:topLinePunct/>
        <w:adjustRightInd w:val="0"/>
        <w:snapToGrid w:val="0"/>
        <w:spacing w:line="360" w:lineRule="auto"/>
        <w:ind w:firstLine="440" w:firstLineChars="200"/>
        <w:rPr>
          <w:rFonts w:ascii="宋体" w:hAnsi="宋体"/>
          <w:color w:val="auto"/>
          <w:kern w:val="0"/>
          <w:sz w:val="22"/>
          <w:highlight w:val="none"/>
        </w:rPr>
      </w:pPr>
    </w:p>
    <w:p w14:paraId="65FC5578">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招标人可根据工程实际情况，对本范本进行补充或修改，但有关补充或修改内容不得违法违规，且必须逐一列举在以下栏目中。请投标人认真阅读并遵照执行：</w:t>
      </w:r>
    </w:p>
    <w:p w14:paraId="5C754520">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3406A15C">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补充修改</w:t>
      </w:r>
    </w:p>
    <w:p w14:paraId="3C38ABE7">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7DB2FFD3">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以下空白。</w:t>
      </w:r>
    </w:p>
    <w:p w14:paraId="2D0B0F04">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6024563D">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   标   人：</w:t>
      </w:r>
      <w:r>
        <w:rPr>
          <w:rFonts w:hint="eastAsia" w:ascii="宋体" w:hAnsi="宋体" w:eastAsia="宋体" w:cs="宋体"/>
          <w:color w:val="auto"/>
          <w:kern w:val="0"/>
          <w:szCs w:val="21"/>
          <w:highlight w:val="none"/>
          <w:u w:val="single"/>
        </w:rPr>
        <w:t xml:space="preserve">      </w:t>
      </w:r>
    </w:p>
    <w:p w14:paraId="086DF1D2">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招标代理机构：</w:t>
      </w:r>
      <w:r>
        <w:rPr>
          <w:rFonts w:hint="eastAsia" w:ascii="宋体" w:hAnsi="宋体" w:eastAsia="宋体" w:cs="宋体"/>
          <w:color w:val="auto"/>
          <w:kern w:val="0"/>
          <w:szCs w:val="21"/>
          <w:highlight w:val="none"/>
          <w:u w:val="single"/>
        </w:rPr>
        <w:t xml:space="preserve">      </w:t>
      </w:r>
    </w:p>
    <w:p w14:paraId="6ADCA730">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编制日期：</w:t>
      </w:r>
      <w:r>
        <w:rPr>
          <w:rFonts w:hint="eastAsia" w:ascii="宋体" w:hAnsi="宋体" w:eastAsia="宋体" w:cs="宋体"/>
          <w:color w:val="auto"/>
          <w:kern w:val="0"/>
          <w:szCs w:val="21"/>
          <w:highlight w:val="none"/>
          <w:u w:val="single"/>
        </w:rPr>
        <w:t xml:space="preserve">      </w:t>
      </w:r>
    </w:p>
    <w:p w14:paraId="259F1EAF">
      <w:pPr>
        <w:widowControl/>
        <w:jc w:val="left"/>
        <w:rPr>
          <w:color w:val="auto"/>
          <w:kern w:val="0"/>
          <w:highlight w:val="none"/>
        </w:rPr>
      </w:pPr>
    </w:p>
    <w:p w14:paraId="0C8F0DB6">
      <w:pPr>
        <w:widowControl/>
        <w:jc w:val="left"/>
        <w:rPr>
          <w:color w:val="auto"/>
          <w:kern w:val="0"/>
          <w:highlight w:val="none"/>
        </w:rPr>
      </w:pPr>
    </w:p>
    <w:p w14:paraId="3957AF70">
      <w:pPr>
        <w:widowControl/>
        <w:jc w:val="left"/>
        <w:rPr>
          <w:color w:val="auto"/>
          <w:kern w:val="0"/>
          <w:highlight w:val="none"/>
        </w:rPr>
      </w:pPr>
    </w:p>
    <w:p w14:paraId="479C3A99">
      <w:pPr>
        <w:widowControl/>
        <w:jc w:val="left"/>
        <w:rPr>
          <w:color w:val="auto"/>
          <w:kern w:val="0"/>
          <w:highlight w:val="none"/>
        </w:rPr>
      </w:pPr>
    </w:p>
    <w:p w14:paraId="1B517E19">
      <w:pPr>
        <w:widowControl/>
        <w:jc w:val="left"/>
        <w:rPr>
          <w:color w:val="auto"/>
          <w:kern w:val="0"/>
          <w:highlight w:val="none"/>
        </w:rPr>
      </w:pPr>
    </w:p>
    <w:bookmarkEnd w:id="41"/>
    <w:p w14:paraId="13AE51A3">
      <w:pPr>
        <w:rPr>
          <w:rFonts w:ascii="黑体" w:eastAsia="黑体"/>
          <w:b/>
          <w:color w:val="auto"/>
          <w:kern w:val="0"/>
          <w:sz w:val="36"/>
          <w:highlight w:val="none"/>
        </w:rPr>
      </w:pPr>
      <w:bookmarkStart w:id="42" w:name="_Toc25974"/>
      <w:bookmarkStart w:id="43" w:name="_Toc45702701"/>
      <w:r>
        <w:rPr>
          <w:rFonts w:hint="eastAsia" w:ascii="黑体" w:eastAsia="黑体"/>
          <w:b/>
          <w:color w:val="auto"/>
          <w:kern w:val="0"/>
          <w:sz w:val="36"/>
          <w:highlight w:val="none"/>
        </w:rPr>
        <w:br w:type="page"/>
      </w:r>
    </w:p>
    <w:p w14:paraId="6DBE56EA">
      <w:pPr>
        <w:adjustRightInd w:val="0"/>
        <w:snapToGrid w:val="0"/>
        <w:spacing w:line="360" w:lineRule="auto"/>
        <w:jc w:val="center"/>
        <w:outlineLvl w:val="0"/>
        <w:rPr>
          <w:rFonts w:ascii="黑体" w:eastAsia="黑体"/>
          <w:bCs/>
          <w:color w:val="auto"/>
          <w:kern w:val="0"/>
          <w:sz w:val="32"/>
          <w:szCs w:val="32"/>
          <w:highlight w:val="none"/>
        </w:rPr>
      </w:pPr>
      <w:r>
        <w:rPr>
          <w:rFonts w:hint="eastAsia" w:ascii="黑体" w:eastAsia="黑体"/>
          <w:bCs/>
          <w:color w:val="auto"/>
          <w:kern w:val="0"/>
          <w:sz w:val="32"/>
          <w:szCs w:val="32"/>
          <w:highlight w:val="none"/>
        </w:rPr>
        <w:t>第四章  投标文件格式</w:t>
      </w:r>
      <w:bookmarkEnd w:id="42"/>
      <w:bookmarkEnd w:id="43"/>
    </w:p>
    <w:p w14:paraId="631EE680">
      <w:pPr>
        <w:adjustRightInd w:val="0"/>
        <w:snapToGrid w:val="0"/>
        <w:spacing w:line="360" w:lineRule="auto"/>
        <w:rPr>
          <w:color w:val="auto"/>
          <w:highlight w:val="none"/>
        </w:rPr>
      </w:pPr>
      <w:r>
        <w:rPr>
          <w:color w:val="auto"/>
          <w:highlight w:val="none"/>
        </w:rPr>
        <w:br w:type="page"/>
      </w:r>
    </w:p>
    <w:p w14:paraId="6A36C7AD">
      <w:pPr>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A.资格审查标书封面</w:t>
      </w:r>
    </w:p>
    <w:p w14:paraId="6F481ABB">
      <w:pPr>
        <w:topLinePunct/>
        <w:adjustRightInd w:val="0"/>
        <w:snapToGrid w:val="0"/>
        <w:spacing w:line="360" w:lineRule="auto"/>
        <w:jc w:val="center"/>
        <w:rPr>
          <w:rFonts w:ascii="宋体" w:hAnsi="宋体" w:eastAsia="宋体" w:cs="宋体"/>
          <w:color w:val="auto"/>
          <w:kern w:val="0"/>
          <w:sz w:val="44"/>
          <w:szCs w:val="44"/>
          <w:highlight w:val="none"/>
        </w:rPr>
      </w:pPr>
    </w:p>
    <w:p w14:paraId="1998EB11">
      <w:pPr>
        <w:topLinePunct/>
        <w:adjustRightInd w:val="0"/>
        <w:snapToGrid w:val="0"/>
        <w:spacing w:line="360" w:lineRule="auto"/>
        <w:jc w:val="center"/>
        <w:rPr>
          <w:rFonts w:ascii="宋体" w:hAnsi="宋体" w:eastAsia="宋体" w:cs="宋体"/>
          <w:color w:val="auto"/>
          <w:kern w:val="0"/>
          <w:sz w:val="44"/>
          <w:szCs w:val="44"/>
          <w:highlight w:val="none"/>
        </w:rPr>
      </w:pPr>
    </w:p>
    <w:p w14:paraId="76C8D65D">
      <w:pPr>
        <w:topLinePunct/>
        <w:adjustRightInd w:val="0"/>
        <w:snapToGrid w:val="0"/>
        <w:spacing w:line="360" w:lineRule="auto"/>
        <w:jc w:val="center"/>
        <w:rPr>
          <w:rFonts w:ascii="宋体" w:hAnsi="宋体" w:eastAsia="宋体" w:cs="宋体"/>
          <w:color w:val="auto"/>
          <w:kern w:val="0"/>
          <w:sz w:val="44"/>
          <w:szCs w:val="44"/>
          <w:highlight w:val="none"/>
        </w:rPr>
      </w:pPr>
      <w:r>
        <w:rPr>
          <w:rFonts w:hint="eastAsia" w:ascii="宋体" w:hAnsi="宋体" w:eastAsia="宋体" w:cs="宋体"/>
          <w:color w:val="auto"/>
          <w:kern w:val="0"/>
          <w:sz w:val="44"/>
          <w:szCs w:val="44"/>
          <w:highlight w:val="none"/>
        </w:rPr>
        <w:t>________________________工程</w:t>
      </w:r>
    </w:p>
    <w:p w14:paraId="325CCC6A">
      <w:pPr>
        <w:topLinePunct/>
        <w:adjustRightInd w:val="0"/>
        <w:snapToGrid w:val="0"/>
        <w:spacing w:line="360" w:lineRule="auto"/>
        <w:jc w:val="center"/>
        <w:rPr>
          <w:rFonts w:ascii="宋体" w:hAnsi="宋体" w:eastAsia="宋体" w:cs="宋体"/>
          <w:color w:val="auto"/>
          <w:kern w:val="0"/>
          <w:sz w:val="44"/>
          <w:szCs w:val="44"/>
          <w:highlight w:val="none"/>
        </w:rPr>
      </w:pPr>
    </w:p>
    <w:p w14:paraId="79BBE1FE">
      <w:pPr>
        <w:topLinePunct/>
        <w:adjustRightInd w:val="0"/>
        <w:snapToGrid w:val="0"/>
        <w:spacing w:line="360" w:lineRule="auto"/>
        <w:jc w:val="center"/>
        <w:rPr>
          <w:rFonts w:ascii="宋体" w:hAnsi="宋体" w:eastAsia="宋体" w:cs="宋体"/>
          <w:color w:val="auto"/>
          <w:kern w:val="0"/>
          <w:sz w:val="52"/>
          <w:szCs w:val="52"/>
          <w:highlight w:val="none"/>
        </w:rPr>
      </w:pPr>
      <w:r>
        <w:rPr>
          <w:rFonts w:hint="eastAsia" w:ascii="宋体" w:hAnsi="宋体" w:eastAsia="宋体" w:cs="宋体"/>
          <w:color w:val="auto"/>
          <w:kern w:val="0"/>
          <w:sz w:val="52"/>
          <w:szCs w:val="52"/>
          <w:highlight w:val="none"/>
        </w:rPr>
        <w:t>投标文件</w:t>
      </w:r>
    </w:p>
    <w:p w14:paraId="32A19B52">
      <w:pPr>
        <w:topLinePunct/>
        <w:adjustRightInd w:val="0"/>
        <w:snapToGrid w:val="0"/>
        <w:spacing w:line="360" w:lineRule="auto"/>
        <w:jc w:val="center"/>
        <w:rPr>
          <w:rFonts w:ascii="宋体" w:hAnsi="宋体" w:eastAsia="宋体" w:cs="宋体"/>
          <w:color w:val="auto"/>
          <w:kern w:val="0"/>
          <w:sz w:val="52"/>
          <w:szCs w:val="52"/>
          <w:highlight w:val="none"/>
        </w:rPr>
      </w:pPr>
    </w:p>
    <w:p w14:paraId="2A24950E">
      <w:pPr>
        <w:topLinePunct/>
        <w:adjustRightInd w:val="0"/>
        <w:snapToGrid w:val="0"/>
        <w:spacing w:line="360" w:lineRule="auto"/>
        <w:jc w:val="center"/>
        <w:outlineLvl w:val="1"/>
        <w:rPr>
          <w:rFonts w:ascii="宋体" w:hAnsi="宋体" w:eastAsia="宋体" w:cs="宋体"/>
          <w:color w:val="auto"/>
          <w:kern w:val="0"/>
          <w:sz w:val="44"/>
          <w:szCs w:val="44"/>
          <w:highlight w:val="none"/>
        </w:rPr>
      </w:pPr>
      <w:bookmarkStart w:id="44" w:name="_Toc45702702"/>
      <w:bookmarkStart w:id="45" w:name="_Toc4977"/>
      <w:r>
        <w:rPr>
          <w:rFonts w:hint="eastAsia" w:ascii="宋体" w:hAnsi="宋体" w:eastAsia="宋体" w:cs="宋体"/>
          <w:color w:val="auto"/>
          <w:kern w:val="0"/>
          <w:sz w:val="44"/>
          <w:szCs w:val="44"/>
          <w:highlight w:val="none"/>
        </w:rPr>
        <w:t>资格审查标书</w:t>
      </w:r>
      <w:bookmarkEnd w:id="44"/>
      <w:bookmarkEnd w:id="45"/>
    </w:p>
    <w:p w14:paraId="5F73B368">
      <w:pPr>
        <w:topLinePunct/>
        <w:adjustRightInd w:val="0"/>
        <w:snapToGrid w:val="0"/>
        <w:spacing w:line="360" w:lineRule="auto"/>
        <w:jc w:val="center"/>
        <w:rPr>
          <w:rFonts w:ascii="宋体" w:hAnsi="宋体" w:eastAsia="宋体" w:cs="宋体"/>
          <w:color w:val="auto"/>
          <w:kern w:val="0"/>
          <w:sz w:val="44"/>
          <w:szCs w:val="44"/>
          <w:highlight w:val="none"/>
        </w:rPr>
      </w:pPr>
    </w:p>
    <w:p w14:paraId="4EE2427F">
      <w:pPr>
        <w:topLinePunct/>
        <w:adjustRightInd w:val="0"/>
        <w:snapToGrid w:val="0"/>
        <w:spacing w:line="360" w:lineRule="auto"/>
        <w:jc w:val="center"/>
        <w:rPr>
          <w:rFonts w:ascii="宋体" w:hAnsi="宋体" w:eastAsia="宋体" w:cs="宋体"/>
          <w:color w:val="auto"/>
          <w:kern w:val="0"/>
          <w:sz w:val="44"/>
          <w:szCs w:val="44"/>
          <w:highlight w:val="none"/>
        </w:rPr>
      </w:pPr>
    </w:p>
    <w:p w14:paraId="0A022241">
      <w:pPr>
        <w:topLinePunct/>
        <w:adjustRightInd w:val="0"/>
        <w:snapToGrid w:val="0"/>
        <w:spacing w:line="360" w:lineRule="auto"/>
        <w:jc w:val="center"/>
        <w:rPr>
          <w:rFonts w:ascii="宋体" w:hAnsi="宋体" w:eastAsia="宋体" w:cs="宋体"/>
          <w:color w:val="auto"/>
          <w:kern w:val="0"/>
          <w:sz w:val="44"/>
          <w:szCs w:val="44"/>
          <w:highlight w:val="none"/>
        </w:rPr>
      </w:pPr>
    </w:p>
    <w:p w14:paraId="4CFD5DB2">
      <w:pPr>
        <w:topLinePunct/>
        <w:adjustRightInd w:val="0"/>
        <w:snapToGrid w:val="0"/>
        <w:spacing w:line="360" w:lineRule="auto"/>
        <w:jc w:val="center"/>
        <w:rPr>
          <w:rFonts w:ascii="宋体" w:hAnsi="宋体" w:eastAsia="宋体" w:cs="宋体"/>
          <w:color w:val="auto"/>
          <w:kern w:val="0"/>
          <w:sz w:val="44"/>
          <w:szCs w:val="44"/>
          <w:highlight w:val="none"/>
        </w:rPr>
      </w:pPr>
    </w:p>
    <w:p w14:paraId="5717082F">
      <w:pPr>
        <w:topLinePunct/>
        <w:adjustRightInd w:val="0"/>
        <w:snapToGrid w:val="0"/>
        <w:spacing w:line="360" w:lineRule="auto"/>
        <w:jc w:val="center"/>
        <w:rPr>
          <w:rFonts w:ascii="宋体" w:hAnsi="宋体" w:eastAsia="宋体" w:cs="宋体"/>
          <w:color w:val="auto"/>
          <w:kern w:val="0"/>
          <w:sz w:val="44"/>
          <w:szCs w:val="44"/>
          <w:highlight w:val="none"/>
        </w:rPr>
      </w:pPr>
    </w:p>
    <w:p w14:paraId="36BBD093">
      <w:pPr>
        <w:topLinePunct/>
        <w:adjustRightInd w:val="0"/>
        <w:snapToGrid w:val="0"/>
        <w:spacing w:line="36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项目编号：_____________________________</w:t>
      </w:r>
    </w:p>
    <w:p w14:paraId="66CAE2DA">
      <w:pPr>
        <w:topLinePunct/>
        <w:adjustRightInd w:val="0"/>
        <w:snapToGrid w:val="0"/>
        <w:spacing w:line="36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投标人名称：___________________________</w:t>
      </w:r>
    </w:p>
    <w:p w14:paraId="30EDE0E4">
      <w:pPr>
        <w:topLinePunct/>
        <w:adjustRightInd w:val="0"/>
        <w:snapToGrid w:val="0"/>
        <w:spacing w:line="36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投标人代表：___________________________</w:t>
      </w:r>
    </w:p>
    <w:p w14:paraId="76A3FD48">
      <w:pPr>
        <w:topLinePunct/>
        <w:adjustRightInd w:val="0"/>
        <w:snapToGrid w:val="0"/>
        <w:spacing w:line="360" w:lineRule="auto"/>
        <w:ind w:firstLine="1400" w:firstLineChars="500"/>
        <w:jc w:val="left"/>
        <w:rPr>
          <w:rFonts w:ascii="宋体" w:hAnsi="宋体" w:eastAsia="宋体" w:cs="宋体"/>
          <w:color w:val="auto"/>
          <w:highlight w:val="none"/>
        </w:rPr>
      </w:pPr>
      <w:r>
        <w:rPr>
          <w:rFonts w:hint="eastAsia" w:ascii="宋体" w:hAnsi="宋体" w:eastAsia="宋体" w:cs="宋体"/>
          <w:color w:val="auto"/>
          <w:kern w:val="0"/>
          <w:sz w:val="28"/>
          <w:szCs w:val="28"/>
          <w:highlight w:val="none"/>
        </w:rPr>
        <w:t>投标日期：___________年______月______日</w:t>
      </w:r>
      <w:r>
        <w:rPr>
          <w:rFonts w:hint="eastAsia" w:ascii="宋体" w:hAnsi="宋体" w:eastAsia="宋体" w:cs="宋体"/>
          <w:color w:val="auto"/>
          <w:highlight w:val="none"/>
        </w:rPr>
        <w:br w:type="page"/>
      </w:r>
    </w:p>
    <w:p w14:paraId="15F2336A">
      <w:pPr>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B.资信标书封面</w:t>
      </w:r>
    </w:p>
    <w:p w14:paraId="1C389394">
      <w:pPr>
        <w:topLinePunct/>
        <w:adjustRightInd w:val="0"/>
        <w:snapToGrid w:val="0"/>
        <w:spacing w:line="360" w:lineRule="auto"/>
        <w:jc w:val="center"/>
        <w:rPr>
          <w:rFonts w:ascii="宋体" w:hAnsi="宋体" w:eastAsia="宋体" w:cs="宋体"/>
          <w:color w:val="auto"/>
          <w:kern w:val="0"/>
          <w:sz w:val="44"/>
          <w:szCs w:val="44"/>
          <w:highlight w:val="none"/>
        </w:rPr>
      </w:pPr>
    </w:p>
    <w:p w14:paraId="5AEF6040">
      <w:pPr>
        <w:topLinePunct/>
        <w:adjustRightInd w:val="0"/>
        <w:snapToGrid w:val="0"/>
        <w:spacing w:line="360" w:lineRule="auto"/>
        <w:jc w:val="center"/>
        <w:rPr>
          <w:rFonts w:ascii="宋体" w:hAnsi="宋体" w:eastAsia="宋体" w:cs="宋体"/>
          <w:color w:val="auto"/>
          <w:kern w:val="0"/>
          <w:sz w:val="44"/>
          <w:szCs w:val="44"/>
          <w:highlight w:val="none"/>
        </w:rPr>
      </w:pPr>
    </w:p>
    <w:p w14:paraId="38040E70">
      <w:pPr>
        <w:topLinePunct/>
        <w:adjustRightInd w:val="0"/>
        <w:snapToGrid w:val="0"/>
        <w:spacing w:line="360" w:lineRule="auto"/>
        <w:jc w:val="center"/>
        <w:rPr>
          <w:rFonts w:ascii="宋体" w:hAnsi="宋体" w:eastAsia="宋体" w:cs="宋体"/>
          <w:color w:val="auto"/>
          <w:kern w:val="0"/>
          <w:sz w:val="44"/>
          <w:szCs w:val="44"/>
          <w:highlight w:val="none"/>
        </w:rPr>
      </w:pPr>
      <w:r>
        <w:rPr>
          <w:rFonts w:hint="eastAsia" w:ascii="宋体" w:hAnsi="宋体" w:eastAsia="宋体" w:cs="宋体"/>
          <w:color w:val="auto"/>
          <w:kern w:val="0"/>
          <w:sz w:val="44"/>
          <w:szCs w:val="44"/>
          <w:highlight w:val="none"/>
        </w:rPr>
        <w:t>________________________工程</w:t>
      </w:r>
    </w:p>
    <w:p w14:paraId="33869629">
      <w:pPr>
        <w:topLinePunct/>
        <w:adjustRightInd w:val="0"/>
        <w:snapToGrid w:val="0"/>
        <w:spacing w:line="360" w:lineRule="auto"/>
        <w:jc w:val="center"/>
        <w:rPr>
          <w:rFonts w:ascii="宋体" w:hAnsi="宋体" w:eastAsia="宋体" w:cs="宋体"/>
          <w:color w:val="auto"/>
          <w:kern w:val="0"/>
          <w:sz w:val="44"/>
          <w:szCs w:val="44"/>
          <w:highlight w:val="none"/>
        </w:rPr>
      </w:pPr>
    </w:p>
    <w:p w14:paraId="19C767F3">
      <w:pPr>
        <w:topLinePunct/>
        <w:adjustRightInd w:val="0"/>
        <w:snapToGrid w:val="0"/>
        <w:spacing w:line="360" w:lineRule="auto"/>
        <w:jc w:val="center"/>
        <w:rPr>
          <w:rFonts w:ascii="宋体" w:hAnsi="宋体" w:eastAsia="宋体" w:cs="宋体"/>
          <w:color w:val="auto"/>
          <w:kern w:val="0"/>
          <w:sz w:val="52"/>
          <w:szCs w:val="52"/>
          <w:highlight w:val="none"/>
        </w:rPr>
      </w:pPr>
      <w:r>
        <w:rPr>
          <w:rFonts w:hint="eastAsia" w:ascii="宋体" w:hAnsi="宋体" w:eastAsia="宋体" w:cs="宋体"/>
          <w:color w:val="auto"/>
          <w:kern w:val="0"/>
          <w:sz w:val="52"/>
          <w:szCs w:val="52"/>
          <w:highlight w:val="none"/>
        </w:rPr>
        <w:t>投标文件</w:t>
      </w:r>
    </w:p>
    <w:p w14:paraId="3D6330FB">
      <w:pPr>
        <w:topLinePunct/>
        <w:adjustRightInd w:val="0"/>
        <w:snapToGrid w:val="0"/>
        <w:spacing w:line="360" w:lineRule="auto"/>
        <w:jc w:val="center"/>
        <w:rPr>
          <w:rFonts w:ascii="宋体" w:hAnsi="宋体" w:eastAsia="宋体" w:cs="宋体"/>
          <w:color w:val="auto"/>
          <w:kern w:val="0"/>
          <w:sz w:val="52"/>
          <w:szCs w:val="52"/>
          <w:highlight w:val="none"/>
        </w:rPr>
      </w:pPr>
    </w:p>
    <w:p w14:paraId="7D772F03">
      <w:pPr>
        <w:topLinePunct/>
        <w:adjustRightInd w:val="0"/>
        <w:snapToGrid w:val="0"/>
        <w:spacing w:line="360" w:lineRule="auto"/>
        <w:jc w:val="center"/>
        <w:outlineLvl w:val="1"/>
        <w:rPr>
          <w:rFonts w:ascii="宋体" w:hAnsi="宋体" w:eastAsia="宋体" w:cs="宋体"/>
          <w:color w:val="auto"/>
          <w:kern w:val="0"/>
          <w:sz w:val="44"/>
          <w:szCs w:val="44"/>
          <w:highlight w:val="none"/>
        </w:rPr>
      </w:pPr>
      <w:bookmarkStart w:id="46" w:name="_Toc8765"/>
      <w:bookmarkStart w:id="47" w:name="_Toc45702703"/>
      <w:r>
        <w:rPr>
          <w:rFonts w:hint="eastAsia" w:ascii="宋体" w:hAnsi="宋体" w:eastAsia="宋体" w:cs="宋体"/>
          <w:color w:val="auto"/>
          <w:kern w:val="0"/>
          <w:sz w:val="44"/>
          <w:szCs w:val="44"/>
          <w:highlight w:val="none"/>
        </w:rPr>
        <w:t>资信标书</w:t>
      </w:r>
      <w:bookmarkEnd w:id="46"/>
      <w:bookmarkEnd w:id="47"/>
    </w:p>
    <w:p w14:paraId="06F2BCF2">
      <w:pPr>
        <w:topLinePunct/>
        <w:adjustRightInd w:val="0"/>
        <w:snapToGrid w:val="0"/>
        <w:spacing w:line="360" w:lineRule="auto"/>
        <w:jc w:val="center"/>
        <w:rPr>
          <w:rFonts w:ascii="宋体" w:hAnsi="宋体" w:eastAsia="宋体" w:cs="宋体"/>
          <w:color w:val="auto"/>
          <w:kern w:val="0"/>
          <w:sz w:val="44"/>
          <w:szCs w:val="44"/>
          <w:highlight w:val="none"/>
        </w:rPr>
      </w:pPr>
    </w:p>
    <w:p w14:paraId="06DC143B">
      <w:pPr>
        <w:topLinePunct/>
        <w:adjustRightInd w:val="0"/>
        <w:snapToGrid w:val="0"/>
        <w:spacing w:line="360" w:lineRule="auto"/>
        <w:jc w:val="center"/>
        <w:rPr>
          <w:rFonts w:ascii="宋体" w:hAnsi="宋体" w:eastAsia="宋体" w:cs="宋体"/>
          <w:color w:val="auto"/>
          <w:kern w:val="0"/>
          <w:sz w:val="44"/>
          <w:szCs w:val="44"/>
          <w:highlight w:val="none"/>
        </w:rPr>
      </w:pPr>
    </w:p>
    <w:p w14:paraId="7AFB103E">
      <w:pPr>
        <w:topLinePunct/>
        <w:adjustRightInd w:val="0"/>
        <w:snapToGrid w:val="0"/>
        <w:spacing w:line="360" w:lineRule="auto"/>
        <w:jc w:val="center"/>
        <w:rPr>
          <w:rFonts w:ascii="宋体" w:hAnsi="宋体" w:eastAsia="宋体" w:cs="宋体"/>
          <w:color w:val="auto"/>
          <w:kern w:val="0"/>
          <w:sz w:val="44"/>
          <w:szCs w:val="44"/>
          <w:highlight w:val="none"/>
        </w:rPr>
      </w:pPr>
    </w:p>
    <w:p w14:paraId="09AB3245">
      <w:pPr>
        <w:topLinePunct/>
        <w:adjustRightInd w:val="0"/>
        <w:snapToGrid w:val="0"/>
        <w:spacing w:line="360" w:lineRule="auto"/>
        <w:jc w:val="center"/>
        <w:rPr>
          <w:rFonts w:ascii="宋体" w:hAnsi="宋体" w:eastAsia="宋体" w:cs="宋体"/>
          <w:color w:val="auto"/>
          <w:kern w:val="0"/>
          <w:sz w:val="44"/>
          <w:szCs w:val="44"/>
          <w:highlight w:val="none"/>
        </w:rPr>
      </w:pPr>
    </w:p>
    <w:p w14:paraId="2CD2FA15">
      <w:pPr>
        <w:topLinePunct/>
        <w:adjustRightInd w:val="0"/>
        <w:snapToGrid w:val="0"/>
        <w:spacing w:line="360" w:lineRule="auto"/>
        <w:jc w:val="center"/>
        <w:rPr>
          <w:rFonts w:ascii="宋体" w:hAnsi="宋体" w:eastAsia="宋体" w:cs="宋体"/>
          <w:color w:val="auto"/>
          <w:kern w:val="0"/>
          <w:sz w:val="44"/>
          <w:szCs w:val="44"/>
          <w:highlight w:val="none"/>
        </w:rPr>
      </w:pPr>
    </w:p>
    <w:p w14:paraId="4ACADC3E">
      <w:pPr>
        <w:topLinePunct/>
        <w:adjustRightInd w:val="0"/>
        <w:snapToGrid w:val="0"/>
        <w:spacing w:line="36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项目编号：_____________________________</w:t>
      </w:r>
    </w:p>
    <w:p w14:paraId="063DB9EE">
      <w:pPr>
        <w:topLinePunct/>
        <w:adjustRightInd w:val="0"/>
        <w:snapToGrid w:val="0"/>
        <w:spacing w:line="36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投标人名称：___________________________</w:t>
      </w:r>
    </w:p>
    <w:p w14:paraId="469DC8F4">
      <w:pPr>
        <w:topLinePunct/>
        <w:adjustRightInd w:val="0"/>
        <w:snapToGrid w:val="0"/>
        <w:spacing w:line="36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投标人代表：___________________________</w:t>
      </w:r>
    </w:p>
    <w:p w14:paraId="4A500BE4">
      <w:pPr>
        <w:topLinePunct/>
        <w:adjustRightInd w:val="0"/>
        <w:snapToGrid w:val="0"/>
        <w:spacing w:line="360" w:lineRule="auto"/>
        <w:ind w:firstLine="1400" w:firstLineChars="500"/>
        <w:jc w:val="left"/>
        <w:rPr>
          <w:color w:val="auto"/>
          <w:highlight w:val="none"/>
        </w:rPr>
      </w:pPr>
      <w:r>
        <w:rPr>
          <w:rFonts w:hint="eastAsia" w:ascii="宋体" w:hAnsi="宋体" w:eastAsia="宋体" w:cs="宋体"/>
          <w:color w:val="auto"/>
          <w:kern w:val="0"/>
          <w:sz w:val="28"/>
          <w:szCs w:val="28"/>
          <w:highlight w:val="none"/>
        </w:rPr>
        <w:t>投标日期：____________年_____月______日</w:t>
      </w:r>
      <w:r>
        <w:rPr>
          <w:color w:val="auto"/>
          <w:highlight w:val="none"/>
        </w:rPr>
        <w:br w:type="page"/>
      </w:r>
    </w:p>
    <w:p w14:paraId="066DCBE9">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投标函</w:t>
      </w:r>
    </w:p>
    <w:p w14:paraId="1C43A008">
      <w:pPr>
        <w:topLinePunct/>
        <w:adjustRightInd w:val="0"/>
        <w:snapToGrid w:val="0"/>
        <w:spacing w:line="360" w:lineRule="auto"/>
        <w:jc w:val="left"/>
        <w:rPr>
          <w:rFonts w:ascii="宋体" w:hAnsi="宋体"/>
          <w:color w:val="auto"/>
          <w:kern w:val="0"/>
          <w:highlight w:val="none"/>
        </w:rPr>
      </w:pPr>
    </w:p>
    <w:p w14:paraId="40796F43">
      <w:pPr>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致：________________________</w:t>
      </w:r>
    </w:p>
    <w:p w14:paraId="103F7C4F">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根据贵方的项目编号为_____________的___________________项目的招标文件及本次招标的补遗文件，我方已详细审核了全部招标文件及有关附件。我方完全理解并同意放弃对这方面有不明及误解的权力。</w:t>
      </w:r>
    </w:p>
    <w:p w14:paraId="47AFC80F">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1．我方保证遵守中华人民共和国、深圳市有关招标投标的法律、法规和与招标投标有关的规定；保证遵从</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color w:val="auto"/>
          <w:kern w:val="0"/>
          <w:highlight w:val="none"/>
        </w:rPr>
        <w:t>各项管理制度，自觉维护</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color w:val="auto"/>
          <w:kern w:val="0"/>
          <w:highlight w:val="none"/>
        </w:rPr>
        <w:t>正常秩序；保证服从招标有关议程事项安排，服从招标有关会议现场纪律。若有违反，同意被废除投标资料并接受处罚。</w:t>
      </w:r>
    </w:p>
    <w:p w14:paraId="7ED8CEC3">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2.我方已按招标文件规定的形式和金额提交投标担保，并且保证所提交的保证金是从我方基本账户汇出，银行保函是由我方基本账户开户银行所在网点或其上级银行机构出具，</w:t>
      </w:r>
      <w:r>
        <w:rPr>
          <w:rFonts w:hint="eastAsia" w:ascii="宋体" w:hAnsi="宋体" w:eastAsia="宋体" w:cs="宋体"/>
          <w:strike w:val="0"/>
          <w:color w:val="auto"/>
          <w:kern w:val="0"/>
          <w:szCs w:val="21"/>
          <w:highlight w:val="none"/>
          <w:lang w:val="en-US" w:eastAsia="zh-CN"/>
        </w:rPr>
        <w:t>担保公司保函、</w:t>
      </w:r>
      <w:r>
        <w:rPr>
          <w:rFonts w:hint="eastAsia" w:ascii="宋体" w:hAnsi="宋体" w:eastAsia="宋体" w:cs="宋体"/>
          <w:color w:val="auto"/>
          <w:kern w:val="0"/>
          <w:highlight w:val="none"/>
        </w:rPr>
        <w:t>保证保险的保费通过我方基本账户支付。如不按上述原则提交投标担保，贵方有权取消我方的中标资格或单方面终止合同，因此造成的责任由我方承担。</w:t>
      </w:r>
    </w:p>
    <w:p w14:paraId="3CDB3C6D">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3.我方同意所递交的投标文件在招标文件规定的投标有效期内有效，在此期间内我方的投标有可能中标，我方将受此约束。如果在投标有效期内撤回投标或放弃中标资格，我方的投标担保将全部被没收，给贵方造成的损失超过我方投标担保金额的，贵方还有权要求我方对超过部分进行赔偿。</w:t>
      </w:r>
    </w:p>
    <w:p w14:paraId="740CE4B0">
      <w:pPr>
        <w:topLinePunct/>
        <w:adjustRightInd w:val="0"/>
        <w:snapToGrid w:val="0"/>
        <w:spacing w:line="360" w:lineRule="auto"/>
        <w:ind w:firstLine="42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4.如果我方中标，我方保证在_____天内完成供货</w:t>
      </w:r>
      <w:r>
        <w:rPr>
          <w:rFonts w:hint="eastAsia" w:ascii="宋体" w:hAnsi="宋体" w:eastAsia="宋体" w:cs="宋体"/>
          <w:color w:val="auto"/>
          <w:kern w:val="0"/>
          <w:highlight w:val="none"/>
          <w:lang w:eastAsia="zh-CN"/>
        </w:rPr>
        <w:t>（或者</w:t>
      </w:r>
      <w:r>
        <w:rPr>
          <w:rFonts w:hint="eastAsia" w:ascii="宋体" w:hAnsi="宋体" w:eastAsia="宋体" w:cs="宋体"/>
          <w:color w:val="auto"/>
          <w:kern w:val="0"/>
          <w:highlight w:val="none"/>
        </w:rPr>
        <w:t>我方保证在_____天内完成供货及安装，其中：供货期    日历天，安装期    日历天</w:t>
      </w:r>
      <w:r>
        <w:rPr>
          <w:rFonts w:hint="eastAsia" w:ascii="宋体" w:hAnsi="宋体" w:eastAsia="宋体" w:cs="宋体"/>
          <w:color w:val="auto"/>
          <w:kern w:val="0"/>
          <w:highlight w:val="none"/>
          <w:lang w:eastAsia="zh-CN"/>
        </w:rPr>
        <w:t>）</w:t>
      </w:r>
      <w:r>
        <w:rPr>
          <w:rFonts w:hint="eastAsia" w:ascii="宋体" w:hAnsi="宋体" w:eastAsia="宋体" w:cs="宋体"/>
          <w:color w:val="auto"/>
          <w:kern w:val="0"/>
          <w:highlight w:val="none"/>
        </w:rPr>
        <w:t>，并将按招标文件的规定履行合同责任和义务。</w:t>
      </w:r>
    </w:p>
    <w:p w14:paraId="3493CB7F">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5．如果我方中标，我方将按照规定提交由招标人认可的，并在招标文件中规定金额的履约保函。</w:t>
      </w:r>
    </w:p>
    <w:p w14:paraId="5EDC66EC">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6．我方同意提供按照贵方可能要求的与其投标有关的一切数据或资料，完全理解贵方不一定接受最低价的投标或收到的任何投标。</w:t>
      </w:r>
    </w:p>
    <w:p w14:paraId="53089E63">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7．我方保证投标文件内容无任何虚假。若评标过程中查有虚假，同意作无效或废标处理，并被没收投标担保；若中标之后查有虚假，同意被废除授标并被没收投标担保。</w:t>
      </w:r>
    </w:p>
    <w:p w14:paraId="69A67F46">
      <w:pPr>
        <w:topLinePunct/>
        <w:adjustRightInd w:val="0"/>
        <w:snapToGrid w:val="0"/>
        <w:spacing w:line="360" w:lineRule="auto"/>
        <w:ind w:firstLine="422" w:firstLineChars="200"/>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本投标函同时作为法定代表人证明书和法人授权委托书。</w:t>
      </w:r>
    </w:p>
    <w:p w14:paraId="15AB5478">
      <w:pPr>
        <w:topLinePunct/>
        <w:adjustRightInd w:val="0"/>
        <w:snapToGrid w:val="0"/>
        <w:spacing w:line="360" w:lineRule="auto"/>
        <w:ind w:firstLine="420" w:firstLineChars="200"/>
        <w:jc w:val="left"/>
        <w:rPr>
          <w:rFonts w:ascii="宋体" w:hAnsi="宋体" w:eastAsia="宋体" w:cs="宋体"/>
          <w:color w:val="auto"/>
          <w:kern w:val="0"/>
          <w:highlight w:val="none"/>
        </w:rPr>
      </w:pPr>
    </w:p>
    <w:p w14:paraId="3A3788D7">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投标人名称：______________________________________________</w:t>
      </w:r>
    </w:p>
    <w:p w14:paraId="4C61662C">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投标人代表：______________________________________________</w:t>
      </w:r>
    </w:p>
    <w:p w14:paraId="2291F4AF">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联系地址：________________________________________________</w:t>
      </w:r>
    </w:p>
    <w:p w14:paraId="0E8421EE">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联系电话：________________________________________________</w:t>
      </w:r>
    </w:p>
    <w:p w14:paraId="2BA208AF">
      <w:pPr>
        <w:topLinePunct/>
        <w:adjustRightInd w:val="0"/>
        <w:snapToGrid w:val="0"/>
        <w:spacing w:line="360" w:lineRule="auto"/>
        <w:ind w:firstLine="420" w:firstLineChars="200"/>
        <w:jc w:val="left"/>
        <w:rPr>
          <w:color w:val="auto"/>
          <w:highlight w:val="none"/>
        </w:rPr>
      </w:pPr>
      <w:r>
        <w:rPr>
          <w:rFonts w:hint="eastAsia" w:ascii="宋体" w:hAnsi="宋体" w:eastAsia="宋体" w:cs="宋体"/>
          <w:color w:val="auto"/>
          <w:kern w:val="0"/>
          <w:szCs w:val="21"/>
          <w:highlight w:val="none"/>
        </w:rPr>
        <w:t>日期：________________________________________________</w:t>
      </w:r>
      <w:r>
        <w:rPr>
          <w:color w:val="auto"/>
          <w:highlight w:val="none"/>
        </w:rPr>
        <w:br w:type="page"/>
      </w:r>
    </w:p>
    <w:p w14:paraId="4FBACDD8">
      <w:pPr>
        <w:topLinePunct/>
        <w:adjustRightInd w:val="0"/>
        <w:snapToGrid w:val="0"/>
        <w:spacing w:line="360" w:lineRule="auto"/>
        <w:ind w:firstLine="420" w:firstLineChars="200"/>
        <w:jc w:val="left"/>
        <w:rPr>
          <w:color w:val="auto"/>
          <w:highlight w:val="none"/>
        </w:rPr>
      </w:pPr>
    </w:p>
    <w:p w14:paraId="4B7318AF">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资信条款响应表</w:t>
      </w:r>
    </w:p>
    <w:p w14:paraId="5E834E56">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投标人名称：___________________</w:t>
      </w:r>
    </w:p>
    <w:tbl>
      <w:tblPr>
        <w:tblStyle w:val="81"/>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1202"/>
        <w:gridCol w:w="2902"/>
        <w:gridCol w:w="2829"/>
        <w:gridCol w:w="1585"/>
      </w:tblGrid>
      <w:tr w14:paraId="66350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1" w:type="dxa"/>
            <w:shd w:val="clear" w:color="auto" w:fill="auto"/>
            <w:vAlign w:val="center"/>
          </w:tcPr>
          <w:p w14:paraId="0EC8E774">
            <w:pPr>
              <w:topLinePunct/>
              <w:adjustRightInd w:val="0"/>
              <w:snapToGrid w:val="0"/>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序号</w:t>
            </w:r>
          </w:p>
        </w:tc>
        <w:tc>
          <w:tcPr>
            <w:tcW w:w="1202" w:type="dxa"/>
            <w:shd w:val="clear" w:color="auto" w:fill="auto"/>
            <w:vAlign w:val="center"/>
          </w:tcPr>
          <w:p w14:paraId="146A29BC">
            <w:pPr>
              <w:topLinePunct/>
              <w:adjustRightInd w:val="0"/>
              <w:snapToGrid w:val="0"/>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条款号</w:t>
            </w:r>
          </w:p>
        </w:tc>
        <w:tc>
          <w:tcPr>
            <w:tcW w:w="2902" w:type="dxa"/>
            <w:shd w:val="clear" w:color="auto" w:fill="auto"/>
            <w:vAlign w:val="center"/>
          </w:tcPr>
          <w:p w14:paraId="4016F154">
            <w:pPr>
              <w:topLinePunct/>
              <w:adjustRightInd w:val="0"/>
              <w:snapToGrid w:val="0"/>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招标需求</w:t>
            </w:r>
          </w:p>
        </w:tc>
        <w:tc>
          <w:tcPr>
            <w:tcW w:w="2829" w:type="dxa"/>
            <w:shd w:val="clear" w:color="auto" w:fill="auto"/>
            <w:vAlign w:val="center"/>
          </w:tcPr>
          <w:p w14:paraId="051BEB75">
            <w:pPr>
              <w:topLinePunct/>
              <w:adjustRightInd w:val="0"/>
              <w:snapToGrid w:val="0"/>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投标内容</w:t>
            </w:r>
          </w:p>
        </w:tc>
        <w:tc>
          <w:tcPr>
            <w:tcW w:w="1585" w:type="dxa"/>
            <w:shd w:val="clear" w:color="auto" w:fill="auto"/>
            <w:vAlign w:val="center"/>
          </w:tcPr>
          <w:p w14:paraId="13CBB56E">
            <w:pPr>
              <w:topLinePunct/>
              <w:adjustRightInd w:val="0"/>
              <w:snapToGrid w:val="0"/>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说  明</w:t>
            </w:r>
          </w:p>
        </w:tc>
      </w:tr>
      <w:tr w14:paraId="24508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1" w:type="dxa"/>
            <w:shd w:val="clear" w:color="auto" w:fill="auto"/>
            <w:vAlign w:val="center"/>
          </w:tcPr>
          <w:p w14:paraId="4F2A435F">
            <w:pPr>
              <w:topLinePunct/>
              <w:adjustRightInd w:val="0"/>
              <w:snapToGrid w:val="0"/>
              <w:spacing w:line="360" w:lineRule="auto"/>
              <w:jc w:val="center"/>
              <w:rPr>
                <w:rFonts w:ascii="宋体" w:hAnsi="宋体" w:eastAsia="宋体" w:cs="宋体"/>
                <w:color w:val="auto"/>
                <w:kern w:val="0"/>
                <w:szCs w:val="21"/>
                <w:highlight w:val="none"/>
              </w:rPr>
            </w:pPr>
            <w:bookmarkStart w:id="48" w:name="资信条款响应表" w:colFirst="0" w:colLast="0"/>
          </w:p>
        </w:tc>
        <w:tc>
          <w:tcPr>
            <w:tcW w:w="1202" w:type="dxa"/>
            <w:shd w:val="clear" w:color="auto" w:fill="auto"/>
            <w:vAlign w:val="center"/>
          </w:tcPr>
          <w:p w14:paraId="73D05755">
            <w:pPr>
              <w:topLinePunct/>
              <w:adjustRightInd w:val="0"/>
              <w:snapToGrid w:val="0"/>
              <w:spacing w:line="360" w:lineRule="auto"/>
              <w:jc w:val="center"/>
              <w:rPr>
                <w:rFonts w:ascii="宋体" w:hAnsi="宋体" w:eastAsia="宋体" w:cs="宋体"/>
                <w:color w:val="auto"/>
                <w:kern w:val="0"/>
                <w:szCs w:val="21"/>
                <w:highlight w:val="none"/>
              </w:rPr>
            </w:pPr>
          </w:p>
        </w:tc>
        <w:tc>
          <w:tcPr>
            <w:tcW w:w="2902" w:type="dxa"/>
            <w:shd w:val="clear" w:color="auto" w:fill="auto"/>
            <w:vAlign w:val="center"/>
          </w:tcPr>
          <w:p w14:paraId="2C924C6A">
            <w:pPr>
              <w:topLinePunct/>
              <w:adjustRightInd w:val="0"/>
              <w:snapToGrid w:val="0"/>
              <w:spacing w:line="360" w:lineRule="auto"/>
              <w:rPr>
                <w:rFonts w:ascii="宋体" w:hAnsi="宋体" w:eastAsia="宋体" w:cs="宋体"/>
                <w:color w:val="auto"/>
                <w:kern w:val="0"/>
                <w:szCs w:val="21"/>
                <w:highlight w:val="none"/>
              </w:rPr>
            </w:pPr>
          </w:p>
        </w:tc>
        <w:tc>
          <w:tcPr>
            <w:tcW w:w="2829" w:type="dxa"/>
            <w:shd w:val="clear" w:color="auto" w:fill="auto"/>
            <w:vAlign w:val="center"/>
          </w:tcPr>
          <w:p w14:paraId="3FA738AC">
            <w:pPr>
              <w:topLinePunct/>
              <w:adjustRightInd w:val="0"/>
              <w:snapToGrid w:val="0"/>
              <w:spacing w:line="360" w:lineRule="auto"/>
              <w:rPr>
                <w:rFonts w:ascii="宋体" w:hAnsi="宋体" w:eastAsia="宋体" w:cs="宋体"/>
                <w:color w:val="auto"/>
                <w:kern w:val="0"/>
                <w:szCs w:val="21"/>
                <w:highlight w:val="none"/>
              </w:rPr>
            </w:pPr>
          </w:p>
        </w:tc>
        <w:tc>
          <w:tcPr>
            <w:tcW w:w="1585" w:type="dxa"/>
            <w:shd w:val="clear" w:color="auto" w:fill="auto"/>
            <w:vAlign w:val="center"/>
          </w:tcPr>
          <w:p w14:paraId="48E3AEE7">
            <w:pPr>
              <w:topLinePunct/>
              <w:adjustRightInd w:val="0"/>
              <w:snapToGrid w:val="0"/>
              <w:spacing w:line="360" w:lineRule="auto"/>
              <w:rPr>
                <w:rFonts w:ascii="宋体" w:hAnsi="宋体" w:eastAsia="宋体" w:cs="宋体"/>
                <w:color w:val="auto"/>
                <w:kern w:val="0"/>
                <w:szCs w:val="21"/>
                <w:highlight w:val="none"/>
              </w:rPr>
            </w:pPr>
          </w:p>
        </w:tc>
      </w:tr>
      <w:bookmarkEnd w:id="48"/>
    </w:tbl>
    <w:p w14:paraId="320FAD86">
      <w:pPr>
        <w:topLinePunct/>
        <w:adjustRightInd w:val="0"/>
        <w:snapToGrid w:val="0"/>
        <w:spacing w:line="360" w:lineRule="auto"/>
        <w:jc w:val="left"/>
        <w:rPr>
          <w:rFonts w:ascii="宋体" w:hAnsi="宋体" w:eastAsia="宋体" w:cs="宋体"/>
          <w:color w:val="auto"/>
          <w:kern w:val="0"/>
          <w:szCs w:val="21"/>
          <w:highlight w:val="none"/>
        </w:rPr>
      </w:pPr>
    </w:p>
    <w:p w14:paraId="6EFB1C88">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重要提示：</w:t>
      </w:r>
    </w:p>
    <w:p w14:paraId="0D455922">
      <w:pPr>
        <w:topLinePunct/>
        <w:adjustRightInd w:val="0"/>
        <w:snapToGrid w:val="0"/>
        <w:spacing w:line="360" w:lineRule="auto"/>
        <w:ind w:firstLine="420" w:firstLineChars="200"/>
        <w:jc w:val="left"/>
        <w:rPr>
          <w:color w:val="auto"/>
          <w:highlight w:val="none"/>
        </w:rPr>
      </w:pPr>
      <w:r>
        <w:rPr>
          <w:rFonts w:hint="eastAsia" w:ascii="宋体" w:hAnsi="宋体" w:eastAsia="宋体" w:cs="宋体"/>
          <w:color w:val="auto"/>
          <w:kern w:val="0"/>
          <w:szCs w:val="21"/>
          <w:highlight w:val="none"/>
        </w:rPr>
        <w:t>只列出发生偏离的项目，没有列出的将被视为完全响应。</w:t>
      </w:r>
      <w:r>
        <w:rPr>
          <w:color w:val="auto"/>
          <w:highlight w:val="none"/>
        </w:rPr>
        <w:br w:type="page"/>
      </w:r>
    </w:p>
    <w:p w14:paraId="0DB7D9DD">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联合体共同投标协议</w:t>
      </w:r>
    </w:p>
    <w:p w14:paraId="6834890F">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致_____________</w:t>
      </w:r>
    </w:p>
    <w:p w14:paraId="34914703">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我方决定组成联合体共同参加该项目的投标，若中标，联合体各成员向招标人承担连带责任。我方授权委托本协议牵头人，代表所有联合体成员参加投标、提交投标文件，以及与招标人签订合同，负责整个合同实施阶段的协调工作。</w:t>
      </w:r>
    </w:p>
    <w:p w14:paraId="1585F701">
      <w:pPr>
        <w:topLinePunct/>
        <w:adjustRightInd w:val="0"/>
        <w:snapToGrid w:val="0"/>
        <w:spacing w:line="360" w:lineRule="auto"/>
        <w:ind w:firstLine="422" w:firstLineChars="200"/>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本投标协议同时作为法定代表人证明书和法人授权委托书。</w:t>
      </w:r>
    </w:p>
    <w:p w14:paraId="4DE4B53D">
      <w:pPr>
        <w:topLinePunct/>
        <w:adjustRightInd w:val="0"/>
        <w:snapToGrid w:val="0"/>
        <w:spacing w:line="360" w:lineRule="auto"/>
        <w:ind w:firstLine="422" w:firstLineChars="200"/>
        <w:jc w:val="left"/>
        <w:rPr>
          <w:rFonts w:ascii="宋体" w:hAnsi="宋体" w:eastAsia="宋体" w:cs="宋体"/>
          <w:b/>
          <w:color w:val="auto"/>
          <w:kern w:val="0"/>
          <w:highlight w:val="none"/>
        </w:rPr>
      </w:pPr>
    </w:p>
    <w:p w14:paraId="23FF79D6">
      <w:pPr>
        <w:topLinePunct/>
        <w:adjustRightInd w:val="0"/>
        <w:snapToGrid w:val="0"/>
        <w:spacing w:line="360" w:lineRule="auto"/>
        <w:ind w:firstLine="420" w:firstLineChars="200"/>
        <w:jc w:val="left"/>
        <w:rPr>
          <w:rFonts w:ascii="宋体" w:hAnsi="宋体" w:eastAsia="宋体" w:cs="宋体"/>
          <w:color w:val="auto"/>
          <w:kern w:val="0"/>
          <w:highlight w:val="none"/>
        </w:rPr>
      </w:pPr>
    </w:p>
    <w:p w14:paraId="46960DB5">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投标牵头人（盖章）：__________________________________</w:t>
      </w:r>
    </w:p>
    <w:p w14:paraId="592AD638">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单位地址：____________________________邮编：_________</w:t>
      </w:r>
    </w:p>
    <w:p w14:paraId="6522D2DE">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联系电话：____________________________传真：_________</w:t>
      </w:r>
    </w:p>
    <w:p w14:paraId="4F11CA1B">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分工内容：___________________________________________</w:t>
      </w:r>
    </w:p>
    <w:p w14:paraId="708DE867">
      <w:pPr>
        <w:topLinePunct/>
        <w:adjustRightInd w:val="0"/>
        <w:snapToGrid w:val="0"/>
        <w:spacing w:line="360" w:lineRule="auto"/>
        <w:ind w:firstLine="420" w:firstLineChars="200"/>
        <w:jc w:val="left"/>
        <w:rPr>
          <w:rFonts w:ascii="宋体" w:hAnsi="宋体" w:eastAsia="宋体" w:cs="宋体"/>
          <w:color w:val="auto"/>
          <w:kern w:val="0"/>
          <w:highlight w:val="none"/>
        </w:rPr>
      </w:pPr>
    </w:p>
    <w:p w14:paraId="65E878B5">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联合体成员（盖章）：__________________________________</w:t>
      </w:r>
    </w:p>
    <w:p w14:paraId="31CD5769">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单位地址：____________________________邮编：_________</w:t>
      </w:r>
    </w:p>
    <w:p w14:paraId="231ECE12">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联系电话：____________________________传真：_________</w:t>
      </w:r>
    </w:p>
    <w:p w14:paraId="45BA2263">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分工内容：___________________________________________</w:t>
      </w:r>
    </w:p>
    <w:p w14:paraId="027B5CB6">
      <w:pPr>
        <w:topLinePunct/>
        <w:adjustRightInd w:val="0"/>
        <w:snapToGrid w:val="0"/>
        <w:spacing w:line="360" w:lineRule="auto"/>
        <w:ind w:firstLine="420" w:firstLineChars="200"/>
        <w:jc w:val="left"/>
        <w:rPr>
          <w:rFonts w:ascii="宋体" w:hAnsi="宋体" w:eastAsia="宋体" w:cs="宋体"/>
          <w:color w:val="auto"/>
          <w:kern w:val="0"/>
          <w:highlight w:val="none"/>
        </w:rPr>
      </w:pPr>
    </w:p>
    <w:p w14:paraId="4AE23D92">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联合体成员（盖章）：__________________________________</w:t>
      </w:r>
    </w:p>
    <w:p w14:paraId="32DE6298">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单位地址：____________________________邮编：_________</w:t>
      </w:r>
    </w:p>
    <w:p w14:paraId="3B371E6F">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联系电话：____________________________传真：_________</w:t>
      </w:r>
    </w:p>
    <w:p w14:paraId="0A7F5FCE">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分工内容：___________________________________________</w:t>
      </w:r>
    </w:p>
    <w:p w14:paraId="41350794">
      <w:pPr>
        <w:topLinePunct/>
        <w:adjustRightInd w:val="0"/>
        <w:snapToGrid w:val="0"/>
        <w:spacing w:line="360" w:lineRule="auto"/>
        <w:ind w:firstLine="420" w:firstLineChars="200"/>
        <w:jc w:val="left"/>
        <w:rPr>
          <w:rFonts w:ascii="宋体" w:hAnsi="宋体" w:eastAsia="宋体" w:cs="宋体"/>
          <w:color w:val="auto"/>
          <w:kern w:val="0"/>
          <w:highlight w:val="none"/>
        </w:rPr>
      </w:pPr>
    </w:p>
    <w:p w14:paraId="2945580F">
      <w:pPr>
        <w:topLinePunct/>
        <w:adjustRightInd w:val="0"/>
        <w:snapToGrid w:val="0"/>
        <w:spacing w:line="360" w:lineRule="auto"/>
        <w:ind w:firstLine="420" w:firstLineChars="200"/>
        <w:jc w:val="left"/>
        <w:rPr>
          <w:color w:val="auto"/>
          <w:highlight w:val="none"/>
        </w:rPr>
      </w:pPr>
      <w:r>
        <w:rPr>
          <w:rFonts w:hint="eastAsia" w:ascii="宋体" w:hAnsi="宋体" w:eastAsia="宋体" w:cs="宋体"/>
          <w:color w:val="auto"/>
          <w:kern w:val="0"/>
          <w:highlight w:val="none"/>
        </w:rPr>
        <w:t>签订日期：    年 月 日</w:t>
      </w:r>
      <w:r>
        <w:rPr>
          <w:color w:val="auto"/>
          <w:highlight w:val="none"/>
        </w:rPr>
        <w:br w:type="page"/>
      </w:r>
    </w:p>
    <w:p w14:paraId="77FB0527">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A5投标保函</w:t>
      </w:r>
    </w:p>
    <w:p w14:paraId="75D5FF14">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投标保函</w:t>
      </w:r>
    </w:p>
    <w:p w14:paraId="0792BE3B">
      <w:pPr>
        <w:topLinePunct/>
        <w:adjustRightInd w:val="0"/>
        <w:snapToGrid w:val="0"/>
        <w:spacing w:line="360" w:lineRule="auto"/>
        <w:ind w:firstLine="6300" w:firstLineChars="30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保函编号：________________</w:t>
      </w:r>
    </w:p>
    <w:p w14:paraId="16C52B4E">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致________________________（下称受益人）：</w:t>
      </w:r>
    </w:p>
    <w:p w14:paraId="22F486F3">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鉴于______________________（下称被保证人）将参加贵方标段编号为__________________的______________________项目的投标，我方接受被保证人的委托，在此向受益人提供不可撤销的投标保证：</w:t>
      </w:r>
    </w:p>
    <w:p w14:paraId="569ECD02">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一、本保证担保的担保金额为</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币种</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kern w:val="0"/>
          <w:szCs w:val="21"/>
          <w:highlight w:val="none"/>
        </w:rPr>
        <w:t>元</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小写</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u w:val="single"/>
        </w:rPr>
        <w:t>_____________</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大写</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w:t>
      </w:r>
    </w:p>
    <w:p w14:paraId="3A577FB2">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二、本保证担保的保证期间为该项目的投标有效期或延长的投标有效期后28日（含28日），延长投标有效期无须通知我方。</w:t>
      </w:r>
    </w:p>
    <w:p w14:paraId="24787CBD">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三、在本保证担保的保证期间内，如果被保证人出现下列情形之一，受益人可以向我方提起索赔：</w:t>
      </w:r>
    </w:p>
    <w:p w14:paraId="69D99418">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1.被保证人在招标文件规定的投标有效期内撤回其投标；</w:t>
      </w:r>
    </w:p>
    <w:p w14:paraId="03B5D7BF">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2.被保证人在投标有效期内收到受益人发出的中标通知书后，不能或拒绝按招标文件的要求签署合同；</w:t>
      </w:r>
    </w:p>
    <w:p w14:paraId="2EC41D06">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3.被保证人在投标有效期内收到受益人发出的中标通知书后，不能或拒绝按招标文件的规定提交履约担保。</w:t>
      </w:r>
    </w:p>
    <w:p w14:paraId="1EB2E96A">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四、在本保证担保的保证期间内，我方收到受益人经法定代表人或其授权委托代理人签字并加盖公章的书面索赔通知后，将不争辩、不挑剔、不可撤销地立即向受益人支付本保证担保的担保金额。</w:t>
      </w:r>
    </w:p>
    <w:p w14:paraId="15D59AEA">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五、受益人的索赔通知应当说明索赔理由，并必须在本保证担保的保证期间内以专人送达或邮寄送达的方式送达我方。</w:t>
      </w:r>
    </w:p>
    <w:p w14:paraId="2A468AFC">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六、本保证担保项下的权利不得转让。</w:t>
      </w:r>
    </w:p>
    <w:p w14:paraId="2A55E96F">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七、本保证担保的保证期间届满，或我方已向受益人支付本保证担保的担保金额，我方的保证责任免除。</w:t>
      </w:r>
    </w:p>
    <w:p w14:paraId="33220B07">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八、本保证担保适用中华人民共和国法律。</w:t>
      </w:r>
    </w:p>
    <w:p w14:paraId="0D96C599">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九、本保证担保以中文文本为准，涂改无效。</w:t>
      </w:r>
    </w:p>
    <w:p w14:paraId="143470D9">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保证人（盖章）：________________________________________</w:t>
      </w:r>
    </w:p>
    <w:p w14:paraId="236867D9">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法定代表人或其授权委托代理人（签字或盖章）：__________________________</w:t>
      </w:r>
    </w:p>
    <w:p w14:paraId="04DD6EE1">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单位地址：________________________________________</w:t>
      </w:r>
    </w:p>
    <w:p w14:paraId="7C2C2A59">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邮政编码：_______________电话：___________</w:t>
      </w:r>
      <w:r>
        <w:rPr>
          <w:rFonts w:hint="eastAsia" w:ascii="宋体" w:hAnsi="宋体" w:eastAsia="宋体" w:cs="宋体"/>
          <w:color w:val="auto"/>
          <w:kern w:val="0"/>
          <w:szCs w:val="21"/>
          <w:highlight w:val="none"/>
        </w:rPr>
        <w:t>传真：</w:t>
      </w:r>
      <w:r>
        <w:rPr>
          <w:rFonts w:hint="eastAsia" w:ascii="宋体" w:hAnsi="宋体" w:eastAsia="宋体" w:cs="宋体"/>
          <w:color w:val="auto"/>
          <w:kern w:val="0"/>
          <w:szCs w:val="21"/>
          <w:highlight w:val="none"/>
          <w:u w:val="single"/>
        </w:rPr>
        <w:t>________________</w:t>
      </w:r>
    </w:p>
    <w:p w14:paraId="280FE666">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日期：</w:t>
      </w:r>
      <w:r>
        <w:rPr>
          <w:rFonts w:hint="eastAsia" w:ascii="宋体" w:hAnsi="宋体" w:eastAsia="宋体" w:cs="宋体"/>
          <w:color w:val="auto"/>
          <w:kern w:val="0"/>
          <w:szCs w:val="21"/>
          <w:highlight w:val="none"/>
          <w:u w:val="single"/>
        </w:rPr>
        <w:t>__________</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kern w:val="0"/>
          <w:szCs w:val="21"/>
          <w:highlight w:val="none"/>
        </w:rPr>
        <w:t>日</w:t>
      </w:r>
    </w:p>
    <w:p w14:paraId="03954692">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（本保函失效后，请将原件退回我方注销）</w:t>
      </w:r>
    </w:p>
    <w:p w14:paraId="25CA66AA">
      <w:pPr>
        <w:topLinePunct/>
        <w:adjustRightInd w:val="0"/>
        <w:snapToGrid w:val="0"/>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注：如果投标人不采用以上投标保函格式，拟采用的投标保函格式须经招标人确认。</w:t>
      </w:r>
    </w:p>
    <w:p w14:paraId="19BF9EE6">
      <w:pPr>
        <w:adjustRightInd w:val="0"/>
        <w:snapToGrid w:val="0"/>
        <w:spacing w:line="360" w:lineRule="auto"/>
        <w:jc w:val="center"/>
        <w:rPr>
          <w:rFonts w:ascii="宋体" w:hAnsi="宋体" w:eastAsia="宋体" w:cs="宋体"/>
          <w:color w:val="auto"/>
          <w:sz w:val="44"/>
          <w:highlight w:val="none"/>
        </w:rPr>
      </w:pPr>
      <w:r>
        <w:rPr>
          <w:rFonts w:hint="eastAsia" w:ascii="宋体" w:hAnsi="宋体" w:eastAsia="宋体" w:cs="宋体"/>
          <w:color w:val="auto"/>
          <w:sz w:val="44"/>
          <w:highlight w:val="none"/>
        </w:rPr>
        <w:t>投标保证保险保险凭证</w:t>
      </w:r>
    </w:p>
    <w:p w14:paraId="538C861F">
      <w:pPr>
        <w:spacing w:line="360" w:lineRule="auto"/>
        <w:jc w:val="center"/>
        <w:rPr>
          <w:rFonts w:asciiTheme="minorEastAsia" w:hAnsiTheme="minorEastAsia"/>
          <w:b/>
          <w:color w:val="auto"/>
          <w:sz w:val="24"/>
          <w:szCs w:val="24"/>
          <w:highlight w:val="none"/>
        </w:rPr>
      </w:pPr>
      <w:r>
        <w:rPr>
          <w:rFonts w:hint="eastAsia" w:asciiTheme="minorEastAsia" w:hAnsiTheme="minorEastAsia"/>
          <w:b/>
          <w:color w:val="auto"/>
          <w:sz w:val="24"/>
          <w:szCs w:val="24"/>
          <w:highlight w:val="none"/>
        </w:rPr>
        <w:t xml:space="preserve">                </w:t>
      </w:r>
      <w:r>
        <w:rPr>
          <w:rFonts w:hint="eastAsia" w:ascii="宋体" w:hAnsi="宋体" w:eastAsia="宋体" w:cs="宋体"/>
          <w:color w:val="auto"/>
          <w:szCs w:val="21"/>
          <w:highlight w:val="none"/>
        </w:rPr>
        <w:t>编号：</w:t>
      </w:r>
    </w:p>
    <w:p w14:paraId="655B632B">
      <w:pPr>
        <w:pStyle w:val="23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 xml:space="preserve"> </w:t>
      </w:r>
      <w:r>
        <w:rPr>
          <w:rFonts w:hint="eastAsia"/>
          <w:color w:val="auto"/>
          <w:kern w:val="2"/>
          <w:sz w:val="21"/>
          <w:szCs w:val="21"/>
          <w:highlight w:val="none"/>
          <w:u w:val="single"/>
        </w:rPr>
        <w:t xml:space="preserve">                  </w:t>
      </w:r>
      <w:r>
        <w:rPr>
          <w:rFonts w:hint="eastAsia"/>
          <w:color w:val="auto"/>
          <w:kern w:val="2"/>
          <w:sz w:val="21"/>
          <w:szCs w:val="21"/>
          <w:highlight w:val="none"/>
        </w:rPr>
        <w:t>（招标人）：</w:t>
      </w:r>
    </w:p>
    <w:p w14:paraId="0788DF03">
      <w:pPr>
        <w:pStyle w:val="231"/>
        <w:spacing w:before="0" w:beforeAutospacing="0" w:after="0" w:afterAutospacing="0" w:line="360" w:lineRule="auto"/>
        <w:ind w:firstLine="420" w:firstLineChars="200"/>
        <w:rPr>
          <w:color w:val="auto"/>
          <w:kern w:val="2"/>
          <w:sz w:val="21"/>
          <w:szCs w:val="21"/>
          <w:highlight w:val="none"/>
        </w:rPr>
      </w:pPr>
      <w:r>
        <w:rPr>
          <w:rFonts w:hint="eastAsia"/>
          <w:color w:val="auto"/>
          <w:kern w:val="2"/>
          <w:sz w:val="21"/>
          <w:szCs w:val="21"/>
          <w:highlight w:val="none"/>
        </w:rPr>
        <w:t>鉴于</w:t>
      </w:r>
      <w:r>
        <w:rPr>
          <w:rFonts w:hint="eastAsia"/>
          <w:color w:val="auto"/>
          <w:kern w:val="2"/>
          <w:sz w:val="21"/>
          <w:szCs w:val="21"/>
          <w:highlight w:val="none"/>
          <w:u w:val="single"/>
        </w:rPr>
        <w:t>             </w:t>
      </w:r>
      <w:r>
        <w:rPr>
          <w:rFonts w:hint="eastAsia"/>
          <w:color w:val="auto"/>
          <w:kern w:val="2"/>
          <w:sz w:val="21"/>
          <w:szCs w:val="21"/>
          <w:highlight w:val="none"/>
        </w:rPr>
        <w:t>（以下简称投标人）参加XXX项目投标（标段编号：XXXX），应投标人申请，根据招标文件，我方愿就投标人履行招标文件约定的义务以保证保险的方式向贵方提供如下保险服务：</w:t>
      </w:r>
    </w:p>
    <w:p w14:paraId="69F8F0B4">
      <w:pPr>
        <w:pStyle w:val="23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一、保险的范围及保险金额</w:t>
      </w:r>
    </w:p>
    <w:p w14:paraId="1462D128">
      <w:pPr>
        <w:pStyle w:val="23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我方在投标人发生以下情形时承担保险责任：</w:t>
      </w:r>
    </w:p>
    <w:p w14:paraId="1080943C">
      <w:pPr>
        <w:pStyle w:val="23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1.投标人在招标文件规定的投标有效期内未经贵方许可撤回投标文件；</w:t>
      </w:r>
    </w:p>
    <w:p w14:paraId="564AE110">
      <w:pPr>
        <w:pStyle w:val="23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2.投标人中标后因自身原因未在招标文件规定的时间内与贵方签订合同；</w:t>
      </w:r>
    </w:p>
    <w:p w14:paraId="3B956619">
      <w:pPr>
        <w:pStyle w:val="23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3.投标人中标后未按照招标文件的规定提供履约保证；</w:t>
      </w:r>
    </w:p>
    <w:p w14:paraId="65B8AD72">
      <w:pPr>
        <w:pStyle w:val="23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4.招标文件规定的投标人应支付投标保证金的其他情形。</w:t>
      </w:r>
    </w:p>
    <w:p w14:paraId="4078FBCF">
      <w:pPr>
        <w:pStyle w:val="23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本保证保险的保证期间为该项目的投标有效期（或延长的投标有效期）后28日历天（含28日），延长投标有效期无须通知我方。我方保证的金额为人民币____________元（大写：</w:t>
      </w:r>
      <w:r>
        <w:rPr>
          <w:rFonts w:hint="eastAsia"/>
          <w:color w:val="auto"/>
          <w:kern w:val="2"/>
          <w:sz w:val="21"/>
          <w:szCs w:val="21"/>
          <w:highlight w:val="none"/>
          <w:u w:val="single"/>
        </w:rPr>
        <w:t>           </w:t>
      </w:r>
      <w:r>
        <w:rPr>
          <w:rFonts w:hint="eastAsia"/>
          <w:color w:val="auto"/>
          <w:kern w:val="2"/>
          <w:sz w:val="21"/>
          <w:szCs w:val="21"/>
          <w:highlight w:val="none"/>
        </w:rPr>
        <w:t>）。</w:t>
      </w:r>
    </w:p>
    <w:p w14:paraId="04E16F57">
      <w:pPr>
        <w:pStyle w:val="23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二、代偿的安排</w:t>
      </w:r>
    </w:p>
    <w:p w14:paraId="393603FF">
      <w:pPr>
        <w:pStyle w:val="23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贵方要求我方承担保险责任的，应向我方发出书面索赔通知。索赔通知应写明要求索赔的金额，支付款项应到达的银行账号，并附投标人违约造成贵方损失情况的证明材料。</w:t>
      </w:r>
    </w:p>
    <w:p w14:paraId="0D28AA5C">
      <w:pPr>
        <w:pStyle w:val="23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我方收到贵方的书面索赔通知及相应证明材料后，在10个工作日内进行核定并按照本保险凭证的承诺承担保险责任。</w:t>
      </w:r>
    </w:p>
    <w:p w14:paraId="0E98CCCD">
      <w:pPr>
        <w:pStyle w:val="23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三、保险凭证的生效</w:t>
      </w:r>
    </w:p>
    <w:p w14:paraId="69216121">
      <w:pPr>
        <w:pStyle w:val="23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本保险凭证自我方法定代表人（或其授权代理人）签字或加盖公章之日起生效。</w:t>
      </w:r>
    </w:p>
    <w:p w14:paraId="427A15A8">
      <w:pPr>
        <w:pStyle w:val="231"/>
        <w:spacing w:before="0" w:beforeAutospacing="0" w:after="0" w:afterAutospacing="0" w:line="360" w:lineRule="auto"/>
        <w:rPr>
          <w:color w:val="auto"/>
          <w:kern w:val="2"/>
          <w:sz w:val="21"/>
          <w:szCs w:val="21"/>
          <w:highlight w:val="none"/>
        </w:rPr>
      </w:pPr>
    </w:p>
    <w:p w14:paraId="44E36662">
      <w:pPr>
        <w:pStyle w:val="23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附：《中国XXX财产保险股份有限公司投标保证保险(2016版)条款》及保单</w:t>
      </w:r>
    </w:p>
    <w:p w14:paraId="784C990C">
      <w:pPr>
        <w:pStyle w:val="231"/>
        <w:spacing w:before="0" w:beforeAutospacing="0" w:after="0" w:afterAutospacing="0" w:line="360" w:lineRule="auto"/>
        <w:ind w:firstLine="4410" w:firstLineChars="2100"/>
        <w:rPr>
          <w:color w:val="auto"/>
          <w:kern w:val="2"/>
          <w:sz w:val="21"/>
          <w:szCs w:val="21"/>
          <w:highlight w:val="none"/>
        </w:rPr>
      </w:pPr>
      <w:r>
        <w:rPr>
          <w:rFonts w:hint="eastAsia"/>
          <w:color w:val="auto"/>
          <w:kern w:val="2"/>
          <w:sz w:val="21"/>
          <w:szCs w:val="21"/>
          <w:highlight w:val="none"/>
        </w:rPr>
        <w:t>保险人：</w:t>
      </w:r>
      <w:r>
        <w:rPr>
          <w:rFonts w:hint="eastAsia"/>
          <w:color w:val="auto"/>
          <w:kern w:val="2"/>
          <w:sz w:val="21"/>
          <w:szCs w:val="21"/>
          <w:highlight w:val="none"/>
          <w:u w:val="single"/>
        </w:rPr>
        <w:t xml:space="preserve">                    </w:t>
      </w:r>
      <w:r>
        <w:rPr>
          <w:rFonts w:hint="eastAsia"/>
          <w:color w:val="auto"/>
          <w:kern w:val="2"/>
          <w:sz w:val="21"/>
          <w:szCs w:val="21"/>
          <w:highlight w:val="none"/>
        </w:rPr>
        <w:t>（盖章）</w:t>
      </w:r>
    </w:p>
    <w:p w14:paraId="43F9B48D">
      <w:pPr>
        <w:pStyle w:val="231"/>
        <w:spacing w:before="0" w:beforeAutospacing="0" w:after="0" w:afterAutospacing="0" w:line="360" w:lineRule="auto"/>
        <w:ind w:firstLine="4410" w:firstLineChars="2100"/>
        <w:rPr>
          <w:color w:val="auto"/>
          <w:kern w:val="2"/>
          <w:sz w:val="21"/>
          <w:szCs w:val="21"/>
          <w:highlight w:val="none"/>
        </w:rPr>
      </w:pPr>
      <w:r>
        <w:rPr>
          <w:rFonts w:hint="eastAsia"/>
          <w:color w:val="auto"/>
          <w:kern w:val="2"/>
          <w:sz w:val="21"/>
          <w:szCs w:val="21"/>
          <w:highlight w:val="none"/>
        </w:rPr>
        <w:t xml:space="preserve">法定代表人或授权代理人：_____________ </w:t>
      </w:r>
    </w:p>
    <w:p w14:paraId="544DDF05">
      <w:pPr>
        <w:pStyle w:val="23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 xml:space="preserve">                                                年   月   日</w:t>
      </w:r>
    </w:p>
    <w:p w14:paraId="79BD7D32">
      <w:pPr>
        <w:topLinePunct/>
        <w:adjustRightInd w:val="0"/>
        <w:snapToGrid w:val="0"/>
        <w:spacing w:line="360" w:lineRule="auto"/>
        <w:ind w:firstLine="420" w:firstLineChars="200"/>
        <w:jc w:val="left"/>
        <w:rPr>
          <w:color w:val="auto"/>
          <w:highlight w:val="none"/>
        </w:rPr>
      </w:pPr>
    </w:p>
    <w:p w14:paraId="3C5A9E22">
      <w:pPr>
        <w:topLinePunct/>
        <w:adjustRightInd w:val="0"/>
        <w:snapToGrid w:val="0"/>
        <w:spacing w:line="360" w:lineRule="auto"/>
        <w:ind w:firstLine="420" w:firstLineChars="200"/>
        <w:jc w:val="left"/>
        <w:rPr>
          <w:color w:val="auto"/>
          <w:highlight w:val="none"/>
        </w:rPr>
      </w:pPr>
    </w:p>
    <w:p w14:paraId="5201EEFF">
      <w:pPr>
        <w:adjustRightInd w:val="0"/>
        <w:snapToGrid w:val="0"/>
        <w:spacing w:line="360" w:lineRule="auto"/>
        <w:jc w:val="center"/>
        <w:rPr>
          <w:rFonts w:ascii="宋体" w:hAnsi="宋体" w:eastAsia="宋体" w:cs="宋体"/>
          <w:color w:val="auto"/>
          <w:sz w:val="44"/>
          <w:highlight w:val="none"/>
        </w:rPr>
      </w:pPr>
      <w:r>
        <w:rPr>
          <w:rFonts w:hint="eastAsia" w:ascii="宋体" w:hAnsi="宋体" w:eastAsia="宋体" w:cs="宋体"/>
          <w:color w:val="auto"/>
          <w:sz w:val="44"/>
          <w:highlight w:val="none"/>
        </w:rPr>
        <w:t>建设工程合同履约保证保险保险凭证</w:t>
      </w:r>
    </w:p>
    <w:p w14:paraId="0F23B185">
      <w:pPr>
        <w:spacing w:line="400" w:lineRule="exact"/>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 xml:space="preserve">              </w:t>
      </w:r>
      <w:r>
        <w:rPr>
          <w:rFonts w:hint="eastAsia" w:ascii="宋体" w:hAnsi="宋体" w:eastAsia="宋体" w:cs="宋体"/>
          <w:color w:val="auto"/>
          <w:szCs w:val="21"/>
          <w:highlight w:val="none"/>
        </w:rPr>
        <w:t xml:space="preserve">    编号：</w:t>
      </w:r>
    </w:p>
    <w:p w14:paraId="5930F6F9">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致：                         </w:t>
      </w:r>
      <w:r>
        <w:rPr>
          <w:rFonts w:hint="eastAsia" w:ascii="宋体" w:hAnsi="宋体" w:eastAsia="宋体" w:cs="宋体"/>
          <w:color w:val="auto"/>
          <w:kern w:val="0"/>
          <w:szCs w:val="21"/>
          <w:highlight w:val="none"/>
        </w:rPr>
        <w:t>（招标人名称）：</w:t>
      </w:r>
    </w:p>
    <w:p w14:paraId="62A358D2">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鉴于</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（下称被保证人）已与贵方签订了工程编号为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工程的合同，工期自</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至</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。我方已接受被保证人的请求，并出具《建设工程合同履约保证保险》保险单。   </w:t>
      </w:r>
    </w:p>
    <w:p w14:paraId="78022697">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一、保证保险金额</w:t>
      </w:r>
    </w:p>
    <w:p w14:paraId="726CBE70">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我方承担的履约保证保险的保险金额（最高限额）为人民币（大写）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14:paraId="7B11216C">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二、保证保险的责任范围</w:t>
      </w:r>
    </w:p>
    <w:p w14:paraId="3649AC51">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在保险期间内，</w:t>
      </w:r>
      <w:r>
        <w:rPr>
          <w:rFonts w:hint="eastAsia" w:ascii="宋体" w:hAnsi="宋体" w:eastAsia="宋体" w:cs="宋体"/>
          <w:color w:val="auto"/>
          <w:kern w:val="0"/>
          <w:szCs w:val="21"/>
          <w:highlight w:val="none"/>
        </w:rPr>
        <w:t>被保证人</w:t>
      </w:r>
      <w:r>
        <w:rPr>
          <w:rFonts w:hint="eastAsia" w:ascii="宋体" w:hAnsi="宋体" w:eastAsia="宋体" w:cs="宋体"/>
          <w:color w:val="auto"/>
          <w:szCs w:val="21"/>
          <w:highlight w:val="none"/>
        </w:rPr>
        <w:t>因自身原因未按照与招标人（被保险人）签订的《建设工程合同》（合同编号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）履行相关义务，导致工期延误或服务质量不符合建设工程合同要求，给被保险人造成损失的，被保险人可向保险人提出索赔，保险人按照保险合同的约定承担损失赔偿责任。</w:t>
      </w:r>
    </w:p>
    <w:p w14:paraId="61969C85">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三、代偿的安排</w:t>
      </w:r>
    </w:p>
    <w:p w14:paraId="4AD9BCC2">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贵方要求我方承担保证保险责任的，应向我方发出书面索赔通知。索赔通知应写明要求索赔的金额，支付款项应到达的银行账号，并附被保证人违约造成贵方损失情况的证明材料。</w:t>
      </w:r>
    </w:p>
    <w:p w14:paraId="2A309063">
      <w:p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我方收到贵方的书面索赔通知及相应证明材料后，在</w:t>
      </w:r>
      <w:r>
        <w:rPr>
          <w:rFonts w:hint="eastAsia" w:ascii="宋体" w:hAnsi="宋体" w:eastAsia="宋体" w:cs="宋体"/>
          <w:color w:val="auto"/>
          <w:szCs w:val="21"/>
          <w:highlight w:val="none"/>
          <w:u w:val="single"/>
        </w:rPr>
        <w:t>10</w:t>
      </w:r>
      <w:r>
        <w:rPr>
          <w:rFonts w:hint="eastAsia" w:ascii="宋体" w:hAnsi="宋体" w:eastAsia="宋体" w:cs="宋体"/>
          <w:color w:val="auto"/>
          <w:szCs w:val="21"/>
          <w:highlight w:val="none"/>
        </w:rPr>
        <w:t>个工作日内进行核定并按照保险合同约定承担保证保险责任。</w:t>
      </w:r>
      <w:r>
        <w:rPr>
          <w:rFonts w:hint="eastAsia" w:ascii="宋体" w:hAnsi="宋体" w:eastAsia="宋体" w:cs="宋体"/>
          <w:color w:val="auto"/>
          <w:kern w:val="0"/>
          <w:szCs w:val="21"/>
          <w:highlight w:val="none"/>
        </w:rPr>
        <w:t xml:space="preserve">            </w:t>
      </w:r>
    </w:p>
    <w:p w14:paraId="6A1753F0">
      <w:pPr>
        <w:numPr>
          <w:ilvl w:val="0"/>
          <w:numId w:val="1"/>
        </w:num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生效时间</w:t>
      </w:r>
    </w:p>
    <w:p w14:paraId="436AF77B">
      <w:p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本保险凭证自我方法定代表人（或其授权代理人）签字并加盖保险承保专用章之日起生效。</w:t>
      </w:r>
    </w:p>
    <w:p w14:paraId="23A4FE78">
      <w:pPr>
        <w:widowControl/>
        <w:spacing w:line="360" w:lineRule="auto"/>
        <w:ind w:firstLine="420" w:firstLineChars="200"/>
        <w:jc w:val="left"/>
        <w:rPr>
          <w:rFonts w:ascii="宋体" w:hAnsi="宋体" w:eastAsia="宋体" w:cs="宋体"/>
          <w:color w:val="auto"/>
          <w:kern w:val="0"/>
          <w:szCs w:val="21"/>
          <w:highlight w:val="none"/>
        </w:rPr>
      </w:pPr>
    </w:p>
    <w:p w14:paraId="452A6C49">
      <w:pPr>
        <w:adjustRightInd w:val="0"/>
        <w:snapToGrid w:val="0"/>
        <w:spacing w:after="156" w:afterLines="50"/>
        <w:ind w:firstLine="420" w:firstLineChars="200"/>
        <w:rPr>
          <w:rFonts w:ascii="宋体" w:hAnsi="宋体" w:eastAsia="宋体" w:cs="宋体"/>
          <w:color w:val="auto"/>
          <w:szCs w:val="21"/>
          <w:highlight w:val="none"/>
        </w:rPr>
      </w:pPr>
      <w:r>
        <w:rPr>
          <w:rFonts w:hint="eastAsia" w:ascii="宋体" w:hAnsi="宋体" w:eastAsia="宋体" w:cs="宋体"/>
          <w:color w:val="auto"/>
          <w:kern w:val="0"/>
          <w:szCs w:val="21"/>
          <w:highlight w:val="none"/>
        </w:rPr>
        <w:t>附：《</w:t>
      </w:r>
      <w:r>
        <w:rPr>
          <w:rFonts w:hint="eastAsia" w:ascii="宋体" w:hAnsi="宋体" w:eastAsia="宋体" w:cs="宋体"/>
          <w:color w:val="auto"/>
          <w:szCs w:val="21"/>
          <w:highlight w:val="none"/>
        </w:rPr>
        <w:t>XXX保险有限公司建设工程合同履约保证保险（X款）条款》及保单</w:t>
      </w:r>
    </w:p>
    <w:p w14:paraId="11A9B09D">
      <w:pPr>
        <w:widowControl/>
        <w:spacing w:line="360" w:lineRule="auto"/>
        <w:ind w:firstLine="420" w:firstLineChars="200"/>
        <w:jc w:val="left"/>
        <w:rPr>
          <w:rFonts w:ascii="宋体" w:hAnsi="宋体" w:eastAsia="宋体" w:cs="宋体"/>
          <w:color w:val="auto"/>
          <w:kern w:val="0"/>
          <w:szCs w:val="21"/>
          <w:highlight w:val="none"/>
        </w:rPr>
      </w:pPr>
    </w:p>
    <w:p w14:paraId="11CEF996">
      <w:pPr>
        <w:widowControl/>
        <w:spacing w:line="360" w:lineRule="auto"/>
        <w:ind w:firstLine="5040" w:firstLineChars="24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保险人：（盖章）</w:t>
      </w:r>
    </w:p>
    <w:p w14:paraId="4430FD30">
      <w:pPr>
        <w:widowControl/>
        <w:spacing w:line="360" w:lineRule="auto"/>
        <w:ind w:firstLine="420" w:firstLineChars="20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法定代表人或授权代理人：________ </w:t>
      </w:r>
    </w:p>
    <w:p w14:paraId="07E3D5DF">
      <w:pPr>
        <w:widowControl/>
        <w:spacing w:line="360" w:lineRule="auto"/>
        <w:ind w:firstLine="5250" w:firstLineChars="25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年   月   日</w:t>
      </w:r>
    </w:p>
    <w:p w14:paraId="52BB80E0">
      <w:pPr>
        <w:pStyle w:val="231"/>
        <w:spacing w:before="0" w:beforeAutospacing="0" w:after="0" w:afterAutospacing="0" w:line="360" w:lineRule="auto"/>
        <w:jc w:val="center"/>
        <w:rPr>
          <w:rFonts w:hint="eastAsia" w:ascii="宋体" w:hAnsi="宋体" w:eastAsia="宋体" w:cs="宋体"/>
          <w:color w:val="auto"/>
          <w:kern w:val="2"/>
          <w:sz w:val="44"/>
          <w:szCs w:val="22"/>
          <w:highlight w:val="none"/>
        </w:rPr>
      </w:pPr>
    </w:p>
    <w:p w14:paraId="5D715E0D">
      <w:pPr>
        <w:pStyle w:val="231"/>
        <w:spacing w:before="0" w:beforeAutospacing="0" w:after="0" w:afterAutospacing="0" w:line="360" w:lineRule="auto"/>
        <w:jc w:val="center"/>
        <w:rPr>
          <w:rFonts w:hint="eastAsia" w:ascii="宋体" w:hAnsi="宋体" w:eastAsia="宋体" w:cs="宋体"/>
          <w:color w:val="auto"/>
          <w:kern w:val="2"/>
          <w:sz w:val="44"/>
          <w:szCs w:val="22"/>
          <w:highlight w:val="none"/>
        </w:rPr>
      </w:pPr>
    </w:p>
    <w:p w14:paraId="3950AA95">
      <w:pPr>
        <w:pStyle w:val="231"/>
        <w:spacing w:before="0" w:beforeAutospacing="0" w:after="0" w:afterAutospacing="0" w:line="360" w:lineRule="auto"/>
        <w:jc w:val="center"/>
        <w:rPr>
          <w:rFonts w:hint="eastAsia" w:ascii="宋体" w:hAnsi="宋体" w:eastAsia="宋体" w:cs="宋体"/>
          <w:color w:val="auto"/>
          <w:kern w:val="2"/>
          <w:sz w:val="44"/>
          <w:szCs w:val="22"/>
          <w:highlight w:val="none"/>
        </w:rPr>
      </w:pPr>
    </w:p>
    <w:p w14:paraId="66260AF0">
      <w:pPr>
        <w:pStyle w:val="231"/>
        <w:spacing w:before="0" w:beforeAutospacing="0" w:after="0" w:afterAutospacing="0" w:line="360" w:lineRule="auto"/>
        <w:jc w:val="center"/>
        <w:rPr>
          <w:rFonts w:hint="eastAsia" w:ascii="宋体" w:hAnsi="宋体" w:eastAsia="宋体" w:cs="宋体"/>
          <w:color w:val="auto"/>
          <w:kern w:val="2"/>
          <w:sz w:val="44"/>
          <w:szCs w:val="22"/>
          <w:highlight w:val="none"/>
        </w:rPr>
      </w:pPr>
    </w:p>
    <w:p w14:paraId="17EC793D">
      <w:pPr>
        <w:pStyle w:val="231"/>
        <w:spacing w:before="0" w:beforeAutospacing="0" w:after="0" w:afterAutospacing="0" w:line="360" w:lineRule="auto"/>
        <w:ind w:firstLine="2640" w:firstLineChars="600"/>
        <w:rPr>
          <w:rFonts w:hint="default" w:ascii="宋体" w:hAnsi="宋体" w:eastAsia="宋体" w:cs="宋体"/>
          <w:color w:val="auto"/>
          <w:kern w:val="2"/>
          <w:sz w:val="21"/>
          <w:szCs w:val="21"/>
          <w:highlight w:val="none"/>
          <w:u w:val="none"/>
          <w:lang w:val="en-US" w:eastAsia="zh-CN"/>
        </w:rPr>
      </w:pPr>
      <w:r>
        <w:rPr>
          <w:rFonts w:hint="eastAsia" w:cs="宋体"/>
          <w:color w:val="auto"/>
          <w:kern w:val="2"/>
          <w:sz w:val="44"/>
          <w:szCs w:val="22"/>
          <w:highlight w:val="none"/>
          <w:lang w:val="en-US" w:eastAsia="zh-CN"/>
        </w:rPr>
        <w:t>投标保证金承诺函</w:t>
      </w:r>
    </w:p>
    <w:p w14:paraId="25633406">
      <w:pPr>
        <w:keepNext w:val="0"/>
        <w:keepLines w:val="0"/>
        <w:pageBreakBefore w:val="0"/>
        <w:widowControl/>
        <w:numPr>
          <w:ilvl w:val="-1"/>
          <w:numId w:val="0"/>
        </w:numPr>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outlineLvl w:val="9"/>
        <w:rPr>
          <w:rFonts w:hint="default" w:ascii="宋体" w:hAnsi="宋体" w:eastAsia="宋体" w:cs="宋体"/>
          <w:b w:val="0"/>
          <w:bCs w:val="0"/>
          <w:color w:val="auto"/>
          <w:spacing w:val="0"/>
          <w:sz w:val="21"/>
          <w:szCs w:val="21"/>
          <w:highlight w:val="none"/>
          <w:lang w:eastAsia="zh-CN"/>
        </w:rPr>
      </w:pPr>
      <w:r>
        <w:rPr>
          <w:rFonts w:hint="default" w:ascii="宋体" w:hAnsi="宋体" w:eastAsia="宋体" w:cs="宋体"/>
          <w:b w:val="0"/>
          <w:bCs w:val="0"/>
          <w:color w:val="auto"/>
          <w:spacing w:val="0"/>
          <w:sz w:val="21"/>
          <w:szCs w:val="21"/>
          <w:highlight w:val="none"/>
          <w:lang w:eastAsia="zh-CN"/>
        </w:rPr>
        <w:t>（招标单位名称）：</w:t>
      </w:r>
    </w:p>
    <w:p w14:paraId="74CA2165">
      <w:pPr>
        <w:pStyle w:val="231"/>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default" w:ascii="宋体" w:hAnsi="宋体" w:eastAsia="宋体" w:cs="宋体"/>
          <w:b w:val="0"/>
          <w:bCs w:val="0"/>
          <w:color w:val="auto"/>
          <w:spacing w:val="0"/>
          <w:kern w:val="2"/>
          <w:sz w:val="21"/>
          <w:szCs w:val="21"/>
          <w:highlight w:val="none"/>
          <w:lang w:eastAsia="zh-CN"/>
        </w:rPr>
      </w:pPr>
      <w:r>
        <w:rPr>
          <w:rFonts w:hint="default" w:ascii="宋体" w:hAnsi="宋体" w:eastAsia="宋体" w:cs="宋体"/>
          <w:b w:val="0"/>
          <w:bCs w:val="0"/>
          <w:color w:val="auto"/>
          <w:spacing w:val="0"/>
          <w:kern w:val="2"/>
          <w:sz w:val="21"/>
          <w:szCs w:val="21"/>
          <w:highlight w:val="none"/>
          <w:lang w:eastAsia="zh-CN"/>
        </w:rPr>
        <w:t>单位名称</w:t>
      </w:r>
      <w:r>
        <w:rPr>
          <w:rFonts w:hint="default" w:ascii="宋体" w:hAnsi="宋体" w:eastAsia="宋体" w:cs="宋体"/>
          <w:b w:val="0"/>
          <w:bCs w:val="0"/>
          <w:color w:val="auto"/>
          <w:spacing w:val="0"/>
          <w:kern w:val="2"/>
          <w:sz w:val="21"/>
          <w:szCs w:val="21"/>
          <w:highlight w:val="none"/>
          <w:u w:val="single"/>
          <w:lang w:eastAsia="zh-CN"/>
        </w:rPr>
        <w:t xml:space="preserve">：            </w:t>
      </w:r>
      <w:r>
        <w:rPr>
          <w:rFonts w:hint="eastAsia" w:cs="宋体"/>
          <w:b w:val="0"/>
          <w:bCs w:val="0"/>
          <w:color w:val="auto"/>
          <w:spacing w:val="0"/>
          <w:kern w:val="2"/>
          <w:sz w:val="21"/>
          <w:szCs w:val="21"/>
          <w:highlight w:val="none"/>
          <w:u w:val="single"/>
          <w:lang w:val="en-US" w:eastAsia="zh-CN"/>
        </w:rPr>
        <w:t xml:space="preserve">         </w:t>
      </w:r>
      <w:r>
        <w:rPr>
          <w:rFonts w:hint="default" w:ascii="宋体" w:hAnsi="宋体" w:eastAsia="宋体" w:cs="宋体"/>
          <w:b w:val="0"/>
          <w:bCs w:val="0"/>
          <w:color w:val="auto"/>
          <w:spacing w:val="0"/>
          <w:kern w:val="2"/>
          <w:sz w:val="21"/>
          <w:szCs w:val="21"/>
          <w:highlight w:val="none"/>
          <w:u w:val="none"/>
          <w:lang w:eastAsia="zh-CN"/>
        </w:rPr>
        <w:t xml:space="preserve">        </w:t>
      </w:r>
      <w:r>
        <w:rPr>
          <w:rFonts w:hint="default" w:ascii="宋体" w:hAnsi="宋体" w:eastAsia="宋体" w:cs="宋体"/>
          <w:b w:val="0"/>
          <w:bCs w:val="0"/>
          <w:color w:val="auto"/>
          <w:spacing w:val="0"/>
          <w:kern w:val="2"/>
          <w:sz w:val="21"/>
          <w:szCs w:val="21"/>
          <w:highlight w:val="none"/>
          <w:lang w:eastAsia="zh-CN"/>
        </w:rPr>
        <w:t xml:space="preserve">                       </w:t>
      </w:r>
    </w:p>
    <w:p w14:paraId="202F6385">
      <w:pPr>
        <w:pStyle w:val="231"/>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default" w:ascii="宋体" w:hAnsi="宋体" w:eastAsia="宋体" w:cs="宋体"/>
          <w:b w:val="0"/>
          <w:bCs w:val="0"/>
          <w:color w:val="auto"/>
          <w:spacing w:val="0"/>
          <w:kern w:val="2"/>
          <w:sz w:val="21"/>
          <w:szCs w:val="21"/>
          <w:highlight w:val="none"/>
          <w:lang w:eastAsia="zh-CN"/>
        </w:rPr>
      </w:pPr>
      <w:r>
        <w:rPr>
          <w:rFonts w:hint="default" w:ascii="宋体" w:hAnsi="宋体" w:eastAsia="宋体" w:cs="宋体"/>
          <w:b w:val="0"/>
          <w:bCs w:val="0"/>
          <w:color w:val="auto"/>
          <w:spacing w:val="0"/>
          <w:kern w:val="2"/>
          <w:sz w:val="21"/>
          <w:szCs w:val="21"/>
          <w:highlight w:val="none"/>
          <w:lang w:eastAsia="zh-CN"/>
        </w:rPr>
        <w:t>统一社会信用代码：</w:t>
      </w:r>
      <w:r>
        <w:rPr>
          <w:rFonts w:hint="default" w:ascii="宋体" w:hAnsi="宋体" w:eastAsia="宋体" w:cs="宋体"/>
          <w:b w:val="0"/>
          <w:bCs w:val="0"/>
          <w:color w:val="auto"/>
          <w:spacing w:val="0"/>
          <w:kern w:val="2"/>
          <w:sz w:val="21"/>
          <w:szCs w:val="21"/>
          <w:highlight w:val="none"/>
          <w:u w:val="single"/>
          <w:lang w:eastAsia="zh-CN"/>
        </w:rPr>
        <w:t xml:space="preserve">       </w:t>
      </w:r>
      <w:r>
        <w:rPr>
          <w:rFonts w:hint="eastAsia" w:cs="宋体"/>
          <w:b w:val="0"/>
          <w:bCs w:val="0"/>
          <w:color w:val="auto"/>
          <w:spacing w:val="0"/>
          <w:kern w:val="2"/>
          <w:sz w:val="21"/>
          <w:szCs w:val="21"/>
          <w:highlight w:val="none"/>
          <w:u w:val="single"/>
          <w:lang w:val="en-US" w:eastAsia="zh-CN"/>
        </w:rPr>
        <w:t xml:space="preserve">    </w:t>
      </w:r>
      <w:r>
        <w:rPr>
          <w:rFonts w:hint="default" w:ascii="宋体" w:hAnsi="宋体" w:eastAsia="宋体" w:cs="宋体"/>
          <w:b w:val="0"/>
          <w:bCs w:val="0"/>
          <w:color w:val="auto"/>
          <w:spacing w:val="0"/>
          <w:kern w:val="2"/>
          <w:sz w:val="21"/>
          <w:szCs w:val="21"/>
          <w:highlight w:val="none"/>
          <w:u w:val="single"/>
          <w:lang w:eastAsia="zh-CN"/>
        </w:rPr>
        <w:t xml:space="preserve">         </w:t>
      </w:r>
      <w:r>
        <w:rPr>
          <w:rFonts w:hint="default" w:ascii="宋体" w:hAnsi="宋体" w:eastAsia="宋体" w:cs="宋体"/>
          <w:b w:val="0"/>
          <w:bCs w:val="0"/>
          <w:color w:val="auto"/>
          <w:spacing w:val="0"/>
          <w:kern w:val="2"/>
          <w:sz w:val="21"/>
          <w:szCs w:val="21"/>
          <w:highlight w:val="none"/>
          <w:lang w:eastAsia="zh-CN"/>
        </w:rPr>
        <w:t xml:space="preserve">                   </w:t>
      </w:r>
    </w:p>
    <w:p w14:paraId="1C62B558">
      <w:pPr>
        <w:pStyle w:val="231"/>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default" w:ascii="宋体" w:hAnsi="宋体" w:eastAsia="宋体" w:cs="宋体"/>
          <w:b w:val="0"/>
          <w:bCs w:val="0"/>
          <w:color w:val="auto"/>
          <w:spacing w:val="0"/>
          <w:kern w:val="2"/>
          <w:sz w:val="21"/>
          <w:szCs w:val="21"/>
          <w:highlight w:val="none"/>
          <w:lang w:eastAsia="zh-CN"/>
        </w:rPr>
      </w:pPr>
      <w:r>
        <w:rPr>
          <w:rFonts w:hint="default" w:ascii="宋体" w:hAnsi="宋体" w:eastAsia="宋体" w:cs="宋体"/>
          <w:b w:val="0"/>
          <w:bCs w:val="0"/>
          <w:color w:val="auto"/>
          <w:spacing w:val="0"/>
          <w:kern w:val="2"/>
          <w:sz w:val="21"/>
          <w:szCs w:val="21"/>
          <w:highlight w:val="none"/>
          <w:lang w:eastAsia="zh-CN"/>
        </w:rPr>
        <w:t>法定代表人</w:t>
      </w:r>
      <w:r>
        <w:rPr>
          <w:rFonts w:hint="default" w:ascii="宋体" w:hAnsi="宋体" w:eastAsia="宋体" w:cs="宋体"/>
          <w:b w:val="0"/>
          <w:bCs w:val="0"/>
          <w:color w:val="auto"/>
          <w:spacing w:val="0"/>
          <w:kern w:val="2"/>
          <w:sz w:val="21"/>
          <w:szCs w:val="21"/>
          <w:highlight w:val="none"/>
          <w:u w:val="single"/>
          <w:lang w:eastAsia="zh-CN"/>
        </w:rPr>
        <w:t xml:space="preserve">：        </w:t>
      </w:r>
      <w:r>
        <w:rPr>
          <w:rFonts w:hint="eastAsia" w:cs="宋体"/>
          <w:b w:val="0"/>
          <w:bCs w:val="0"/>
          <w:color w:val="auto"/>
          <w:spacing w:val="0"/>
          <w:kern w:val="2"/>
          <w:sz w:val="21"/>
          <w:szCs w:val="21"/>
          <w:highlight w:val="none"/>
          <w:u w:val="single"/>
          <w:lang w:val="en-US" w:eastAsia="zh-CN"/>
        </w:rPr>
        <w:t xml:space="preserve">            </w:t>
      </w:r>
      <w:r>
        <w:rPr>
          <w:rFonts w:hint="default" w:ascii="宋体" w:hAnsi="宋体" w:eastAsia="宋体" w:cs="宋体"/>
          <w:b w:val="0"/>
          <w:bCs w:val="0"/>
          <w:color w:val="auto"/>
          <w:spacing w:val="0"/>
          <w:kern w:val="2"/>
          <w:sz w:val="21"/>
          <w:szCs w:val="21"/>
          <w:highlight w:val="none"/>
          <w:u w:val="single"/>
          <w:lang w:eastAsia="zh-CN"/>
        </w:rPr>
        <w:t xml:space="preserve">   </w:t>
      </w:r>
      <w:r>
        <w:rPr>
          <w:rFonts w:hint="default" w:ascii="宋体" w:hAnsi="宋体" w:eastAsia="宋体" w:cs="宋体"/>
          <w:b w:val="0"/>
          <w:bCs w:val="0"/>
          <w:color w:val="auto"/>
          <w:spacing w:val="0"/>
          <w:kern w:val="2"/>
          <w:sz w:val="21"/>
          <w:szCs w:val="21"/>
          <w:highlight w:val="none"/>
          <w:u w:val="none"/>
          <w:lang w:eastAsia="zh-CN"/>
        </w:rPr>
        <w:t xml:space="preserve">            </w:t>
      </w:r>
      <w:r>
        <w:rPr>
          <w:rFonts w:hint="default" w:ascii="宋体" w:hAnsi="宋体" w:eastAsia="宋体" w:cs="宋体"/>
          <w:b w:val="0"/>
          <w:bCs w:val="0"/>
          <w:color w:val="auto"/>
          <w:spacing w:val="0"/>
          <w:kern w:val="2"/>
          <w:sz w:val="21"/>
          <w:szCs w:val="21"/>
          <w:highlight w:val="none"/>
          <w:lang w:eastAsia="zh-CN"/>
        </w:rPr>
        <w:t xml:space="preserve">   </w:t>
      </w:r>
    </w:p>
    <w:p w14:paraId="6885D13B">
      <w:pPr>
        <w:pStyle w:val="231"/>
        <w:spacing w:before="0" w:beforeAutospacing="0" w:after="0" w:afterAutospacing="0" w:line="240" w:lineRule="auto"/>
        <w:ind w:firstLine="420" w:firstLineChars="200"/>
        <w:rPr>
          <w:rFonts w:hint="default" w:ascii="宋体" w:hAnsi="宋体" w:eastAsia="宋体" w:cs="宋体"/>
          <w:b w:val="0"/>
          <w:bCs w:val="0"/>
          <w:color w:val="auto"/>
          <w:spacing w:val="0"/>
          <w:kern w:val="2"/>
          <w:sz w:val="21"/>
          <w:szCs w:val="21"/>
          <w:highlight w:val="none"/>
          <w:lang w:eastAsia="zh-CN"/>
        </w:rPr>
      </w:pPr>
      <w:r>
        <w:rPr>
          <w:rFonts w:hint="default" w:ascii="宋体" w:hAnsi="宋体" w:eastAsia="宋体" w:cs="宋体"/>
          <w:b w:val="0"/>
          <w:bCs w:val="0"/>
          <w:color w:val="auto"/>
          <w:spacing w:val="0"/>
          <w:kern w:val="2"/>
          <w:sz w:val="21"/>
          <w:szCs w:val="21"/>
          <w:highlight w:val="none"/>
          <w:lang w:eastAsia="zh-CN"/>
        </w:rPr>
        <w:t>为维护公平、公正、公开的</w:t>
      </w:r>
      <w:r>
        <w:rPr>
          <w:rFonts w:hint="default" w:ascii="宋体" w:hAnsi="宋体" w:eastAsia="宋体" w:cs="宋体"/>
          <w:b w:val="0"/>
          <w:bCs w:val="0"/>
          <w:color w:val="auto"/>
          <w:spacing w:val="0"/>
          <w:kern w:val="2"/>
          <w:sz w:val="21"/>
          <w:szCs w:val="21"/>
          <w:highlight w:val="none"/>
          <w:lang w:val="en-US" w:eastAsia="zh-CN"/>
        </w:rPr>
        <w:t>招标投标</w:t>
      </w:r>
      <w:r>
        <w:rPr>
          <w:rFonts w:hint="default" w:ascii="宋体" w:hAnsi="宋体" w:eastAsia="宋体" w:cs="宋体"/>
          <w:b w:val="0"/>
          <w:bCs w:val="0"/>
          <w:color w:val="auto"/>
          <w:spacing w:val="0"/>
          <w:kern w:val="2"/>
          <w:sz w:val="21"/>
          <w:szCs w:val="21"/>
          <w:highlight w:val="none"/>
          <w:lang w:eastAsia="zh-CN"/>
        </w:rPr>
        <w:t xml:space="preserve">市场秩序，树立诚实守信的投标人形象，在投标有效期内我单位自愿作出以下承诺： </w:t>
      </w:r>
    </w:p>
    <w:p w14:paraId="2B0F4A3A">
      <w:pPr>
        <w:pStyle w:val="231"/>
        <w:spacing w:before="0" w:beforeAutospacing="0" w:after="0" w:afterAutospacing="0" w:line="240" w:lineRule="auto"/>
        <w:ind w:firstLine="420" w:firstLineChars="200"/>
        <w:rPr>
          <w:rFonts w:hint="default" w:ascii="宋体" w:hAnsi="宋体" w:eastAsia="宋体" w:cs="宋体"/>
          <w:b w:val="0"/>
          <w:bCs w:val="0"/>
          <w:color w:val="auto"/>
          <w:spacing w:val="0"/>
          <w:kern w:val="2"/>
          <w:sz w:val="21"/>
          <w:szCs w:val="21"/>
          <w:highlight w:val="none"/>
          <w:lang w:eastAsia="zh-CN"/>
        </w:rPr>
      </w:pPr>
      <w:r>
        <w:rPr>
          <w:rFonts w:hint="default" w:ascii="宋体" w:hAnsi="宋体" w:eastAsia="宋体" w:cs="宋体"/>
          <w:b w:val="0"/>
          <w:bCs w:val="0"/>
          <w:color w:val="auto"/>
          <w:spacing w:val="0"/>
          <w:kern w:val="2"/>
          <w:sz w:val="21"/>
          <w:szCs w:val="21"/>
          <w:highlight w:val="none"/>
          <w:lang w:eastAsia="zh-CN"/>
        </w:rPr>
        <w:t>一、我</w:t>
      </w:r>
      <w:r>
        <w:rPr>
          <w:rFonts w:hint="default" w:ascii="宋体" w:hAnsi="宋体" w:eastAsia="宋体" w:cs="宋体"/>
          <w:b w:val="0"/>
          <w:bCs w:val="0"/>
          <w:color w:val="auto"/>
          <w:spacing w:val="0"/>
          <w:kern w:val="2"/>
          <w:sz w:val="21"/>
          <w:szCs w:val="21"/>
          <w:highlight w:val="none"/>
          <w:lang w:val="en-US" w:eastAsia="zh-CN"/>
        </w:rPr>
        <w:t>公司</w:t>
      </w:r>
      <w:r>
        <w:rPr>
          <w:rFonts w:hint="default" w:ascii="宋体" w:hAnsi="宋体" w:eastAsia="宋体" w:cs="宋体"/>
          <w:b w:val="0"/>
          <w:bCs w:val="0"/>
          <w:color w:val="auto"/>
          <w:spacing w:val="0"/>
          <w:kern w:val="2"/>
          <w:sz w:val="21"/>
          <w:szCs w:val="21"/>
          <w:highlight w:val="none"/>
          <w:lang w:eastAsia="zh-CN"/>
        </w:rPr>
        <w:t>具备承担</w:t>
      </w:r>
      <w:r>
        <w:rPr>
          <w:rFonts w:hint="default" w:ascii="宋体" w:hAnsi="宋体" w:eastAsia="宋体" w:cs="宋体"/>
          <w:b w:val="0"/>
          <w:bCs w:val="0"/>
          <w:color w:val="auto"/>
          <w:spacing w:val="0"/>
          <w:kern w:val="2"/>
          <w:sz w:val="21"/>
          <w:szCs w:val="21"/>
          <w:highlight w:val="none"/>
          <w:lang w:val="en-US" w:eastAsia="zh-CN"/>
        </w:rPr>
        <w:t xml:space="preserve"> </w:t>
      </w:r>
      <w:r>
        <w:rPr>
          <w:rFonts w:hint="default" w:ascii="宋体" w:hAnsi="宋体" w:eastAsia="宋体" w:cs="宋体"/>
          <w:b w:val="0"/>
          <w:bCs w:val="0"/>
          <w:color w:val="auto"/>
          <w:spacing w:val="0"/>
          <w:kern w:val="2"/>
          <w:sz w:val="21"/>
          <w:szCs w:val="21"/>
          <w:highlight w:val="none"/>
          <w:u w:val="single"/>
          <w:lang w:val="en-US" w:eastAsia="zh-CN"/>
        </w:rPr>
        <w:t xml:space="preserve">       </w:t>
      </w:r>
      <w:r>
        <w:rPr>
          <w:rFonts w:hint="default" w:ascii="宋体" w:hAnsi="宋体" w:eastAsia="宋体" w:cs="宋体"/>
          <w:b w:val="0"/>
          <w:bCs w:val="0"/>
          <w:color w:val="auto"/>
          <w:spacing w:val="0"/>
          <w:kern w:val="2"/>
          <w:sz w:val="21"/>
          <w:szCs w:val="21"/>
          <w:highlight w:val="none"/>
          <w:u w:val="single"/>
          <w:lang w:eastAsia="zh-CN"/>
        </w:rPr>
        <w:t>（招标工程项目名称）</w:t>
      </w:r>
      <w:r>
        <w:rPr>
          <w:rFonts w:hint="default" w:ascii="宋体" w:hAnsi="宋体" w:eastAsia="宋体" w:cs="宋体"/>
          <w:b w:val="0"/>
          <w:bCs w:val="0"/>
          <w:color w:val="auto"/>
          <w:spacing w:val="0"/>
          <w:kern w:val="2"/>
          <w:sz w:val="21"/>
          <w:szCs w:val="21"/>
          <w:highlight w:val="none"/>
          <w:lang w:eastAsia="zh-CN"/>
        </w:rPr>
        <w:t>的能力，自愿参加该项目投标活动，严格遵守《招标投标法》及相关法律法规、</w:t>
      </w:r>
      <w:r>
        <w:rPr>
          <w:rFonts w:hint="default" w:ascii="宋体" w:hAnsi="宋体" w:eastAsia="宋体" w:cs="宋体"/>
          <w:b w:val="0"/>
          <w:bCs w:val="0"/>
          <w:color w:val="auto"/>
          <w:spacing w:val="0"/>
          <w:kern w:val="2"/>
          <w:sz w:val="21"/>
          <w:szCs w:val="21"/>
          <w:highlight w:val="none"/>
          <w:lang w:val="en-US" w:eastAsia="zh-CN"/>
        </w:rPr>
        <w:t>招标文件的规定</w:t>
      </w:r>
      <w:r>
        <w:rPr>
          <w:rFonts w:hint="default" w:ascii="宋体" w:hAnsi="宋体" w:eastAsia="宋体" w:cs="宋体"/>
          <w:b w:val="0"/>
          <w:bCs w:val="0"/>
          <w:color w:val="auto"/>
          <w:spacing w:val="0"/>
          <w:kern w:val="2"/>
          <w:sz w:val="21"/>
          <w:szCs w:val="21"/>
          <w:highlight w:val="none"/>
          <w:lang w:eastAsia="zh-CN"/>
        </w:rPr>
        <w:t>。</w:t>
      </w:r>
    </w:p>
    <w:p w14:paraId="53A48ACD">
      <w:pPr>
        <w:pStyle w:val="231"/>
        <w:spacing w:before="0" w:beforeAutospacing="0" w:after="0" w:afterAutospacing="0" w:line="240" w:lineRule="auto"/>
        <w:ind w:firstLine="420" w:firstLineChars="200"/>
        <w:rPr>
          <w:rFonts w:hint="default" w:ascii="宋体" w:hAnsi="宋体" w:eastAsia="宋体" w:cs="宋体"/>
          <w:b w:val="0"/>
          <w:bCs w:val="0"/>
          <w:color w:val="auto"/>
          <w:spacing w:val="0"/>
          <w:kern w:val="2"/>
          <w:sz w:val="21"/>
          <w:szCs w:val="21"/>
          <w:highlight w:val="none"/>
          <w:lang w:eastAsia="zh-CN"/>
        </w:rPr>
      </w:pPr>
      <w:r>
        <w:rPr>
          <w:rFonts w:hint="default" w:ascii="宋体" w:hAnsi="宋体" w:eastAsia="宋体" w:cs="宋体"/>
          <w:b w:val="0"/>
          <w:bCs w:val="0"/>
          <w:color w:val="auto"/>
          <w:spacing w:val="0"/>
          <w:kern w:val="2"/>
          <w:sz w:val="21"/>
          <w:szCs w:val="21"/>
          <w:highlight w:val="none"/>
          <w:lang w:eastAsia="zh-CN"/>
        </w:rPr>
        <w:t>二、我</w:t>
      </w:r>
      <w:r>
        <w:rPr>
          <w:rFonts w:hint="default" w:ascii="宋体" w:hAnsi="宋体" w:eastAsia="宋体" w:cs="宋体"/>
          <w:b w:val="0"/>
          <w:bCs w:val="0"/>
          <w:color w:val="auto"/>
          <w:spacing w:val="0"/>
          <w:kern w:val="2"/>
          <w:sz w:val="21"/>
          <w:szCs w:val="21"/>
          <w:highlight w:val="none"/>
          <w:lang w:val="en-US" w:eastAsia="zh-CN"/>
        </w:rPr>
        <w:t>公司</w:t>
      </w:r>
      <w:r>
        <w:rPr>
          <w:rFonts w:hint="default" w:ascii="宋体" w:hAnsi="宋体" w:eastAsia="宋体" w:cs="宋体"/>
          <w:b w:val="0"/>
          <w:bCs w:val="0"/>
          <w:color w:val="auto"/>
          <w:spacing w:val="0"/>
          <w:kern w:val="2"/>
          <w:sz w:val="21"/>
          <w:szCs w:val="21"/>
          <w:highlight w:val="none"/>
          <w:lang w:eastAsia="zh-CN"/>
        </w:rPr>
        <w:t>在“信用中国”中未被列入“严重失信主体名单”、没有因招标投标违法行为被行政处罚的记录，在“中国执行信息公开网”中企业及法定代表人没有被列入“失信被执行人”，</w:t>
      </w:r>
      <w:r>
        <w:rPr>
          <w:rFonts w:hint="default" w:ascii="宋体" w:hAnsi="宋体" w:eastAsia="宋体" w:cs="宋体"/>
          <w:b w:val="0"/>
          <w:bCs w:val="0"/>
          <w:color w:val="auto"/>
          <w:spacing w:val="0"/>
          <w:kern w:val="2"/>
          <w:sz w:val="21"/>
          <w:szCs w:val="21"/>
          <w:highlight w:val="none"/>
          <w:lang w:val="en-US" w:eastAsia="zh-CN"/>
        </w:rPr>
        <w:t>在</w:t>
      </w:r>
      <w:r>
        <w:rPr>
          <w:rFonts w:hint="default" w:ascii="宋体" w:hAnsi="宋体" w:eastAsia="宋体" w:cs="宋体"/>
          <w:b w:val="0"/>
          <w:bCs w:val="0"/>
          <w:color w:val="auto"/>
          <w:spacing w:val="0"/>
          <w:kern w:val="2"/>
          <w:sz w:val="21"/>
          <w:szCs w:val="21"/>
          <w:highlight w:val="none"/>
          <w:lang w:eastAsia="zh-CN"/>
        </w:rPr>
        <w:t>深圳公共资源交易公共服务平台</w:t>
      </w:r>
      <w:r>
        <w:rPr>
          <w:rFonts w:hint="default" w:ascii="宋体" w:hAnsi="宋体" w:eastAsia="宋体" w:cs="宋体"/>
          <w:b w:val="0"/>
          <w:bCs w:val="0"/>
          <w:color w:val="auto"/>
          <w:spacing w:val="0"/>
          <w:kern w:val="2"/>
          <w:sz w:val="21"/>
          <w:szCs w:val="21"/>
          <w:highlight w:val="none"/>
          <w:lang w:val="en-US" w:eastAsia="zh-CN"/>
        </w:rPr>
        <w:t>上没有因违反招标投标有关规定被通报、处罚等</w:t>
      </w:r>
      <w:r>
        <w:rPr>
          <w:rFonts w:hint="default" w:ascii="宋体" w:hAnsi="宋体" w:eastAsia="宋体" w:cs="宋体"/>
          <w:b w:val="0"/>
          <w:bCs w:val="0"/>
          <w:color w:val="auto"/>
          <w:spacing w:val="0"/>
          <w:kern w:val="2"/>
          <w:sz w:val="21"/>
          <w:szCs w:val="21"/>
          <w:highlight w:val="none"/>
          <w:lang w:eastAsia="zh-CN"/>
        </w:rPr>
        <w:t>不良信用记录。</w:t>
      </w:r>
    </w:p>
    <w:p w14:paraId="47378B0C">
      <w:pPr>
        <w:pStyle w:val="231"/>
        <w:spacing w:before="0" w:beforeAutospacing="0" w:after="0" w:afterAutospacing="0" w:line="240" w:lineRule="auto"/>
        <w:ind w:firstLine="420" w:firstLineChars="200"/>
        <w:rPr>
          <w:rFonts w:hint="default" w:ascii="宋体" w:hAnsi="宋体" w:eastAsia="宋体" w:cs="宋体"/>
          <w:b w:val="0"/>
          <w:bCs w:val="0"/>
          <w:color w:val="auto"/>
          <w:spacing w:val="0"/>
          <w:kern w:val="2"/>
          <w:sz w:val="21"/>
          <w:szCs w:val="21"/>
          <w:highlight w:val="none"/>
          <w:u w:val="none"/>
          <w:lang w:val="en-US" w:eastAsia="zh-CN"/>
        </w:rPr>
      </w:pPr>
      <w:r>
        <w:rPr>
          <w:rFonts w:hint="eastAsia"/>
          <w:color w:val="auto"/>
          <w:kern w:val="2"/>
          <w:sz w:val="21"/>
          <w:szCs w:val="21"/>
          <w:highlight w:val="none"/>
          <w:lang w:val="en-US" w:eastAsia="zh-CN"/>
        </w:rPr>
        <w:t>□</w:t>
      </w:r>
      <w:r>
        <w:rPr>
          <w:rFonts w:hint="default" w:ascii="宋体" w:hAnsi="宋体" w:eastAsia="宋体" w:cs="宋体"/>
          <w:b w:val="0"/>
          <w:bCs w:val="0"/>
          <w:color w:val="auto"/>
          <w:spacing w:val="0"/>
          <w:kern w:val="2"/>
          <w:sz w:val="21"/>
          <w:szCs w:val="21"/>
          <w:highlight w:val="none"/>
          <w:lang w:val="en-US" w:eastAsia="zh-CN"/>
        </w:rPr>
        <w:t>我公司从业人员</w:t>
      </w:r>
      <w:r>
        <w:rPr>
          <w:rFonts w:hint="default" w:ascii="宋体" w:hAnsi="宋体" w:eastAsia="宋体" w:cs="宋体"/>
          <w:b w:val="0"/>
          <w:bCs w:val="0"/>
          <w:color w:val="auto"/>
          <w:spacing w:val="0"/>
          <w:kern w:val="2"/>
          <w:sz w:val="21"/>
          <w:szCs w:val="21"/>
          <w:highlight w:val="none"/>
          <w:u w:val="single"/>
          <w:lang w:val="en-US" w:eastAsia="zh-CN"/>
        </w:rPr>
        <w:t xml:space="preserve">   </w:t>
      </w:r>
      <w:r>
        <w:rPr>
          <w:rFonts w:hint="default" w:ascii="宋体" w:hAnsi="宋体" w:eastAsia="宋体" w:cs="宋体"/>
          <w:b w:val="0"/>
          <w:bCs w:val="0"/>
          <w:color w:val="auto"/>
          <w:spacing w:val="0"/>
          <w:kern w:val="2"/>
          <w:sz w:val="21"/>
          <w:szCs w:val="21"/>
          <w:highlight w:val="none"/>
          <w:lang w:val="en-US" w:eastAsia="zh-CN"/>
        </w:rPr>
        <w:t>人，营业收入为</w:t>
      </w:r>
      <w:r>
        <w:rPr>
          <w:rFonts w:hint="default" w:ascii="宋体" w:hAnsi="宋体" w:eastAsia="宋体" w:cs="宋体"/>
          <w:b w:val="0"/>
          <w:bCs w:val="0"/>
          <w:color w:val="auto"/>
          <w:spacing w:val="0"/>
          <w:kern w:val="2"/>
          <w:sz w:val="21"/>
          <w:szCs w:val="21"/>
          <w:highlight w:val="none"/>
          <w:u w:val="single"/>
          <w:lang w:val="en-US" w:eastAsia="zh-CN"/>
        </w:rPr>
        <w:t xml:space="preserve">   </w:t>
      </w:r>
      <w:r>
        <w:rPr>
          <w:rFonts w:hint="default" w:ascii="宋体" w:hAnsi="宋体" w:eastAsia="宋体" w:cs="宋体"/>
          <w:b w:val="0"/>
          <w:bCs w:val="0"/>
          <w:color w:val="auto"/>
          <w:spacing w:val="0"/>
          <w:kern w:val="2"/>
          <w:sz w:val="21"/>
          <w:szCs w:val="21"/>
          <w:highlight w:val="none"/>
          <w:lang w:val="en-US" w:eastAsia="zh-CN"/>
        </w:rPr>
        <w:t>万元，资产总额为</w:t>
      </w:r>
      <w:r>
        <w:rPr>
          <w:rFonts w:hint="default" w:ascii="宋体" w:hAnsi="宋体" w:eastAsia="宋体" w:cs="宋体"/>
          <w:b w:val="0"/>
          <w:bCs w:val="0"/>
          <w:color w:val="auto"/>
          <w:spacing w:val="0"/>
          <w:kern w:val="2"/>
          <w:sz w:val="21"/>
          <w:szCs w:val="21"/>
          <w:highlight w:val="none"/>
          <w:u w:val="single"/>
          <w:lang w:val="en-US" w:eastAsia="zh-CN"/>
        </w:rPr>
        <w:t xml:space="preserve">   </w:t>
      </w:r>
      <w:r>
        <w:rPr>
          <w:rFonts w:hint="default" w:ascii="宋体" w:hAnsi="宋体" w:eastAsia="宋体" w:cs="宋体"/>
          <w:b w:val="0"/>
          <w:bCs w:val="0"/>
          <w:color w:val="auto"/>
          <w:spacing w:val="0"/>
          <w:kern w:val="2"/>
          <w:sz w:val="21"/>
          <w:szCs w:val="21"/>
          <w:highlight w:val="none"/>
          <w:lang w:val="en-US" w:eastAsia="zh-CN"/>
        </w:rPr>
        <w:t>万元，根据《关于印发中小企业划型标准规定的通知》（工信部联企业〔2011〕300号）的划分标准，属于</w:t>
      </w:r>
      <w:r>
        <w:rPr>
          <w:rFonts w:hint="default" w:ascii="宋体" w:hAnsi="宋体" w:eastAsia="宋体" w:cs="宋体"/>
          <w:b w:val="0"/>
          <w:bCs w:val="0"/>
          <w:color w:val="auto"/>
          <w:spacing w:val="0"/>
          <w:kern w:val="2"/>
          <w:sz w:val="21"/>
          <w:szCs w:val="21"/>
          <w:highlight w:val="none"/>
          <w:u w:val="single"/>
          <w:lang w:val="en-US" w:eastAsia="zh-CN"/>
        </w:rPr>
        <w:t xml:space="preserve">  </w:t>
      </w:r>
      <w:r>
        <w:rPr>
          <w:rFonts w:hint="eastAsia" w:cs="宋体"/>
          <w:color w:val="auto"/>
          <w:kern w:val="2"/>
          <w:sz w:val="21"/>
          <w:szCs w:val="21"/>
          <w:highlight w:val="none"/>
          <w:u w:val="single"/>
          <w:lang w:val="en-US" w:eastAsia="zh-CN"/>
        </w:rPr>
        <w:t>（本招标项目所属行业）</w:t>
      </w:r>
      <w:r>
        <w:rPr>
          <w:rFonts w:hint="default" w:ascii="宋体" w:hAnsi="宋体" w:eastAsia="宋体" w:cs="宋体"/>
          <w:b w:val="0"/>
          <w:bCs w:val="0"/>
          <w:color w:val="auto"/>
          <w:spacing w:val="0"/>
          <w:kern w:val="2"/>
          <w:sz w:val="21"/>
          <w:szCs w:val="21"/>
          <w:highlight w:val="none"/>
          <w:u w:val="single"/>
          <w:lang w:val="en-US" w:eastAsia="zh-CN"/>
        </w:rPr>
        <w:t xml:space="preserve">    </w:t>
      </w:r>
      <w:r>
        <w:rPr>
          <w:rFonts w:hint="default" w:ascii="宋体" w:hAnsi="宋体" w:eastAsia="宋体" w:cs="宋体"/>
          <w:b w:val="0"/>
          <w:bCs w:val="0"/>
          <w:color w:val="auto"/>
          <w:spacing w:val="0"/>
          <w:kern w:val="2"/>
          <w:sz w:val="21"/>
          <w:szCs w:val="21"/>
          <w:highlight w:val="none"/>
          <w:u w:val="none"/>
          <w:lang w:val="en-US" w:eastAsia="zh-CN"/>
        </w:rPr>
        <w:t xml:space="preserve"> </w:t>
      </w:r>
      <w:r>
        <w:rPr>
          <w:rFonts w:hint="default" w:ascii="宋体" w:hAnsi="宋体" w:eastAsia="宋体" w:cs="宋体"/>
          <w:b w:val="0"/>
          <w:bCs w:val="0"/>
          <w:color w:val="auto"/>
          <w:spacing w:val="0"/>
          <w:kern w:val="2"/>
          <w:sz w:val="21"/>
          <w:szCs w:val="21"/>
          <w:highlight w:val="none"/>
          <w:lang w:val="en-US" w:eastAsia="zh-CN"/>
        </w:rPr>
        <w:t xml:space="preserve">行业的 </w:t>
      </w:r>
      <w:r>
        <w:rPr>
          <w:rFonts w:hint="default" w:ascii="宋体" w:hAnsi="宋体" w:eastAsia="宋体" w:cs="宋体"/>
          <w:b w:val="0"/>
          <w:bCs w:val="0"/>
          <w:color w:val="auto"/>
          <w:spacing w:val="0"/>
          <w:kern w:val="2"/>
          <w:sz w:val="21"/>
          <w:szCs w:val="21"/>
          <w:highlight w:val="none"/>
          <w:u w:val="single"/>
          <w:lang w:val="en-US" w:eastAsia="zh-CN"/>
        </w:rPr>
        <w:t xml:space="preserve">    （中型企业、小型企业、微型企业） </w:t>
      </w:r>
      <w:r>
        <w:rPr>
          <w:rFonts w:hint="default" w:ascii="宋体" w:hAnsi="宋体" w:eastAsia="宋体" w:cs="宋体"/>
          <w:b w:val="0"/>
          <w:bCs w:val="0"/>
          <w:color w:val="auto"/>
          <w:spacing w:val="0"/>
          <w:kern w:val="2"/>
          <w:sz w:val="21"/>
          <w:szCs w:val="21"/>
          <w:highlight w:val="none"/>
          <w:u w:val="none"/>
          <w:lang w:val="en-US" w:eastAsia="zh-CN"/>
        </w:rPr>
        <w:t>，自愿使用承诺函替代投标保证金。</w:t>
      </w:r>
    </w:p>
    <w:p w14:paraId="03CBE66A">
      <w:pPr>
        <w:pStyle w:val="231"/>
        <w:spacing w:before="0" w:beforeAutospacing="0" w:after="0" w:afterAutospacing="0" w:line="240" w:lineRule="auto"/>
        <w:ind w:firstLine="420" w:firstLineChars="200"/>
        <w:rPr>
          <w:rFonts w:hint="default" w:ascii="宋体" w:hAnsi="宋体" w:eastAsia="宋体" w:cs="宋体"/>
          <w:b w:val="0"/>
          <w:bCs w:val="0"/>
          <w:color w:val="auto"/>
          <w:spacing w:val="0"/>
          <w:kern w:val="2"/>
          <w:sz w:val="21"/>
          <w:szCs w:val="21"/>
          <w:highlight w:val="none"/>
          <w:u w:val="none"/>
          <w:lang w:val="en-US" w:eastAsia="zh-CN"/>
        </w:rPr>
      </w:pPr>
      <w:r>
        <w:rPr>
          <w:rFonts w:hint="eastAsia"/>
          <w:color w:val="auto"/>
          <w:kern w:val="2"/>
          <w:sz w:val="21"/>
          <w:szCs w:val="21"/>
          <w:highlight w:val="none"/>
          <w:lang w:val="en-US" w:eastAsia="zh-CN"/>
        </w:rPr>
        <w:t>□</w:t>
      </w:r>
      <w:r>
        <w:rPr>
          <w:rFonts w:hint="default"/>
          <w:color w:val="auto"/>
          <w:kern w:val="2"/>
          <w:sz w:val="21"/>
          <w:szCs w:val="21"/>
          <w:highlight w:val="none"/>
          <w:lang w:val="en-US" w:eastAsia="zh-CN"/>
        </w:rPr>
        <w:t>我公司</w:t>
      </w:r>
      <w:r>
        <w:rPr>
          <w:rFonts w:hint="default" w:ascii="宋体" w:hAnsi="宋体" w:eastAsia="宋体" w:cs="宋体"/>
          <w:b w:val="0"/>
          <w:bCs w:val="0"/>
          <w:color w:val="auto"/>
          <w:spacing w:val="0"/>
          <w:kern w:val="2"/>
          <w:sz w:val="21"/>
          <w:szCs w:val="21"/>
          <w:highlight w:val="none"/>
          <w:u w:val="none"/>
          <w:lang w:val="en-US" w:eastAsia="zh-CN"/>
        </w:rPr>
        <w:t>在本项目投标截止日，在深圳市建筑市场主体信用管理系统中信用等级为A，自愿使用承诺函替代投标保证金。</w:t>
      </w:r>
    </w:p>
    <w:p w14:paraId="59334DE4">
      <w:pPr>
        <w:pStyle w:val="231"/>
        <w:spacing w:before="0" w:beforeAutospacing="0" w:after="0" w:afterAutospacing="0" w:line="240" w:lineRule="auto"/>
        <w:ind w:firstLine="420" w:firstLineChars="200"/>
        <w:rPr>
          <w:rFonts w:hint="default"/>
          <w:color w:val="auto"/>
          <w:kern w:val="2"/>
          <w:sz w:val="21"/>
          <w:szCs w:val="21"/>
          <w:highlight w:val="none"/>
          <w:lang w:val="en-US" w:eastAsia="zh-CN"/>
        </w:rPr>
      </w:pPr>
      <w:r>
        <w:rPr>
          <w:rFonts w:hint="eastAsia" w:cs="宋体"/>
          <w:color w:val="auto"/>
          <w:spacing w:val="0"/>
          <w:kern w:val="2"/>
          <w:sz w:val="21"/>
          <w:szCs w:val="21"/>
          <w:highlight w:val="none"/>
          <w:lang w:val="en-US" w:eastAsia="zh-CN"/>
        </w:rPr>
        <w:t>□</w:t>
      </w:r>
      <w:r>
        <w:rPr>
          <w:rFonts w:hint="default" w:ascii="宋体" w:hAnsi="宋体" w:eastAsia="宋体" w:cs="宋体"/>
          <w:color w:val="auto"/>
          <w:spacing w:val="0"/>
          <w:kern w:val="2"/>
          <w:sz w:val="21"/>
          <w:szCs w:val="21"/>
          <w:highlight w:val="none"/>
          <w:lang w:val="en-US" w:eastAsia="zh-CN"/>
        </w:rPr>
        <w:t>我公司</w:t>
      </w:r>
      <w:r>
        <w:rPr>
          <w:rFonts w:hint="default" w:ascii="宋体" w:hAnsi="宋体" w:eastAsia="宋体" w:cs="宋体"/>
          <w:b w:val="0"/>
          <w:bCs w:val="0"/>
          <w:color w:val="auto"/>
          <w:spacing w:val="0"/>
          <w:kern w:val="2"/>
          <w:sz w:val="21"/>
          <w:szCs w:val="21"/>
          <w:highlight w:val="none"/>
          <w:u w:val="none"/>
          <w:lang w:val="en-US" w:eastAsia="zh-CN"/>
        </w:rPr>
        <w:t>在本项目投标截止日，</w:t>
      </w:r>
      <w:r>
        <w:rPr>
          <w:rFonts w:hint="default"/>
          <w:color w:val="auto"/>
          <w:kern w:val="2"/>
          <w:sz w:val="21"/>
          <w:szCs w:val="21"/>
          <w:highlight w:val="none"/>
          <w:lang w:val="en-US" w:eastAsia="zh-CN"/>
        </w:rPr>
        <w:t>信用等级为B+，</w:t>
      </w:r>
      <w:r>
        <w:rPr>
          <w:rFonts w:hint="default" w:ascii="宋体" w:hAnsi="宋体" w:eastAsia="宋体" w:cs="宋体"/>
          <w:b w:val="0"/>
          <w:bCs w:val="0"/>
          <w:color w:val="auto"/>
          <w:spacing w:val="0"/>
          <w:kern w:val="2"/>
          <w:sz w:val="21"/>
          <w:szCs w:val="21"/>
          <w:highlight w:val="none"/>
          <w:u w:val="none"/>
          <w:lang w:val="en-US" w:eastAsia="zh-CN"/>
        </w:rPr>
        <w:t>自愿使用承诺函，并</w:t>
      </w:r>
      <w:r>
        <w:rPr>
          <w:rFonts w:hint="default"/>
          <w:color w:val="auto"/>
          <w:kern w:val="2"/>
          <w:sz w:val="21"/>
          <w:szCs w:val="21"/>
          <w:highlight w:val="none"/>
          <w:lang w:val="en-US" w:eastAsia="zh-CN"/>
        </w:rPr>
        <w:t>减半缴纳投标保证金</w:t>
      </w:r>
      <w:r>
        <w:rPr>
          <w:rFonts w:hint="default" w:ascii="宋体" w:hAnsi="宋体" w:eastAsia="宋体" w:cs="宋体"/>
          <w:color w:val="auto"/>
          <w:spacing w:val="0"/>
          <w:kern w:val="2"/>
          <w:sz w:val="21"/>
          <w:szCs w:val="21"/>
          <w:highlight w:val="none"/>
          <w:u w:val="none"/>
          <w:lang w:val="en-US" w:eastAsia="zh-CN"/>
        </w:rPr>
        <w:t>。</w:t>
      </w:r>
    </w:p>
    <w:p w14:paraId="5D230B1D">
      <w:pPr>
        <w:pStyle w:val="231"/>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eastAsia="宋体" w:cs="宋体"/>
          <w:color w:val="auto"/>
          <w:spacing w:val="0"/>
          <w:kern w:val="2"/>
          <w:sz w:val="21"/>
          <w:szCs w:val="21"/>
          <w:highlight w:val="none"/>
          <w:u w:val="none"/>
          <w:lang w:val="en-US" w:eastAsia="zh-CN"/>
        </w:rPr>
      </w:pPr>
      <w:bookmarkStart w:id="49" w:name="_Toc10704"/>
      <w:r>
        <w:rPr>
          <w:rFonts w:hint="eastAsia" w:cs="宋体"/>
          <w:color w:val="auto"/>
          <w:spacing w:val="0"/>
          <w:kern w:val="2"/>
          <w:sz w:val="21"/>
          <w:szCs w:val="21"/>
          <w:highlight w:val="none"/>
          <w:lang w:val="en-US" w:eastAsia="zh-CN"/>
        </w:rPr>
        <w:t>□</w:t>
      </w:r>
      <w:r>
        <w:rPr>
          <w:rFonts w:hint="default" w:eastAsia="宋体" w:cs="宋体"/>
          <w:color w:val="auto"/>
          <w:spacing w:val="0"/>
          <w:kern w:val="2"/>
          <w:sz w:val="21"/>
          <w:szCs w:val="21"/>
          <w:highlight w:val="none"/>
          <w:lang w:val="en-US" w:eastAsia="zh-CN"/>
        </w:rPr>
        <w:t xml:space="preserve"> </w:t>
      </w:r>
      <w:r>
        <w:rPr>
          <w:rFonts w:hint="default" w:eastAsia="宋体" w:cs="宋体"/>
          <w:color w:val="auto"/>
          <w:spacing w:val="0"/>
          <w:kern w:val="2"/>
          <w:sz w:val="21"/>
          <w:szCs w:val="21"/>
          <w:highlight w:val="none"/>
          <w:u w:val="single"/>
          <w:lang w:val="en-US" w:eastAsia="zh-CN"/>
        </w:rPr>
        <w:t xml:space="preserve">                       （招标文件规定的其他情形）</w:t>
      </w:r>
      <w:bookmarkEnd w:id="49"/>
    </w:p>
    <w:p w14:paraId="383B2B5E">
      <w:pPr>
        <w:pStyle w:val="231"/>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bookmarkStart w:id="50" w:name="_Toc20330"/>
      <w:r>
        <w:rPr>
          <w:rFonts w:hint="eastAsia" w:ascii="宋体" w:hAnsi="宋体" w:eastAsia="宋体" w:cs="宋体"/>
          <w:b w:val="0"/>
          <w:bCs w:val="0"/>
          <w:color w:val="auto"/>
          <w:spacing w:val="0"/>
          <w:kern w:val="2"/>
          <w:sz w:val="21"/>
          <w:szCs w:val="21"/>
          <w:highlight w:val="none"/>
          <w:lang w:val="en-US" w:eastAsia="zh-CN"/>
        </w:rPr>
        <w:t>三、</w:t>
      </w:r>
      <w:r>
        <w:rPr>
          <w:rFonts w:hint="eastAsia" w:ascii="宋体" w:hAnsi="宋体" w:eastAsia="宋体" w:cs="宋体"/>
          <w:b w:val="0"/>
          <w:bCs w:val="0"/>
          <w:color w:val="auto"/>
          <w:spacing w:val="0"/>
          <w:kern w:val="2"/>
          <w:sz w:val="21"/>
          <w:szCs w:val="21"/>
          <w:highlight w:val="none"/>
          <w:lang w:eastAsia="zh-CN"/>
        </w:rPr>
        <w:t>如有发生下述任何一种违约行为，自愿承担相关法律责任，</w:t>
      </w:r>
      <w:r>
        <w:rPr>
          <w:rFonts w:hint="eastAsia" w:ascii="宋体" w:hAnsi="宋体" w:eastAsia="宋体" w:cs="宋体"/>
          <w:b w:val="0"/>
          <w:bCs w:val="0"/>
          <w:color w:val="auto"/>
          <w:spacing w:val="0"/>
          <w:kern w:val="2"/>
          <w:sz w:val="21"/>
          <w:szCs w:val="21"/>
          <w:highlight w:val="none"/>
          <w:lang w:val="en-US" w:eastAsia="zh-CN"/>
        </w:rPr>
        <w:t>并愿意</w:t>
      </w:r>
      <w:r>
        <w:rPr>
          <w:rFonts w:hint="eastAsia" w:ascii="宋体" w:hAnsi="宋体" w:eastAsia="宋体" w:cs="宋体"/>
          <w:b w:val="0"/>
          <w:bCs w:val="0"/>
          <w:color w:val="auto"/>
          <w:spacing w:val="0"/>
          <w:kern w:val="2"/>
          <w:sz w:val="21"/>
          <w:szCs w:val="21"/>
          <w:highlight w:val="none"/>
          <w:lang w:eastAsia="zh-CN"/>
        </w:rPr>
        <w:t>按所投项目招标文件约定的投标保证金金额以现金方式兑付。如不按时补缴，愿意接受行政监督部门实施的信用联合惩戒。</w:t>
      </w:r>
      <w:bookmarkEnd w:id="50"/>
    </w:p>
    <w:p w14:paraId="79E86C7B">
      <w:pPr>
        <w:pStyle w:val="231"/>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bookmarkStart w:id="51" w:name="_Toc4073"/>
      <w:r>
        <w:rPr>
          <w:rFonts w:hint="eastAsia" w:ascii="宋体" w:hAnsi="宋体" w:eastAsia="宋体" w:cs="宋体"/>
          <w:b w:val="0"/>
          <w:bCs w:val="0"/>
          <w:color w:val="auto"/>
          <w:spacing w:val="0"/>
          <w:kern w:val="2"/>
          <w:sz w:val="21"/>
          <w:szCs w:val="21"/>
          <w:highlight w:val="none"/>
          <w:lang w:eastAsia="zh-CN"/>
        </w:rPr>
        <w:t>1.在招标文件中规定的投标有效期内撤销投标文件；</w:t>
      </w:r>
      <w:bookmarkEnd w:id="51"/>
    </w:p>
    <w:p w14:paraId="47F9AA7C">
      <w:pPr>
        <w:pStyle w:val="231"/>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bookmarkStart w:id="52" w:name="_Toc19954"/>
      <w:r>
        <w:rPr>
          <w:rFonts w:hint="eastAsia" w:ascii="宋体" w:hAnsi="宋体" w:eastAsia="宋体" w:cs="宋体"/>
          <w:b w:val="0"/>
          <w:bCs w:val="0"/>
          <w:color w:val="auto"/>
          <w:spacing w:val="0"/>
          <w:kern w:val="2"/>
          <w:sz w:val="21"/>
          <w:szCs w:val="21"/>
          <w:highlight w:val="none"/>
          <w:lang w:eastAsia="zh-CN"/>
        </w:rPr>
        <w:t>2.中标后在规定期限内无正当理由不与招标人签订合同或在签订合同时向招标人提出附加条件或未按招标文件规定提交履约保证金；</w:t>
      </w:r>
      <w:bookmarkEnd w:id="52"/>
    </w:p>
    <w:p w14:paraId="3E8717EE">
      <w:pPr>
        <w:pStyle w:val="231"/>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bookmarkStart w:id="53" w:name="_Toc6903"/>
      <w:r>
        <w:rPr>
          <w:rFonts w:hint="eastAsia" w:ascii="宋体" w:hAnsi="宋体" w:eastAsia="宋体" w:cs="宋体"/>
          <w:b w:val="0"/>
          <w:bCs w:val="0"/>
          <w:color w:val="auto"/>
          <w:spacing w:val="0"/>
          <w:kern w:val="2"/>
          <w:sz w:val="21"/>
          <w:szCs w:val="21"/>
          <w:highlight w:val="none"/>
          <w:lang w:eastAsia="zh-CN"/>
        </w:rPr>
        <w:t>3.法律、法规规定不予退还投标保证金的其他情形。</w:t>
      </w:r>
      <w:bookmarkEnd w:id="53"/>
    </w:p>
    <w:p w14:paraId="3AC83F59">
      <w:pPr>
        <w:pStyle w:val="231"/>
        <w:spacing w:before="0" w:beforeAutospacing="0" w:after="0" w:afterAutospacing="0" w:line="240" w:lineRule="auto"/>
        <w:ind w:firstLine="420" w:firstLineChars="200"/>
        <w:rPr>
          <w:rFonts w:hint="default"/>
          <w:color w:val="auto"/>
          <w:kern w:val="2"/>
          <w:sz w:val="21"/>
          <w:szCs w:val="21"/>
          <w:highlight w:val="none"/>
          <w:lang w:val="en-US" w:eastAsia="zh-CN"/>
        </w:rPr>
      </w:pPr>
    </w:p>
    <w:p w14:paraId="1D2CED0C">
      <w:pPr>
        <w:pStyle w:val="231"/>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277009C6">
      <w:pPr>
        <w:pStyle w:val="231"/>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r>
        <w:rPr>
          <w:rFonts w:hint="default" w:cs="宋体"/>
          <w:b w:val="0"/>
          <w:bCs w:val="0"/>
          <w:color w:val="auto"/>
          <w:spacing w:val="0"/>
          <w:kern w:val="2"/>
          <w:sz w:val="21"/>
          <w:szCs w:val="21"/>
          <w:highlight w:val="none"/>
          <w:lang w:val="en-US" w:eastAsia="zh-CN"/>
        </w:rPr>
        <w:t xml:space="preserve">                                  </w:t>
      </w:r>
      <w:r>
        <w:rPr>
          <w:rFonts w:hint="eastAsia" w:cs="宋体"/>
          <w:b w:val="0"/>
          <w:bCs w:val="0"/>
          <w:color w:val="auto"/>
          <w:spacing w:val="0"/>
          <w:kern w:val="2"/>
          <w:sz w:val="21"/>
          <w:szCs w:val="21"/>
          <w:highlight w:val="none"/>
          <w:lang w:val="en-US" w:eastAsia="zh-CN"/>
        </w:rPr>
        <w:t xml:space="preserve">            </w:t>
      </w:r>
      <w:r>
        <w:rPr>
          <w:rFonts w:hint="default" w:cs="宋体"/>
          <w:b w:val="0"/>
          <w:bCs w:val="0"/>
          <w:color w:val="auto"/>
          <w:spacing w:val="0"/>
          <w:kern w:val="2"/>
          <w:sz w:val="21"/>
          <w:szCs w:val="21"/>
          <w:highlight w:val="none"/>
          <w:lang w:val="en-US" w:eastAsia="zh-CN"/>
        </w:rPr>
        <w:t xml:space="preserve">  </w:t>
      </w:r>
      <w:r>
        <w:rPr>
          <w:rFonts w:hint="eastAsia" w:ascii="宋体" w:hAnsi="宋体" w:eastAsia="宋体" w:cs="宋体"/>
          <w:b w:val="0"/>
          <w:bCs w:val="0"/>
          <w:color w:val="auto"/>
          <w:spacing w:val="0"/>
          <w:kern w:val="2"/>
          <w:sz w:val="21"/>
          <w:szCs w:val="21"/>
          <w:highlight w:val="none"/>
          <w:lang w:eastAsia="zh-CN"/>
        </w:rPr>
        <w:t>承诺人（盖公章）：</w:t>
      </w:r>
    </w:p>
    <w:p w14:paraId="1297AAD4">
      <w:pPr>
        <w:pStyle w:val="231"/>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r>
        <w:rPr>
          <w:rFonts w:hint="default" w:cs="宋体"/>
          <w:b w:val="0"/>
          <w:bCs w:val="0"/>
          <w:color w:val="auto"/>
          <w:spacing w:val="0"/>
          <w:kern w:val="2"/>
          <w:sz w:val="21"/>
          <w:szCs w:val="21"/>
          <w:highlight w:val="none"/>
          <w:lang w:val="en-US" w:eastAsia="zh-CN"/>
        </w:rPr>
        <w:t xml:space="preserve">                                             </w:t>
      </w:r>
      <w:r>
        <w:rPr>
          <w:rFonts w:hint="eastAsia" w:ascii="宋体" w:hAnsi="宋体" w:eastAsia="宋体" w:cs="宋体"/>
          <w:b w:val="0"/>
          <w:bCs w:val="0"/>
          <w:color w:val="auto"/>
          <w:spacing w:val="0"/>
          <w:kern w:val="2"/>
          <w:sz w:val="21"/>
          <w:szCs w:val="21"/>
          <w:highlight w:val="none"/>
          <w:lang w:eastAsia="zh-CN"/>
        </w:rPr>
        <w:t>法定代表人（印章或签字）：</w:t>
      </w:r>
    </w:p>
    <w:p w14:paraId="34E9968F">
      <w:pPr>
        <w:pStyle w:val="231"/>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r>
        <w:rPr>
          <w:rFonts w:hint="default" w:cs="宋体"/>
          <w:b w:val="0"/>
          <w:bCs w:val="0"/>
          <w:color w:val="auto"/>
          <w:spacing w:val="0"/>
          <w:kern w:val="2"/>
          <w:sz w:val="21"/>
          <w:szCs w:val="21"/>
          <w:highlight w:val="none"/>
          <w:lang w:val="en-US" w:eastAsia="zh-CN"/>
        </w:rPr>
        <w:t xml:space="preserve">                          </w:t>
      </w:r>
      <w:r>
        <w:rPr>
          <w:rFonts w:hint="eastAsia" w:cs="宋体"/>
          <w:b w:val="0"/>
          <w:bCs w:val="0"/>
          <w:color w:val="auto"/>
          <w:spacing w:val="0"/>
          <w:kern w:val="2"/>
          <w:sz w:val="21"/>
          <w:szCs w:val="21"/>
          <w:highlight w:val="none"/>
          <w:lang w:val="en-US" w:eastAsia="zh-CN"/>
        </w:rPr>
        <w:t xml:space="preserve">                     </w:t>
      </w:r>
      <w:r>
        <w:rPr>
          <w:rFonts w:hint="eastAsia" w:ascii="宋体" w:hAnsi="宋体" w:eastAsia="宋体" w:cs="宋体"/>
          <w:b w:val="0"/>
          <w:bCs w:val="0"/>
          <w:color w:val="auto"/>
          <w:spacing w:val="0"/>
          <w:kern w:val="2"/>
          <w:sz w:val="21"/>
          <w:szCs w:val="21"/>
          <w:highlight w:val="none"/>
          <w:lang w:eastAsia="zh-CN"/>
        </w:rPr>
        <w:t>日期：</w:t>
      </w:r>
    </w:p>
    <w:p w14:paraId="7C57756E">
      <w:pPr>
        <w:pStyle w:val="231"/>
        <w:spacing w:before="0" w:beforeAutospacing="0" w:after="0" w:afterAutospacing="0" w:line="360" w:lineRule="auto"/>
        <w:jc w:val="center"/>
        <w:rPr>
          <w:rFonts w:hint="eastAsia" w:ascii="宋体" w:hAnsi="宋体" w:eastAsia="宋体" w:cs="宋体"/>
          <w:color w:val="auto"/>
          <w:kern w:val="2"/>
          <w:sz w:val="44"/>
          <w:szCs w:val="22"/>
          <w:highlight w:val="none"/>
        </w:rPr>
      </w:pPr>
    </w:p>
    <w:p w14:paraId="1C71359E">
      <w:pPr>
        <w:pStyle w:val="231"/>
        <w:spacing w:before="0" w:beforeAutospacing="0" w:after="0" w:afterAutospacing="0" w:line="360" w:lineRule="auto"/>
        <w:jc w:val="center"/>
        <w:rPr>
          <w:rFonts w:hint="eastAsia" w:ascii="宋体" w:hAnsi="宋体" w:eastAsia="宋体" w:cs="宋体"/>
          <w:color w:val="auto"/>
          <w:kern w:val="2"/>
          <w:sz w:val="44"/>
          <w:szCs w:val="22"/>
          <w:highlight w:val="none"/>
        </w:rPr>
      </w:pPr>
    </w:p>
    <w:p w14:paraId="350CB0E0">
      <w:pPr>
        <w:pStyle w:val="231"/>
        <w:spacing w:before="0" w:beforeAutospacing="0" w:after="0" w:afterAutospacing="0" w:line="360" w:lineRule="auto"/>
        <w:jc w:val="center"/>
        <w:rPr>
          <w:rFonts w:hint="eastAsia" w:ascii="宋体" w:hAnsi="宋体" w:eastAsia="宋体" w:cs="宋体"/>
          <w:color w:val="auto"/>
          <w:kern w:val="2"/>
          <w:sz w:val="44"/>
          <w:szCs w:val="22"/>
          <w:highlight w:val="none"/>
        </w:rPr>
      </w:pPr>
    </w:p>
    <w:p w14:paraId="3279605B">
      <w:pPr>
        <w:pStyle w:val="231"/>
        <w:spacing w:before="0" w:beforeAutospacing="0" w:after="0" w:afterAutospacing="0" w:line="360" w:lineRule="auto"/>
        <w:jc w:val="center"/>
        <w:rPr>
          <w:rFonts w:hint="eastAsia" w:ascii="宋体" w:hAnsi="宋体" w:eastAsia="宋体" w:cs="宋体"/>
          <w:color w:val="auto"/>
          <w:kern w:val="2"/>
          <w:sz w:val="44"/>
          <w:szCs w:val="22"/>
          <w:highlight w:val="none"/>
        </w:rPr>
      </w:pPr>
    </w:p>
    <w:p w14:paraId="5375A2CF">
      <w:pPr>
        <w:pStyle w:val="231"/>
        <w:spacing w:before="0" w:beforeAutospacing="0" w:after="0" w:afterAutospacing="0" w:line="360" w:lineRule="auto"/>
        <w:jc w:val="center"/>
        <w:rPr>
          <w:rFonts w:hint="eastAsia" w:ascii="宋体" w:hAnsi="宋体" w:eastAsia="宋体" w:cs="宋体"/>
          <w:color w:val="auto"/>
          <w:kern w:val="2"/>
          <w:sz w:val="44"/>
          <w:szCs w:val="22"/>
          <w:highlight w:val="none"/>
        </w:rPr>
      </w:pPr>
    </w:p>
    <w:p w14:paraId="75CBDEA7">
      <w:pPr>
        <w:pStyle w:val="231"/>
        <w:spacing w:before="0" w:beforeAutospacing="0" w:after="0" w:afterAutospacing="0" w:line="360" w:lineRule="auto"/>
        <w:jc w:val="center"/>
        <w:rPr>
          <w:rFonts w:hint="eastAsia" w:ascii="宋体" w:hAnsi="宋体" w:eastAsia="宋体" w:cs="宋体"/>
          <w:color w:val="auto"/>
          <w:kern w:val="2"/>
          <w:sz w:val="44"/>
          <w:szCs w:val="22"/>
          <w:highlight w:val="none"/>
        </w:rPr>
      </w:pPr>
    </w:p>
    <w:p w14:paraId="04B71D1C">
      <w:pPr>
        <w:pStyle w:val="231"/>
        <w:spacing w:before="0" w:beforeAutospacing="0" w:after="0" w:afterAutospacing="0" w:line="360" w:lineRule="auto"/>
        <w:jc w:val="center"/>
        <w:rPr>
          <w:rFonts w:hint="eastAsia" w:ascii="宋体" w:hAnsi="宋体" w:eastAsia="宋体" w:cs="宋体"/>
          <w:color w:val="auto"/>
          <w:kern w:val="2"/>
          <w:sz w:val="44"/>
          <w:szCs w:val="22"/>
          <w:highlight w:val="none"/>
        </w:rPr>
      </w:pPr>
      <w:r>
        <w:rPr>
          <w:rFonts w:hint="eastAsia" w:ascii="宋体" w:hAnsi="宋体" w:eastAsia="宋体" w:cs="宋体"/>
          <w:color w:val="auto"/>
          <w:kern w:val="2"/>
          <w:sz w:val="44"/>
          <w:szCs w:val="22"/>
          <w:highlight w:val="none"/>
        </w:rPr>
        <w:t>中小企业声明函</w:t>
      </w:r>
    </w:p>
    <w:p w14:paraId="14EF1F6F">
      <w:pPr>
        <w:pStyle w:val="231"/>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none"/>
        </w:rPr>
      </w:pPr>
    </w:p>
    <w:p w14:paraId="55FD0CA3">
      <w:pPr>
        <w:pStyle w:val="231"/>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none"/>
        </w:rPr>
      </w:pPr>
      <w:r>
        <w:rPr>
          <w:rFonts w:hint="eastAsia" w:ascii="宋体" w:hAnsi="宋体" w:eastAsia="宋体" w:cs="宋体"/>
          <w:color w:val="auto"/>
          <w:kern w:val="2"/>
          <w:sz w:val="21"/>
          <w:szCs w:val="21"/>
          <w:highlight w:val="none"/>
          <w:u w:val="none"/>
        </w:rPr>
        <w:t>本</w:t>
      </w:r>
      <w:r>
        <w:rPr>
          <w:rFonts w:hint="eastAsia" w:cs="宋体"/>
          <w:color w:val="auto"/>
          <w:kern w:val="2"/>
          <w:sz w:val="21"/>
          <w:szCs w:val="21"/>
          <w:highlight w:val="none"/>
          <w:u w:val="none"/>
          <w:lang w:val="en-US" w:eastAsia="zh-CN"/>
        </w:rPr>
        <w:t>企业</w:t>
      </w:r>
      <w:r>
        <w:rPr>
          <w:rFonts w:hint="eastAsia" w:ascii="宋体" w:hAnsi="宋体" w:eastAsia="宋体" w:cs="宋体"/>
          <w:color w:val="auto"/>
          <w:kern w:val="2"/>
          <w:sz w:val="21"/>
          <w:szCs w:val="21"/>
          <w:highlight w:val="none"/>
          <w:u w:val="none"/>
        </w:rPr>
        <w:t>（联合体）参加</w:t>
      </w:r>
      <w:r>
        <w:rPr>
          <w:rFonts w:hint="eastAsia" w:ascii="宋体" w:hAnsi="宋体" w:eastAsia="宋体" w:cs="宋体"/>
          <w:color w:val="auto"/>
          <w:kern w:val="2"/>
          <w:sz w:val="21"/>
          <w:szCs w:val="21"/>
          <w:highlight w:val="none"/>
          <w:u w:val="single"/>
        </w:rPr>
        <w:t>（单位名称）</w:t>
      </w:r>
      <w:r>
        <w:rPr>
          <w:rFonts w:hint="eastAsia" w:ascii="宋体" w:hAnsi="宋体" w:eastAsia="宋体" w:cs="宋体"/>
          <w:color w:val="auto"/>
          <w:kern w:val="2"/>
          <w:sz w:val="21"/>
          <w:szCs w:val="21"/>
          <w:highlight w:val="none"/>
          <w:u w:val="none"/>
        </w:rPr>
        <w:t>的</w:t>
      </w:r>
      <w:r>
        <w:rPr>
          <w:rFonts w:hint="eastAsia" w:ascii="宋体" w:hAnsi="宋体" w:eastAsia="宋体" w:cs="宋体"/>
          <w:color w:val="auto"/>
          <w:kern w:val="2"/>
          <w:sz w:val="21"/>
          <w:szCs w:val="21"/>
          <w:highlight w:val="none"/>
          <w:u w:val="single"/>
        </w:rPr>
        <w:t>（项目名称）</w:t>
      </w:r>
      <w:r>
        <w:rPr>
          <w:rFonts w:hint="eastAsia" w:cs="宋体"/>
          <w:color w:val="auto"/>
          <w:kern w:val="2"/>
          <w:sz w:val="21"/>
          <w:szCs w:val="21"/>
          <w:highlight w:val="none"/>
          <w:u w:val="none"/>
          <w:lang w:val="en-US" w:eastAsia="zh-CN"/>
        </w:rPr>
        <w:t>招标投标</w:t>
      </w:r>
      <w:r>
        <w:rPr>
          <w:rFonts w:hint="eastAsia" w:ascii="宋体" w:hAnsi="宋体" w:eastAsia="宋体" w:cs="宋体"/>
          <w:color w:val="auto"/>
          <w:kern w:val="2"/>
          <w:sz w:val="21"/>
          <w:szCs w:val="21"/>
          <w:highlight w:val="none"/>
          <w:u w:val="none"/>
        </w:rPr>
        <w:t>活动，提供的货物全部由符合政策要求的中小企业制造。相关企业的具体情况如下：</w:t>
      </w:r>
    </w:p>
    <w:p w14:paraId="0FA88022">
      <w:pPr>
        <w:pStyle w:val="231"/>
        <w:spacing w:before="0" w:beforeAutospacing="0" w:after="0" w:afterAutospacing="0" w:line="360" w:lineRule="auto"/>
        <w:ind w:firstLine="420" w:firstLineChars="200"/>
        <w:rPr>
          <w:rFonts w:hint="eastAsia" w:cs="宋体"/>
          <w:color w:val="auto"/>
          <w:kern w:val="2"/>
          <w:sz w:val="21"/>
          <w:szCs w:val="21"/>
          <w:highlight w:val="none"/>
          <w:u w:val="single"/>
          <w:lang w:eastAsia="zh-CN"/>
        </w:rPr>
      </w:pPr>
      <w:r>
        <w:rPr>
          <w:rFonts w:hint="eastAsia" w:cs="宋体"/>
          <w:color w:val="auto"/>
          <w:kern w:val="2"/>
          <w:sz w:val="21"/>
          <w:szCs w:val="21"/>
          <w:highlight w:val="none"/>
          <w:u w:val="single"/>
          <w:lang w:val="en-US" w:eastAsia="zh-CN"/>
        </w:rPr>
        <w:t>货物名称</w:t>
      </w:r>
      <w:r>
        <w:rPr>
          <w:rFonts w:hint="eastAsia" w:ascii="宋体" w:hAnsi="宋体" w:eastAsia="宋体" w:cs="宋体"/>
          <w:color w:val="auto"/>
          <w:kern w:val="2"/>
          <w:sz w:val="21"/>
          <w:szCs w:val="21"/>
          <w:highlight w:val="none"/>
          <w:u w:val="none"/>
        </w:rPr>
        <w:t>；制造商为</w:t>
      </w:r>
      <w:r>
        <w:rPr>
          <w:rFonts w:hint="eastAsia" w:ascii="宋体" w:hAnsi="宋体" w:eastAsia="宋体" w:cs="宋体"/>
          <w:color w:val="auto"/>
          <w:kern w:val="2"/>
          <w:sz w:val="21"/>
          <w:szCs w:val="21"/>
          <w:highlight w:val="none"/>
          <w:u w:val="single"/>
        </w:rPr>
        <w:t>（企业名称）</w:t>
      </w:r>
      <w:r>
        <w:rPr>
          <w:rFonts w:hint="eastAsia" w:ascii="宋体" w:hAnsi="宋体" w:eastAsia="宋体" w:cs="宋体"/>
          <w:color w:val="auto"/>
          <w:kern w:val="2"/>
          <w:sz w:val="21"/>
          <w:szCs w:val="21"/>
          <w:highlight w:val="none"/>
          <w:u w:val="none"/>
        </w:rPr>
        <w:t>，</w:t>
      </w:r>
      <w:r>
        <w:rPr>
          <w:rFonts w:hint="eastAsia" w:ascii="宋体" w:hAnsi="宋体" w:eastAsia="宋体" w:cs="宋体"/>
          <w:color w:val="auto"/>
          <w:kern w:val="2"/>
          <w:sz w:val="21"/>
          <w:szCs w:val="21"/>
          <w:highlight w:val="none"/>
        </w:rPr>
        <w:t>从业人员</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人，营业收入为</w:t>
      </w:r>
      <w:r>
        <w:rPr>
          <w:rFonts w:hint="eastAsia" w:ascii="宋体" w:hAnsi="宋体" w:eastAsia="宋体" w:cs="宋体"/>
          <w:color w:val="auto"/>
          <w:kern w:val="2"/>
          <w:sz w:val="21"/>
          <w:szCs w:val="21"/>
          <w:highlight w:val="none"/>
          <w:u w:val="single"/>
        </w:rPr>
        <w:t xml:space="preserve"> </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万元，资产总额为</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万元，</w:t>
      </w:r>
      <w:r>
        <w:rPr>
          <w:rFonts w:hint="eastAsia" w:ascii="宋体" w:hAnsi="宋体" w:eastAsia="宋体" w:cs="宋体"/>
          <w:color w:val="auto"/>
          <w:kern w:val="2"/>
          <w:sz w:val="21"/>
          <w:szCs w:val="21"/>
          <w:highlight w:val="none"/>
          <w:u w:val="none"/>
        </w:rPr>
        <w:t>根据《关于印发中小企业划型标准规定的通知》（工信部联企业〔2011〕300号）的划分标准，</w:t>
      </w:r>
      <w:r>
        <w:rPr>
          <w:rFonts w:hint="eastAsia" w:ascii="宋体" w:hAnsi="宋体" w:eastAsia="宋体" w:cs="宋体"/>
          <w:color w:val="auto"/>
          <w:kern w:val="2"/>
          <w:sz w:val="21"/>
          <w:szCs w:val="21"/>
          <w:highlight w:val="none"/>
        </w:rPr>
        <w:t>属于</w:t>
      </w:r>
      <w:r>
        <w:rPr>
          <w:rFonts w:hint="eastAsia" w:cs="宋体"/>
          <w:color w:val="auto"/>
          <w:kern w:val="2"/>
          <w:sz w:val="21"/>
          <w:szCs w:val="21"/>
          <w:highlight w:val="none"/>
          <w:u w:val="single"/>
          <w:lang w:val="en-US" w:eastAsia="zh-CN"/>
        </w:rPr>
        <w:t xml:space="preserve">       </w:t>
      </w:r>
      <w:r>
        <w:rPr>
          <w:rFonts w:hint="eastAsia" w:cs="宋体"/>
          <w:color w:val="auto"/>
          <w:kern w:val="2"/>
          <w:sz w:val="21"/>
          <w:szCs w:val="21"/>
          <w:highlight w:val="none"/>
          <w:u w:val="none"/>
          <w:lang w:val="en-US" w:eastAsia="zh-CN"/>
        </w:rPr>
        <w:t>行业的</w:t>
      </w:r>
      <w:r>
        <w:rPr>
          <w:rFonts w:hint="eastAsia" w:ascii="宋体" w:hAnsi="宋体" w:eastAsia="宋体" w:cs="宋体"/>
          <w:color w:val="auto"/>
          <w:kern w:val="2"/>
          <w:sz w:val="21"/>
          <w:szCs w:val="21"/>
          <w:highlight w:val="none"/>
          <w:u w:val="single"/>
        </w:rPr>
        <w:t>（中型企业、小型企业、微型企业）</w:t>
      </w:r>
      <w:r>
        <w:rPr>
          <w:rFonts w:hint="eastAsia" w:cs="宋体"/>
          <w:color w:val="auto"/>
          <w:kern w:val="2"/>
          <w:sz w:val="21"/>
          <w:szCs w:val="21"/>
          <w:highlight w:val="none"/>
          <w:u w:val="single"/>
          <w:lang w:eastAsia="zh-CN"/>
        </w:rPr>
        <w:t>。</w:t>
      </w:r>
    </w:p>
    <w:p w14:paraId="73F1D688">
      <w:pPr>
        <w:pStyle w:val="231"/>
        <w:spacing w:before="0" w:beforeAutospacing="0" w:after="0" w:afterAutospacing="0" w:line="360" w:lineRule="auto"/>
        <w:ind w:firstLine="420" w:firstLineChars="200"/>
        <w:rPr>
          <w:rFonts w:hint="eastAsia" w:cs="宋体"/>
          <w:color w:val="auto"/>
          <w:kern w:val="2"/>
          <w:sz w:val="21"/>
          <w:szCs w:val="21"/>
          <w:highlight w:val="none"/>
          <w:u w:val="single"/>
          <w:lang w:eastAsia="zh-CN"/>
        </w:rPr>
      </w:pPr>
      <w:r>
        <w:rPr>
          <w:rFonts w:hint="eastAsia" w:cs="宋体"/>
          <w:color w:val="auto"/>
          <w:kern w:val="2"/>
          <w:sz w:val="21"/>
          <w:szCs w:val="21"/>
          <w:highlight w:val="none"/>
          <w:u w:val="single"/>
          <w:lang w:eastAsia="zh-CN"/>
        </w:rPr>
        <w:t>……</w:t>
      </w:r>
    </w:p>
    <w:p w14:paraId="1E179234">
      <w:pPr>
        <w:pStyle w:val="231"/>
        <w:spacing w:before="0" w:beforeAutospacing="0" w:after="0" w:afterAutospacing="0" w:line="360" w:lineRule="auto"/>
        <w:ind w:firstLine="420" w:firstLineChars="200"/>
        <w:rPr>
          <w:rFonts w:hint="eastAsia" w:ascii="宋体" w:hAnsi="宋体" w:eastAsia="宋体" w:cs="宋体"/>
          <w:color w:val="auto"/>
          <w:kern w:val="2"/>
          <w:sz w:val="21"/>
          <w:szCs w:val="21"/>
          <w:highlight w:val="none"/>
        </w:rPr>
      </w:pPr>
      <w:r>
        <w:rPr>
          <w:rFonts w:hint="eastAsia" w:cs="宋体"/>
          <w:color w:val="auto"/>
          <w:kern w:val="2"/>
          <w:sz w:val="21"/>
          <w:szCs w:val="21"/>
          <w:highlight w:val="none"/>
          <w:u w:val="none"/>
          <w:lang w:val="en-US" w:eastAsia="zh-CN"/>
        </w:rPr>
        <w:t>以</w:t>
      </w:r>
      <w:r>
        <w:rPr>
          <w:rFonts w:hint="eastAsia" w:cs="宋体"/>
          <w:color w:val="auto"/>
          <w:kern w:val="2"/>
          <w:sz w:val="21"/>
          <w:szCs w:val="21"/>
          <w:highlight w:val="none"/>
          <w:u w:val="single"/>
          <w:lang w:val="en-US" w:eastAsia="zh-CN"/>
        </w:rPr>
        <w:t>上</w:t>
      </w:r>
      <w:r>
        <w:rPr>
          <w:rFonts w:hint="eastAsia" w:cs="宋体"/>
          <w:color w:val="auto"/>
          <w:kern w:val="2"/>
          <w:sz w:val="21"/>
          <w:szCs w:val="21"/>
          <w:highlight w:val="none"/>
          <w:u w:val="none"/>
          <w:lang w:val="en-US" w:eastAsia="zh-CN"/>
        </w:rPr>
        <w:t>企业</w:t>
      </w:r>
      <w:r>
        <w:rPr>
          <w:rFonts w:hint="eastAsia" w:ascii="宋体" w:hAnsi="宋体" w:eastAsia="宋体" w:cs="宋体"/>
          <w:color w:val="auto"/>
          <w:kern w:val="2"/>
          <w:sz w:val="21"/>
          <w:szCs w:val="21"/>
          <w:highlight w:val="none"/>
        </w:rPr>
        <w:t xml:space="preserve">不属于大企业的分支机构，不存在控股股东为大企业的情形，也不存在与大企业的负责人为同一人的情形。 </w:t>
      </w:r>
    </w:p>
    <w:p w14:paraId="0B77BA25">
      <w:pPr>
        <w:pStyle w:val="231"/>
        <w:spacing w:before="0" w:beforeAutospacing="0" w:after="0" w:afterAutospacing="0" w:line="360" w:lineRule="auto"/>
        <w:ind w:firstLine="420" w:firstLineChars="200"/>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本</w:t>
      </w:r>
      <w:r>
        <w:rPr>
          <w:rFonts w:hint="eastAsia" w:cs="宋体"/>
          <w:color w:val="auto"/>
          <w:kern w:val="2"/>
          <w:sz w:val="21"/>
          <w:szCs w:val="21"/>
          <w:highlight w:val="none"/>
          <w:lang w:val="en-US" w:eastAsia="zh-CN"/>
        </w:rPr>
        <w:t>企业</w:t>
      </w:r>
      <w:r>
        <w:rPr>
          <w:rFonts w:hint="eastAsia" w:ascii="宋体" w:hAnsi="宋体" w:eastAsia="宋体" w:cs="宋体"/>
          <w:color w:val="auto"/>
          <w:kern w:val="2"/>
          <w:sz w:val="21"/>
          <w:szCs w:val="21"/>
          <w:highlight w:val="none"/>
        </w:rPr>
        <w:t xml:space="preserve">对上述声明内容的真实性负责。如有虚假，将依法承担相应责任。 </w:t>
      </w:r>
    </w:p>
    <w:p w14:paraId="173F3B8A">
      <w:pPr>
        <w:pStyle w:val="231"/>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企业名称（盖章）：</w:t>
      </w:r>
    </w:p>
    <w:p w14:paraId="7405C698">
      <w:pPr>
        <w:pStyle w:val="231"/>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r>
        <w:rPr>
          <w:rFonts w:hint="eastAsia"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日期：</w:t>
      </w:r>
    </w:p>
    <w:p w14:paraId="5FEDE0E9">
      <w:pPr>
        <w:pStyle w:val="231"/>
        <w:spacing w:before="0" w:beforeAutospacing="0" w:after="0" w:afterAutospacing="0" w:line="360" w:lineRule="auto"/>
        <w:ind w:firstLine="420" w:firstLineChars="200"/>
        <w:rPr>
          <w:rFonts w:hint="eastAsia" w:cs="宋体"/>
          <w:color w:val="auto"/>
          <w:kern w:val="2"/>
          <w:sz w:val="21"/>
          <w:szCs w:val="21"/>
          <w:highlight w:val="none"/>
          <w:lang w:val="en-US" w:eastAsia="zh-CN"/>
        </w:rPr>
      </w:pPr>
    </w:p>
    <w:p w14:paraId="73A9F658">
      <w:pPr>
        <w:pStyle w:val="231"/>
        <w:spacing w:before="0" w:beforeAutospacing="0" w:after="0" w:afterAutospacing="0" w:line="360" w:lineRule="auto"/>
        <w:ind w:firstLine="420" w:firstLineChars="200"/>
        <w:rPr>
          <w:rFonts w:hint="eastAsia" w:eastAsia="宋体"/>
          <w:color w:val="auto"/>
          <w:kern w:val="2"/>
          <w:sz w:val="21"/>
          <w:szCs w:val="21"/>
          <w:highlight w:val="none"/>
          <w:lang w:eastAsia="zh-CN"/>
        </w:rPr>
      </w:pPr>
      <w:r>
        <w:rPr>
          <w:rFonts w:hint="eastAsia" w:cs="宋体"/>
          <w:color w:val="auto"/>
          <w:kern w:val="2"/>
          <w:sz w:val="21"/>
          <w:szCs w:val="21"/>
          <w:highlight w:val="none"/>
          <w:lang w:val="en-US" w:eastAsia="zh-CN"/>
        </w:rPr>
        <w:t>备注：</w:t>
      </w:r>
      <w:r>
        <w:rPr>
          <w:rFonts w:hint="eastAsia" w:ascii="宋体" w:hAnsi="宋体" w:eastAsia="宋体" w:cs="宋体"/>
          <w:color w:val="auto"/>
          <w:kern w:val="2"/>
          <w:sz w:val="21"/>
          <w:szCs w:val="21"/>
          <w:highlight w:val="none"/>
        </w:rPr>
        <w:t xml:space="preserve"> 从业人员、营业收入、资产总额填报上一年度数据，无上一年度数据的新成立企业可不填报</w:t>
      </w:r>
      <w:r>
        <w:rPr>
          <w:rFonts w:hint="eastAsia" w:cs="宋体"/>
          <w:color w:val="auto"/>
          <w:kern w:val="2"/>
          <w:sz w:val="21"/>
          <w:szCs w:val="21"/>
          <w:highlight w:val="none"/>
          <w:lang w:eastAsia="zh-CN"/>
        </w:rPr>
        <w:t>。</w:t>
      </w:r>
      <w:r>
        <w:rPr>
          <w:rFonts w:hint="eastAsia" w:cs="宋体"/>
          <w:color w:val="auto"/>
          <w:kern w:val="2"/>
          <w:sz w:val="21"/>
          <w:szCs w:val="21"/>
          <w:highlight w:val="none"/>
          <w:lang w:val="en-US" w:eastAsia="zh-CN"/>
        </w:rPr>
        <w:t>招标人在</w:t>
      </w:r>
      <w:r>
        <w:rPr>
          <w:rFonts w:hint="eastAsia" w:cs="宋体"/>
          <w:color w:val="auto"/>
          <w:kern w:val="2"/>
          <w:sz w:val="21"/>
          <w:szCs w:val="21"/>
          <w:highlight w:val="none"/>
          <w:lang w:eastAsia="zh-CN"/>
        </w:rPr>
        <w:t>同等条件下优先选择符合条件的中小企业中标</w:t>
      </w:r>
      <w:r>
        <w:rPr>
          <w:rFonts w:hint="eastAsia" w:cs="宋体"/>
          <w:color w:val="auto"/>
          <w:kern w:val="2"/>
          <w:sz w:val="21"/>
          <w:szCs w:val="21"/>
          <w:highlight w:val="none"/>
          <w:lang w:val="en-US" w:eastAsia="zh-CN"/>
        </w:rPr>
        <w:t>的，投标人属于中小企业且提供声明函后，方可适用该条款。</w:t>
      </w:r>
    </w:p>
    <w:p w14:paraId="60604E1F">
      <w:pPr>
        <w:rPr>
          <w:rFonts w:ascii="宋体" w:hAnsi="宋体" w:eastAsia="宋体" w:cs="宋体"/>
          <w:color w:val="auto"/>
          <w:szCs w:val="21"/>
          <w:highlight w:val="none"/>
        </w:rPr>
      </w:pPr>
    </w:p>
    <w:p w14:paraId="3363E71B">
      <w:pPr>
        <w:topLinePunct/>
        <w:adjustRightInd w:val="0"/>
        <w:snapToGrid w:val="0"/>
        <w:spacing w:line="360" w:lineRule="auto"/>
        <w:ind w:firstLine="420" w:firstLineChars="200"/>
        <w:jc w:val="left"/>
        <w:rPr>
          <w:color w:val="auto"/>
          <w:highlight w:val="none"/>
        </w:rPr>
      </w:pPr>
      <w:r>
        <w:rPr>
          <w:color w:val="auto"/>
          <w:highlight w:val="none"/>
        </w:rPr>
        <w:br w:type="page"/>
      </w:r>
    </w:p>
    <w:p w14:paraId="02207DFB">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投标资格证明文件</w:t>
      </w:r>
    </w:p>
    <w:p w14:paraId="1D3C94AE">
      <w:pPr>
        <w:topLinePunct/>
        <w:adjustRightInd w:val="0"/>
        <w:snapToGrid w:val="0"/>
        <w:spacing w:line="360" w:lineRule="auto"/>
        <w:ind w:firstLine="420" w:firstLineChars="200"/>
        <w:jc w:val="left"/>
        <w:rPr>
          <w:rFonts w:ascii="宋体" w:hAnsi="宋体"/>
          <w:color w:val="auto"/>
          <w:kern w:val="0"/>
          <w:szCs w:val="24"/>
          <w:highlight w:val="none"/>
        </w:rPr>
      </w:pPr>
    </w:p>
    <w:p w14:paraId="315C96E6">
      <w:pPr>
        <w:topLinePunct/>
        <w:adjustRightInd w:val="0"/>
        <w:snapToGrid w:val="0"/>
        <w:spacing w:line="360" w:lineRule="auto"/>
        <w:ind w:firstLine="420" w:firstLineChars="200"/>
        <w:jc w:val="left"/>
        <w:rPr>
          <w:rFonts w:ascii="宋体" w:hAnsi="宋体" w:eastAsia="宋体" w:cs="宋体"/>
          <w:color w:val="auto"/>
          <w:kern w:val="0"/>
          <w:szCs w:val="24"/>
          <w:highlight w:val="none"/>
        </w:rPr>
      </w:pPr>
      <w:r>
        <w:rPr>
          <w:rFonts w:hint="eastAsia" w:ascii="宋体" w:hAnsi="宋体" w:eastAsia="宋体" w:cs="宋体"/>
          <w:color w:val="auto"/>
          <w:kern w:val="0"/>
          <w:szCs w:val="24"/>
          <w:highlight w:val="none"/>
        </w:rPr>
        <w:t>投标人名称：_________________</w:t>
      </w:r>
    </w:p>
    <w:p w14:paraId="0FABAA34">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p>
    <w:p w14:paraId="187DA8DB">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1、投标人基本情况</w:t>
      </w:r>
    </w:p>
    <w:p w14:paraId="24BB2B68">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2、经年检的营业执照副本</w:t>
      </w:r>
    </w:p>
    <w:p w14:paraId="4F598E2E">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3、制造商的资格声明</w:t>
      </w:r>
    </w:p>
    <w:p w14:paraId="021FDB2F">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4、经销商（作为代理）的资格声明</w:t>
      </w:r>
    </w:p>
    <w:p w14:paraId="4B489FBA">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5、制造商出具的授权函</w:t>
      </w:r>
    </w:p>
    <w:p w14:paraId="6EA0911B">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6、主要技术人员情况表</w:t>
      </w:r>
    </w:p>
    <w:p w14:paraId="64F126D4">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7、相关项目的业绩表</w:t>
      </w:r>
    </w:p>
    <w:p w14:paraId="4966CB1B">
      <w:pPr>
        <w:topLinePunct/>
        <w:adjustRightInd w:val="0"/>
        <w:snapToGrid w:val="0"/>
        <w:spacing w:line="360" w:lineRule="auto"/>
        <w:ind w:firstLine="42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8、中小企业声明函扫描件；</w:t>
      </w:r>
    </w:p>
    <w:p w14:paraId="0F36A3C2">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lang w:val="en-US" w:eastAsia="zh-CN"/>
        </w:rPr>
        <w:t>9、</w:t>
      </w:r>
      <w:r>
        <w:rPr>
          <w:rFonts w:hint="eastAsia" w:ascii="宋体" w:hAnsi="宋体" w:eastAsia="宋体" w:cs="宋体"/>
          <w:color w:val="auto"/>
          <w:kern w:val="0"/>
          <w:highlight w:val="none"/>
        </w:rPr>
        <w:t>其他：</w:t>
      </w:r>
    </w:p>
    <w:p w14:paraId="214ED8EB">
      <w:pPr>
        <w:tabs>
          <w:tab w:val="left" w:pos="5580"/>
        </w:tabs>
        <w:topLinePunct/>
        <w:adjustRightInd w:val="0"/>
        <w:snapToGrid w:val="0"/>
        <w:spacing w:line="360" w:lineRule="auto"/>
        <w:ind w:firstLine="422" w:firstLineChars="200"/>
        <w:jc w:val="left"/>
        <w:rPr>
          <w:rFonts w:ascii="宋体" w:hAnsi="宋体" w:eastAsia="宋体" w:cs="宋体"/>
          <w:b/>
          <w:color w:val="auto"/>
          <w:kern w:val="0"/>
          <w:highlight w:val="none"/>
        </w:rPr>
      </w:pPr>
    </w:p>
    <w:p w14:paraId="28427B6F">
      <w:pPr>
        <w:tabs>
          <w:tab w:val="left" w:pos="5580"/>
        </w:tabs>
        <w:topLinePunct/>
        <w:adjustRightInd w:val="0"/>
        <w:snapToGrid w:val="0"/>
        <w:spacing w:line="360" w:lineRule="auto"/>
        <w:ind w:firstLine="422" w:firstLineChars="200"/>
        <w:jc w:val="left"/>
        <w:rPr>
          <w:rFonts w:ascii="宋体" w:hAnsi="宋体" w:eastAsia="宋体" w:cs="宋体"/>
          <w:b/>
          <w:color w:val="auto"/>
          <w:kern w:val="0"/>
          <w:highlight w:val="none"/>
        </w:rPr>
      </w:pPr>
    </w:p>
    <w:p w14:paraId="51681A3A">
      <w:pPr>
        <w:tabs>
          <w:tab w:val="left" w:pos="5580"/>
        </w:tabs>
        <w:topLinePunct/>
        <w:adjustRightInd w:val="0"/>
        <w:snapToGrid w:val="0"/>
        <w:spacing w:line="360" w:lineRule="auto"/>
        <w:ind w:firstLine="422" w:firstLineChars="200"/>
        <w:jc w:val="left"/>
        <w:rPr>
          <w:rFonts w:ascii="宋体" w:hAnsi="宋体" w:eastAsia="宋体" w:cs="宋体"/>
          <w:b/>
          <w:color w:val="auto"/>
          <w:kern w:val="0"/>
          <w:highlight w:val="none"/>
        </w:rPr>
      </w:pPr>
    </w:p>
    <w:p w14:paraId="5AE644C9">
      <w:pPr>
        <w:tabs>
          <w:tab w:val="left" w:pos="5580"/>
        </w:tabs>
        <w:topLinePunct/>
        <w:adjustRightInd w:val="0"/>
        <w:snapToGrid w:val="0"/>
        <w:spacing w:line="360" w:lineRule="auto"/>
        <w:ind w:firstLine="422" w:firstLineChars="200"/>
        <w:jc w:val="left"/>
        <w:rPr>
          <w:rFonts w:ascii="宋体" w:hAnsi="宋体" w:eastAsia="宋体" w:cs="宋体"/>
          <w:b/>
          <w:color w:val="auto"/>
          <w:kern w:val="0"/>
          <w:highlight w:val="none"/>
        </w:rPr>
      </w:pPr>
    </w:p>
    <w:p w14:paraId="1A40139A">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重要提示：</w:t>
      </w:r>
    </w:p>
    <w:p w14:paraId="1249F350">
      <w:pPr>
        <w:topLinePunct/>
        <w:adjustRightInd w:val="0"/>
        <w:snapToGrid w:val="0"/>
        <w:spacing w:line="360" w:lineRule="auto"/>
        <w:ind w:firstLine="420" w:firstLineChars="200"/>
        <w:jc w:val="left"/>
        <w:rPr>
          <w:color w:val="auto"/>
          <w:highlight w:val="none"/>
        </w:rPr>
      </w:pPr>
      <w:r>
        <w:rPr>
          <w:rFonts w:hint="eastAsia" w:ascii="宋体" w:hAnsi="宋体" w:eastAsia="宋体" w:cs="宋体"/>
          <w:color w:val="auto"/>
          <w:kern w:val="0"/>
          <w:szCs w:val="21"/>
          <w:highlight w:val="none"/>
        </w:rPr>
        <w:t>上述证明文件是投标中非常重要的文件，投标人必须全面、准确地提供，并保证其真实性，否则将对投标人产生非常不利的影响，甚至将直接导致废标。</w:t>
      </w:r>
      <w:r>
        <w:rPr>
          <w:color w:val="auto"/>
          <w:highlight w:val="none"/>
        </w:rPr>
        <w:br w:type="page"/>
      </w:r>
    </w:p>
    <w:p w14:paraId="7F33B22C">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投标人基本情况表</w:t>
      </w:r>
    </w:p>
    <w:p w14:paraId="32CD6A05">
      <w:pPr>
        <w:tabs>
          <w:tab w:val="left" w:pos="1050"/>
        </w:tabs>
        <w:topLinePunct/>
        <w:adjustRightInd w:val="0"/>
        <w:snapToGrid w:val="0"/>
        <w:spacing w:line="360" w:lineRule="auto"/>
        <w:jc w:val="left"/>
        <w:rPr>
          <w:rFonts w:ascii="宋体" w:hAnsi="宋体"/>
          <w:color w:val="auto"/>
          <w:kern w:val="0"/>
          <w:sz w:val="28"/>
          <w:highlight w:val="none"/>
        </w:rPr>
      </w:pPr>
    </w:p>
    <w:p w14:paraId="5FC18105">
      <w:pPr>
        <w:tabs>
          <w:tab w:val="left" w:pos="1050"/>
        </w:tabs>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投标人：____________________</w:t>
      </w:r>
    </w:p>
    <w:tbl>
      <w:tblPr>
        <w:tblStyle w:val="81"/>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1605"/>
        <w:gridCol w:w="412"/>
        <w:gridCol w:w="923"/>
        <w:gridCol w:w="1470"/>
        <w:gridCol w:w="442"/>
        <w:gridCol w:w="1431"/>
        <w:gridCol w:w="1568"/>
      </w:tblGrid>
      <w:tr w14:paraId="05DCF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shd w:val="clear" w:color="auto" w:fill="auto"/>
            <w:vAlign w:val="center"/>
          </w:tcPr>
          <w:p w14:paraId="7D691F4C">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企业名称</w:t>
            </w:r>
          </w:p>
        </w:tc>
        <w:tc>
          <w:tcPr>
            <w:tcW w:w="2940" w:type="dxa"/>
            <w:gridSpan w:val="3"/>
            <w:shd w:val="clear" w:color="auto" w:fill="auto"/>
            <w:vAlign w:val="center"/>
          </w:tcPr>
          <w:p w14:paraId="5AEE548A">
            <w:pPr>
              <w:topLinePunct/>
              <w:adjustRightInd w:val="0"/>
              <w:snapToGrid w:val="0"/>
              <w:spacing w:line="360" w:lineRule="auto"/>
              <w:jc w:val="center"/>
              <w:rPr>
                <w:rFonts w:ascii="宋体" w:hAnsi="宋体" w:eastAsia="宋体" w:cs="宋体"/>
                <w:color w:val="auto"/>
                <w:kern w:val="0"/>
                <w:szCs w:val="21"/>
                <w:highlight w:val="none"/>
              </w:rPr>
            </w:pPr>
          </w:p>
        </w:tc>
        <w:tc>
          <w:tcPr>
            <w:tcW w:w="1470" w:type="dxa"/>
            <w:shd w:val="clear" w:color="auto" w:fill="auto"/>
            <w:vAlign w:val="center"/>
          </w:tcPr>
          <w:p w14:paraId="2B6BA06A">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主管部门</w:t>
            </w:r>
          </w:p>
        </w:tc>
        <w:tc>
          <w:tcPr>
            <w:tcW w:w="3441" w:type="dxa"/>
            <w:gridSpan w:val="3"/>
            <w:shd w:val="clear" w:color="auto" w:fill="auto"/>
            <w:vAlign w:val="center"/>
          </w:tcPr>
          <w:p w14:paraId="3A9222EF">
            <w:pPr>
              <w:topLinePunct/>
              <w:adjustRightInd w:val="0"/>
              <w:snapToGrid w:val="0"/>
              <w:spacing w:line="360" w:lineRule="auto"/>
              <w:jc w:val="center"/>
              <w:rPr>
                <w:rFonts w:ascii="宋体" w:hAnsi="宋体" w:eastAsia="宋体" w:cs="宋体"/>
                <w:color w:val="auto"/>
                <w:kern w:val="0"/>
                <w:szCs w:val="21"/>
                <w:highlight w:val="none"/>
              </w:rPr>
            </w:pPr>
          </w:p>
        </w:tc>
      </w:tr>
      <w:tr w14:paraId="1123E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shd w:val="clear" w:color="auto" w:fill="auto"/>
            <w:vAlign w:val="center"/>
          </w:tcPr>
          <w:p w14:paraId="598451A0">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经济类型</w:t>
            </w:r>
          </w:p>
        </w:tc>
        <w:tc>
          <w:tcPr>
            <w:tcW w:w="2940" w:type="dxa"/>
            <w:gridSpan w:val="3"/>
            <w:shd w:val="clear" w:color="auto" w:fill="auto"/>
            <w:vAlign w:val="center"/>
          </w:tcPr>
          <w:p w14:paraId="3C1E3024">
            <w:pPr>
              <w:topLinePunct/>
              <w:adjustRightInd w:val="0"/>
              <w:snapToGrid w:val="0"/>
              <w:spacing w:line="360" w:lineRule="auto"/>
              <w:jc w:val="center"/>
              <w:rPr>
                <w:rFonts w:ascii="宋体" w:hAnsi="宋体" w:eastAsia="宋体" w:cs="宋体"/>
                <w:color w:val="auto"/>
                <w:kern w:val="0"/>
                <w:szCs w:val="21"/>
                <w:highlight w:val="none"/>
              </w:rPr>
            </w:pPr>
          </w:p>
        </w:tc>
        <w:tc>
          <w:tcPr>
            <w:tcW w:w="1470" w:type="dxa"/>
            <w:shd w:val="clear" w:color="auto" w:fill="auto"/>
            <w:vAlign w:val="center"/>
          </w:tcPr>
          <w:p w14:paraId="527C2B41">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资质等级</w:t>
            </w:r>
          </w:p>
        </w:tc>
        <w:tc>
          <w:tcPr>
            <w:tcW w:w="3441" w:type="dxa"/>
            <w:gridSpan w:val="3"/>
            <w:shd w:val="clear" w:color="auto" w:fill="auto"/>
            <w:vAlign w:val="center"/>
          </w:tcPr>
          <w:p w14:paraId="72EF3EE8">
            <w:pPr>
              <w:topLinePunct/>
              <w:adjustRightInd w:val="0"/>
              <w:snapToGrid w:val="0"/>
              <w:spacing w:line="360" w:lineRule="auto"/>
              <w:jc w:val="center"/>
              <w:rPr>
                <w:rFonts w:ascii="宋体" w:hAnsi="宋体" w:eastAsia="宋体" w:cs="宋体"/>
                <w:color w:val="auto"/>
                <w:kern w:val="0"/>
                <w:szCs w:val="21"/>
                <w:highlight w:val="none"/>
              </w:rPr>
            </w:pPr>
          </w:p>
        </w:tc>
      </w:tr>
      <w:tr w14:paraId="20CA6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shd w:val="clear" w:color="auto" w:fill="auto"/>
            <w:vAlign w:val="center"/>
          </w:tcPr>
          <w:p w14:paraId="4138E3D4">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w:t>
            </w:r>
          </w:p>
          <w:p w14:paraId="1B137164">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简介</w:t>
            </w:r>
          </w:p>
        </w:tc>
        <w:tc>
          <w:tcPr>
            <w:tcW w:w="7851" w:type="dxa"/>
            <w:gridSpan w:val="7"/>
            <w:shd w:val="clear" w:color="auto" w:fill="auto"/>
            <w:vAlign w:val="center"/>
          </w:tcPr>
          <w:p w14:paraId="708850DB">
            <w:pPr>
              <w:topLinePunct/>
              <w:adjustRightInd w:val="0"/>
              <w:snapToGrid w:val="0"/>
              <w:spacing w:line="360" w:lineRule="auto"/>
              <w:jc w:val="left"/>
              <w:rPr>
                <w:rFonts w:ascii="宋体" w:hAnsi="宋体" w:eastAsia="宋体" w:cs="宋体"/>
                <w:color w:val="auto"/>
                <w:kern w:val="0"/>
                <w:szCs w:val="21"/>
                <w:highlight w:val="none"/>
              </w:rPr>
            </w:pPr>
          </w:p>
        </w:tc>
      </w:tr>
      <w:tr w14:paraId="22BD6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vMerge w:val="restart"/>
            <w:shd w:val="clear" w:color="auto" w:fill="auto"/>
            <w:vAlign w:val="center"/>
          </w:tcPr>
          <w:p w14:paraId="02F96CD5">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w:t>
            </w:r>
          </w:p>
          <w:p w14:paraId="3B80A36C">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概况</w:t>
            </w:r>
          </w:p>
        </w:tc>
        <w:tc>
          <w:tcPr>
            <w:tcW w:w="1605" w:type="dxa"/>
            <w:shd w:val="clear" w:color="auto" w:fill="auto"/>
            <w:vAlign w:val="center"/>
          </w:tcPr>
          <w:p w14:paraId="09F23DD5">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职工总人数</w:t>
            </w:r>
          </w:p>
        </w:tc>
        <w:tc>
          <w:tcPr>
            <w:tcW w:w="2805" w:type="dxa"/>
            <w:gridSpan w:val="3"/>
            <w:shd w:val="clear" w:color="auto" w:fill="auto"/>
            <w:vAlign w:val="center"/>
          </w:tcPr>
          <w:p w14:paraId="5CB20817">
            <w:pPr>
              <w:topLinePunct/>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人</w:t>
            </w:r>
          </w:p>
        </w:tc>
        <w:tc>
          <w:tcPr>
            <w:tcW w:w="1873" w:type="dxa"/>
            <w:gridSpan w:val="2"/>
            <w:shd w:val="clear" w:color="auto" w:fill="auto"/>
            <w:vAlign w:val="center"/>
          </w:tcPr>
          <w:p w14:paraId="79024C9E">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工程技术人员</w:t>
            </w:r>
          </w:p>
        </w:tc>
        <w:tc>
          <w:tcPr>
            <w:tcW w:w="1568" w:type="dxa"/>
            <w:shd w:val="clear" w:color="auto" w:fill="auto"/>
            <w:vAlign w:val="center"/>
          </w:tcPr>
          <w:p w14:paraId="21B5FB44">
            <w:pPr>
              <w:topLinePunct/>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人</w:t>
            </w:r>
          </w:p>
        </w:tc>
      </w:tr>
      <w:tr w14:paraId="28055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vMerge w:val="continue"/>
            <w:shd w:val="clear" w:color="auto" w:fill="auto"/>
            <w:vAlign w:val="center"/>
          </w:tcPr>
          <w:p w14:paraId="0D5B4CD6">
            <w:pPr>
              <w:topLinePunct/>
              <w:adjustRightInd w:val="0"/>
              <w:snapToGrid w:val="0"/>
              <w:spacing w:line="360" w:lineRule="auto"/>
              <w:jc w:val="center"/>
              <w:rPr>
                <w:rFonts w:ascii="宋体" w:hAnsi="宋体" w:eastAsia="宋体" w:cs="宋体"/>
                <w:color w:val="auto"/>
                <w:kern w:val="0"/>
                <w:szCs w:val="21"/>
                <w:highlight w:val="none"/>
              </w:rPr>
            </w:pPr>
          </w:p>
        </w:tc>
        <w:tc>
          <w:tcPr>
            <w:tcW w:w="1605" w:type="dxa"/>
            <w:shd w:val="clear" w:color="auto" w:fill="auto"/>
            <w:vAlign w:val="center"/>
          </w:tcPr>
          <w:p w14:paraId="309B4F0C">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生产工人</w:t>
            </w:r>
          </w:p>
        </w:tc>
        <w:tc>
          <w:tcPr>
            <w:tcW w:w="2805" w:type="dxa"/>
            <w:gridSpan w:val="3"/>
            <w:shd w:val="clear" w:color="auto" w:fill="auto"/>
            <w:vAlign w:val="center"/>
          </w:tcPr>
          <w:p w14:paraId="0630C9A1">
            <w:pPr>
              <w:topLinePunct/>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人</w:t>
            </w:r>
          </w:p>
        </w:tc>
        <w:tc>
          <w:tcPr>
            <w:tcW w:w="1873" w:type="dxa"/>
            <w:gridSpan w:val="2"/>
            <w:shd w:val="clear" w:color="auto" w:fill="auto"/>
            <w:vAlign w:val="center"/>
          </w:tcPr>
          <w:p w14:paraId="1CC8D18A">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经 营 人 员</w:t>
            </w:r>
          </w:p>
        </w:tc>
        <w:tc>
          <w:tcPr>
            <w:tcW w:w="1568" w:type="dxa"/>
            <w:shd w:val="clear" w:color="auto" w:fill="auto"/>
            <w:vAlign w:val="center"/>
          </w:tcPr>
          <w:p w14:paraId="0CCC7BE4">
            <w:pPr>
              <w:topLinePunct/>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人</w:t>
            </w:r>
          </w:p>
        </w:tc>
      </w:tr>
      <w:tr w14:paraId="52D90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vMerge w:val="continue"/>
            <w:shd w:val="clear" w:color="auto" w:fill="auto"/>
            <w:vAlign w:val="center"/>
          </w:tcPr>
          <w:p w14:paraId="38F50668">
            <w:pPr>
              <w:topLinePunct/>
              <w:adjustRightInd w:val="0"/>
              <w:snapToGrid w:val="0"/>
              <w:spacing w:line="360" w:lineRule="auto"/>
              <w:jc w:val="center"/>
              <w:rPr>
                <w:rFonts w:ascii="宋体" w:hAnsi="宋体" w:eastAsia="宋体" w:cs="宋体"/>
                <w:color w:val="auto"/>
                <w:kern w:val="0"/>
                <w:szCs w:val="21"/>
                <w:highlight w:val="none"/>
              </w:rPr>
            </w:pPr>
          </w:p>
        </w:tc>
        <w:tc>
          <w:tcPr>
            <w:tcW w:w="1605" w:type="dxa"/>
            <w:vMerge w:val="restart"/>
            <w:shd w:val="clear" w:color="auto" w:fill="auto"/>
            <w:vAlign w:val="center"/>
          </w:tcPr>
          <w:p w14:paraId="2AA8BCB0">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固定</w:t>
            </w:r>
          </w:p>
          <w:p w14:paraId="5568C3C2">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资产</w:t>
            </w:r>
          </w:p>
        </w:tc>
        <w:tc>
          <w:tcPr>
            <w:tcW w:w="1335" w:type="dxa"/>
            <w:gridSpan w:val="2"/>
            <w:vMerge w:val="restart"/>
            <w:shd w:val="clear" w:color="auto" w:fill="auto"/>
            <w:vAlign w:val="center"/>
          </w:tcPr>
          <w:p w14:paraId="55FAF148">
            <w:pPr>
              <w:topLinePunct/>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万元</w:t>
            </w:r>
          </w:p>
        </w:tc>
        <w:tc>
          <w:tcPr>
            <w:tcW w:w="1470" w:type="dxa"/>
            <w:vMerge w:val="restart"/>
            <w:shd w:val="clear" w:color="auto" w:fill="auto"/>
            <w:vAlign w:val="center"/>
          </w:tcPr>
          <w:p w14:paraId="7F1DA2F3">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资金</w:t>
            </w:r>
          </w:p>
          <w:p w14:paraId="2FF35672">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性质</w:t>
            </w:r>
          </w:p>
        </w:tc>
        <w:tc>
          <w:tcPr>
            <w:tcW w:w="1873" w:type="dxa"/>
            <w:gridSpan w:val="2"/>
            <w:shd w:val="clear" w:color="auto" w:fill="auto"/>
            <w:vAlign w:val="center"/>
          </w:tcPr>
          <w:p w14:paraId="7527451F">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生产性</w:t>
            </w:r>
          </w:p>
        </w:tc>
        <w:tc>
          <w:tcPr>
            <w:tcW w:w="1568" w:type="dxa"/>
            <w:shd w:val="clear" w:color="auto" w:fill="auto"/>
            <w:vAlign w:val="center"/>
          </w:tcPr>
          <w:p w14:paraId="021C563E">
            <w:pPr>
              <w:topLinePunct/>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万元</w:t>
            </w:r>
          </w:p>
        </w:tc>
      </w:tr>
      <w:tr w14:paraId="10FE8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vMerge w:val="continue"/>
            <w:shd w:val="clear" w:color="auto" w:fill="auto"/>
            <w:vAlign w:val="center"/>
          </w:tcPr>
          <w:p w14:paraId="52FC4A2C">
            <w:pPr>
              <w:topLinePunct/>
              <w:adjustRightInd w:val="0"/>
              <w:snapToGrid w:val="0"/>
              <w:spacing w:line="360" w:lineRule="auto"/>
              <w:jc w:val="center"/>
              <w:rPr>
                <w:rFonts w:ascii="宋体" w:hAnsi="宋体" w:eastAsia="宋体" w:cs="宋体"/>
                <w:color w:val="auto"/>
                <w:kern w:val="0"/>
                <w:szCs w:val="21"/>
                <w:highlight w:val="none"/>
              </w:rPr>
            </w:pPr>
          </w:p>
        </w:tc>
        <w:tc>
          <w:tcPr>
            <w:tcW w:w="1605" w:type="dxa"/>
            <w:vMerge w:val="continue"/>
            <w:shd w:val="clear" w:color="auto" w:fill="auto"/>
            <w:vAlign w:val="center"/>
          </w:tcPr>
          <w:p w14:paraId="4FCBA41F">
            <w:pPr>
              <w:topLinePunct/>
              <w:adjustRightInd w:val="0"/>
              <w:snapToGrid w:val="0"/>
              <w:spacing w:line="360" w:lineRule="auto"/>
              <w:jc w:val="center"/>
              <w:rPr>
                <w:rFonts w:ascii="宋体" w:hAnsi="宋体" w:eastAsia="宋体" w:cs="宋体"/>
                <w:color w:val="auto"/>
                <w:kern w:val="0"/>
                <w:szCs w:val="21"/>
                <w:highlight w:val="none"/>
              </w:rPr>
            </w:pPr>
          </w:p>
        </w:tc>
        <w:tc>
          <w:tcPr>
            <w:tcW w:w="1335" w:type="dxa"/>
            <w:gridSpan w:val="2"/>
            <w:vMerge w:val="continue"/>
            <w:shd w:val="clear" w:color="auto" w:fill="auto"/>
            <w:vAlign w:val="center"/>
          </w:tcPr>
          <w:p w14:paraId="308A3528">
            <w:pPr>
              <w:topLinePunct/>
              <w:adjustRightInd w:val="0"/>
              <w:snapToGrid w:val="0"/>
              <w:spacing w:line="360" w:lineRule="auto"/>
              <w:jc w:val="right"/>
              <w:rPr>
                <w:rFonts w:ascii="宋体" w:hAnsi="宋体" w:eastAsia="宋体" w:cs="宋体"/>
                <w:color w:val="auto"/>
                <w:kern w:val="0"/>
                <w:szCs w:val="21"/>
                <w:highlight w:val="none"/>
              </w:rPr>
            </w:pPr>
          </w:p>
        </w:tc>
        <w:tc>
          <w:tcPr>
            <w:tcW w:w="1470" w:type="dxa"/>
            <w:vMerge w:val="continue"/>
            <w:shd w:val="clear" w:color="auto" w:fill="auto"/>
            <w:vAlign w:val="center"/>
          </w:tcPr>
          <w:p w14:paraId="2CE9C6AF">
            <w:pPr>
              <w:topLinePunct/>
              <w:adjustRightInd w:val="0"/>
              <w:snapToGrid w:val="0"/>
              <w:spacing w:line="360" w:lineRule="auto"/>
              <w:jc w:val="center"/>
              <w:rPr>
                <w:rFonts w:ascii="宋体" w:hAnsi="宋体" w:eastAsia="宋体" w:cs="宋体"/>
                <w:color w:val="auto"/>
                <w:kern w:val="0"/>
                <w:szCs w:val="21"/>
                <w:highlight w:val="none"/>
              </w:rPr>
            </w:pPr>
          </w:p>
        </w:tc>
        <w:tc>
          <w:tcPr>
            <w:tcW w:w="1873" w:type="dxa"/>
            <w:gridSpan w:val="2"/>
            <w:shd w:val="clear" w:color="auto" w:fill="auto"/>
            <w:vAlign w:val="center"/>
          </w:tcPr>
          <w:p w14:paraId="0269C560">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非生产性</w:t>
            </w:r>
          </w:p>
        </w:tc>
        <w:tc>
          <w:tcPr>
            <w:tcW w:w="1568" w:type="dxa"/>
            <w:shd w:val="clear" w:color="auto" w:fill="auto"/>
            <w:vAlign w:val="center"/>
          </w:tcPr>
          <w:p w14:paraId="50257F28">
            <w:pPr>
              <w:topLinePunct/>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万元</w:t>
            </w:r>
          </w:p>
        </w:tc>
      </w:tr>
      <w:tr w14:paraId="016D8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vMerge w:val="continue"/>
            <w:shd w:val="clear" w:color="auto" w:fill="auto"/>
            <w:vAlign w:val="center"/>
          </w:tcPr>
          <w:p w14:paraId="6E2D5480">
            <w:pPr>
              <w:topLinePunct/>
              <w:adjustRightInd w:val="0"/>
              <w:snapToGrid w:val="0"/>
              <w:spacing w:line="360" w:lineRule="auto"/>
              <w:jc w:val="center"/>
              <w:rPr>
                <w:rFonts w:ascii="宋体" w:hAnsi="宋体" w:eastAsia="宋体" w:cs="宋体"/>
                <w:color w:val="auto"/>
                <w:kern w:val="0"/>
                <w:szCs w:val="21"/>
                <w:highlight w:val="none"/>
              </w:rPr>
            </w:pPr>
          </w:p>
        </w:tc>
        <w:tc>
          <w:tcPr>
            <w:tcW w:w="1605" w:type="dxa"/>
            <w:vMerge w:val="restart"/>
            <w:shd w:val="clear" w:color="auto" w:fill="auto"/>
            <w:vAlign w:val="center"/>
          </w:tcPr>
          <w:p w14:paraId="6AEA7900">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流动</w:t>
            </w:r>
          </w:p>
          <w:p w14:paraId="0416D5F8">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资金</w:t>
            </w:r>
          </w:p>
        </w:tc>
        <w:tc>
          <w:tcPr>
            <w:tcW w:w="1335" w:type="dxa"/>
            <w:gridSpan w:val="2"/>
            <w:vMerge w:val="restart"/>
            <w:shd w:val="clear" w:color="auto" w:fill="auto"/>
            <w:vAlign w:val="center"/>
          </w:tcPr>
          <w:p w14:paraId="34A1897A">
            <w:pPr>
              <w:topLinePunct/>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万元</w:t>
            </w:r>
          </w:p>
        </w:tc>
        <w:tc>
          <w:tcPr>
            <w:tcW w:w="1470" w:type="dxa"/>
            <w:vMerge w:val="restart"/>
            <w:shd w:val="clear" w:color="auto" w:fill="auto"/>
            <w:vAlign w:val="center"/>
          </w:tcPr>
          <w:p w14:paraId="01B2F504">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资金</w:t>
            </w:r>
          </w:p>
          <w:p w14:paraId="162A9A5D">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来源</w:t>
            </w:r>
          </w:p>
        </w:tc>
        <w:tc>
          <w:tcPr>
            <w:tcW w:w="1873" w:type="dxa"/>
            <w:gridSpan w:val="2"/>
            <w:shd w:val="clear" w:color="auto" w:fill="auto"/>
            <w:vAlign w:val="center"/>
          </w:tcPr>
          <w:p w14:paraId="3232A1BD">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自有资金</w:t>
            </w:r>
          </w:p>
        </w:tc>
        <w:tc>
          <w:tcPr>
            <w:tcW w:w="1568" w:type="dxa"/>
            <w:shd w:val="clear" w:color="auto" w:fill="auto"/>
            <w:vAlign w:val="center"/>
          </w:tcPr>
          <w:p w14:paraId="64273975">
            <w:pPr>
              <w:topLinePunct/>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万元</w:t>
            </w:r>
          </w:p>
        </w:tc>
      </w:tr>
      <w:tr w14:paraId="4EC65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vMerge w:val="continue"/>
            <w:shd w:val="clear" w:color="auto" w:fill="auto"/>
            <w:vAlign w:val="center"/>
          </w:tcPr>
          <w:p w14:paraId="1CF5111E">
            <w:pPr>
              <w:topLinePunct/>
              <w:adjustRightInd w:val="0"/>
              <w:snapToGrid w:val="0"/>
              <w:spacing w:line="360" w:lineRule="auto"/>
              <w:jc w:val="center"/>
              <w:rPr>
                <w:rFonts w:ascii="宋体" w:hAnsi="宋体" w:eastAsia="宋体" w:cs="宋体"/>
                <w:color w:val="auto"/>
                <w:kern w:val="0"/>
                <w:szCs w:val="21"/>
                <w:highlight w:val="none"/>
              </w:rPr>
            </w:pPr>
          </w:p>
        </w:tc>
        <w:tc>
          <w:tcPr>
            <w:tcW w:w="1605" w:type="dxa"/>
            <w:vMerge w:val="continue"/>
            <w:shd w:val="clear" w:color="auto" w:fill="auto"/>
            <w:vAlign w:val="center"/>
          </w:tcPr>
          <w:p w14:paraId="33F162CD">
            <w:pPr>
              <w:topLinePunct/>
              <w:adjustRightInd w:val="0"/>
              <w:snapToGrid w:val="0"/>
              <w:spacing w:line="360" w:lineRule="auto"/>
              <w:jc w:val="center"/>
              <w:rPr>
                <w:rFonts w:ascii="宋体" w:hAnsi="宋体" w:eastAsia="宋体" w:cs="宋体"/>
                <w:color w:val="auto"/>
                <w:kern w:val="0"/>
                <w:szCs w:val="21"/>
                <w:highlight w:val="none"/>
              </w:rPr>
            </w:pPr>
          </w:p>
        </w:tc>
        <w:tc>
          <w:tcPr>
            <w:tcW w:w="1335" w:type="dxa"/>
            <w:gridSpan w:val="2"/>
            <w:vMerge w:val="continue"/>
            <w:shd w:val="clear" w:color="auto" w:fill="auto"/>
            <w:vAlign w:val="center"/>
          </w:tcPr>
          <w:p w14:paraId="7E326FD2">
            <w:pPr>
              <w:topLinePunct/>
              <w:adjustRightInd w:val="0"/>
              <w:snapToGrid w:val="0"/>
              <w:spacing w:line="360" w:lineRule="auto"/>
              <w:jc w:val="center"/>
              <w:rPr>
                <w:rFonts w:ascii="宋体" w:hAnsi="宋体" w:eastAsia="宋体" w:cs="宋体"/>
                <w:color w:val="auto"/>
                <w:kern w:val="0"/>
                <w:szCs w:val="21"/>
                <w:highlight w:val="none"/>
              </w:rPr>
            </w:pPr>
          </w:p>
        </w:tc>
        <w:tc>
          <w:tcPr>
            <w:tcW w:w="1470" w:type="dxa"/>
            <w:vMerge w:val="continue"/>
            <w:shd w:val="clear" w:color="auto" w:fill="auto"/>
            <w:vAlign w:val="center"/>
          </w:tcPr>
          <w:p w14:paraId="21D6F4DD">
            <w:pPr>
              <w:topLinePunct/>
              <w:adjustRightInd w:val="0"/>
              <w:snapToGrid w:val="0"/>
              <w:spacing w:line="360" w:lineRule="auto"/>
              <w:jc w:val="center"/>
              <w:rPr>
                <w:rFonts w:ascii="宋体" w:hAnsi="宋体" w:eastAsia="宋体" w:cs="宋体"/>
                <w:color w:val="auto"/>
                <w:kern w:val="0"/>
                <w:szCs w:val="21"/>
                <w:highlight w:val="none"/>
              </w:rPr>
            </w:pPr>
          </w:p>
        </w:tc>
        <w:tc>
          <w:tcPr>
            <w:tcW w:w="1873" w:type="dxa"/>
            <w:gridSpan w:val="2"/>
            <w:shd w:val="clear" w:color="auto" w:fill="auto"/>
            <w:vAlign w:val="center"/>
          </w:tcPr>
          <w:p w14:paraId="44CF3EBF">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银行贷款</w:t>
            </w:r>
          </w:p>
        </w:tc>
        <w:tc>
          <w:tcPr>
            <w:tcW w:w="1568" w:type="dxa"/>
            <w:shd w:val="clear" w:color="auto" w:fill="auto"/>
            <w:vAlign w:val="center"/>
          </w:tcPr>
          <w:p w14:paraId="36862118">
            <w:pPr>
              <w:topLinePunct/>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万元</w:t>
            </w:r>
          </w:p>
        </w:tc>
      </w:tr>
      <w:tr w14:paraId="1DA52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shd w:val="clear" w:color="auto" w:fill="auto"/>
            <w:vAlign w:val="center"/>
          </w:tcPr>
          <w:p w14:paraId="1EA95D4B">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主要资质</w:t>
            </w:r>
          </w:p>
          <w:p w14:paraId="75D37CD1">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证书</w:t>
            </w:r>
          </w:p>
        </w:tc>
        <w:tc>
          <w:tcPr>
            <w:tcW w:w="7851" w:type="dxa"/>
            <w:gridSpan w:val="7"/>
            <w:shd w:val="clear" w:color="auto" w:fill="auto"/>
            <w:vAlign w:val="center"/>
          </w:tcPr>
          <w:p w14:paraId="409CD9B5">
            <w:pPr>
              <w:topLinePunct/>
              <w:adjustRightInd w:val="0"/>
              <w:snapToGrid w:val="0"/>
              <w:spacing w:line="360" w:lineRule="auto"/>
              <w:jc w:val="left"/>
              <w:rPr>
                <w:rFonts w:ascii="宋体" w:hAnsi="宋体" w:eastAsia="宋体" w:cs="宋体"/>
                <w:color w:val="auto"/>
                <w:kern w:val="0"/>
                <w:szCs w:val="21"/>
                <w:highlight w:val="none"/>
              </w:rPr>
            </w:pPr>
          </w:p>
        </w:tc>
      </w:tr>
      <w:tr w14:paraId="5C11D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shd w:val="clear" w:color="auto" w:fill="auto"/>
            <w:vAlign w:val="center"/>
          </w:tcPr>
          <w:p w14:paraId="33EE4044">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质量保证</w:t>
            </w:r>
          </w:p>
          <w:p w14:paraId="53D1607D">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体系</w:t>
            </w:r>
          </w:p>
        </w:tc>
        <w:tc>
          <w:tcPr>
            <w:tcW w:w="7851" w:type="dxa"/>
            <w:gridSpan w:val="7"/>
            <w:shd w:val="clear" w:color="auto" w:fill="auto"/>
            <w:vAlign w:val="center"/>
          </w:tcPr>
          <w:p w14:paraId="0B3199AA">
            <w:pPr>
              <w:topLinePunct/>
              <w:adjustRightInd w:val="0"/>
              <w:snapToGrid w:val="0"/>
              <w:spacing w:line="360" w:lineRule="auto"/>
              <w:jc w:val="left"/>
              <w:rPr>
                <w:rFonts w:ascii="宋体" w:hAnsi="宋体" w:eastAsia="宋体" w:cs="宋体"/>
                <w:color w:val="auto"/>
                <w:kern w:val="0"/>
                <w:szCs w:val="21"/>
                <w:highlight w:val="none"/>
              </w:rPr>
            </w:pPr>
          </w:p>
        </w:tc>
      </w:tr>
      <w:tr w14:paraId="5C31A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vMerge w:val="restart"/>
            <w:shd w:val="clear" w:color="auto" w:fill="auto"/>
            <w:vAlign w:val="center"/>
          </w:tcPr>
          <w:p w14:paraId="565CBFEC">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经济指标</w:t>
            </w:r>
          </w:p>
        </w:tc>
        <w:tc>
          <w:tcPr>
            <w:tcW w:w="2017" w:type="dxa"/>
            <w:gridSpan w:val="2"/>
            <w:shd w:val="clear" w:color="auto" w:fill="auto"/>
            <w:vAlign w:val="center"/>
          </w:tcPr>
          <w:p w14:paraId="4193EFCA">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年 份</w:t>
            </w:r>
          </w:p>
        </w:tc>
        <w:tc>
          <w:tcPr>
            <w:tcW w:w="2835" w:type="dxa"/>
            <w:gridSpan w:val="3"/>
            <w:shd w:val="clear" w:color="auto" w:fill="auto"/>
            <w:vAlign w:val="center"/>
          </w:tcPr>
          <w:p w14:paraId="50A2D5B2">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销售收入（万元）</w:t>
            </w:r>
          </w:p>
        </w:tc>
        <w:tc>
          <w:tcPr>
            <w:tcW w:w="2999" w:type="dxa"/>
            <w:gridSpan w:val="2"/>
            <w:shd w:val="clear" w:color="auto" w:fill="auto"/>
            <w:vAlign w:val="center"/>
          </w:tcPr>
          <w:p w14:paraId="2ABE00A7">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利润（万元）</w:t>
            </w:r>
          </w:p>
        </w:tc>
      </w:tr>
      <w:tr w14:paraId="2F8DC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vMerge w:val="continue"/>
            <w:shd w:val="clear" w:color="auto" w:fill="auto"/>
            <w:vAlign w:val="center"/>
          </w:tcPr>
          <w:p w14:paraId="6C9DB7F7">
            <w:pPr>
              <w:topLinePunct/>
              <w:adjustRightInd w:val="0"/>
              <w:snapToGrid w:val="0"/>
              <w:spacing w:line="360" w:lineRule="auto"/>
              <w:jc w:val="center"/>
              <w:rPr>
                <w:rFonts w:ascii="宋体" w:hAnsi="宋体" w:eastAsia="宋体" w:cs="宋体"/>
                <w:color w:val="auto"/>
                <w:kern w:val="0"/>
                <w:szCs w:val="21"/>
                <w:highlight w:val="none"/>
              </w:rPr>
            </w:pPr>
          </w:p>
        </w:tc>
        <w:tc>
          <w:tcPr>
            <w:tcW w:w="2017" w:type="dxa"/>
            <w:gridSpan w:val="2"/>
            <w:shd w:val="clear" w:color="auto" w:fill="auto"/>
            <w:vAlign w:val="center"/>
          </w:tcPr>
          <w:p w14:paraId="1EF131EE">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_____年</w:t>
            </w:r>
          </w:p>
        </w:tc>
        <w:tc>
          <w:tcPr>
            <w:tcW w:w="2835" w:type="dxa"/>
            <w:gridSpan w:val="3"/>
            <w:shd w:val="clear" w:color="auto" w:fill="auto"/>
            <w:vAlign w:val="center"/>
          </w:tcPr>
          <w:p w14:paraId="444FD2E6">
            <w:pPr>
              <w:topLinePunct/>
              <w:adjustRightInd w:val="0"/>
              <w:snapToGrid w:val="0"/>
              <w:spacing w:line="360" w:lineRule="auto"/>
              <w:jc w:val="center"/>
              <w:rPr>
                <w:rFonts w:ascii="宋体" w:hAnsi="宋体" w:eastAsia="宋体" w:cs="宋体"/>
                <w:color w:val="auto"/>
                <w:kern w:val="0"/>
                <w:szCs w:val="21"/>
                <w:highlight w:val="none"/>
              </w:rPr>
            </w:pPr>
          </w:p>
        </w:tc>
        <w:tc>
          <w:tcPr>
            <w:tcW w:w="2999" w:type="dxa"/>
            <w:gridSpan w:val="2"/>
            <w:shd w:val="clear" w:color="auto" w:fill="auto"/>
            <w:vAlign w:val="center"/>
          </w:tcPr>
          <w:p w14:paraId="515ECE61">
            <w:pPr>
              <w:topLinePunct/>
              <w:adjustRightInd w:val="0"/>
              <w:snapToGrid w:val="0"/>
              <w:spacing w:line="360" w:lineRule="auto"/>
              <w:jc w:val="center"/>
              <w:rPr>
                <w:rFonts w:ascii="宋体" w:hAnsi="宋体" w:eastAsia="宋体" w:cs="宋体"/>
                <w:color w:val="auto"/>
                <w:kern w:val="0"/>
                <w:szCs w:val="21"/>
                <w:highlight w:val="none"/>
              </w:rPr>
            </w:pPr>
          </w:p>
        </w:tc>
      </w:tr>
      <w:tr w14:paraId="6DA23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vMerge w:val="continue"/>
            <w:shd w:val="clear" w:color="auto" w:fill="auto"/>
            <w:vAlign w:val="center"/>
          </w:tcPr>
          <w:p w14:paraId="05DE6914">
            <w:pPr>
              <w:topLinePunct/>
              <w:adjustRightInd w:val="0"/>
              <w:snapToGrid w:val="0"/>
              <w:spacing w:line="360" w:lineRule="auto"/>
              <w:jc w:val="center"/>
              <w:rPr>
                <w:rFonts w:ascii="宋体" w:hAnsi="宋体" w:eastAsia="宋体" w:cs="宋体"/>
                <w:color w:val="auto"/>
                <w:kern w:val="0"/>
                <w:szCs w:val="21"/>
                <w:highlight w:val="none"/>
              </w:rPr>
            </w:pPr>
          </w:p>
        </w:tc>
        <w:tc>
          <w:tcPr>
            <w:tcW w:w="2017" w:type="dxa"/>
            <w:gridSpan w:val="2"/>
            <w:shd w:val="clear" w:color="auto" w:fill="auto"/>
            <w:vAlign w:val="center"/>
          </w:tcPr>
          <w:p w14:paraId="00496FAA">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_____年</w:t>
            </w:r>
          </w:p>
        </w:tc>
        <w:tc>
          <w:tcPr>
            <w:tcW w:w="2835" w:type="dxa"/>
            <w:gridSpan w:val="3"/>
            <w:shd w:val="clear" w:color="auto" w:fill="auto"/>
            <w:vAlign w:val="center"/>
          </w:tcPr>
          <w:p w14:paraId="126C7C2D">
            <w:pPr>
              <w:topLinePunct/>
              <w:adjustRightInd w:val="0"/>
              <w:snapToGrid w:val="0"/>
              <w:spacing w:line="360" w:lineRule="auto"/>
              <w:jc w:val="center"/>
              <w:rPr>
                <w:rFonts w:ascii="宋体" w:hAnsi="宋体" w:eastAsia="宋体" w:cs="宋体"/>
                <w:color w:val="auto"/>
                <w:kern w:val="0"/>
                <w:szCs w:val="21"/>
                <w:highlight w:val="none"/>
              </w:rPr>
            </w:pPr>
          </w:p>
        </w:tc>
        <w:tc>
          <w:tcPr>
            <w:tcW w:w="2999" w:type="dxa"/>
            <w:gridSpan w:val="2"/>
            <w:shd w:val="clear" w:color="auto" w:fill="auto"/>
            <w:vAlign w:val="center"/>
          </w:tcPr>
          <w:p w14:paraId="70315C7D">
            <w:pPr>
              <w:topLinePunct/>
              <w:adjustRightInd w:val="0"/>
              <w:snapToGrid w:val="0"/>
              <w:spacing w:line="360" w:lineRule="auto"/>
              <w:jc w:val="center"/>
              <w:rPr>
                <w:rFonts w:ascii="宋体" w:hAnsi="宋体" w:eastAsia="宋体" w:cs="宋体"/>
                <w:color w:val="auto"/>
                <w:kern w:val="0"/>
                <w:szCs w:val="21"/>
                <w:highlight w:val="none"/>
              </w:rPr>
            </w:pPr>
          </w:p>
        </w:tc>
      </w:tr>
    </w:tbl>
    <w:p w14:paraId="7C2DF46A">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p>
    <w:p w14:paraId="04C0FF7B">
      <w:pPr>
        <w:topLinePunct/>
        <w:adjustRightInd w:val="0"/>
        <w:snapToGrid w:val="0"/>
        <w:spacing w:line="360" w:lineRule="auto"/>
        <w:ind w:firstLine="420" w:firstLineChars="200"/>
        <w:jc w:val="left"/>
        <w:rPr>
          <w:color w:val="auto"/>
          <w:highlight w:val="none"/>
        </w:rPr>
      </w:pPr>
      <w:r>
        <w:rPr>
          <w:rFonts w:hint="eastAsia" w:ascii="宋体" w:hAnsi="宋体" w:eastAsia="宋体" w:cs="宋体"/>
          <w:bCs/>
          <w:color w:val="auto"/>
          <w:kern w:val="0"/>
          <w:szCs w:val="21"/>
          <w:highlight w:val="none"/>
        </w:rPr>
        <w:t>注：表格不够可另附说明。</w:t>
      </w:r>
      <w:r>
        <w:rPr>
          <w:color w:val="auto"/>
          <w:highlight w:val="none"/>
        </w:rPr>
        <w:br w:type="page"/>
      </w:r>
    </w:p>
    <w:p w14:paraId="17D0AAD4">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经年检的营业执照副本</w:t>
      </w:r>
    </w:p>
    <w:p w14:paraId="3F59E78F">
      <w:pPr>
        <w:tabs>
          <w:tab w:val="left" w:pos="5580"/>
        </w:tabs>
        <w:topLinePunct/>
        <w:adjustRightInd w:val="0"/>
        <w:snapToGrid w:val="0"/>
        <w:spacing w:line="360" w:lineRule="auto"/>
        <w:jc w:val="center"/>
        <w:rPr>
          <w:rFonts w:ascii="仿宋_GB2312" w:hAnsi="宋体" w:eastAsia="仿宋_GB2312"/>
          <w:color w:val="auto"/>
          <w:kern w:val="0"/>
          <w:sz w:val="24"/>
          <w:highlight w:val="none"/>
        </w:rPr>
      </w:pPr>
    </w:p>
    <w:p w14:paraId="613B7D0C">
      <w:pPr>
        <w:tabs>
          <w:tab w:val="left" w:pos="5580"/>
        </w:tabs>
        <w:topLinePunct/>
        <w:adjustRightInd w:val="0"/>
        <w:snapToGrid w:val="0"/>
        <w:spacing w:line="360" w:lineRule="auto"/>
        <w:jc w:val="center"/>
        <w:rPr>
          <w:rFonts w:ascii="仿宋_GB2312" w:hAnsi="宋体" w:eastAsia="仿宋_GB2312"/>
          <w:color w:val="auto"/>
          <w:kern w:val="0"/>
          <w:sz w:val="24"/>
          <w:highlight w:val="none"/>
        </w:rPr>
      </w:pPr>
    </w:p>
    <w:p w14:paraId="3909ED3A">
      <w:pPr>
        <w:tabs>
          <w:tab w:val="left" w:pos="5580"/>
        </w:tabs>
        <w:topLinePunct/>
        <w:adjustRightInd w:val="0"/>
        <w:snapToGrid w:val="0"/>
        <w:spacing w:line="360" w:lineRule="auto"/>
        <w:jc w:val="center"/>
        <w:rPr>
          <w:rFonts w:ascii="仿宋_GB2312" w:hAnsi="宋体" w:eastAsia="仿宋_GB2312"/>
          <w:color w:val="auto"/>
          <w:kern w:val="0"/>
          <w:sz w:val="24"/>
          <w:highlight w:val="none"/>
        </w:rPr>
      </w:pPr>
    </w:p>
    <w:p w14:paraId="0E1BFEFB">
      <w:pPr>
        <w:tabs>
          <w:tab w:val="left" w:pos="5580"/>
        </w:tabs>
        <w:topLinePunct/>
        <w:adjustRightInd w:val="0"/>
        <w:snapToGrid w:val="0"/>
        <w:spacing w:line="360" w:lineRule="auto"/>
        <w:jc w:val="center"/>
        <w:rPr>
          <w:color w:val="auto"/>
          <w:highlight w:val="none"/>
        </w:rPr>
      </w:pPr>
      <w:r>
        <w:rPr>
          <w:rFonts w:hint="eastAsia" w:ascii="仿宋_GB2312" w:hAnsi="宋体" w:eastAsia="仿宋_GB2312"/>
          <w:color w:val="auto"/>
          <w:kern w:val="0"/>
          <w:sz w:val="24"/>
          <w:highlight w:val="none"/>
        </w:rPr>
        <w:t>（扫描件）</w:t>
      </w:r>
      <w:r>
        <w:rPr>
          <w:color w:val="auto"/>
          <w:highlight w:val="none"/>
        </w:rPr>
        <w:br w:type="page"/>
      </w:r>
    </w:p>
    <w:p w14:paraId="1B1DFCE8">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制造商的资格声明</w:t>
      </w:r>
    </w:p>
    <w:p w14:paraId="40448A22">
      <w:pPr>
        <w:topLinePunct/>
        <w:adjustRightInd w:val="0"/>
        <w:snapToGrid w:val="0"/>
        <w:spacing w:line="360" w:lineRule="auto"/>
        <w:jc w:val="left"/>
        <w:rPr>
          <w:rFonts w:ascii="宋体" w:hAnsi="宋体"/>
          <w:color w:val="auto"/>
          <w:kern w:val="0"/>
          <w:szCs w:val="21"/>
          <w:highlight w:val="none"/>
        </w:rPr>
      </w:pPr>
    </w:p>
    <w:p w14:paraId="0558FA46">
      <w:pPr>
        <w:tabs>
          <w:tab w:val="left" w:pos="5580"/>
        </w:tabs>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1、名称及概况：</w:t>
      </w:r>
    </w:p>
    <w:p w14:paraId="0661FCF7">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(1)制造厂家名称：</w:t>
      </w:r>
    </w:p>
    <w:p w14:paraId="0471E58E">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(2)地址及邮编：</w:t>
      </w:r>
    </w:p>
    <w:p w14:paraId="600820BD">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(3)成立和注册日期：</w:t>
      </w:r>
    </w:p>
    <w:p w14:paraId="007B5350">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(4)主管部门：</w:t>
      </w:r>
    </w:p>
    <w:p w14:paraId="78307431">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(5)企业性质：</w:t>
      </w:r>
    </w:p>
    <w:p w14:paraId="3E7A02E0">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(6)法人代表：</w:t>
      </w:r>
    </w:p>
    <w:p w14:paraId="3663FF00">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(7)职员人数：</w:t>
      </w:r>
    </w:p>
    <w:p w14:paraId="0EEC3478">
      <w:pPr>
        <w:tabs>
          <w:tab w:val="left" w:pos="5580"/>
        </w:tabs>
        <w:topLinePunct/>
        <w:adjustRightInd w:val="0"/>
        <w:snapToGrid w:val="0"/>
        <w:spacing w:line="360" w:lineRule="auto"/>
        <w:ind w:firstLine="840" w:firstLineChars="400"/>
        <w:jc w:val="left"/>
        <w:rPr>
          <w:rFonts w:ascii="宋体" w:hAnsi="宋体" w:eastAsia="宋体" w:cs="宋体"/>
          <w:color w:val="auto"/>
          <w:kern w:val="0"/>
          <w:highlight w:val="none"/>
        </w:rPr>
      </w:pPr>
      <w:r>
        <w:rPr>
          <w:rFonts w:hint="eastAsia" w:ascii="宋体" w:hAnsi="宋体" w:eastAsia="宋体" w:cs="宋体"/>
          <w:color w:val="auto"/>
          <w:kern w:val="0"/>
          <w:highlight w:val="none"/>
        </w:rPr>
        <w:t>一般工人：_________________ 技术人员：_____________________</w:t>
      </w:r>
    </w:p>
    <w:p w14:paraId="01C5F5FE">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(8)近期资产负债表（到_____________年____月_____日止）</w:t>
      </w:r>
    </w:p>
    <w:p w14:paraId="3D7328C3">
      <w:pPr>
        <w:tabs>
          <w:tab w:val="left" w:pos="582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(1)固定资产：</w:t>
      </w:r>
    </w:p>
    <w:p w14:paraId="0E7346CF">
      <w:pPr>
        <w:tabs>
          <w:tab w:val="left" w:pos="5580"/>
        </w:tabs>
        <w:topLinePunct/>
        <w:adjustRightInd w:val="0"/>
        <w:snapToGrid w:val="0"/>
        <w:spacing w:line="360" w:lineRule="auto"/>
        <w:ind w:firstLine="840" w:firstLineChars="400"/>
        <w:jc w:val="left"/>
        <w:rPr>
          <w:rFonts w:ascii="宋体" w:hAnsi="宋体" w:eastAsia="宋体" w:cs="宋体"/>
          <w:color w:val="auto"/>
          <w:kern w:val="0"/>
          <w:highlight w:val="none"/>
        </w:rPr>
      </w:pPr>
      <w:r>
        <w:rPr>
          <w:rFonts w:hint="eastAsia" w:ascii="宋体" w:hAnsi="宋体" w:eastAsia="宋体" w:cs="宋体"/>
          <w:color w:val="auto"/>
          <w:kern w:val="0"/>
          <w:highlight w:val="none"/>
        </w:rPr>
        <w:t>原值：____________________净值：_________________________</w:t>
      </w:r>
    </w:p>
    <w:p w14:paraId="02231575">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(2)流动资金：</w:t>
      </w:r>
    </w:p>
    <w:p w14:paraId="7E5C7009">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(3)长期负债：</w:t>
      </w:r>
    </w:p>
    <w:p w14:paraId="0D1215DA">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(4)短期负债：</w:t>
      </w:r>
    </w:p>
    <w:p w14:paraId="752F8BD1">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(5)资金来源</w:t>
      </w:r>
    </w:p>
    <w:p w14:paraId="46F6696A">
      <w:pPr>
        <w:tabs>
          <w:tab w:val="left" w:pos="5580"/>
        </w:tabs>
        <w:topLinePunct/>
        <w:adjustRightInd w:val="0"/>
        <w:snapToGrid w:val="0"/>
        <w:spacing w:line="360" w:lineRule="auto"/>
        <w:ind w:firstLine="840" w:firstLineChars="400"/>
        <w:jc w:val="left"/>
        <w:rPr>
          <w:rFonts w:ascii="宋体" w:hAnsi="宋体" w:eastAsia="宋体" w:cs="宋体"/>
          <w:color w:val="auto"/>
          <w:kern w:val="0"/>
          <w:highlight w:val="none"/>
        </w:rPr>
      </w:pPr>
      <w:r>
        <w:rPr>
          <w:rFonts w:hint="eastAsia" w:ascii="宋体" w:hAnsi="宋体" w:eastAsia="宋体" w:cs="宋体"/>
          <w:color w:val="auto"/>
          <w:kern w:val="0"/>
          <w:highlight w:val="none"/>
        </w:rPr>
        <w:t>自有资金：________________银行贷款：_____________________</w:t>
      </w:r>
    </w:p>
    <w:p w14:paraId="23CAF725">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(6)资金类型：</w:t>
      </w:r>
    </w:p>
    <w:p w14:paraId="2A09C95B">
      <w:pPr>
        <w:tabs>
          <w:tab w:val="left" w:pos="5580"/>
        </w:tabs>
        <w:topLinePunct/>
        <w:adjustRightInd w:val="0"/>
        <w:snapToGrid w:val="0"/>
        <w:spacing w:line="360" w:lineRule="auto"/>
        <w:ind w:firstLine="840" w:firstLineChars="400"/>
        <w:jc w:val="left"/>
        <w:rPr>
          <w:rFonts w:ascii="宋体" w:hAnsi="宋体" w:eastAsia="宋体" w:cs="宋体"/>
          <w:color w:val="auto"/>
          <w:kern w:val="0"/>
          <w:highlight w:val="none"/>
        </w:rPr>
      </w:pPr>
      <w:r>
        <w:rPr>
          <w:rFonts w:hint="eastAsia" w:ascii="宋体" w:hAnsi="宋体" w:eastAsia="宋体" w:cs="宋体"/>
          <w:color w:val="auto"/>
          <w:kern w:val="0"/>
          <w:highlight w:val="none"/>
        </w:rPr>
        <w:t>生产资金：________________非生产资金：___________________</w:t>
      </w:r>
    </w:p>
    <w:p w14:paraId="085A890E">
      <w:pPr>
        <w:tabs>
          <w:tab w:val="left" w:pos="5580"/>
        </w:tabs>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2、(1)关于制造投标货物的设施及其他情况：</w:t>
      </w:r>
    </w:p>
    <w:p w14:paraId="1EC517DA">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工厂名称地址      生产的项目      年生产能力         职工人数</w:t>
      </w:r>
    </w:p>
    <w:p w14:paraId="66CD7330">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______________________________________________</w:t>
      </w:r>
    </w:p>
    <w:p w14:paraId="1A8DCEC1">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______________________________________________</w:t>
      </w:r>
    </w:p>
    <w:p w14:paraId="38429FA2">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(2)本制造厂不生产，而须从其他制造厂购买的主要零部件</w:t>
      </w:r>
    </w:p>
    <w:p w14:paraId="1730CD0A">
      <w:pPr>
        <w:tabs>
          <w:tab w:val="left" w:pos="5580"/>
        </w:tabs>
        <w:topLinePunct/>
        <w:adjustRightInd w:val="0"/>
        <w:snapToGrid w:val="0"/>
        <w:spacing w:line="360" w:lineRule="auto"/>
        <w:ind w:firstLine="840" w:firstLineChars="400"/>
        <w:jc w:val="left"/>
        <w:rPr>
          <w:rFonts w:ascii="宋体" w:hAnsi="宋体" w:eastAsia="宋体" w:cs="宋体"/>
          <w:color w:val="auto"/>
          <w:kern w:val="0"/>
          <w:highlight w:val="none"/>
        </w:rPr>
      </w:pPr>
      <w:r>
        <w:rPr>
          <w:rFonts w:hint="eastAsia" w:ascii="宋体" w:hAnsi="宋体" w:eastAsia="宋体" w:cs="宋体"/>
          <w:color w:val="auto"/>
          <w:kern w:val="0"/>
          <w:highlight w:val="none"/>
        </w:rPr>
        <w:t>制造厂家名称和地址</w:t>
      </w:r>
    </w:p>
    <w:p w14:paraId="46EB282D">
      <w:pPr>
        <w:tabs>
          <w:tab w:val="left" w:pos="5580"/>
        </w:tabs>
        <w:topLinePunct/>
        <w:adjustRightInd w:val="0"/>
        <w:snapToGrid w:val="0"/>
        <w:spacing w:line="360" w:lineRule="auto"/>
        <w:ind w:firstLine="840" w:firstLineChars="400"/>
        <w:jc w:val="left"/>
        <w:rPr>
          <w:rFonts w:ascii="宋体" w:hAnsi="宋体" w:eastAsia="宋体" w:cs="宋体"/>
          <w:color w:val="auto"/>
          <w:kern w:val="0"/>
          <w:highlight w:val="none"/>
        </w:rPr>
      </w:pPr>
      <w:r>
        <w:rPr>
          <w:rFonts w:hint="eastAsia" w:ascii="宋体" w:hAnsi="宋体" w:eastAsia="宋体" w:cs="宋体"/>
          <w:color w:val="auto"/>
          <w:kern w:val="0"/>
          <w:highlight w:val="none"/>
        </w:rPr>
        <w:t>主要零部件名称________________________________________</w:t>
      </w:r>
    </w:p>
    <w:p w14:paraId="3D880830">
      <w:pPr>
        <w:tabs>
          <w:tab w:val="left" w:pos="5580"/>
        </w:tabs>
        <w:topLinePunct/>
        <w:adjustRightInd w:val="0"/>
        <w:snapToGrid w:val="0"/>
        <w:spacing w:line="360" w:lineRule="auto"/>
        <w:ind w:firstLine="2310" w:firstLineChars="11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________________________________________</w:t>
      </w:r>
    </w:p>
    <w:p w14:paraId="643BD09E">
      <w:pPr>
        <w:tabs>
          <w:tab w:val="left" w:pos="5580"/>
        </w:tabs>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3、制造厂家生产此投标货物的历史（年数）：</w:t>
      </w:r>
    </w:p>
    <w:p w14:paraId="7CEB0FBF">
      <w:pPr>
        <w:tabs>
          <w:tab w:val="left" w:pos="5580"/>
        </w:tabs>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4、近三年该货物主要销售给国内、外主要客户的名称地址：</w:t>
      </w:r>
    </w:p>
    <w:p w14:paraId="12C5D5D3">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名称和地址                              销售项目和数量</w:t>
      </w:r>
    </w:p>
    <w:p w14:paraId="4858E99E">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_________________________________________________</w:t>
      </w:r>
    </w:p>
    <w:p w14:paraId="41C33913">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_________________________________________________</w:t>
      </w:r>
    </w:p>
    <w:p w14:paraId="7B89012A">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出口销售额：_______________________</w:t>
      </w:r>
    </w:p>
    <w:p w14:paraId="3A3EA200">
      <w:pPr>
        <w:tabs>
          <w:tab w:val="left" w:pos="5580"/>
        </w:tabs>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5、近三年的年营业额：</w:t>
      </w:r>
    </w:p>
    <w:p w14:paraId="75C59705">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年份            国内            出口            总额</w:t>
      </w:r>
    </w:p>
    <w:p w14:paraId="50D4E094">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___________________________________________</w:t>
      </w:r>
    </w:p>
    <w:p w14:paraId="26BF9FC6">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___________________________________________</w:t>
      </w:r>
    </w:p>
    <w:p w14:paraId="19FDADCE">
      <w:pPr>
        <w:tabs>
          <w:tab w:val="left" w:pos="5580"/>
        </w:tabs>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6、易损件制造商的名称和地址：</w:t>
      </w:r>
    </w:p>
    <w:p w14:paraId="25BD9D09">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部件名称                          制造商</w:t>
      </w:r>
    </w:p>
    <w:p w14:paraId="5BC0B92B">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w:t>
      </w:r>
    </w:p>
    <w:p w14:paraId="3F3E0F3D">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w:t>
      </w:r>
    </w:p>
    <w:p w14:paraId="23B48980">
      <w:pPr>
        <w:tabs>
          <w:tab w:val="left" w:pos="5580"/>
        </w:tabs>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7、有关开户银行的名称和地址：</w:t>
      </w:r>
    </w:p>
    <w:p w14:paraId="7969A958">
      <w:pPr>
        <w:tabs>
          <w:tab w:val="left" w:pos="5580"/>
        </w:tabs>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8、其他情况：</w:t>
      </w:r>
    </w:p>
    <w:p w14:paraId="533CD045">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兹证明上述声明是真实、正确的，并提供了全部能提供的资料和数据，我们同意遵照贵方要求出示有关证明文件。</w:t>
      </w:r>
    </w:p>
    <w:p w14:paraId="60D5ED1C">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p>
    <w:p w14:paraId="02255F73">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p>
    <w:p w14:paraId="067AF0FD">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制造商：______________________________________</w:t>
      </w:r>
    </w:p>
    <w:p w14:paraId="1A7A4D64">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投标人授权代表：______________________________</w:t>
      </w:r>
    </w:p>
    <w:p w14:paraId="6A0D13BF">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投标人授权代表的职务：________________________</w:t>
      </w:r>
    </w:p>
    <w:p w14:paraId="1802D9CA">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电话号：________________  传真号：____________</w:t>
      </w:r>
    </w:p>
    <w:p w14:paraId="28D70060">
      <w:pPr>
        <w:tabs>
          <w:tab w:val="left" w:pos="5580"/>
        </w:tabs>
        <w:topLinePunct/>
        <w:adjustRightInd w:val="0"/>
        <w:snapToGrid w:val="0"/>
        <w:spacing w:line="360" w:lineRule="auto"/>
        <w:ind w:firstLine="420" w:firstLineChars="200"/>
        <w:jc w:val="left"/>
        <w:rPr>
          <w:color w:val="auto"/>
          <w:highlight w:val="none"/>
        </w:rPr>
      </w:pPr>
      <w:r>
        <w:rPr>
          <w:rFonts w:hint="eastAsia" w:ascii="宋体" w:hAnsi="宋体" w:eastAsia="宋体" w:cs="宋体"/>
          <w:color w:val="auto"/>
          <w:kern w:val="0"/>
          <w:highlight w:val="none"/>
        </w:rPr>
        <w:t>日期：______________________________________</w:t>
      </w:r>
      <w:r>
        <w:rPr>
          <w:color w:val="auto"/>
          <w:highlight w:val="none"/>
        </w:rPr>
        <w:br w:type="page"/>
      </w:r>
    </w:p>
    <w:p w14:paraId="5D18F851">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经销商（作为代理）的资格声明</w:t>
      </w:r>
    </w:p>
    <w:p w14:paraId="3CAF8222">
      <w:pPr>
        <w:tabs>
          <w:tab w:val="left" w:pos="5580"/>
        </w:tabs>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1、名称及概况：</w:t>
      </w:r>
    </w:p>
    <w:p w14:paraId="4D3E3033">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(1)投标人名称：</w:t>
      </w:r>
    </w:p>
    <w:p w14:paraId="2376E7B0">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(2)地址及邮编：</w:t>
      </w:r>
    </w:p>
    <w:p w14:paraId="2E2FC8D5">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(3)成立和注册日期：</w:t>
      </w:r>
    </w:p>
    <w:p w14:paraId="148443F7">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(4)主管部门：</w:t>
      </w:r>
    </w:p>
    <w:p w14:paraId="4AB7CED7">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(5)公司性质：</w:t>
      </w:r>
    </w:p>
    <w:p w14:paraId="1CBE4657">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(6)法人代表：</w:t>
      </w:r>
    </w:p>
    <w:p w14:paraId="109FFF00">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(7)职员人数：</w:t>
      </w:r>
    </w:p>
    <w:p w14:paraId="08FE6D83">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(8)近期资产负债表（到________年____月_____日止）</w:t>
      </w:r>
    </w:p>
    <w:p w14:paraId="261454E6">
      <w:pPr>
        <w:tabs>
          <w:tab w:val="left" w:pos="582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(1)固定资产：</w:t>
      </w:r>
    </w:p>
    <w:p w14:paraId="6BCC2A19">
      <w:pPr>
        <w:tabs>
          <w:tab w:val="left" w:pos="5580"/>
        </w:tabs>
        <w:topLinePunct/>
        <w:adjustRightInd w:val="0"/>
        <w:snapToGrid w:val="0"/>
        <w:spacing w:line="360" w:lineRule="auto"/>
        <w:ind w:firstLine="840" w:firstLineChars="400"/>
        <w:jc w:val="left"/>
        <w:rPr>
          <w:rFonts w:ascii="宋体" w:hAnsi="宋体" w:eastAsia="宋体" w:cs="宋体"/>
          <w:color w:val="auto"/>
          <w:kern w:val="0"/>
          <w:highlight w:val="none"/>
        </w:rPr>
      </w:pPr>
      <w:r>
        <w:rPr>
          <w:rFonts w:hint="eastAsia" w:ascii="宋体" w:hAnsi="宋体" w:eastAsia="宋体" w:cs="宋体"/>
          <w:color w:val="auto"/>
          <w:kern w:val="0"/>
          <w:highlight w:val="none"/>
        </w:rPr>
        <w:t>原值：____________________净值：_________________________</w:t>
      </w:r>
    </w:p>
    <w:p w14:paraId="5C977A48">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(2)流动资金：</w:t>
      </w:r>
    </w:p>
    <w:p w14:paraId="46C0D20D">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(3)长期负债：</w:t>
      </w:r>
    </w:p>
    <w:p w14:paraId="64C963A3">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(4)短期负债：</w:t>
      </w:r>
    </w:p>
    <w:p w14:paraId="662A3C1E">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(5)资金来源</w:t>
      </w:r>
    </w:p>
    <w:p w14:paraId="52A82664">
      <w:pPr>
        <w:tabs>
          <w:tab w:val="left" w:pos="5580"/>
        </w:tabs>
        <w:topLinePunct/>
        <w:adjustRightInd w:val="0"/>
        <w:snapToGrid w:val="0"/>
        <w:spacing w:line="360" w:lineRule="auto"/>
        <w:ind w:firstLine="840" w:firstLineChars="400"/>
        <w:jc w:val="left"/>
        <w:rPr>
          <w:rFonts w:ascii="宋体" w:hAnsi="宋体" w:eastAsia="宋体" w:cs="宋体"/>
          <w:color w:val="auto"/>
          <w:kern w:val="0"/>
          <w:highlight w:val="none"/>
        </w:rPr>
      </w:pPr>
      <w:r>
        <w:rPr>
          <w:rFonts w:hint="eastAsia" w:ascii="宋体" w:hAnsi="宋体" w:eastAsia="宋体" w:cs="宋体"/>
          <w:color w:val="auto"/>
          <w:kern w:val="0"/>
          <w:highlight w:val="none"/>
        </w:rPr>
        <w:t>自有资金：________________银行贷款：_____________________</w:t>
      </w:r>
    </w:p>
    <w:p w14:paraId="14D6B817">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(6)资金类型：</w:t>
      </w:r>
    </w:p>
    <w:p w14:paraId="5FC28E90">
      <w:pPr>
        <w:tabs>
          <w:tab w:val="left" w:pos="5580"/>
        </w:tabs>
        <w:topLinePunct/>
        <w:adjustRightInd w:val="0"/>
        <w:snapToGrid w:val="0"/>
        <w:spacing w:line="360" w:lineRule="auto"/>
        <w:ind w:firstLine="840" w:firstLineChars="400"/>
        <w:jc w:val="left"/>
        <w:rPr>
          <w:rFonts w:ascii="宋体" w:hAnsi="宋体" w:eastAsia="宋体" w:cs="宋体"/>
          <w:color w:val="auto"/>
          <w:kern w:val="0"/>
          <w:highlight w:val="none"/>
        </w:rPr>
      </w:pPr>
      <w:r>
        <w:rPr>
          <w:rFonts w:hint="eastAsia" w:ascii="宋体" w:hAnsi="宋体" w:eastAsia="宋体" w:cs="宋体"/>
          <w:color w:val="auto"/>
          <w:kern w:val="0"/>
          <w:highlight w:val="none"/>
        </w:rPr>
        <w:t>商业性：________________非商业性：___________________</w:t>
      </w:r>
    </w:p>
    <w:p w14:paraId="1F6C7824">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2、最近三年的年度总营业额：</w:t>
      </w:r>
    </w:p>
    <w:p w14:paraId="21F7AB9D">
      <w:pPr>
        <w:tabs>
          <w:tab w:val="left" w:pos="5580"/>
        </w:tabs>
        <w:topLinePunct/>
        <w:adjustRightInd w:val="0"/>
        <w:snapToGrid w:val="0"/>
        <w:spacing w:line="360" w:lineRule="auto"/>
        <w:ind w:firstLine="840" w:firstLineChars="400"/>
        <w:jc w:val="left"/>
        <w:rPr>
          <w:rFonts w:ascii="宋体" w:hAnsi="宋体" w:eastAsia="宋体" w:cs="宋体"/>
          <w:color w:val="auto"/>
          <w:kern w:val="0"/>
          <w:highlight w:val="none"/>
        </w:rPr>
      </w:pPr>
      <w:r>
        <w:rPr>
          <w:rFonts w:hint="eastAsia" w:ascii="宋体" w:hAnsi="宋体" w:eastAsia="宋体" w:cs="宋体"/>
          <w:color w:val="auto"/>
          <w:kern w:val="0"/>
          <w:highlight w:val="none"/>
        </w:rPr>
        <w:t>年份          国内           出口           总额</w:t>
      </w:r>
    </w:p>
    <w:p w14:paraId="535DDC5F">
      <w:pPr>
        <w:tabs>
          <w:tab w:val="left" w:pos="5580"/>
        </w:tabs>
        <w:topLinePunct/>
        <w:adjustRightInd w:val="0"/>
        <w:snapToGrid w:val="0"/>
        <w:spacing w:line="360" w:lineRule="auto"/>
        <w:ind w:firstLine="840" w:firstLineChars="4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___________________________________________</w:t>
      </w:r>
    </w:p>
    <w:p w14:paraId="05AC81D7">
      <w:pPr>
        <w:tabs>
          <w:tab w:val="left" w:pos="5580"/>
        </w:tabs>
        <w:topLinePunct/>
        <w:adjustRightInd w:val="0"/>
        <w:snapToGrid w:val="0"/>
        <w:spacing w:line="360" w:lineRule="auto"/>
        <w:ind w:firstLine="840" w:firstLineChars="4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___________________________________________</w:t>
      </w:r>
    </w:p>
    <w:p w14:paraId="11F99E48">
      <w:pPr>
        <w:tabs>
          <w:tab w:val="left" w:pos="5580"/>
        </w:tabs>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3、最近三年投标货物主要销售给国内及国外用户名称及地址：</w:t>
      </w:r>
    </w:p>
    <w:p w14:paraId="61D4B202">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名称和地址                销售的项目和数量</w:t>
      </w:r>
    </w:p>
    <w:p w14:paraId="7C50B651">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 出口销售：</w:t>
      </w:r>
    </w:p>
    <w:p w14:paraId="6E6ED44B">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________________________________________________</w:t>
      </w:r>
    </w:p>
    <w:p w14:paraId="6EA6CC08">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________________________________________________</w:t>
      </w:r>
    </w:p>
    <w:p w14:paraId="5A6BD3C7">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(2) 国内销售：</w:t>
      </w:r>
    </w:p>
    <w:p w14:paraId="78887EBB">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________________________________________________</w:t>
      </w:r>
    </w:p>
    <w:p w14:paraId="075677E7">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________________________________________________</w:t>
      </w:r>
    </w:p>
    <w:p w14:paraId="677C696A">
      <w:pPr>
        <w:tabs>
          <w:tab w:val="left" w:pos="5580"/>
        </w:tabs>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4、同意为投标人制造投标货物的制造厂并附有制造厂的资格声明：</w:t>
      </w:r>
    </w:p>
    <w:p w14:paraId="604409EA">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制造厂名称和地址          制造项目和数量</w:t>
      </w:r>
    </w:p>
    <w:p w14:paraId="2F265C07">
      <w:pPr>
        <w:tabs>
          <w:tab w:val="left" w:pos="360"/>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__________________________________________________</w:t>
      </w:r>
    </w:p>
    <w:p w14:paraId="54827BA2">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__________________________________________________</w:t>
      </w:r>
    </w:p>
    <w:p w14:paraId="25623606">
      <w:pPr>
        <w:tabs>
          <w:tab w:val="left" w:pos="5580"/>
        </w:tabs>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5、须由其他制造厂家供应和制造的部件（如果有的话）：</w:t>
      </w:r>
    </w:p>
    <w:p w14:paraId="39E947D5">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制造厂名称和地址            制造项目</w:t>
      </w:r>
    </w:p>
    <w:p w14:paraId="391B9B5F">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____________________________________________</w:t>
      </w:r>
    </w:p>
    <w:p w14:paraId="594E9C89">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____________________________________________</w:t>
      </w:r>
    </w:p>
    <w:p w14:paraId="1BC873C5">
      <w:pPr>
        <w:tabs>
          <w:tab w:val="left" w:pos="5580"/>
        </w:tabs>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6、最近三年中与各经销商成交的此种投标货物（如果有的话）：</w:t>
      </w:r>
    </w:p>
    <w:p w14:paraId="2D13656B">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合同号：</w:t>
      </w:r>
    </w:p>
    <w:p w14:paraId="4EEC9D1D">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签字日期：</w:t>
      </w:r>
    </w:p>
    <w:p w14:paraId="63F36B3D">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产品名称：</w:t>
      </w:r>
    </w:p>
    <w:p w14:paraId="71DF279F">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数量：</w:t>
      </w:r>
    </w:p>
    <w:p w14:paraId="27F75EFE">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合同金额：</w:t>
      </w:r>
    </w:p>
    <w:p w14:paraId="742261DD">
      <w:pPr>
        <w:tabs>
          <w:tab w:val="left" w:pos="5580"/>
        </w:tabs>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7、有关开户银行的名称和地址：</w:t>
      </w:r>
    </w:p>
    <w:p w14:paraId="088E3E57">
      <w:pPr>
        <w:tabs>
          <w:tab w:val="left" w:pos="5580"/>
        </w:tabs>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8、投标人认为需要声明的其他情况</w:t>
      </w:r>
    </w:p>
    <w:p w14:paraId="653ADBAD">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p>
    <w:p w14:paraId="4BE5EC9D">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兹证明上述声明是真实、正确的，并提供了全部能提供的资料和数据，我们同意遵照贵方要求出示有关证明文件。</w:t>
      </w:r>
    </w:p>
    <w:p w14:paraId="1F4BC041">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p>
    <w:p w14:paraId="6BFEFA53">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投标人名称：___________________________</w:t>
      </w:r>
    </w:p>
    <w:p w14:paraId="6713AB8D">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投标人授权代表：________________________</w:t>
      </w:r>
    </w:p>
    <w:p w14:paraId="1FF55F72">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投标人授权代表的职务：________________________</w:t>
      </w:r>
    </w:p>
    <w:p w14:paraId="5DE15F92">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电话号：________________  传真号：____________</w:t>
      </w:r>
    </w:p>
    <w:p w14:paraId="050CCF48">
      <w:pPr>
        <w:tabs>
          <w:tab w:val="left" w:pos="5580"/>
        </w:tabs>
        <w:topLinePunct/>
        <w:adjustRightInd w:val="0"/>
        <w:snapToGrid w:val="0"/>
        <w:spacing w:line="360" w:lineRule="auto"/>
        <w:ind w:firstLine="420" w:firstLineChars="200"/>
        <w:jc w:val="left"/>
        <w:rPr>
          <w:color w:val="auto"/>
          <w:highlight w:val="none"/>
        </w:rPr>
      </w:pPr>
      <w:r>
        <w:rPr>
          <w:rFonts w:hint="eastAsia" w:ascii="宋体" w:hAnsi="宋体" w:eastAsia="宋体" w:cs="宋体"/>
          <w:color w:val="auto"/>
          <w:kern w:val="0"/>
          <w:highlight w:val="none"/>
        </w:rPr>
        <w:t>日期：__________________________________</w:t>
      </w:r>
      <w:r>
        <w:rPr>
          <w:color w:val="auto"/>
          <w:highlight w:val="none"/>
        </w:rPr>
        <w:br w:type="page"/>
      </w:r>
    </w:p>
    <w:p w14:paraId="322844B5">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制造商出具的授权函</w:t>
      </w:r>
    </w:p>
    <w:p w14:paraId="6EBCC383">
      <w:pPr>
        <w:tabs>
          <w:tab w:val="left" w:pos="5580"/>
        </w:tabs>
        <w:topLinePunct/>
        <w:adjustRightInd w:val="0"/>
        <w:snapToGrid w:val="0"/>
        <w:spacing w:line="360" w:lineRule="auto"/>
        <w:jc w:val="left"/>
        <w:rPr>
          <w:rFonts w:ascii="宋体" w:hAnsi="宋体"/>
          <w:color w:val="auto"/>
          <w:kern w:val="0"/>
          <w:highlight w:val="none"/>
        </w:rPr>
      </w:pPr>
    </w:p>
    <w:p w14:paraId="09F3838C">
      <w:pPr>
        <w:tabs>
          <w:tab w:val="left" w:pos="5580"/>
        </w:tabs>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致：_____________</w:t>
      </w:r>
    </w:p>
    <w:p w14:paraId="3F8C5839">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我们_____________________是按___________________法律成立的一家制造商，主要营业地点设在________________________。兹指派按___________________的法律正式成立的，主要营业地点设在_________________的_________________作为我方真正的合法的代理人进行下列有效的活动：</w:t>
      </w:r>
    </w:p>
    <w:p w14:paraId="54DEFEF8">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(1)代表我方办理贵方_______________项目的投标要求提供的由我方制造的货物的有关事宜，并对我方具有约束力。</w:t>
      </w:r>
    </w:p>
    <w:p w14:paraId="1D5BE7F9">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(2)作为制造商，我方保证以投标合作者来约束自己，并对该投标共同和分别承担招标文件中所规定的义务。</w:t>
      </w:r>
    </w:p>
    <w:p w14:paraId="51C26C4B">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(3)我方兹授予_______________全权办理和履行上述我方为完成上述各点所必须的事宜，具有替换或撤销的全权。兹确认_________________或其正式授权代表依此合法地办理一切事宜。</w:t>
      </w:r>
    </w:p>
    <w:p w14:paraId="3D47EE7D">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(4)我方于__________年____月____日签署本文件，____________________于______年____月____日接受此件，以此为证。</w:t>
      </w:r>
    </w:p>
    <w:p w14:paraId="41DA2F5D">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p>
    <w:p w14:paraId="3F9971C4">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p>
    <w:p w14:paraId="3C333990">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制造商名称（公章）_________________   代理商名称（公章）____________________</w:t>
      </w:r>
    </w:p>
    <w:p w14:paraId="782C19A9">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签字人职务和部门：_________________   签字人职务和部门：____________________</w:t>
      </w:r>
    </w:p>
    <w:p w14:paraId="5A8C68EC">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签字人姓名：_______________________   签字人姓名：__________________________</w:t>
      </w:r>
    </w:p>
    <w:p w14:paraId="167AFC35">
      <w:pPr>
        <w:tabs>
          <w:tab w:val="left" w:pos="5580"/>
        </w:tabs>
        <w:topLinePunct/>
        <w:adjustRightInd w:val="0"/>
        <w:snapToGrid w:val="0"/>
        <w:spacing w:line="360" w:lineRule="auto"/>
        <w:ind w:firstLine="420" w:firstLineChars="200"/>
        <w:jc w:val="left"/>
        <w:rPr>
          <w:color w:val="auto"/>
          <w:highlight w:val="none"/>
        </w:rPr>
      </w:pPr>
      <w:r>
        <w:rPr>
          <w:rFonts w:hint="eastAsia" w:ascii="宋体" w:hAnsi="宋体" w:eastAsia="宋体" w:cs="宋体"/>
          <w:color w:val="auto"/>
          <w:kern w:val="0"/>
          <w:highlight w:val="none"/>
        </w:rPr>
        <w:t>签字人签名：_______________________   签字人签名：__________________________</w:t>
      </w:r>
      <w:r>
        <w:rPr>
          <w:color w:val="auto"/>
          <w:highlight w:val="none"/>
        </w:rPr>
        <w:br w:type="page"/>
      </w:r>
    </w:p>
    <w:p w14:paraId="412DFC67">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主要技术人员情况表</w:t>
      </w:r>
    </w:p>
    <w:p w14:paraId="77533ABD">
      <w:pPr>
        <w:tabs>
          <w:tab w:val="left" w:pos="1050"/>
        </w:tabs>
        <w:topLinePunct/>
        <w:adjustRightInd w:val="0"/>
        <w:snapToGrid w:val="0"/>
        <w:spacing w:line="360" w:lineRule="auto"/>
        <w:jc w:val="left"/>
        <w:rPr>
          <w:rFonts w:ascii="宋体" w:hAnsi="宋体"/>
          <w:color w:val="auto"/>
          <w:kern w:val="0"/>
          <w:szCs w:val="21"/>
          <w:highlight w:val="none"/>
        </w:rPr>
      </w:pPr>
    </w:p>
    <w:p w14:paraId="0EF2B13E">
      <w:pPr>
        <w:tabs>
          <w:tab w:val="left" w:pos="1050"/>
        </w:tabs>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投标人：____________________</w:t>
      </w:r>
    </w:p>
    <w:tbl>
      <w:tblPr>
        <w:tblStyle w:val="81"/>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6"/>
        <w:gridCol w:w="1114"/>
        <w:gridCol w:w="1486"/>
        <w:gridCol w:w="1301"/>
        <w:gridCol w:w="3901"/>
      </w:tblGrid>
      <w:tr w14:paraId="512DF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shd w:val="clear" w:color="auto" w:fill="auto"/>
            <w:vAlign w:val="center"/>
          </w:tcPr>
          <w:p w14:paraId="35DACCCE">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名称</w:t>
            </w:r>
          </w:p>
        </w:tc>
        <w:tc>
          <w:tcPr>
            <w:tcW w:w="1114" w:type="dxa"/>
            <w:shd w:val="clear" w:color="auto" w:fill="auto"/>
            <w:vAlign w:val="center"/>
          </w:tcPr>
          <w:p w14:paraId="575A6AA4">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姓名</w:t>
            </w:r>
          </w:p>
        </w:tc>
        <w:tc>
          <w:tcPr>
            <w:tcW w:w="1486" w:type="dxa"/>
            <w:shd w:val="clear" w:color="auto" w:fill="auto"/>
            <w:vAlign w:val="center"/>
          </w:tcPr>
          <w:p w14:paraId="16280B55">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职务</w:t>
            </w:r>
          </w:p>
        </w:tc>
        <w:tc>
          <w:tcPr>
            <w:tcW w:w="1301" w:type="dxa"/>
            <w:shd w:val="clear" w:color="auto" w:fill="auto"/>
            <w:vAlign w:val="center"/>
          </w:tcPr>
          <w:p w14:paraId="65C6362D">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职称</w:t>
            </w:r>
          </w:p>
        </w:tc>
        <w:tc>
          <w:tcPr>
            <w:tcW w:w="3901" w:type="dxa"/>
            <w:shd w:val="clear" w:color="auto" w:fill="auto"/>
            <w:vAlign w:val="center"/>
          </w:tcPr>
          <w:p w14:paraId="7384E34D">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主要简历、经验及承担过的项目</w:t>
            </w:r>
          </w:p>
        </w:tc>
      </w:tr>
      <w:tr w14:paraId="30911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shd w:val="clear" w:color="auto" w:fill="auto"/>
            <w:vAlign w:val="center"/>
          </w:tcPr>
          <w:p w14:paraId="1DF4BAAD">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项目负责人</w:t>
            </w:r>
          </w:p>
        </w:tc>
        <w:tc>
          <w:tcPr>
            <w:tcW w:w="1114" w:type="dxa"/>
            <w:shd w:val="clear" w:color="auto" w:fill="auto"/>
            <w:vAlign w:val="center"/>
          </w:tcPr>
          <w:p w14:paraId="5CDBA09B">
            <w:pPr>
              <w:topLinePunct/>
              <w:adjustRightInd w:val="0"/>
              <w:snapToGrid w:val="0"/>
              <w:spacing w:line="360" w:lineRule="auto"/>
              <w:jc w:val="center"/>
              <w:rPr>
                <w:rFonts w:ascii="宋体" w:hAnsi="宋体" w:eastAsia="宋体" w:cs="宋体"/>
                <w:color w:val="auto"/>
                <w:kern w:val="0"/>
                <w:szCs w:val="21"/>
                <w:highlight w:val="none"/>
              </w:rPr>
            </w:pPr>
          </w:p>
        </w:tc>
        <w:tc>
          <w:tcPr>
            <w:tcW w:w="1486" w:type="dxa"/>
            <w:shd w:val="clear" w:color="auto" w:fill="auto"/>
            <w:vAlign w:val="center"/>
          </w:tcPr>
          <w:p w14:paraId="3F618BFB">
            <w:pPr>
              <w:topLinePunct/>
              <w:adjustRightInd w:val="0"/>
              <w:snapToGrid w:val="0"/>
              <w:spacing w:line="360" w:lineRule="auto"/>
              <w:jc w:val="center"/>
              <w:rPr>
                <w:rFonts w:ascii="宋体" w:hAnsi="宋体" w:eastAsia="宋体" w:cs="宋体"/>
                <w:color w:val="auto"/>
                <w:kern w:val="0"/>
                <w:szCs w:val="21"/>
                <w:highlight w:val="none"/>
              </w:rPr>
            </w:pPr>
          </w:p>
        </w:tc>
        <w:tc>
          <w:tcPr>
            <w:tcW w:w="1301" w:type="dxa"/>
            <w:shd w:val="clear" w:color="auto" w:fill="auto"/>
            <w:vAlign w:val="center"/>
          </w:tcPr>
          <w:p w14:paraId="03396F2B">
            <w:pPr>
              <w:topLinePunct/>
              <w:adjustRightInd w:val="0"/>
              <w:snapToGrid w:val="0"/>
              <w:spacing w:line="360" w:lineRule="auto"/>
              <w:jc w:val="center"/>
              <w:rPr>
                <w:rFonts w:ascii="宋体" w:hAnsi="宋体" w:eastAsia="宋体" w:cs="宋体"/>
                <w:color w:val="auto"/>
                <w:kern w:val="0"/>
                <w:szCs w:val="21"/>
                <w:highlight w:val="none"/>
              </w:rPr>
            </w:pPr>
          </w:p>
        </w:tc>
        <w:tc>
          <w:tcPr>
            <w:tcW w:w="3901" w:type="dxa"/>
            <w:shd w:val="clear" w:color="auto" w:fill="auto"/>
            <w:vAlign w:val="center"/>
          </w:tcPr>
          <w:p w14:paraId="45F37D91">
            <w:pPr>
              <w:topLinePunct/>
              <w:adjustRightInd w:val="0"/>
              <w:snapToGrid w:val="0"/>
              <w:spacing w:line="360" w:lineRule="auto"/>
              <w:jc w:val="center"/>
              <w:rPr>
                <w:rFonts w:ascii="宋体" w:hAnsi="宋体" w:eastAsia="宋体" w:cs="宋体"/>
                <w:color w:val="auto"/>
                <w:kern w:val="0"/>
                <w:szCs w:val="21"/>
                <w:highlight w:val="none"/>
              </w:rPr>
            </w:pPr>
          </w:p>
        </w:tc>
      </w:tr>
      <w:tr w14:paraId="14AE0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shd w:val="clear" w:color="auto" w:fill="auto"/>
            <w:vAlign w:val="center"/>
          </w:tcPr>
          <w:p w14:paraId="78E49B8A">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技术负责人</w:t>
            </w:r>
          </w:p>
        </w:tc>
        <w:tc>
          <w:tcPr>
            <w:tcW w:w="1114" w:type="dxa"/>
            <w:shd w:val="clear" w:color="auto" w:fill="auto"/>
            <w:vAlign w:val="center"/>
          </w:tcPr>
          <w:p w14:paraId="264D4E8C">
            <w:pPr>
              <w:topLinePunct/>
              <w:adjustRightInd w:val="0"/>
              <w:snapToGrid w:val="0"/>
              <w:spacing w:line="360" w:lineRule="auto"/>
              <w:jc w:val="center"/>
              <w:rPr>
                <w:rFonts w:ascii="宋体" w:hAnsi="宋体" w:eastAsia="宋体" w:cs="宋体"/>
                <w:color w:val="auto"/>
                <w:kern w:val="0"/>
                <w:szCs w:val="21"/>
                <w:highlight w:val="none"/>
              </w:rPr>
            </w:pPr>
          </w:p>
        </w:tc>
        <w:tc>
          <w:tcPr>
            <w:tcW w:w="1486" w:type="dxa"/>
            <w:shd w:val="clear" w:color="auto" w:fill="auto"/>
            <w:vAlign w:val="center"/>
          </w:tcPr>
          <w:p w14:paraId="2347B321">
            <w:pPr>
              <w:topLinePunct/>
              <w:adjustRightInd w:val="0"/>
              <w:snapToGrid w:val="0"/>
              <w:spacing w:line="360" w:lineRule="auto"/>
              <w:jc w:val="center"/>
              <w:rPr>
                <w:rFonts w:ascii="宋体" w:hAnsi="宋体" w:eastAsia="宋体" w:cs="宋体"/>
                <w:color w:val="auto"/>
                <w:kern w:val="0"/>
                <w:szCs w:val="21"/>
                <w:highlight w:val="none"/>
              </w:rPr>
            </w:pPr>
          </w:p>
        </w:tc>
        <w:tc>
          <w:tcPr>
            <w:tcW w:w="1301" w:type="dxa"/>
            <w:shd w:val="clear" w:color="auto" w:fill="auto"/>
            <w:vAlign w:val="center"/>
          </w:tcPr>
          <w:p w14:paraId="6083B5C3">
            <w:pPr>
              <w:topLinePunct/>
              <w:adjustRightInd w:val="0"/>
              <w:snapToGrid w:val="0"/>
              <w:spacing w:line="360" w:lineRule="auto"/>
              <w:jc w:val="center"/>
              <w:rPr>
                <w:rFonts w:ascii="宋体" w:hAnsi="宋体" w:eastAsia="宋体" w:cs="宋体"/>
                <w:color w:val="auto"/>
                <w:kern w:val="0"/>
                <w:szCs w:val="21"/>
                <w:highlight w:val="none"/>
              </w:rPr>
            </w:pPr>
          </w:p>
        </w:tc>
        <w:tc>
          <w:tcPr>
            <w:tcW w:w="3901" w:type="dxa"/>
            <w:shd w:val="clear" w:color="auto" w:fill="auto"/>
            <w:vAlign w:val="center"/>
          </w:tcPr>
          <w:p w14:paraId="70029228">
            <w:pPr>
              <w:topLinePunct/>
              <w:adjustRightInd w:val="0"/>
              <w:snapToGrid w:val="0"/>
              <w:spacing w:line="360" w:lineRule="auto"/>
              <w:jc w:val="center"/>
              <w:rPr>
                <w:rFonts w:ascii="宋体" w:hAnsi="宋体" w:eastAsia="宋体" w:cs="宋体"/>
                <w:color w:val="auto"/>
                <w:kern w:val="0"/>
                <w:szCs w:val="21"/>
                <w:highlight w:val="none"/>
              </w:rPr>
            </w:pPr>
          </w:p>
        </w:tc>
      </w:tr>
      <w:tr w14:paraId="729CC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shd w:val="clear" w:color="auto" w:fill="auto"/>
            <w:vAlign w:val="center"/>
          </w:tcPr>
          <w:p w14:paraId="73BA3BB5">
            <w:pPr>
              <w:topLinePunct/>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4E791A07">
            <w:pPr>
              <w:topLinePunct/>
              <w:adjustRightInd w:val="0"/>
              <w:snapToGrid w:val="0"/>
              <w:spacing w:line="360" w:lineRule="auto"/>
              <w:jc w:val="center"/>
              <w:rPr>
                <w:rFonts w:ascii="宋体" w:hAnsi="宋体" w:eastAsia="宋体" w:cs="宋体"/>
                <w:color w:val="auto"/>
                <w:kern w:val="0"/>
                <w:szCs w:val="21"/>
                <w:highlight w:val="none"/>
              </w:rPr>
            </w:pPr>
          </w:p>
        </w:tc>
        <w:tc>
          <w:tcPr>
            <w:tcW w:w="1486" w:type="dxa"/>
            <w:shd w:val="clear" w:color="auto" w:fill="auto"/>
            <w:vAlign w:val="center"/>
          </w:tcPr>
          <w:p w14:paraId="2897AF76">
            <w:pPr>
              <w:topLinePunct/>
              <w:adjustRightInd w:val="0"/>
              <w:snapToGrid w:val="0"/>
              <w:spacing w:line="360" w:lineRule="auto"/>
              <w:jc w:val="center"/>
              <w:rPr>
                <w:rFonts w:ascii="宋体" w:hAnsi="宋体" w:eastAsia="宋体" w:cs="宋体"/>
                <w:color w:val="auto"/>
                <w:kern w:val="0"/>
                <w:szCs w:val="21"/>
                <w:highlight w:val="none"/>
              </w:rPr>
            </w:pPr>
          </w:p>
        </w:tc>
        <w:tc>
          <w:tcPr>
            <w:tcW w:w="1301" w:type="dxa"/>
            <w:shd w:val="clear" w:color="auto" w:fill="auto"/>
            <w:vAlign w:val="center"/>
          </w:tcPr>
          <w:p w14:paraId="228A0882">
            <w:pPr>
              <w:topLinePunct/>
              <w:adjustRightInd w:val="0"/>
              <w:snapToGrid w:val="0"/>
              <w:spacing w:line="360" w:lineRule="auto"/>
              <w:jc w:val="center"/>
              <w:rPr>
                <w:rFonts w:ascii="宋体" w:hAnsi="宋体" w:eastAsia="宋体" w:cs="宋体"/>
                <w:color w:val="auto"/>
                <w:kern w:val="0"/>
                <w:szCs w:val="21"/>
                <w:highlight w:val="none"/>
              </w:rPr>
            </w:pPr>
          </w:p>
        </w:tc>
        <w:tc>
          <w:tcPr>
            <w:tcW w:w="3901" w:type="dxa"/>
            <w:shd w:val="clear" w:color="auto" w:fill="auto"/>
            <w:vAlign w:val="center"/>
          </w:tcPr>
          <w:p w14:paraId="5D22F18D">
            <w:pPr>
              <w:topLinePunct/>
              <w:adjustRightInd w:val="0"/>
              <w:snapToGrid w:val="0"/>
              <w:spacing w:line="360" w:lineRule="auto"/>
              <w:jc w:val="center"/>
              <w:rPr>
                <w:rFonts w:ascii="宋体" w:hAnsi="宋体" w:eastAsia="宋体" w:cs="宋体"/>
                <w:color w:val="auto"/>
                <w:kern w:val="0"/>
                <w:szCs w:val="21"/>
                <w:highlight w:val="none"/>
              </w:rPr>
            </w:pPr>
          </w:p>
        </w:tc>
      </w:tr>
      <w:tr w14:paraId="40C74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shd w:val="clear" w:color="auto" w:fill="auto"/>
            <w:vAlign w:val="center"/>
          </w:tcPr>
          <w:p w14:paraId="1432FD5B">
            <w:pPr>
              <w:topLinePunct/>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699AEF45">
            <w:pPr>
              <w:topLinePunct/>
              <w:adjustRightInd w:val="0"/>
              <w:snapToGrid w:val="0"/>
              <w:spacing w:line="360" w:lineRule="auto"/>
              <w:jc w:val="center"/>
              <w:rPr>
                <w:rFonts w:ascii="宋体" w:hAnsi="宋体" w:eastAsia="宋体" w:cs="宋体"/>
                <w:color w:val="auto"/>
                <w:kern w:val="0"/>
                <w:szCs w:val="21"/>
                <w:highlight w:val="none"/>
              </w:rPr>
            </w:pPr>
          </w:p>
        </w:tc>
        <w:tc>
          <w:tcPr>
            <w:tcW w:w="1486" w:type="dxa"/>
            <w:shd w:val="clear" w:color="auto" w:fill="auto"/>
            <w:vAlign w:val="center"/>
          </w:tcPr>
          <w:p w14:paraId="4B5CD024">
            <w:pPr>
              <w:topLinePunct/>
              <w:adjustRightInd w:val="0"/>
              <w:snapToGrid w:val="0"/>
              <w:spacing w:line="360" w:lineRule="auto"/>
              <w:jc w:val="center"/>
              <w:rPr>
                <w:rFonts w:ascii="宋体" w:hAnsi="宋体" w:eastAsia="宋体" w:cs="宋体"/>
                <w:color w:val="auto"/>
                <w:kern w:val="0"/>
                <w:szCs w:val="21"/>
                <w:highlight w:val="none"/>
              </w:rPr>
            </w:pPr>
          </w:p>
        </w:tc>
        <w:tc>
          <w:tcPr>
            <w:tcW w:w="1301" w:type="dxa"/>
            <w:shd w:val="clear" w:color="auto" w:fill="auto"/>
            <w:vAlign w:val="center"/>
          </w:tcPr>
          <w:p w14:paraId="4EAE3BE6">
            <w:pPr>
              <w:topLinePunct/>
              <w:adjustRightInd w:val="0"/>
              <w:snapToGrid w:val="0"/>
              <w:spacing w:line="360" w:lineRule="auto"/>
              <w:jc w:val="center"/>
              <w:rPr>
                <w:rFonts w:ascii="宋体" w:hAnsi="宋体" w:eastAsia="宋体" w:cs="宋体"/>
                <w:color w:val="auto"/>
                <w:kern w:val="0"/>
                <w:szCs w:val="21"/>
                <w:highlight w:val="none"/>
              </w:rPr>
            </w:pPr>
          </w:p>
        </w:tc>
        <w:tc>
          <w:tcPr>
            <w:tcW w:w="3901" w:type="dxa"/>
            <w:shd w:val="clear" w:color="auto" w:fill="auto"/>
            <w:vAlign w:val="center"/>
          </w:tcPr>
          <w:p w14:paraId="0C8D7C7A">
            <w:pPr>
              <w:topLinePunct/>
              <w:adjustRightInd w:val="0"/>
              <w:snapToGrid w:val="0"/>
              <w:spacing w:line="360" w:lineRule="auto"/>
              <w:jc w:val="center"/>
              <w:rPr>
                <w:rFonts w:ascii="宋体" w:hAnsi="宋体" w:eastAsia="宋体" w:cs="宋体"/>
                <w:color w:val="auto"/>
                <w:kern w:val="0"/>
                <w:szCs w:val="21"/>
                <w:highlight w:val="none"/>
              </w:rPr>
            </w:pPr>
          </w:p>
        </w:tc>
      </w:tr>
      <w:tr w14:paraId="17438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shd w:val="clear" w:color="auto" w:fill="auto"/>
            <w:vAlign w:val="center"/>
          </w:tcPr>
          <w:p w14:paraId="107A79B9">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1114" w:type="dxa"/>
            <w:shd w:val="clear" w:color="auto" w:fill="auto"/>
            <w:vAlign w:val="center"/>
          </w:tcPr>
          <w:p w14:paraId="487C79F9">
            <w:pPr>
              <w:topLinePunct/>
              <w:adjustRightInd w:val="0"/>
              <w:snapToGrid w:val="0"/>
              <w:spacing w:line="360" w:lineRule="auto"/>
              <w:jc w:val="center"/>
              <w:rPr>
                <w:rFonts w:ascii="宋体" w:hAnsi="宋体" w:eastAsia="宋体" w:cs="宋体"/>
                <w:color w:val="auto"/>
                <w:kern w:val="0"/>
                <w:szCs w:val="21"/>
                <w:highlight w:val="none"/>
              </w:rPr>
            </w:pPr>
          </w:p>
        </w:tc>
        <w:tc>
          <w:tcPr>
            <w:tcW w:w="1486" w:type="dxa"/>
            <w:shd w:val="clear" w:color="auto" w:fill="auto"/>
            <w:vAlign w:val="center"/>
          </w:tcPr>
          <w:p w14:paraId="6EA47EC4">
            <w:pPr>
              <w:topLinePunct/>
              <w:adjustRightInd w:val="0"/>
              <w:snapToGrid w:val="0"/>
              <w:spacing w:line="360" w:lineRule="auto"/>
              <w:jc w:val="center"/>
              <w:rPr>
                <w:rFonts w:ascii="宋体" w:hAnsi="宋体" w:eastAsia="宋体" w:cs="宋体"/>
                <w:color w:val="auto"/>
                <w:kern w:val="0"/>
                <w:szCs w:val="21"/>
                <w:highlight w:val="none"/>
              </w:rPr>
            </w:pPr>
          </w:p>
        </w:tc>
        <w:tc>
          <w:tcPr>
            <w:tcW w:w="1301" w:type="dxa"/>
            <w:shd w:val="clear" w:color="auto" w:fill="auto"/>
            <w:vAlign w:val="center"/>
          </w:tcPr>
          <w:p w14:paraId="7F68DAAF">
            <w:pPr>
              <w:topLinePunct/>
              <w:adjustRightInd w:val="0"/>
              <w:snapToGrid w:val="0"/>
              <w:spacing w:line="360" w:lineRule="auto"/>
              <w:jc w:val="center"/>
              <w:rPr>
                <w:rFonts w:ascii="宋体" w:hAnsi="宋体" w:eastAsia="宋体" w:cs="宋体"/>
                <w:color w:val="auto"/>
                <w:kern w:val="0"/>
                <w:szCs w:val="21"/>
                <w:highlight w:val="none"/>
              </w:rPr>
            </w:pPr>
          </w:p>
        </w:tc>
        <w:tc>
          <w:tcPr>
            <w:tcW w:w="3901" w:type="dxa"/>
            <w:shd w:val="clear" w:color="auto" w:fill="auto"/>
            <w:vAlign w:val="center"/>
          </w:tcPr>
          <w:p w14:paraId="3A7C48A2">
            <w:pPr>
              <w:topLinePunct/>
              <w:adjustRightInd w:val="0"/>
              <w:snapToGrid w:val="0"/>
              <w:spacing w:line="360" w:lineRule="auto"/>
              <w:jc w:val="center"/>
              <w:rPr>
                <w:rFonts w:ascii="宋体" w:hAnsi="宋体" w:eastAsia="宋体" w:cs="宋体"/>
                <w:color w:val="auto"/>
                <w:kern w:val="0"/>
                <w:szCs w:val="21"/>
                <w:highlight w:val="none"/>
              </w:rPr>
            </w:pPr>
          </w:p>
        </w:tc>
      </w:tr>
      <w:tr w14:paraId="3ADD6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shd w:val="clear" w:color="auto" w:fill="auto"/>
            <w:vAlign w:val="center"/>
          </w:tcPr>
          <w:p w14:paraId="49A8A1ED">
            <w:pPr>
              <w:topLinePunct/>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16B1D8E0">
            <w:pPr>
              <w:topLinePunct/>
              <w:adjustRightInd w:val="0"/>
              <w:snapToGrid w:val="0"/>
              <w:spacing w:line="360" w:lineRule="auto"/>
              <w:jc w:val="center"/>
              <w:rPr>
                <w:rFonts w:ascii="宋体" w:hAnsi="宋体" w:eastAsia="宋体" w:cs="宋体"/>
                <w:color w:val="auto"/>
                <w:kern w:val="0"/>
                <w:szCs w:val="21"/>
                <w:highlight w:val="none"/>
              </w:rPr>
            </w:pPr>
          </w:p>
        </w:tc>
        <w:tc>
          <w:tcPr>
            <w:tcW w:w="1486" w:type="dxa"/>
            <w:shd w:val="clear" w:color="auto" w:fill="auto"/>
            <w:vAlign w:val="center"/>
          </w:tcPr>
          <w:p w14:paraId="130EC410">
            <w:pPr>
              <w:topLinePunct/>
              <w:adjustRightInd w:val="0"/>
              <w:snapToGrid w:val="0"/>
              <w:spacing w:line="360" w:lineRule="auto"/>
              <w:jc w:val="center"/>
              <w:rPr>
                <w:rFonts w:ascii="宋体" w:hAnsi="宋体" w:eastAsia="宋体" w:cs="宋体"/>
                <w:color w:val="auto"/>
                <w:kern w:val="0"/>
                <w:szCs w:val="21"/>
                <w:highlight w:val="none"/>
              </w:rPr>
            </w:pPr>
          </w:p>
        </w:tc>
        <w:tc>
          <w:tcPr>
            <w:tcW w:w="1301" w:type="dxa"/>
            <w:shd w:val="clear" w:color="auto" w:fill="auto"/>
            <w:vAlign w:val="center"/>
          </w:tcPr>
          <w:p w14:paraId="089A90C3">
            <w:pPr>
              <w:topLinePunct/>
              <w:adjustRightInd w:val="0"/>
              <w:snapToGrid w:val="0"/>
              <w:spacing w:line="360" w:lineRule="auto"/>
              <w:jc w:val="center"/>
              <w:rPr>
                <w:rFonts w:ascii="宋体" w:hAnsi="宋体" w:eastAsia="宋体" w:cs="宋体"/>
                <w:color w:val="auto"/>
                <w:kern w:val="0"/>
                <w:szCs w:val="21"/>
                <w:highlight w:val="none"/>
              </w:rPr>
            </w:pPr>
          </w:p>
        </w:tc>
        <w:tc>
          <w:tcPr>
            <w:tcW w:w="3901" w:type="dxa"/>
            <w:shd w:val="clear" w:color="auto" w:fill="auto"/>
            <w:vAlign w:val="center"/>
          </w:tcPr>
          <w:p w14:paraId="5DD705FB">
            <w:pPr>
              <w:topLinePunct/>
              <w:adjustRightInd w:val="0"/>
              <w:snapToGrid w:val="0"/>
              <w:spacing w:line="360" w:lineRule="auto"/>
              <w:jc w:val="center"/>
              <w:rPr>
                <w:rFonts w:ascii="宋体" w:hAnsi="宋体" w:eastAsia="宋体" w:cs="宋体"/>
                <w:color w:val="auto"/>
                <w:kern w:val="0"/>
                <w:szCs w:val="21"/>
                <w:highlight w:val="none"/>
              </w:rPr>
            </w:pPr>
          </w:p>
        </w:tc>
      </w:tr>
      <w:tr w14:paraId="7684B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shd w:val="clear" w:color="auto" w:fill="auto"/>
            <w:vAlign w:val="center"/>
          </w:tcPr>
          <w:p w14:paraId="33BCAB26">
            <w:pPr>
              <w:topLinePunct/>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70680012">
            <w:pPr>
              <w:topLinePunct/>
              <w:adjustRightInd w:val="0"/>
              <w:snapToGrid w:val="0"/>
              <w:spacing w:line="360" w:lineRule="auto"/>
              <w:jc w:val="center"/>
              <w:rPr>
                <w:rFonts w:ascii="宋体" w:hAnsi="宋体" w:eastAsia="宋体" w:cs="宋体"/>
                <w:color w:val="auto"/>
                <w:kern w:val="0"/>
                <w:szCs w:val="21"/>
                <w:highlight w:val="none"/>
              </w:rPr>
            </w:pPr>
          </w:p>
        </w:tc>
        <w:tc>
          <w:tcPr>
            <w:tcW w:w="1486" w:type="dxa"/>
            <w:shd w:val="clear" w:color="auto" w:fill="auto"/>
            <w:vAlign w:val="center"/>
          </w:tcPr>
          <w:p w14:paraId="4977ADB3">
            <w:pPr>
              <w:topLinePunct/>
              <w:adjustRightInd w:val="0"/>
              <w:snapToGrid w:val="0"/>
              <w:spacing w:line="360" w:lineRule="auto"/>
              <w:jc w:val="center"/>
              <w:rPr>
                <w:rFonts w:ascii="宋体" w:hAnsi="宋体" w:eastAsia="宋体" w:cs="宋体"/>
                <w:color w:val="auto"/>
                <w:kern w:val="0"/>
                <w:szCs w:val="21"/>
                <w:highlight w:val="none"/>
              </w:rPr>
            </w:pPr>
          </w:p>
        </w:tc>
        <w:tc>
          <w:tcPr>
            <w:tcW w:w="1301" w:type="dxa"/>
            <w:shd w:val="clear" w:color="auto" w:fill="auto"/>
            <w:vAlign w:val="center"/>
          </w:tcPr>
          <w:p w14:paraId="0180524C">
            <w:pPr>
              <w:topLinePunct/>
              <w:adjustRightInd w:val="0"/>
              <w:snapToGrid w:val="0"/>
              <w:spacing w:line="360" w:lineRule="auto"/>
              <w:jc w:val="center"/>
              <w:rPr>
                <w:rFonts w:ascii="宋体" w:hAnsi="宋体" w:eastAsia="宋体" w:cs="宋体"/>
                <w:color w:val="auto"/>
                <w:kern w:val="0"/>
                <w:szCs w:val="21"/>
                <w:highlight w:val="none"/>
              </w:rPr>
            </w:pPr>
          </w:p>
        </w:tc>
        <w:tc>
          <w:tcPr>
            <w:tcW w:w="3901" w:type="dxa"/>
            <w:shd w:val="clear" w:color="auto" w:fill="auto"/>
            <w:vAlign w:val="center"/>
          </w:tcPr>
          <w:p w14:paraId="3BA32C9D">
            <w:pPr>
              <w:topLinePunct/>
              <w:adjustRightInd w:val="0"/>
              <w:snapToGrid w:val="0"/>
              <w:spacing w:line="360" w:lineRule="auto"/>
              <w:jc w:val="center"/>
              <w:rPr>
                <w:rFonts w:ascii="宋体" w:hAnsi="宋体" w:eastAsia="宋体" w:cs="宋体"/>
                <w:color w:val="auto"/>
                <w:kern w:val="0"/>
                <w:szCs w:val="21"/>
                <w:highlight w:val="none"/>
              </w:rPr>
            </w:pPr>
          </w:p>
        </w:tc>
      </w:tr>
      <w:tr w14:paraId="3D88D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shd w:val="clear" w:color="auto" w:fill="auto"/>
            <w:vAlign w:val="center"/>
          </w:tcPr>
          <w:p w14:paraId="4375527D">
            <w:pPr>
              <w:topLinePunct/>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792D1CA3">
            <w:pPr>
              <w:topLinePunct/>
              <w:adjustRightInd w:val="0"/>
              <w:snapToGrid w:val="0"/>
              <w:spacing w:line="360" w:lineRule="auto"/>
              <w:jc w:val="center"/>
              <w:rPr>
                <w:rFonts w:ascii="宋体" w:hAnsi="宋体" w:eastAsia="宋体" w:cs="宋体"/>
                <w:color w:val="auto"/>
                <w:kern w:val="0"/>
                <w:szCs w:val="21"/>
                <w:highlight w:val="none"/>
              </w:rPr>
            </w:pPr>
          </w:p>
        </w:tc>
        <w:tc>
          <w:tcPr>
            <w:tcW w:w="1486" w:type="dxa"/>
            <w:shd w:val="clear" w:color="auto" w:fill="auto"/>
            <w:vAlign w:val="center"/>
          </w:tcPr>
          <w:p w14:paraId="7176F7EF">
            <w:pPr>
              <w:topLinePunct/>
              <w:adjustRightInd w:val="0"/>
              <w:snapToGrid w:val="0"/>
              <w:spacing w:line="360" w:lineRule="auto"/>
              <w:jc w:val="center"/>
              <w:rPr>
                <w:rFonts w:ascii="宋体" w:hAnsi="宋体" w:eastAsia="宋体" w:cs="宋体"/>
                <w:color w:val="auto"/>
                <w:kern w:val="0"/>
                <w:szCs w:val="21"/>
                <w:highlight w:val="none"/>
              </w:rPr>
            </w:pPr>
          </w:p>
        </w:tc>
        <w:tc>
          <w:tcPr>
            <w:tcW w:w="1301" w:type="dxa"/>
            <w:shd w:val="clear" w:color="auto" w:fill="auto"/>
            <w:vAlign w:val="center"/>
          </w:tcPr>
          <w:p w14:paraId="71894977">
            <w:pPr>
              <w:topLinePunct/>
              <w:adjustRightInd w:val="0"/>
              <w:snapToGrid w:val="0"/>
              <w:spacing w:line="360" w:lineRule="auto"/>
              <w:jc w:val="center"/>
              <w:rPr>
                <w:rFonts w:ascii="宋体" w:hAnsi="宋体" w:eastAsia="宋体" w:cs="宋体"/>
                <w:color w:val="auto"/>
                <w:kern w:val="0"/>
                <w:szCs w:val="21"/>
                <w:highlight w:val="none"/>
              </w:rPr>
            </w:pPr>
          </w:p>
        </w:tc>
        <w:tc>
          <w:tcPr>
            <w:tcW w:w="3901" w:type="dxa"/>
            <w:shd w:val="clear" w:color="auto" w:fill="auto"/>
            <w:vAlign w:val="center"/>
          </w:tcPr>
          <w:p w14:paraId="105869E5">
            <w:pPr>
              <w:topLinePunct/>
              <w:adjustRightInd w:val="0"/>
              <w:snapToGrid w:val="0"/>
              <w:spacing w:line="360" w:lineRule="auto"/>
              <w:jc w:val="center"/>
              <w:rPr>
                <w:rFonts w:ascii="宋体" w:hAnsi="宋体" w:eastAsia="宋体" w:cs="宋体"/>
                <w:color w:val="auto"/>
                <w:kern w:val="0"/>
                <w:szCs w:val="21"/>
                <w:highlight w:val="none"/>
              </w:rPr>
            </w:pPr>
          </w:p>
        </w:tc>
      </w:tr>
      <w:tr w14:paraId="3D043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shd w:val="clear" w:color="auto" w:fill="auto"/>
            <w:vAlign w:val="center"/>
          </w:tcPr>
          <w:p w14:paraId="1520AEB1">
            <w:pPr>
              <w:topLinePunct/>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6EB5FCDF">
            <w:pPr>
              <w:topLinePunct/>
              <w:adjustRightInd w:val="0"/>
              <w:snapToGrid w:val="0"/>
              <w:spacing w:line="360" w:lineRule="auto"/>
              <w:jc w:val="center"/>
              <w:rPr>
                <w:rFonts w:ascii="宋体" w:hAnsi="宋体" w:eastAsia="宋体" w:cs="宋体"/>
                <w:color w:val="auto"/>
                <w:kern w:val="0"/>
                <w:szCs w:val="21"/>
                <w:highlight w:val="none"/>
              </w:rPr>
            </w:pPr>
          </w:p>
        </w:tc>
        <w:tc>
          <w:tcPr>
            <w:tcW w:w="1486" w:type="dxa"/>
            <w:shd w:val="clear" w:color="auto" w:fill="auto"/>
            <w:vAlign w:val="center"/>
          </w:tcPr>
          <w:p w14:paraId="693B0054">
            <w:pPr>
              <w:topLinePunct/>
              <w:adjustRightInd w:val="0"/>
              <w:snapToGrid w:val="0"/>
              <w:spacing w:line="360" w:lineRule="auto"/>
              <w:jc w:val="center"/>
              <w:rPr>
                <w:rFonts w:ascii="宋体" w:hAnsi="宋体" w:eastAsia="宋体" w:cs="宋体"/>
                <w:color w:val="auto"/>
                <w:kern w:val="0"/>
                <w:szCs w:val="21"/>
                <w:highlight w:val="none"/>
              </w:rPr>
            </w:pPr>
          </w:p>
        </w:tc>
        <w:tc>
          <w:tcPr>
            <w:tcW w:w="1301" w:type="dxa"/>
            <w:shd w:val="clear" w:color="auto" w:fill="auto"/>
            <w:vAlign w:val="center"/>
          </w:tcPr>
          <w:p w14:paraId="3B2BB80B">
            <w:pPr>
              <w:topLinePunct/>
              <w:adjustRightInd w:val="0"/>
              <w:snapToGrid w:val="0"/>
              <w:spacing w:line="360" w:lineRule="auto"/>
              <w:jc w:val="center"/>
              <w:rPr>
                <w:rFonts w:ascii="宋体" w:hAnsi="宋体" w:eastAsia="宋体" w:cs="宋体"/>
                <w:color w:val="auto"/>
                <w:kern w:val="0"/>
                <w:szCs w:val="21"/>
                <w:highlight w:val="none"/>
              </w:rPr>
            </w:pPr>
          </w:p>
        </w:tc>
        <w:tc>
          <w:tcPr>
            <w:tcW w:w="3901" w:type="dxa"/>
            <w:shd w:val="clear" w:color="auto" w:fill="auto"/>
            <w:vAlign w:val="center"/>
          </w:tcPr>
          <w:p w14:paraId="12B91169">
            <w:pPr>
              <w:topLinePunct/>
              <w:adjustRightInd w:val="0"/>
              <w:snapToGrid w:val="0"/>
              <w:spacing w:line="360" w:lineRule="auto"/>
              <w:jc w:val="center"/>
              <w:rPr>
                <w:rFonts w:ascii="宋体" w:hAnsi="宋体" w:eastAsia="宋体" w:cs="宋体"/>
                <w:color w:val="auto"/>
                <w:kern w:val="0"/>
                <w:szCs w:val="21"/>
                <w:highlight w:val="none"/>
              </w:rPr>
            </w:pPr>
          </w:p>
        </w:tc>
      </w:tr>
      <w:tr w14:paraId="0A710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shd w:val="clear" w:color="auto" w:fill="auto"/>
            <w:vAlign w:val="center"/>
          </w:tcPr>
          <w:p w14:paraId="7BDEE957">
            <w:pPr>
              <w:topLinePunct/>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27E0D9A2">
            <w:pPr>
              <w:topLinePunct/>
              <w:adjustRightInd w:val="0"/>
              <w:snapToGrid w:val="0"/>
              <w:spacing w:line="360" w:lineRule="auto"/>
              <w:jc w:val="center"/>
              <w:rPr>
                <w:rFonts w:ascii="宋体" w:hAnsi="宋体" w:eastAsia="宋体" w:cs="宋体"/>
                <w:color w:val="auto"/>
                <w:kern w:val="0"/>
                <w:szCs w:val="21"/>
                <w:highlight w:val="none"/>
              </w:rPr>
            </w:pPr>
          </w:p>
        </w:tc>
        <w:tc>
          <w:tcPr>
            <w:tcW w:w="1486" w:type="dxa"/>
            <w:shd w:val="clear" w:color="auto" w:fill="auto"/>
            <w:vAlign w:val="center"/>
          </w:tcPr>
          <w:p w14:paraId="4C1F8F86">
            <w:pPr>
              <w:topLinePunct/>
              <w:adjustRightInd w:val="0"/>
              <w:snapToGrid w:val="0"/>
              <w:spacing w:line="360" w:lineRule="auto"/>
              <w:jc w:val="center"/>
              <w:rPr>
                <w:rFonts w:ascii="宋体" w:hAnsi="宋体" w:eastAsia="宋体" w:cs="宋体"/>
                <w:color w:val="auto"/>
                <w:kern w:val="0"/>
                <w:szCs w:val="21"/>
                <w:highlight w:val="none"/>
              </w:rPr>
            </w:pPr>
          </w:p>
        </w:tc>
        <w:tc>
          <w:tcPr>
            <w:tcW w:w="1301" w:type="dxa"/>
            <w:shd w:val="clear" w:color="auto" w:fill="auto"/>
            <w:vAlign w:val="center"/>
          </w:tcPr>
          <w:p w14:paraId="5B7FC3D7">
            <w:pPr>
              <w:topLinePunct/>
              <w:adjustRightInd w:val="0"/>
              <w:snapToGrid w:val="0"/>
              <w:spacing w:line="360" w:lineRule="auto"/>
              <w:jc w:val="center"/>
              <w:rPr>
                <w:rFonts w:ascii="宋体" w:hAnsi="宋体" w:eastAsia="宋体" w:cs="宋体"/>
                <w:color w:val="auto"/>
                <w:kern w:val="0"/>
                <w:szCs w:val="21"/>
                <w:highlight w:val="none"/>
              </w:rPr>
            </w:pPr>
          </w:p>
        </w:tc>
        <w:tc>
          <w:tcPr>
            <w:tcW w:w="3901" w:type="dxa"/>
            <w:shd w:val="clear" w:color="auto" w:fill="auto"/>
            <w:vAlign w:val="center"/>
          </w:tcPr>
          <w:p w14:paraId="0A6B9818">
            <w:pPr>
              <w:topLinePunct/>
              <w:adjustRightInd w:val="0"/>
              <w:snapToGrid w:val="0"/>
              <w:spacing w:line="360" w:lineRule="auto"/>
              <w:jc w:val="center"/>
              <w:rPr>
                <w:rFonts w:ascii="宋体" w:hAnsi="宋体" w:eastAsia="宋体" w:cs="宋体"/>
                <w:color w:val="auto"/>
                <w:kern w:val="0"/>
                <w:szCs w:val="21"/>
                <w:highlight w:val="none"/>
              </w:rPr>
            </w:pPr>
          </w:p>
        </w:tc>
      </w:tr>
      <w:tr w14:paraId="63E2C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shd w:val="clear" w:color="auto" w:fill="auto"/>
            <w:vAlign w:val="center"/>
          </w:tcPr>
          <w:p w14:paraId="314E9E73">
            <w:pPr>
              <w:topLinePunct/>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49A49A4B">
            <w:pPr>
              <w:topLinePunct/>
              <w:adjustRightInd w:val="0"/>
              <w:snapToGrid w:val="0"/>
              <w:spacing w:line="360" w:lineRule="auto"/>
              <w:jc w:val="center"/>
              <w:rPr>
                <w:rFonts w:ascii="宋体" w:hAnsi="宋体" w:eastAsia="宋体" w:cs="宋体"/>
                <w:color w:val="auto"/>
                <w:kern w:val="0"/>
                <w:szCs w:val="21"/>
                <w:highlight w:val="none"/>
              </w:rPr>
            </w:pPr>
          </w:p>
        </w:tc>
        <w:tc>
          <w:tcPr>
            <w:tcW w:w="1486" w:type="dxa"/>
            <w:shd w:val="clear" w:color="auto" w:fill="auto"/>
            <w:vAlign w:val="center"/>
          </w:tcPr>
          <w:p w14:paraId="64F46F2A">
            <w:pPr>
              <w:topLinePunct/>
              <w:adjustRightInd w:val="0"/>
              <w:snapToGrid w:val="0"/>
              <w:spacing w:line="360" w:lineRule="auto"/>
              <w:jc w:val="center"/>
              <w:rPr>
                <w:rFonts w:ascii="宋体" w:hAnsi="宋体" w:eastAsia="宋体" w:cs="宋体"/>
                <w:color w:val="auto"/>
                <w:kern w:val="0"/>
                <w:szCs w:val="21"/>
                <w:highlight w:val="none"/>
              </w:rPr>
            </w:pPr>
          </w:p>
        </w:tc>
        <w:tc>
          <w:tcPr>
            <w:tcW w:w="1301" w:type="dxa"/>
            <w:shd w:val="clear" w:color="auto" w:fill="auto"/>
            <w:vAlign w:val="center"/>
          </w:tcPr>
          <w:p w14:paraId="63879563">
            <w:pPr>
              <w:topLinePunct/>
              <w:adjustRightInd w:val="0"/>
              <w:snapToGrid w:val="0"/>
              <w:spacing w:line="360" w:lineRule="auto"/>
              <w:jc w:val="center"/>
              <w:rPr>
                <w:rFonts w:ascii="宋体" w:hAnsi="宋体" w:eastAsia="宋体" w:cs="宋体"/>
                <w:color w:val="auto"/>
                <w:kern w:val="0"/>
                <w:szCs w:val="21"/>
                <w:highlight w:val="none"/>
              </w:rPr>
            </w:pPr>
          </w:p>
        </w:tc>
        <w:tc>
          <w:tcPr>
            <w:tcW w:w="3901" w:type="dxa"/>
            <w:shd w:val="clear" w:color="auto" w:fill="auto"/>
            <w:vAlign w:val="center"/>
          </w:tcPr>
          <w:p w14:paraId="023A33C5">
            <w:pPr>
              <w:topLinePunct/>
              <w:adjustRightInd w:val="0"/>
              <w:snapToGrid w:val="0"/>
              <w:spacing w:line="360" w:lineRule="auto"/>
              <w:jc w:val="center"/>
              <w:rPr>
                <w:rFonts w:ascii="宋体" w:hAnsi="宋体" w:eastAsia="宋体" w:cs="宋体"/>
                <w:color w:val="auto"/>
                <w:kern w:val="0"/>
                <w:szCs w:val="21"/>
                <w:highlight w:val="none"/>
              </w:rPr>
            </w:pPr>
          </w:p>
        </w:tc>
      </w:tr>
      <w:tr w14:paraId="3CD3F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shd w:val="clear" w:color="auto" w:fill="auto"/>
            <w:vAlign w:val="center"/>
          </w:tcPr>
          <w:p w14:paraId="74C1CE30">
            <w:pPr>
              <w:topLinePunct/>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04CEE5D8">
            <w:pPr>
              <w:topLinePunct/>
              <w:adjustRightInd w:val="0"/>
              <w:snapToGrid w:val="0"/>
              <w:spacing w:line="360" w:lineRule="auto"/>
              <w:jc w:val="center"/>
              <w:rPr>
                <w:rFonts w:ascii="宋体" w:hAnsi="宋体" w:eastAsia="宋体" w:cs="宋体"/>
                <w:color w:val="auto"/>
                <w:kern w:val="0"/>
                <w:szCs w:val="21"/>
                <w:highlight w:val="none"/>
              </w:rPr>
            </w:pPr>
          </w:p>
        </w:tc>
        <w:tc>
          <w:tcPr>
            <w:tcW w:w="1486" w:type="dxa"/>
            <w:shd w:val="clear" w:color="auto" w:fill="auto"/>
            <w:vAlign w:val="center"/>
          </w:tcPr>
          <w:p w14:paraId="2362C1A5">
            <w:pPr>
              <w:topLinePunct/>
              <w:adjustRightInd w:val="0"/>
              <w:snapToGrid w:val="0"/>
              <w:spacing w:line="360" w:lineRule="auto"/>
              <w:jc w:val="center"/>
              <w:rPr>
                <w:rFonts w:ascii="宋体" w:hAnsi="宋体" w:eastAsia="宋体" w:cs="宋体"/>
                <w:color w:val="auto"/>
                <w:kern w:val="0"/>
                <w:szCs w:val="21"/>
                <w:highlight w:val="none"/>
              </w:rPr>
            </w:pPr>
          </w:p>
        </w:tc>
        <w:tc>
          <w:tcPr>
            <w:tcW w:w="1301" w:type="dxa"/>
            <w:shd w:val="clear" w:color="auto" w:fill="auto"/>
            <w:vAlign w:val="center"/>
          </w:tcPr>
          <w:p w14:paraId="66C2201F">
            <w:pPr>
              <w:topLinePunct/>
              <w:adjustRightInd w:val="0"/>
              <w:snapToGrid w:val="0"/>
              <w:spacing w:line="360" w:lineRule="auto"/>
              <w:jc w:val="center"/>
              <w:rPr>
                <w:rFonts w:ascii="宋体" w:hAnsi="宋体" w:eastAsia="宋体" w:cs="宋体"/>
                <w:color w:val="auto"/>
                <w:kern w:val="0"/>
                <w:szCs w:val="21"/>
                <w:highlight w:val="none"/>
              </w:rPr>
            </w:pPr>
          </w:p>
        </w:tc>
        <w:tc>
          <w:tcPr>
            <w:tcW w:w="3901" w:type="dxa"/>
            <w:shd w:val="clear" w:color="auto" w:fill="auto"/>
            <w:vAlign w:val="center"/>
          </w:tcPr>
          <w:p w14:paraId="5EA0FEAF">
            <w:pPr>
              <w:topLinePunct/>
              <w:adjustRightInd w:val="0"/>
              <w:snapToGrid w:val="0"/>
              <w:spacing w:line="360" w:lineRule="auto"/>
              <w:jc w:val="center"/>
              <w:rPr>
                <w:rFonts w:ascii="宋体" w:hAnsi="宋体" w:eastAsia="宋体" w:cs="宋体"/>
                <w:color w:val="auto"/>
                <w:kern w:val="0"/>
                <w:szCs w:val="21"/>
                <w:highlight w:val="none"/>
              </w:rPr>
            </w:pPr>
          </w:p>
        </w:tc>
      </w:tr>
      <w:tr w14:paraId="7A85E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shd w:val="clear" w:color="auto" w:fill="auto"/>
            <w:vAlign w:val="center"/>
          </w:tcPr>
          <w:p w14:paraId="1C63EF7D">
            <w:pPr>
              <w:topLinePunct/>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68D85DF4">
            <w:pPr>
              <w:topLinePunct/>
              <w:adjustRightInd w:val="0"/>
              <w:snapToGrid w:val="0"/>
              <w:spacing w:line="360" w:lineRule="auto"/>
              <w:jc w:val="center"/>
              <w:rPr>
                <w:rFonts w:ascii="宋体" w:hAnsi="宋体" w:eastAsia="宋体" w:cs="宋体"/>
                <w:color w:val="auto"/>
                <w:kern w:val="0"/>
                <w:szCs w:val="21"/>
                <w:highlight w:val="none"/>
              </w:rPr>
            </w:pPr>
          </w:p>
        </w:tc>
        <w:tc>
          <w:tcPr>
            <w:tcW w:w="1486" w:type="dxa"/>
            <w:shd w:val="clear" w:color="auto" w:fill="auto"/>
            <w:vAlign w:val="center"/>
          </w:tcPr>
          <w:p w14:paraId="419C2694">
            <w:pPr>
              <w:topLinePunct/>
              <w:adjustRightInd w:val="0"/>
              <w:snapToGrid w:val="0"/>
              <w:spacing w:line="360" w:lineRule="auto"/>
              <w:jc w:val="center"/>
              <w:rPr>
                <w:rFonts w:ascii="宋体" w:hAnsi="宋体" w:eastAsia="宋体" w:cs="宋体"/>
                <w:color w:val="auto"/>
                <w:kern w:val="0"/>
                <w:szCs w:val="21"/>
                <w:highlight w:val="none"/>
              </w:rPr>
            </w:pPr>
          </w:p>
        </w:tc>
        <w:tc>
          <w:tcPr>
            <w:tcW w:w="1301" w:type="dxa"/>
            <w:shd w:val="clear" w:color="auto" w:fill="auto"/>
            <w:vAlign w:val="center"/>
          </w:tcPr>
          <w:p w14:paraId="73A4F55B">
            <w:pPr>
              <w:topLinePunct/>
              <w:adjustRightInd w:val="0"/>
              <w:snapToGrid w:val="0"/>
              <w:spacing w:line="360" w:lineRule="auto"/>
              <w:jc w:val="center"/>
              <w:rPr>
                <w:rFonts w:ascii="宋体" w:hAnsi="宋体" w:eastAsia="宋体" w:cs="宋体"/>
                <w:color w:val="auto"/>
                <w:kern w:val="0"/>
                <w:szCs w:val="21"/>
                <w:highlight w:val="none"/>
              </w:rPr>
            </w:pPr>
          </w:p>
        </w:tc>
        <w:tc>
          <w:tcPr>
            <w:tcW w:w="3901" w:type="dxa"/>
            <w:shd w:val="clear" w:color="auto" w:fill="auto"/>
            <w:vAlign w:val="center"/>
          </w:tcPr>
          <w:p w14:paraId="2EF0EE22">
            <w:pPr>
              <w:topLinePunct/>
              <w:adjustRightInd w:val="0"/>
              <w:snapToGrid w:val="0"/>
              <w:spacing w:line="360" w:lineRule="auto"/>
              <w:jc w:val="center"/>
              <w:rPr>
                <w:rFonts w:ascii="宋体" w:hAnsi="宋体" w:eastAsia="宋体" w:cs="宋体"/>
                <w:color w:val="auto"/>
                <w:kern w:val="0"/>
                <w:szCs w:val="21"/>
                <w:highlight w:val="none"/>
              </w:rPr>
            </w:pPr>
          </w:p>
        </w:tc>
      </w:tr>
    </w:tbl>
    <w:p w14:paraId="5C9A2D20">
      <w:pPr>
        <w:topLinePunct/>
        <w:adjustRightInd w:val="0"/>
        <w:snapToGrid w:val="0"/>
        <w:spacing w:line="360" w:lineRule="auto"/>
        <w:ind w:firstLine="420" w:firstLineChars="200"/>
        <w:jc w:val="left"/>
        <w:rPr>
          <w:rFonts w:ascii="宋体" w:hAnsi="宋体" w:eastAsia="宋体" w:cs="宋体"/>
          <w:color w:val="auto"/>
          <w:kern w:val="0"/>
          <w:szCs w:val="24"/>
          <w:highlight w:val="none"/>
        </w:rPr>
      </w:pPr>
    </w:p>
    <w:p w14:paraId="26450D00">
      <w:pPr>
        <w:topLinePunct/>
        <w:adjustRightInd w:val="0"/>
        <w:snapToGrid w:val="0"/>
        <w:spacing w:line="360" w:lineRule="auto"/>
        <w:ind w:firstLine="420" w:firstLineChars="200"/>
        <w:jc w:val="left"/>
        <w:rPr>
          <w:color w:val="auto"/>
          <w:highlight w:val="none"/>
        </w:rPr>
      </w:pPr>
      <w:r>
        <w:rPr>
          <w:rFonts w:hint="eastAsia" w:ascii="楷体_GB2312" w:hAnsi="楷体_GB2312" w:eastAsia="楷体_GB2312" w:cs="楷体_GB2312"/>
          <w:color w:val="auto"/>
          <w:kern w:val="0"/>
          <w:szCs w:val="21"/>
          <w:highlight w:val="none"/>
        </w:rPr>
        <w:t>提示：项目主要参与人员主要指：项目负责人，项目技术负责人，项目主要设计生产技术人员、项目计划负责人和项目质量负责人、安装督导负责人等。</w:t>
      </w:r>
      <w:r>
        <w:rPr>
          <w:color w:val="auto"/>
          <w:highlight w:val="none"/>
        </w:rPr>
        <w:br w:type="page"/>
      </w:r>
    </w:p>
    <w:p w14:paraId="31A45975">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相关项目的业绩表</w:t>
      </w:r>
    </w:p>
    <w:p w14:paraId="7181CE28">
      <w:pPr>
        <w:topLinePunct/>
        <w:adjustRightInd w:val="0"/>
        <w:snapToGrid w:val="0"/>
        <w:spacing w:line="360" w:lineRule="auto"/>
        <w:jc w:val="left"/>
        <w:rPr>
          <w:rFonts w:ascii="宋体" w:hAnsi="宋体"/>
          <w:color w:val="auto"/>
          <w:kern w:val="0"/>
          <w:highlight w:val="none"/>
        </w:rPr>
      </w:pPr>
    </w:p>
    <w:p w14:paraId="3BA84DFC">
      <w:pPr>
        <w:tabs>
          <w:tab w:val="left" w:pos="1050"/>
        </w:tabs>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投标人：____________________</w:t>
      </w:r>
    </w:p>
    <w:tbl>
      <w:tblPr>
        <w:tblStyle w:val="81"/>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3"/>
        <w:gridCol w:w="1962"/>
        <w:gridCol w:w="983"/>
        <w:gridCol w:w="983"/>
        <w:gridCol w:w="1372"/>
        <w:gridCol w:w="1372"/>
        <w:gridCol w:w="933"/>
      </w:tblGrid>
      <w:tr w14:paraId="5F507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83" w:type="dxa"/>
            <w:shd w:val="clear" w:color="auto" w:fill="auto"/>
            <w:vAlign w:val="center"/>
          </w:tcPr>
          <w:p w14:paraId="14F6F5D1">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建设单位</w:t>
            </w:r>
          </w:p>
        </w:tc>
        <w:tc>
          <w:tcPr>
            <w:tcW w:w="1962" w:type="dxa"/>
            <w:shd w:val="clear" w:color="auto" w:fill="auto"/>
            <w:vAlign w:val="center"/>
          </w:tcPr>
          <w:p w14:paraId="3DBF7A25">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项目名称</w:t>
            </w:r>
          </w:p>
        </w:tc>
        <w:tc>
          <w:tcPr>
            <w:tcW w:w="983" w:type="dxa"/>
            <w:shd w:val="clear" w:color="auto" w:fill="auto"/>
            <w:vAlign w:val="center"/>
          </w:tcPr>
          <w:p w14:paraId="703D1C58">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建设</w:t>
            </w:r>
          </w:p>
          <w:p w14:paraId="2A48B31C">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地点</w:t>
            </w:r>
          </w:p>
        </w:tc>
        <w:tc>
          <w:tcPr>
            <w:tcW w:w="983" w:type="dxa"/>
            <w:shd w:val="clear" w:color="auto" w:fill="auto"/>
            <w:vAlign w:val="center"/>
          </w:tcPr>
          <w:p w14:paraId="5C817944">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建设</w:t>
            </w:r>
          </w:p>
          <w:p w14:paraId="096419DE">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规模</w:t>
            </w:r>
          </w:p>
        </w:tc>
        <w:tc>
          <w:tcPr>
            <w:tcW w:w="1372" w:type="dxa"/>
            <w:shd w:val="clear" w:color="auto" w:fill="auto"/>
            <w:vAlign w:val="center"/>
          </w:tcPr>
          <w:p w14:paraId="637608E7">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开竣工日期</w:t>
            </w:r>
          </w:p>
        </w:tc>
        <w:tc>
          <w:tcPr>
            <w:tcW w:w="1372" w:type="dxa"/>
            <w:shd w:val="clear" w:color="auto" w:fill="auto"/>
            <w:vAlign w:val="center"/>
          </w:tcPr>
          <w:p w14:paraId="0FB38815">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合同价格（万元）</w:t>
            </w:r>
          </w:p>
        </w:tc>
        <w:tc>
          <w:tcPr>
            <w:tcW w:w="933" w:type="dxa"/>
            <w:shd w:val="clear" w:color="auto" w:fill="auto"/>
            <w:vAlign w:val="center"/>
          </w:tcPr>
          <w:p w14:paraId="77F0E6AA">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备注</w:t>
            </w:r>
          </w:p>
        </w:tc>
      </w:tr>
      <w:tr w14:paraId="74AEA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83" w:type="dxa"/>
            <w:shd w:val="clear" w:color="auto" w:fill="auto"/>
            <w:vAlign w:val="center"/>
          </w:tcPr>
          <w:p w14:paraId="3538C5B8">
            <w:pPr>
              <w:topLinePunct/>
              <w:adjustRightInd w:val="0"/>
              <w:snapToGrid w:val="0"/>
              <w:spacing w:line="360" w:lineRule="auto"/>
              <w:jc w:val="left"/>
              <w:rPr>
                <w:rFonts w:ascii="宋体" w:hAnsi="宋体" w:eastAsia="宋体" w:cs="宋体"/>
                <w:color w:val="auto"/>
                <w:kern w:val="0"/>
                <w:szCs w:val="21"/>
                <w:highlight w:val="none"/>
              </w:rPr>
            </w:pPr>
          </w:p>
        </w:tc>
        <w:tc>
          <w:tcPr>
            <w:tcW w:w="1962" w:type="dxa"/>
            <w:shd w:val="clear" w:color="auto" w:fill="auto"/>
            <w:vAlign w:val="center"/>
          </w:tcPr>
          <w:p w14:paraId="6436ACE1">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14:paraId="7E6CCA6D">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14:paraId="650E0D05">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14:paraId="7348347A">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14:paraId="132B8865">
            <w:pPr>
              <w:topLinePunct/>
              <w:adjustRightInd w:val="0"/>
              <w:snapToGrid w:val="0"/>
              <w:spacing w:line="360" w:lineRule="auto"/>
              <w:jc w:val="left"/>
              <w:rPr>
                <w:rFonts w:ascii="宋体" w:hAnsi="宋体" w:eastAsia="宋体" w:cs="宋体"/>
                <w:color w:val="auto"/>
                <w:kern w:val="0"/>
                <w:szCs w:val="21"/>
                <w:highlight w:val="none"/>
              </w:rPr>
            </w:pPr>
          </w:p>
        </w:tc>
        <w:tc>
          <w:tcPr>
            <w:tcW w:w="933" w:type="dxa"/>
            <w:shd w:val="clear" w:color="auto" w:fill="auto"/>
            <w:vAlign w:val="center"/>
          </w:tcPr>
          <w:p w14:paraId="7A212AE2">
            <w:pPr>
              <w:topLinePunct/>
              <w:adjustRightInd w:val="0"/>
              <w:snapToGrid w:val="0"/>
              <w:spacing w:line="360" w:lineRule="auto"/>
              <w:jc w:val="left"/>
              <w:rPr>
                <w:rFonts w:ascii="宋体" w:hAnsi="宋体" w:eastAsia="宋体" w:cs="宋体"/>
                <w:color w:val="auto"/>
                <w:kern w:val="0"/>
                <w:szCs w:val="21"/>
                <w:highlight w:val="none"/>
              </w:rPr>
            </w:pPr>
          </w:p>
        </w:tc>
      </w:tr>
      <w:tr w14:paraId="28EB8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83" w:type="dxa"/>
            <w:shd w:val="clear" w:color="auto" w:fill="auto"/>
            <w:vAlign w:val="center"/>
          </w:tcPr>
          <w:p w14:paraId="73F77E09">
            <w:pPr>
              <w:topLinePunct/>
              <w:adjustRightInd w:val="0"/>
              <w:snapToGrid w:val="0"/>
              <w:spacing w:line="360" w:lineRule="auto"/>
              <w:jc w:val="left"/>
              <w:rPr>
                <w:rFonts w:ascii="宋体" w:hAnsi="宋体" w:eastAsia="宋体" w:cs="宋体"/>
                <w:color w:val="auto"/>
                <w:kern w:val="0"/>
                <w:szCs w:val="21"/>
                <w:highlight w:val="none"/>
              </w:rPr>
            </w:pPr>
          </w:p>
        </w:tc>
        <w:tc>
          <w:tcPr>
            <w:tcW w:w="1962" w:type="dxa"/>
            <w:shd w:val="clear" w:color="auto" w:fill="auto"/>
            <w:vAlign w:val="center"/>
          </w:tcPr>
          <w:p w14:paraId="2E95D20E">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14:paraId="41C9CA21">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14:paraId="486D69B8">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14:paraId="774A6963">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14:paraId="1D4A3CDD">
            <w:pPr>
              <w:topLinePunct/>
              <w:adjustRightInd w:val="0"/>
              <w:snapToGrid w:val="0"/>
              <w:spacing w:line="360" w:lineRule="auto"/>
              <w:jc w:val="left"/>
              <w:rPr>
                <w:rFonts w:ascii="宋体" w:hAnsi="宋体" w:eastAsia="宋体" w:cs="宋体"/>
                <w:color w:val="auto"/>
                <w:kern w:val="0"/>
                <w:szCs w:val="21"/>
                <w:highlight w:val="none"/>
              </w:rPr>
            </w:pPr>
          </w:p>
        </w:tc>
        <w:tc>
          <w:tcPr>
            <w:tcW w:w="933" w:type="dxa"/>
            <w:shd w:val="clear" w:color="auto" w:fill="auto"/>
            <w:vAlign w:val="center"/>
          </w:tcPr>
          <w:p w14:paraId="77C2519F">
            <w:pPr>
              <w:topLinePunct/>
              <w:adjustRightInd w:val="0"/>
              <w:snapToGrid w:val="0"/>
              <w:spacing w:line="360" w:lineRule="auto"/>
              <w:jc w:val="left"/>
              <w:rPr>
                <w:rFonts w:ascii="宋体" w:hAnsi="宋体" w:eastAsia="宋体" w:cs="宋体"/>
                <w:color w:val="auto"/>
                <w:kern w:val="0"/>
                <w:szCs w:val="21"/>
                <w:highlight w:val="none"/>
              </w:rPr>
            </w:pPr>
          </w:p>
        </w:tc>
      </w:tr>
      <w:tr w14:paraId="34E5C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83" w:type="dxa"/>
            <w:shd w:val="clear" w:color="auto" w:fill="auto"/>
            <w:vAlign w:val="center"/>
          </w:tcPr>
          <w:p w14:paraId="783B35F9">
            <w:pPr>
              <w:topLinePunct/>
              <w:adjustRightInd w:val="0"/>
              <w:snapToGrid w:val="0"/>
              <w:spacing w:line="360" w:lineRule="auto"/>
              <w:jc w:val="left"/>
              <w:rPr>
                <w:rFonts w:ascii="宋体" w:hAnsi="宋体" w:eastAsia="宋体" w:cs="宋体"/>
                <w:color w:val="auto"/>
                <w:kern w:val="0"/>
                <w:szCs w:val="21"/>
                <w:highlight w:val="none"/>
              </w:rPr>
            </w:pPr>
          </w:p>
        </w:tc>
        <w:tc>
          <w:tcPr>
            <w:tcW w:w="1962" w:type="dxa"/>
            <w:shd w:val="clear" w:color="auto" w:fill="auto"/>
            <w:vAlign w:val="center"/>
          </w:tcPr>
          <w:p w14:paraId="399772F9">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14:paraId="668A7CE9">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14:paraId="70FDDE91">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14:paraId="6B8D06C9">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14:paraId="5B68742E">
            <w:pPr>
              <w:topLinePunct/>
              <w:adjustRightInd w:val="0"/>
              <w:snapToGrid w:val="0"/>
              <w:spacing w:line="360" w:lineRule="auto"/>
              <w:jc w:val="left"/>
              <w:rPr>
                <w:rFonts w:ascii="宋体" w:hAnsi="宋体" w:eastAsia="宋体" w:cs="宋体"/>
                <w:color w:val="auto"/>
                <w:kern w:val="0"/>
                <w:szCs w:val="21"/>
                <w:highlight w:val="none"/>
              </w:rPr>
            </w:pPr>
          </w:p>
        </w:tc>
        <w:tc>
          <w:tcPr>
            <w:tcW w:w="933" w:type="dxa"/>
            <w:shd w:val="clear" w:color="auto" w:fill="auto"/>
            <w:vAlign w:val="center"/>
          </w:tcPr>
          <w:p w14:paraId="1F8F8D21">
            <w:pPr>
              <w:topLinePunct/>
              <w:adjustRightInd w:val="0"/>
              <w:snapToGrid w:val="0"/>
              <w:spacing w:line="360" w:lineRule="auto"/>
              <w:jc w:val="left"/>
              <w:rPr>
                <w:rFonts w:ascii="宋体" w:hAnsi="宋体" w:eastAsia="宋体" w:cs="宋体"/>
                <w:color w:val="auto"/>
                <w:kern w:val="0"/>
                <w:szCs w:val="21"/>
                <w:highlight w:val="none"/>
              </w:rPr>
            </w:pPr>
          </w:p>
        </w:tc>
      </w:tr>
      <w:tr w14:paraId="49CA3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83" w:type="dxa"/>
            <w:shd w:val="clear" w:color="auto" w:fill="auto"/>
            <w:vAlign w:val="center"/>
          </w:tcPr>
          <w:p w14:paraId="6DF26493">
            <w:pPr>
              <w:topLinePunct/>
              <w:adjustRightInd w:val="0"/>
              <w:snapToGrid w:val="0"/>
              <w:spacing w:line="360" w:lineRule="auto"/>
              <w:jc w:val="left"/>
              <w:rPr>
                <w:rFonts w:ascii="宋体" w:hAnsi="宋体" w:eastAsia="宋体" w:cs="宋体"/>
                <w:color w:val="auto"/>
                <w:kern w:val="0"/>
                <w:szCs w:val="21"/>
                <w:highlight w:val="none"/>
              </w:rPr>
            </w:pPr>
          </w:p>
        </w:tc>
        <w:tc>
          <w:tcPr>
            <w:tcW w:w="1962" w:type="dxa"/>
            <w:shd w:val="clear" w:color="auto" w:fill="auto"/>
            <w:vAlign w:val="center"/>
          </w:tcPr>
          <w:p w14:paraId="7CBF3F3B">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14:paraId="5CF9A0A8">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14:paraId="1A31CB44">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14:paraId="55160AE6">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14:paraId="4E902A80">
            <w:pPr>
              <w:topLinePunct/>
              <w:adjustRightInd w:val="0"/>
              <w:snapToGrid w:val="0"/>
              <w:spacing w:line="360" w:lineRule="auto"/>
              <w:jc w:val="left"/>
              <w:rPr>
                <w:rFonts w:ascii="宋体" w:hAnsi="宋体" w:eastAsia="宋体" w:cs="宋体"/>
                <w:color w:val="auto"/>
                <w:kern w:val="0"/>
                <w:szCs w:val="21"/>
                <w:highlight w:val="none"/>
              </w:rPr>
            </w:pPr>
          </w:p>
        </w:tc>
        <w:tc>
          <w:tcPr>
            <w:tcW w:w="933" w:type="dxa"/>
            <w:shd w:val="clear" w:color="auto" w:fill="auto"/>
            <w:vAlign w:val="center"/>
          </w:tcPr>
          <w:p w14:paraId="4D50AD8A">
            <w:pPr>
              <w:topLinePunct/>
              <w:adjustRightInd w:val="0"/>
              <w:snapToGrid w:val="0"/>
              <w:spacing w:line="360" w:lineRule="auto"/>
              <w:jc w:val="left"/>
              <w:rPr>
                <w:rFonts w:ascii="宋体" w:hAnsi="宋体" w:eastAsia="宋体" w:cs="宋体"/>
                <w:color w:val="auto"/>
                <w:kern w:val="0"/>
                <w:szCs w:val="21"/>
                <w:highlight w:val="none"/>
              </w:rPr>
            </w:pPr>
          </w:p>
        </w:tc>
      </w:tr>
      <w:tr w14:paraId="1EBD8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83" w:type="dxa"/>
            <w:shd w:val="clear" w:color="auto" w:fill="auto"/>
            <w:vAlign w:val="center"/>
          </w:tcPr>
          <w:p w14:paraId="5B68F2AC">
            <w:pPr>
              <w:topLinePunct/>
              <w:adjustRightInd w:val="0"/>
              <w:snapToGrid w:val="0"/>
              <w:spacing w:line="360" w:lineRule="auto"/>
              <w:jc w:val="left"/>
              <w:rPr>
                <w:rFonts w:ascii="宋体" w:hAnsi="宋体" w:eastAsia="宋体" w:cs="宋体"/>
                <w:color w:val="auto"/>
                <w:kern w:val="0"/>
                <w:szCs w:val="21"/>
                <w:highlight w:val="none"/>
              </w:rPr>
            </w:pPr>
          </w:p>
        </w:tc>
        <w:tc>
          <w:tcPr>
            <w:tcW w:w="1962" w:type="dxa"/>
            <w:shd w:val="clear" w:color="auto" w:fill="auto"/>
            <w:vAlign w:val="center"/>
          </w:tcPr>
          <w:p w14:paraId="35F09518">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14:paraId="1C0D56C3">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14:paraId="7D31CD5E">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14:paraId="490785B3">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14:paraId="3E66E61C">
            <w:pPr>
              <w:topLinePunct/>
              <w:adjustRightInd w:val="0"/>
              <w:snapToGrid w:val="0"/>
              <w:spacing w:line="360" w:lineRule="auto"/>
              <w:jc w:val="left"/>
              <w:rPr>
                <w:rFonts w:ascii="宋体" w:hAnsi="宋体" w:eastAsia="宋体" w:cs="宋体"/>
                <w:color w:val="auto"/>
                <w:kern w:val="0"/>
                <w:szCs w:val="21"/>
                <w:highlight w:val="none"/>
              </w:rPr>
            </w:pPr>
          </w:p>
        </w:tc>
        <w:tc>
          <w:tcPr>
            <w:tcW w:w="933" w:type="dxa"/>
            <w:shd w:val="clear" w:color="auto" w:fill="auto"/>
            <w:vAlign w:val="center"/>
          </w:tcPr>
          <w:p w14:paraId="09D3A4D1">
            <w:pPr>
              <w:topLinePunct/>
              <w:adjustRightInd w:val="0"/>
              <w:snapToGrid w:val="0"/>
              <w:spacing w:line="360" w:lineRule="auto"/>
              <w:jc w:val="left"/>
              <w:rPr>
                <w:rFonts w:ascii="宋体" w:hAnsi="宋体" w:eastAsia="宋体" w:cs="宋体"/>
                <w:color w:val="auto"/>
                <w:kern w:val="0"/>
                <w:szCs w:val="21"/>
                <w:highlight w:val="none"/>
              </w:rPr>
            </w:pPr>
          </w:p>
        </w:tc>
      </w:tr>
      <w:tr w14:paraId="47E2C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83" w:type="dxa"/>
            <w:shd w:val="clear" w:color="auto" w:fill="auto"/>
            <w:vAlign w:val="center"/>
          </w:tcPr>
          <w:p w14:paraId="6E455C17">
            <w:pPr>
              <w:topLinePunct/>
              <w:adjustRightInd w:val="0"/>
              <w:snapToGrid w:val="0"/>
              <w:spacing w:line="360" w:lineRule="auto"/>
              <w:jc w:val="left"/>
              <w:rPr>
                <w:rFonts w:ascii="宋体" w:hAnsi="宋体" w:eastAsia="宋体" w:cs="宋体"/>
                <w:color w:val="auto"/>
                <w:kern w:val="0"/>
                <w:szCs w:val="21"/>
                <w:highlight w:val="none"/>
              </w:rPr>
            </w:pPr>
          </w:p>
        </w:tc>
        <w:tc>
          <w:tcPr>
            <w:tcW w:w="1962" w:type="dxa"/>
            <w:shd w:val="clear" w:color="auto" w:fill="auto"/>
            <w:vAlign w:val="center"/>
          </w:tcPr>
          <w:p w14:paraId="23ED3BE2">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14:paraId="57D5C165">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14:paraId="088F069B">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14:paraId="17596EF2">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14:paraId="43377013">
            <w:pPr>
              <w:topLinePunct/>
              <w:adjustRightInd w:val="0"/>
              <w:snapToGrid w:val="0"/>
              <w:spacing w:line="360" w:lineRule="auto"/>
              <w:jc w:val="left"/>
              <w:rPr>
                <w:rFonts w:ascii="宋体" w:hAnsi="宋体" w:eastAsia="宋体" w:cs="宋体"/>
                <w:color w:val="auto"/>
                <w:kern w:val="0"/>
                <w:szCs w:val="21"/>
                <w:highlight w:val="none"/>
              </w:rPr>
            </w:pPr>
          </w:p>
        </w:tc>
        <w:tc>
          <w:tcPr>
            <w:tcW w:w="933" w:type="dxa"/>
            <w:shd w:val="clear" w:color="auto" w:fill="auto"/>
            <w:vAlign w:val="center"/>
          </w:tcPr>
          <w:p w14:paraId="19F3D837">
            <w:pPr>
              <w:topLinePunct/>
              <w:adjustRightInd w:val="0"/>
              <w:snapToGrid w:val="0"/>
              <w:spacing w:line="360" w:lineRule="auto"/>
              <w:jc w:val="left"/>
              <w:rPr>
                <w:rFonts w:ascii="宋体" w:hAnsi="宋体" w:eastAsia="宋体" w:cs="宋体"/>
                <w:color w:val="auto"/>
                <w:kern w:val="0"/>
                <w:szCs w:val="21"/>
                <w:highlight w:val="none"/>
              </w:rPr>
            </w:pPr>
          </w:p>
        </w:tc>
      </w:tr>
      <w:tr w14:paraId="0E17F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83" w:type="dxa"/>
            <w:shd w:val="clear" w:color="auto" w:fill="auto"/>
            <w:vAlign w:val="center"/>
          </w:tcPr>
          <w:p w14:paraId="44BE7EFB">
            <w:pPr>
              <w:topLinePunct/>
              <w:adjustRightInd w:val="0"/>
              <w:snapToGrid w:val="0"/>
              <w:spacing w:line="360" w:lineRule="auto"/>
              <w:jc w:val="left"/>
              <w:rPr>
                <w:rFonts w:ascii="宋体" w:hAnsi="宋体" w:eastAsia="宋体" w:cs="宋体"/>
                <w:color w:val="auto"/>
                <w:kern w:val="0"/>
                <w:szCs w:val="21"/>
                <w:highlight w:val="none"/>
              </w:rPr>
            </w:pPr>
          </w:p>
        </w:tc>
        <w:tc>
          <w:tcPr>
            <w:tcW w:w="1962" w:type="dxa"/>
            <w:shd w:val="clear" w:color="auto" w:fill="auto"/>
            <w:vAlign w:val="center"/>
          </w:tcPr>
          <w:p w14:paraId="1C81E618">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14:paraId="5CFAC117">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14:paraId="19D81C3B">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14:paraId="44069853">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14:paraId="11618768">
            <w:pPr>
              <w:topLinePunct/>
              <w:adjustRightInd w:val="0"/>
              <w:snapToGrid w:val="0"/>
              <w:spacing w:line="360" w:lineRule="auto"/>
              <w:jc w:val="left"/>
              <w:rPr>
                <w:rFonts w:ascii="宋体" w:hAnsi="宋体" w:eastAsia="宋体" w:cs="宋体"/>
                <w:color w:val="auto"/>
                <w:kern w:val="0"/>
                <w:szCs w:val="21"/>
                <w:highlight w:val="none"/>
              </w:rPr>
            </w:pPr>
          </w:p>
        </w:tc>
        <w:tc>
          <w:tcPr>
            <w:tcW w:w="933" w:type="dxa"/>
            <w:shd w:val="clear" w:color="auto" w:fill="auto"/>
            <w:vAlign w:val="center"/>
          </w:tcPr>
          <w:p w14:paraId="604731CB">
            <w:pPr>
              <w:topLinePunct/>
              <w:adjustRightInd w:val="0"/>
              <w:snapToGrid w:val="0"/>
              <w:spacing w:line="360" w:lineRule="auto"/>
              <w:jc w:val="left"/>
              <w:rPr>
                <w:rFonts w:ascii="宋体" w:hAnsi="宋体" w:eastAsia="宋体" w:cs="宋体"/>
                <w:color w:val="auto"/>
                <w:kern w:val="0"/>
                <w:szCs w:val="21"/>
                <w:highlight w:val="none"/>
              </w:rPr>
            </w:pPr>
          </w:p>
        </w:tc>
      </w:tr>
      <w:tr w14:paraId="70D70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83" w:type="dxa"/>
            <w:shd w:val="clear" w:color="auto" w:fill="auto"/>
            <w:vAlign w:val="center"/>
          </w:tcPr>
          <w:p w14:paraId="432BD11E">
            <w:pPr>
              <w:topLinePunct/>
              <w:adjustRightInd w:val="0"/>
              <w:snapToGrid w:val="0"/>
              <w:spacing w:line="360" w:lineRule="auto"/>
              <w:jc w:val="left"/>
              <w:rPr>
                <w:rFonts w:ascii="宋体" w:hAnsi="宋体" w:eastAsia="宋体" w:cs="宋体"/>
                <w:color w:val="auto"/>
                <w:kern w:val="0"/>
                <w:szCs w:val="21"/>
                <w:highlight w:val="none"/>
              </w:rPr>
            </w:pPr>
          </w:p>
        </w:tc>
        <w:tc>
          <w:tcPr>
            <w:tcW w:w="1962" w:type="dxa"/>
            <w:shd w:val="clear" w:color="auto" w:fill="auto"/>
            <w:vAlign w:val="center"/>
          </w:tcPr>
          <w:p w14:paraId="6A6058FF">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14:paraId="42E8CC0C">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14:paraId="147AAC94">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14:paraId="658B00CD">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14:paraId="050FC972">
            <w:pPr>
              <w:topLinePunct/>
              <w:adjustRightInd w:val="0"/>
              <w:snapToGrid w:val="0"/>
              <w:spacing w:line="360" w:lineRule="auto"/>
              <w:jc w:val="left"/>
              <w:rPr>
                <w:rFonts w:ascii="宋体" w:hAnsi="宋体" w:eastAsia="宋体" w:cs="宋体"/>
                <w:color w:val="auto"/>
                <w:kern w:val="0"/>
                <w:szCs w:val="21"/>
                <w:highlight w:val="none"/>
              </w:rPr>
            </w:pPr>
          </w:p>
        </w:tc>
        <w:tc>
          <w:tcPr>
            <w:tcW w:w="933" w:type="dxa"/>
            <w:shd w:val="clear" w:color="auto" w:fill="auto"/>
            <w:vAlign w:val="center"/>
          </w:tcPr>
          <w:p w14:paraId="679B48C1">
            <w:pPr>
              <w:topLinePunct/>
              <w:adjustRightInd w:val="0"/>
              <w:snapToGrid w:val="0"/>
              <w:spacing w:line="360" w:lineRule="auto"/>
              <w:jc w:val="left"/>
              <w:rPr>
                <w:rFonts w:ascii="宋体" w:hAnsi="宋体" w:eastAsia="宋体" w:cs="宋体"/>
                <w:color w:val="auto"/>
                <w:kern w:val="0"/>
                <w:szCs w:val="21"/>
                <w:highlight w:val="none"/>
              </w:rPr>
            </w:pPr>
          </w:p>
        </w:tc>
      </w:tr>
      <w:tr w14:paraId="6B73A5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83" w:type="dxa"/>
            <w:shd w:val="clear" w:color="auto" w:fill="auto"/>
            <w:vAlign w:val="center"/>
          </w:tcPr>
          <w:p w14:paraId="604F4064">
            <w:pPr>
              <w:topLinePunct/>
              <w:adjustRightInd w:val="0"/>
              <w:snapToGrid w:val="0"/>
              <w:spacing w:line="360" w:lineRule="auto"/>
              <w:jc w:val="left"/>
              <w:rPr>
                <w:rFonts w:ascii="宋体" w:hAnsi="宋体" w:eastAsia="宋体" w:cs="宋体"/>
                <w:color w:val="auto"/>
                <w:kern w:val="0"/>
                <w:szCs w:val="21"/>
                <w:highlight w:val="none"/>
              </w:rPr>
            </w:pPr>
          </w:p>
        </w:tc>
        <w:tc>
          <w:tcPr>
            <w:tcW w:w="1962" w:type="dxa"/>
            <w:shd w:val="clear" w:color="auto" w:fill="auto"/>
            <w:vAlign w:val="center"/>
          </w:tcPr>
          <w:p w14:paraId="1DE78641">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14:paraId="73B26336">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14:paraId="097E9320">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14:paraId="44B2174B">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14:paraId="1FE21621">
            <w:pPr>
              <w:topLinePunct/>
              <w:adjustRightInd w:val="0"/>
              <w:snapToGrid w:val="0"/>
              <w:spacing w:line="360" w:lineRule="auto"/>
              <w:jc w:val="left"/>
              <w:rPr>
                <w:rFonts w:ascii="宋体" w:hAnsi="宋体" w:eastAsia="宋体" w:cs="宋体"/>
                <w:color w:val="auto"/>
                <w:kern w:val="0"/>
                <w:szCs w:val="21"/>
                <w:highlight w:val="none"/>
              </w:rPr>
            </w:pPr>
          </w:p>
        </w:tc>
        <w:tc>
          <w:tcPr>
            <w:tcW w:w="933" w:type="dxa"/>
            <w:shd w:val="clear" w:color="auto" w:fill="auto"/>
            <w:vAlign w:val="center"/>
          </w:tcPr>
          <w:p w14:paraId="6E65B744">
            <w:pPr>
              <w:topLinePunct/>
              <w:adjustRightInd w:val="0"/>
              <w:snapToGrid w:val="0"/>
              <w:spacing w:line="360" w:lineRule="auto"/>
              <w:jc w:val="left"/>
              <w:rPr>
                <w:rFonts w:ascii="宋体" w:hAnsi="宋体" w:eastAsia="宋体" w:cs="宋体"/>
                <w:color w:val="auto"/>
                <w:kern w:val="0"/>
                <w:szCs w:val="21"/>
                <w:highlight w:val="none"/>
              </w:rPr>
            </w:pPr>
          </w:p>
        </w:tc>
      </w:tr>
      <w:tr w14:paraId="6F35E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83" w:type="dxa"/>
            <w:shd w:val="clear" w:color="auto" w:fill="auto"/>
            <w:vAlign w:val="center"/>
          </w:tcPr>
          <w:p w14:paraId="3FA878D3">
            <w:pPr>
              <w:topLinePunct/>
              <w:adjustRightInd w:val="0"/>
              <w:snapToGrid w:val="0"/>
              <w:spacing w:line="360" w:lineRule="auto"/>
              <w:jc w:val="left"/>
              <w:rPr>
                <w:rFonts w:ascii="宋体" w:hAnsi="宋体" w:eastAsia="宋体" w:cs="宋体"/>
                <w:color w:val="auto"/>
                <w:kern w:val="0"/>
                <w:szCs w:val="21"/>
                <w:highlight w:val="none"/>
              </w:rPr>
            </w:pPr>
          </w:p>
        </w:tc>
        <w:tc>
          <w:tcPr>
            <w:tcW w:w="1962" w:type="dxa"/>
            <w:shd w:val="clear" w:color="auto" w:fill="auto"/>
            <w:vAlign w:val="center"/>
          </w:tcPr>
          <w:p w14:paraId="30BDD2C4">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14:paraId="2B634574">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14:paraId="4E9A21FC">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14:paraId="2F52E506">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14:paraId="4740B39A">
            <w:pPr>
              <w:topLinePunct/>
              <w:adjustRightInd w:val="0"/>
              <w:snapToGrid w:val="0"/>
              <w:spacing w:line="360" w:lineRule="auto"/>
              <w:jc w:val="left"/>
              <w:rPr>
                <w:rFonts w:ascii="宋体" w:hAnsi="宋体" w:eastAsia="宋体" w:cs="宋体"/>
                <w:color w:val="auto"/>
                <w:kern w:val="0"/>
                <w:szCs w:val="21"/>
                <w:highlight w:val="none"/>
              </w:rPr>
            </w:pPr>
          </w:p>
        </w:tc>
        <w:tc>
          <w:tcPr>
            <w:tcW w:w="933" w:type="dxa"/>
            <w:shd w:val="clear" w:color="auto" w:fill="auto"/>
            <w:vAlign w:val="center"/>
          </w:tcPr>
          <w:p w14:paraId="65C9DBC9">
            <w:pPr>
              <w:topLinePunct/>
              <w:adjustRightInd w:val="0"/>
              <w:snapToGrid w:val="0"/>
              <w:spacing w:line="360" w:lineRule="auto"/>
              <w:jc w:val="left"/>
              <w:rPr>
                <w:rFonts w:ascii="宋体" w:hAnsi="宋体" w:eastAsia="宋体" w:cs="宋体"/>
                <w:color w:val="auto"/>
                <w:kern w:val="0"/>
                <w:szCs w:val="21"/>
                <w:highlight w:val="none"/>
              </w:rPr>
            </w:pPr>
          </w:p>
        </w:tc>
      </w:tr>
      <w:tr w14:paraId="3379C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83" w:type="dxa"/>
            <w:shd w:val="clear" w:color="auto" w:fill="auto"/>
            <w:vAlign w:val="center"/>
          </w:tcPr>
          <w:p w14:paraId="2687534B">
            <w:pPr>
              <w:topLinePunct/>
              <w:adjustRightInd w:val="0"/>
              <w:snapToGrid w:val="0"/>
              <w:spacing w:line="360" w:lineRule="auto"/>
              <w:jc w:val="left"/>
              <w:rPr>
                <w:rFonts w:ascii="宋体" w:hAnsi="宋体" w:eastAsia="宋体" w:cs="宋体"/>
                <w:color w:val="auto"/>
                <w:kern w:val="0"/>
                <w:szCs w:val="21"/>
                <w:highlight w:val="none"/>
              </w:rPr>
            </w:pPr>
          </w:p>
        </w:tc>
        <w:tc>
          <w:tcPr>
            <w:tcW w:w="1962" w:type="dxa"/>
            <w:shd w:val="clear" w:color="auto" w:fill="auto"/>
            <w:vAlign w:val="center"/>
          </w:tcPr>
          <w:p w14:paraId="2F210467">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14:paraId="1848B9FC">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14:paraId="499C274E">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14:paraId="172F8C88">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14:paraId="0800653D">
            <w:pPr>
              <w:topLinePunct/>
              <w:adjustRightInd w:val="0"/>
              <w:snapToGrid w:val="0"/>
              <w:spacing w:line="360" w:lineRule="auto"/>
              <w:jc w:val="left"/>
              <w:rPr>
                <w:rFonts w:ascii="宋体" w:hAnsi="宋体" w:eastAsia="宋体" w:cs="宋体"/>
                <w:color w:val="auto"/>
                <w:kern w:val="0"/>
                <w:szCs w:val="21"/>
                <w:highlight w:val="none"/>
              </w:rPr>
            </w:pPr>
          </w:p>
        </w:tc>
        <w:tc>
          <w:tcPr>
            <w:tcW w:w="933" w:type="dxa"/>
            <w:shd w:val="clear" w:color="auto" w:fill="auto"/>
            <w:vAlign w:val="center"/>
          </w:tcPr>
          <w:p w14:paraId="2FB6B92D">
            <w:pPr>
              <w:topLinePunct/>
              <w:adjustRightInd w:val="0"/>
              <w:snapToGrid w:val="0"/>
              <w:spacing w:line="360" w:lineRule="auto"/>
              <w:jc w:val="left"/>
              <w:rPr>
                <w:rFonts w:ascii="宋体" w:hAnsi="宋体" w:eastAsia="宋体" w:cs="宋体"/>
                <w:color w:val="auto"/>
                <w:kern w:val="0"/>
                <w:szCs w:val="21"/>
                <w:highlight w:val="none"/>
              </w:rPr>
            </w:pPr>
          </w:p>
        </w:tc>
      </w:tr>
      <w:tr w14:paraId="19F05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83" w:type="dxa"/>
            <w:shd w:val="clear" w:color="auto" w:fill="auto"/>
            <w:vAlign w:val="center"/>
          </w:tcPr>
          <w:p w14:paraId="5A3768D8">
            <w:pPr>
              <w:topLinePunct/>
              <w:adjustRightInd w:val="0"/>
              <w:snapToGrid w:val="0"/>
              <w:spacing w:line="360" w:lineRule="auto"/>
              <w:jc w:val="left"/>
              <w:rPr>
                <w:rFonts w:ascii="宋体" w:hAnsi="宋体" w:eastAsia="宋体" w:cs="宋体"/>
                <w:color w:val="auto"/>
                <w:kern w:val="0"/>
                <w:szCs w:val="21"/>
                <w:highlight w:val="none"/>
              </w:rPr>
            </w:pPr>
          </w:p>
        </w:tc>
        <w:tc>
          <w:tcPr>
            <w:tcW w:w="1962" w:type="dxa"/>
            <w:shd w:val="clear" w:color="auto" w:fill="auto"/>
            <w:vAlign w:val="center"/>
          </w:tcPr>
          <w:p w14:paraId="46BA98BA">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14:paraId="39C175F9">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14:paraId="2C0DF337">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14:paraId="2EE10755">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14:paraId="345BB5D5">
            <w:pPr>
              <w:topLinePunct/>
              <w:adjustRightInd w:val="0"/>
              <w:snapToGrid w:val="0"/>
              <w:spacing w:line="360" w:lineRule="auto"/>
              <w:jc w:val="left"/>
              <w:rPr>
                <w:rFonts w:ascii="宋体" w:hAnsi="宋体" w:eastAsia="宋体" w:cs="宋体"/>
                <w:color w:val="auto"/>
                <w:kern w:val="0"/>
                <w:szCs w:val="21"/>
                <w:highlight w:val="none"/>
              </w:rPr>
            </w:pPr>
          </w:p>
        </w:tc>
        <w:tc>
          <w:tcPr>
            <w:tcW w:w="933" w:type="dxa"/>
            <w:shd w:val="clear" w:color="auto" w:fill="auto"/>
            <w:vAlign w:val="center"/>
          </w:tcPr>
          <w:p w14:paraId="2EA2E5B6">
            <w:pPr>
              <w:topLinePunct/>
              <w:adjustRightInd w:val="0"/>
              <w:snapToGrid w:val="0"/>
              <w:spacing w:line="360" w:lineRule="auto"/>
              <w:jc w:val="left"/>
              <w:rPr>
                <w:rFonts w:ascii="宋体" w:hAnsi="宋体" w:eastAsia="宋体" w:cs="宋体"/>
                <w:color w:val="auto"/>
                <w:kern w:val="0"/>
                <w:szCs w:val="21"/>
                <w:highlight w:val="none"/>
              </w:rPr>
            </w:pPr>
          </w:p>
        </w:tc>
      </w:tr>
      <w:tr w14:paraId="63A2F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83" w:type="dxa"/>
            <w:shd w:val="clear" w:color="auto" w:fill="auto"/>
            <w:vAlign w:val="center"/>
          </w:tcPr>
          <w:p w14:paraId="313818A6">
            <w:pPr>
              <w:topLinePunct/>
              <w:adjustRightInd w:val="0"/>
              <w:snapToGrid w:val="0"/>
              <w:spacing w:line="360" w:lineRule="auto"/>
              <w:jc w:val="left"/>
              <w:rPr>
                <w:rFonts w:ascii="宋体" w:hAnsi="宋体" w:eastAsia="宋体" w:cs="宋体"/>
                <w:color w:val="auto"/>
                <w:kern w:val="0"/>
                <w:szCs w:val="21"/>
                <w:highlight w:val="none"/>
              </w:rPr>
            </w:pPr>
          </w:p>
        </w:tc>
        <w:tc>
          <w:tcPr>
            <w:tcW w:w="1962" w:type="dxa"/>
            <w:shd w:val="clear" w:color="auto" w:fill="auto"/>
            <w:vAlign w:val="center"/>
          </w:tcPr>
          <w:p w14:paraId="1BBD273D">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14:paraId="04C91A82">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14:paraId="43EBBCF4">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14:paraId="246B1E49">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14:paraId="35E7B4EE">
            <w:pPr>
              <w:topLinePunct/>
              <w:adjustRightInd w:val="0"/>
              <w:snapToGrid w:val="0"/>
              <w:spacing w:line="360" w:lineRule="auto"/>
              <w:jc w:val="left"/>
              <w:rPr>
                <w:rFonts w:ascii="宋体" w:hAnsi="宋体" w:eastAsia="宋体" w:cs="宋体"/>
                <w:color w:val="auto"/>
                <w:kern w:val="0"/>
                <w:szCs w:val="21"/>
                <w:highlight w:val="none"/>
              </w:rPr>
            </w:pPr>
          </w:p>
        </w:tc>
        <w:tc>
          <w:tcPr>
            <w:tcW w:w="933" w:type="dxa"/>
            <w:shd w:val="clear" w:color="auto" w:fill="auto"/>
            <w:vAlign w:val="center"/>
          </w:tcPr>
          <w:p w14:paraId="6DC0248C">
            <w:pPr>
              <w:topLinePunct/>
              <w:adjustRightInd w:val="0"/>
              <w:snapToGrid w:val="0"/>
              <w:spacing w:line="360" w:lineRule="auto"/>
              <w:jc w:val="left"/>
              <w:rPr>
                <w:rFonts w:ascii="宋体" w:hAnsi="宋体" w:eastAsia="宋体" w:cs="宋体"/>
                <w:color w:val="auto"/>
                <w:kern w:val="0"/>
                <w:szCs w:val="21"/>
                <w:highlight w:val="none"/>
              </w:rPr>
            </w:pPr>
          </w:p>
        </w:tc>
      </w:tr>
    </w:tbl>
    <w:p w14:paraId="69BD71BF">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p>
    <w:p w14:paraId="10EB80E6">
      <w:pPr>
        <w:topLinePunct/>
        <w:adjustRightInd w:val="0"/>
        <w:snapToGrid w:val="0"/>
        <w:spacing w:line="360" w:lineRule="auto"/>
        <w:ind w:firstLine="420" w:firstLineChars="200"/>
        <w:jc w:val="left"/>
        <w:rPr>
          <w:color w:val="auto"/>
          <w:highlight w:val="none"/>
        </w:rPr>
      </w:pPr>
      <w:r>
        <w:rPr>
          <w:rFonts w:hint="eastAsia" w:ascii="楷体_GB2312" w:hAnsi="楷体_GB2312" w:eastAsia="楷体_GB2312" w:cs="楷体_GB2312"/>
          <w:color w:val="auto"/>
          <w:kern w:val="0"/>
          <w:szCs w:val="21"/>
          <w:highlight w:val="none"/>
        </w:rPr>
        <w:t>提示：要求附项目证明材料扫描件（如合同扫描件、用户证明等）。</w:t>
      </w:r>
      <w:r>
        <w:rPr>
          <w:color w:val="auto"/>
          <w:highlight w:val="none"/>
        </w:rPr>
        <w:br w:type="page"/>
      </w:r>
    </w:p>
    <w:p w14:paraId="0C0007B4">
      <w:pPr>
        <w:topLinePunct/>
        <w:adjustRightInd w:val="0"/>
        <w:snapToGrid w:val="0"/>
        <w:spacing w:line="360" w:lineRule="auto"/>
        <w:jc w:val="center"/>
        <w:rPr>
          <w:rFonts w:ascii="宋体" w:hAnsi="宋体" w:eastAsia="宋体" w:cs="宋体"/>
          <w:b/>
          <w:color w:val="auto"/>
          <w:kern w:val="0"/>
          <w:sz w:val="32"/>
          <w:szCs w:val="32"/>
          <w:highlight w:val="none"/>
        </w:rPr>
      </w:pPr>
      <w:r>
        <w:rPr>
          <w:rFonts w:hint="eastAsia" w:ascii="宋体" w:hAnsi="宋体" w:eastAsia="宋体" w:cs="宋体"/>
          <w:b/>
          <w:color w:val="auto"/>
          <w:kern w:val="0"/>
          <w:sz w:val="32"/>
          <w:szCs w:val="32"/>
          <w:highlight w:val="none"/>
        </w:rPr>
        <w:t>其他</w:t>
      </w:r>
    </w:p>
    <w:p w14:paraId="7F1F373F">
      <w:pPr>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其他1</w:t>
      </w:r>
    </w:p>
    <w:p w14:paraId="175C7202">
      <w:pPr>
        <w:topLinePunct/>
        <w:adjustRightInd w:val="0"/>
        <w:snapToGrid w:val="0"/>
        <w:spacing w:line="360" w:lineRule="auto"/>
        <w:jc w:val="left"/>
        <w:rPr>
          <w:color w:val="auto"/>
          <w:highlight w:val="none"/>
        </w:rPr>
      </w:pPr>
      <w:r>
        <w:rPr>
          <w:rFonts w:hint="eastAsia" w:ascii="宋体" w:hAnsi="宋体" w:eastAsia="宋体" w:cs="宋体"/>
          <w:color w:val="auto"/>
          <w:kern w:val="0"/>
          <w:highlight w:val="none"/>
        </w:rPr>
        <w:t>（投标人认为应补充提供的其他文件资料或说明）</w:t>
      </w:r>
      <w:r>
        <w:rPr>
          <w:color w:val="auto"/>
          <w:highlight w:val="none"/>
        </w:rPr>
        <w:br w:type="page"/>
      </w:r>
    </w:p>
    <w:p w14:paraId="0B33C727">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C．技术标书封面</w:t>
      </w:r>
    </w:p>
    <w:p w14:paraId="607F2F6F">
      <w:pPr>
        <w:topLinePunct/>
        <w:adjustRightInd w:val="0"/>
        <w:snapToGrid w:val="0"/>
        <w:spacing w:line="360" w:lineRule="auto"/>
        <w:jc w:val="center"/>
        <w:rPr>
          <w:rFonts w:ascii="宋体" w:hAnsi="宋体" w:eastAsia="宋体" w:cs="宋体"/>
          <w:color w:val="auto"/>
          <w:kern w:val="0"/>
          <w:sz w:val="44"/>
          <w:szCs w:val="44"/>
          <w:highlight w:val="none"/>
        </w:rPr>
      </w:pPr>
    </w:p>
    <w:p w14:paraId="706EC9D2">
      <w:pPr>
        <w:topLinePunct/>
        <w:adjustRightInd w:val="0"/>
        <w:snapToGrid w:val="0"/>
        <w:spacing w:line="360" w:lineRule="auto"/>
        <w:jc w:val="center"/>
        <w:rPr>
          <w:rFonts w:ascii="宋体" w:hAnsi="宋体" w:eastAsia="宋体" w:cs="宋体"/>
          <w:color w:val="auto"/>
          <w:kern w:val="0"/>
          <w:sz w:val="44"/>
          <w:szCs w:val="44"/>
          <w:highlight w:val="none"/>
        </w:rPr>
      </w:pPr>
    </w:p>
    <w:p w14:paraId="02FC0A61">
      <w:pPr>
        <w:topLinePunct/>
        <w:adjustRightInd w:val="0"/>
        <w:snapToGrid w:val="0"/>
        <w:spacing w:line="360" w:lineRule="auto"/>
        <w:jc w:val="center"/>
        <w:rPr>
          <w:rFonts w:ascii="宋体" w:hAnsi="宋体" w:eastAsia="宋体" w:cs="宋体"/>
          <w:color w:val="auto"/>
          <w:kern w:val="0"/>
          <w:sz w:val="44"/>
          <w:szCs w:val="44"/>
          <w:highlight w:val="none"/>
        </w:rPr>
      </w:pPr>
      <w:r>
        <w:rPr>
          <w:rFonts w:hint="eastAsia" w:ascii="宋体" w:hAnsi="宋体" w:eastAsia="宋体" w:cs="宋体"/>
          <w:color w:val="auto"/>
          <w:kern w:val="0"/>
          <w:sz w:val="44"/>
          <w:szCs w:val="44"/>
          <w:highlight w:val="none"/>
        </w:rPr>
        <w:t>_______________________工程</w:t>
      </w:r>
    </w:p>
    <w:p w14:paraId="5394C8BE">
      <w:pPr>
        <w:topLinePunct/>
        <w:adjustRightInd w:val="0"/>
        <w:snapToGrid w:val="0"/>
        <w:spacing w:line="360" w:lineRule="auto"/>
        <w:jc w:val="center"/>
        <w:rPr>
          <w:rFonts w:ascii="宋体" w:hAnsi="宋体" w:eastAsia="宋体" w:cs="宋体"/>
          <w:color w:val="auto"/>
          <w:kern w:val="0"/>
          <w:sz w:val="44"/>
          <w:szCs w:val="44"/>
          <w:highlight w:val="none"/>
        </w:rPr>
      </w:pPr>
    </w:p>
    <w:p w14:paraId="11AF068E">
      <w:pPr>
        <w:topLinePunct/>
        <w:adjustRightInd w:val="0"/>
        <w:snapToGrid w:val="0"/>
        <w:spacing w:line="360" w:lineRule="auto"/>
        <w:jc w:val="center"/>
        <w:rPr>
          <w:rFonts w:ascii="宋体" w:hAnsi="宋体" w:eastAsia="宋体" w:cs="宋体"/>
          <w:color w:val="auto"/>
          <w:kern w:val="0"/>
          <w:sz w:val="52"/>
          <w:szCs w:val="52"/>
          <w:highlight w:val="none"/>
        </w:rPr>
      </w:pPr>
      <w:r>
        <w:rPr>
          <w:rFonts w:hint="eastAsia" w:ascii="宋体" w:hAnsi="宋体" w:eastAsia="宋体" w:cs="宋体"/>
          <w:color w:val="auto"/>
          <w:kern w:val="0"/>
          <w:sz w:val="52"/>
          <w:szCs w:val="52"/>
          <w:highlight w:val="none"/>
        </w:rPr>
        <w:t>投标文件</w:t>
      </w:r>
    </w:p>
    <w:p w14:paraId="2AB632AC">
      <w:pPr>
        <w:topLinePunct/>
        <w:adjustRightInd w:val="0"/>
        <w:snapToGrid w:val="0"/>
        <w:spacing w:line="360" w:lineRule="auto"/>
        <w:jc w:val="center"/>
        <w:rPr>
          <w:rFonts w:ascii="宋体" w:hAnsi="宋体" w:eastAsia="宋体" w:cs="宋体"/>
          <w:color w:val="auto"/>
          <w:kern w:val="0"/>
          <w:sz w:val="52"/>
          <w:szCs w:val="52"/>
          <w:highlight w:val="none"/>
        </w:rPr>
      </w:pPr>
    </w:p>
    <w:p w14:paraId="549437DC">
      <w:pPr>
        <w:topLinePunct/>
        <w:adjustRightInd w:val="0"/>
        <w:snapToGrid w:val="0"/>
        <w:spacing w:line="360" w:lineRule="auto"/>
        <w:jc w:val="center"/>
        <w:outlineLvl w:val="1"/>
        <w:rPr>
          <w:rFonts w:ascii="宋体" w:hAnsi="宋体" w:eastAsia="宋体" w:cs="宋体"/>
          <w:color w:val="auto"/>
          <w:kern w:val="0"/>
          <w:sz w:val="44"/>
          <w:szCs w:val="44"/>
          <w:highlight w:val="none"/>
        </w:rPr>
      </w:pPr>
      <w:bookmarkStart w:id="54" w:name="_Toc45702704"/>
      <w:bookmarkStart w:id="55" w:name="_Toc29141"/>
      <w:r>
        <w:rPr>
          <w:rFonts w:hint="eastAsia" w:ascii="宋体" w:hAnsi="宋体" w:eastAsia="宋体" w:cs="宋体"/>
          <w:color w:val="auto"/>
          <w:kern w:val="0"/>
          <w:sz w:val="44"/>
          <w:szCs w:val="44"/>
          <w:highlight w:val="none"/>
        </w:rPr>
        <w:t>技术标书</w:t>
      </w:r>
      <w:bookmarkEnd w:id="54"/>
      <w:bookmarkEnd w:id="55"/>
    </w:p>
    <w:p w14:paraId="4EDA43C8">
      <w:pPr>
        <w:topLinePunct/>
        <w:adjustRightInd w:val="0"/>
        <w:snapToGrid w:val="0"/>
        <w:spacing w:line="360" w:lineRule="auto"/>
        <w:jc w:val="center"/>
        <w:rPr>
          <w:rFonts w:ascii="宋体" w:hAnsi="宋体" w:eastAsia="宋体" w:cs="宋体"/>
          <w:color w:val="auto"/>
          <w:kern w:val="0"/>
          <w:sz w:val="44"/>
          <w:szCs w:val="44"/>
          <w:highlight w:val="none"/>
        </w:rPr>
      </w:pPr>
    </w:p>
    <w:p w14:paraId="4CC4D557">
      <w:pPr>
        <w:topLinePunct/>
        <w:adjustRightInd w:val="0"/>
        <w:snapToGrid w:val="0"/>
        <w:spacing w:line="360" w:lineRule="auto"/>
        <w:jc w:val="center"/>
        <w:rPr>
          <w:rFonts w:ascii="宋体" w:hAnsi="宋体" w:eastAsia="宋体" w:cs="宋体"/>
          <w:color w:val="auto"/>
          <w:kern w:val="0"/>
          <w:sz w:val="44"/>
          <w:szCs w:val="44"/>
          <w:highlight w:val="none"/>
        </w:rPr>
      </w:pPr>
    </w:p>
    <w:p w14:paraId="0A63D600">
      <w:pPr>
        <w:topLinePunct/>
        <w:adjustRightInd w:val="0"/>
        <w:snapToGrid w:val="0"/>
        <w:spacing w:line="360" w:lineRule="auto"/>
        <w:jc w:val="center"/>
        <w:rPr>
          <w:rFonts w:ascii="宋体" w:hAnsi="宋体" w:eastAsia="宋体" w:cs="宋体"/>
          <w:color w:val="auto"/>
          <w:kern w:val="0"/>
          <w:sz w:val="44"/>
          <w:szCs w:val="44"/>
          <w:highlight w:val="none"/>
        </w:rPr>
      </w:pPr>
    </w:p>
    <w:p w14:paraId="091062C7">
      <w:pPr>
        <w:topLinePunct/>
        <w:adjustRightInd w:val="0"/>
        <w:snapToGrid w:val="0"/>
        <w:spacing w:line="360" w:lineRule="auto"/>
        <w:jc w:val="center"/>
        <w:rPr>
          <w:rFonts w:ascii="宋体" w:hAnsi="宋体" w:eastAsia="宋体" w:cs="宋体"/>
          <w:color w:val="auto"/>
          <w:kern w:val="0"/>
          <w:sz w:val="44"/>
          <w:szCs w:val="44"/>
          <w:highlight w:val="none"/>
        </w:rPr>
      </w:pPr>
    </w:p>
    <w:p w14:paraId="1B361403">
      <w:pPr>
        <w:topLinePunct/>
        <w:adjustRightInd w:val="0"/>
        <w:snapToGrid w:val="0"/>
        <w:spacing w:line="36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项目编号：______________________________</w:t>
      </w:r>
    </w:p>
    <w:p w14:paraId="52AE1EA7">
      <w:pPr>
        <w:topLinePunct/>
        <w:adjustRightInd w:val="0"/>
        <w:snapToGrid w:val="0"/>
        <w:spacing w:line="36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投标人名称：____________________________</w:t>
      </w:r>
    </w:p>
    <w:p w14:paraId="1EB6FB97">
      <w:pPr>
        <w:topLinePunct/>
        <w:adjustRightInd w:val="0"/>
        <w:snapToGrid w:val="0"/>
        <w:spacing w:line="36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投标人代表：____________________________</w:t>
      </w:r>
    </w:p>
    <w:p w14:paraId="5B65C3A9">
      <w:pPr>
        <w:topLinePunct/>
        <w:adjustRightInd w:val="0"/>
        <w:snapToGrid w:val="0"/>
        <w:spacing w:line="360" w:lineRule="auto"/>
        <w:ind w:firstLine="1400" w:firstLineChars="500"/>
        <w:jc w:val="left"/>
        <w:rPr>
          <w:color w:val="auto"/>
          <w:highlight w:val="none"/>
        </w:rPr>
      </w:pPr>
      <w:r>
        <w:rPr>
          <w:rFonts w:hint="eastAsia" w:ascii="宋体" w:hAnsi="宋体" w:eastAsia="宋体" w:cs="宋体"/>
          <w:color w:val="auto"/>
          <w:kern w:val="0"/>
          <w:sz w:val="28"/>
          <w:szCs w:val="28"/>
          <w:highlight w:val="none"/>
        </w:rPr>
        <w:t>日期：________年_____月_____日</w:t>
      </w:r>
      <w:r>
        <w:rPr>
          <w:color w:val="auto"/>
          <w:highlight w:val="none"/>
        </w:rPr>
        <w:br w:type="page"/>
      </w:r>
    </w:p>
    <w:p w14:paraId="587D9994">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技术性能响应表</w:t>
      </w:r>
    </w:p>
    <w:p w14:paraId="6B426CC1">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投标人名称：___________________</w:t>
      </w:r>
    </w:p>
    <w:tbl>
      <w:tblPr>
        <w:tblStyle w:val="81"/>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
        <w:gridCol w:w="1413"/>
        <w:gridCol w:w="2008"/>
        <w:gridCol w:w="2008"/>
        <w:gridCol w:w="1839"/>
        <w:gridCol w:w="1244"/>
      </w:tblGrid>
      <w:tr w14:paraId="155C5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6" w:type="dxa"/>
            <w:shd w:val="clear" w:color="auto" w:fill="auto"/>
            <w:vAlign w:val="center"/>
          </w:tcPr>
          <w:p w14:paraId="216E8025">
            <w:pPr>
              <w:topLinePunct/>
              <w:adjustRightInd w:val="0"/>
              <w:snapToGrid w:val="0"/>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序号</w:t>
            </w:r>
          </w:p>
        </w:tc>
        <w:tc>
          <w:tcPr>
            <w:tcW w:w="1413" w:type="dxa"/>
            <w:shd w:val="clear" w:color="auto" w:fill="auto"/>
            <w:vAlign w:val="center"/>
          </w:tcPr>
          <w:p w14:paraId="21B097C0">
            <w:pPr>
              <w:topLinePunct/>
              <w:adjustRightInd w:val="0"/>
              <w:snapToGrid w:val="0"/>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项目编号</w:t>
            </w:r>
          </w:p>
        </w:tc>
        <w:tc>
          <w:tcPr>
            <w:tcW w:w="2008" w:type="dxa"/>
            <w:shd w:val="clear" w:color="auto" w:fill="auto"/>
            <w:vAlign w:val="center"/>
          </w:tcPr>
          <w:p w14:paraId="046C5B0C">
            <w:pPr>
              <w:topLinePunct/>
              <w:adjustRightInd w:val="0"/>
              <w:snapToGrid w:val="0"/>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品名</w:t>
            </w:r>
          </w:p>
        </w:tc>
        <w:tc>
          <w:tcPr>
            <w:tcW w:w="2008" w:type="dxa"/>
            <w:shd w:val="clear" w:color="auto" w:fill="auto"/>
            <w:vAlign w:val="center"/>
          </w:tcPr>
          <w:p w14:paraId="6C9F4A7D">
            <w:pPr>
              <w:topLinePunct/>
              <w:adjustRightInd w:val="0"/>
              <w:snapToGrid w:val="0"/>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招标规格</w:t>
            </w:r>
          </w:p>
        </w:tc>
        <w:tc>
          <w:tcPr>
            <w:tcW w:w="1839" w:type="dxa"/>
            <w:shd w:val="clear" w:color="auto" w:fill="auto"/>
            <w:vAlign w:val="center"/>
          </w:tcPr>
          <w:p w14:paraId="1A114DBE">
            <w:pPr>
              <w:topLinePunct/>
              <w:adjustRightInd w:val="0"/>
              <w:snapToGrid w:val="0"/>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投标规格</w:t>
            </w:r>
          </w:p>
        </w:tc>
        <w:tc>
          <w:tcPr>
            <w:tcW w:w="1244" w:type="dxa"/>
            <w:shd w:val="clear" w:color="auto" w:fill="auto"/>
            <w:vAlign w:val="center"/>
          </w:tcPr>
          <w:p w14:paraId="6D0E3C2D">
            <w:pPr>
              <w:topLinePunct/>
              <w:adjustRightInd w:val="0"/>
              <w:snapToGrid w:val="0"/>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说  明</w:t>
            </w:r>
          </w:p>
        </w:tc>
      </w:tr>
      <w:tr w14:paraId="5C357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6" w:type="dxa"/>
            <w:shd w:val="clear" w:color="auto" w:fill="auto"/>
            <w:vAlign w:val="center"/>
          </w:tcPr>
          <w:p w14:paraId="21B63298">
            <w:pPr>
              <w:topLinePunct/>
              <w:adjustRightInd w:val="0"/>
              <w:snapToGrid w:val="0"/>
              <w:spacing w:line="360" w:lineRule="auto"/>
              <w:ind w:firstLine="57"/>
              <w:jc w:val="center"/>
              <w:rPr>
                <w:rFonts w:ascii="宋体" w:hAnsi="宋体" w:eastAsia="宋体" w:cs="宋体"/>
                <w:color w:val="auto"/>
                <w:kern w:val="0"/>
                <w:szCs w:val="21"/>
                <w:highlight w:val="none"/>
              </w:rPr>
            </w:pPr>
            <w:bookmarkStart w:id="56" w:name="技术性能响应表" w:colFirst="0" w:colLast="0"/>
          </w:p>
        </w:tc>
        <w:tc>
          <w:tcPr>
            <w:tcW w:w="1413" w:type="dxa"/>
            <w:shd w:val="clear" w:color="auto" w:fill="auto"/>
            <w:vAlign w:val="center"/>
          </w:tcPr>
          <w:p w14:paraId="6822873D">
            <w:pPr>
              <w:topLinePunct/>
              <w:adjustRightInd w:val="0"/>
              <w:snapToGrid w:val="0"/>
              <w:spacing w:line="360" w:lineRule="auto"/>
              <w:jc w:val="center"/>
              <w:rPr>
                <w:rFonts w:ascii="宋体" w:hAnsi="宋体" w:eastAsia="宋体" w:cs="宋体"/>
                <w:color w:val="auto"/>
                <w:kern w:val="0"/>
                <w:szCs w:val="21"/>
                <w:highlight w:val="none"/>
              </w:rPr>
            </w:pPr>
          </w:p>
        </w:tc>
        <w:tc>
          <w:tcPr>
            <w:tcW w:w="2008" w:type="dxa"/>
            <w:shd w:val="clear" w:color="auto" w:fill="auto"/>
            <w:vAlign w:val="center"/>
          </w:tcPr>
          <w:p w14:paraId="6D3696A1">
            <w:pPr>
              <w:topLinePunct/>
              <w:adjustRightInd w:val="0"/>
              <w:snapToGrid w:val="0"/>
              <w:spacing w:line="360" w:lineRule="auto"/>
              <w:rPr>
                <w:rFonts w:ascii="宋体" w:hAnsi="宋体" w:eastAsia="宋体" w:cs="宋体"/>
                <w:color w:val="auto"/>
                <w:kern w:val="0"/>
                <w:szCs w:val="21"/>
                <w:highlight w:val="none"/>
              </w:rPr>
            </w:pPr>
          </w:p>
        </w:tc>
        <w:tc>
          <w:tcPr>
            <w:tcW w:w="2008" w:type="dxa"/>
            <w:shd w:val="clear" w:color="auto" w:fill="auto"/>
            <w:vAlign w:val="center"/>
          </w:tcPr>
          <w:p w14:paraId="3B327CF6">
            <w:pPr>
              <w:topLinePunct/>
              <w:adjustRightInd w:val="0"/>
              <w:snapToGrid w:val="0"/>
              <w:spacing w:line="360" w:lineRule="auto"/>
              <w:rPr>
                <w:rFonts w:ascii="宋体" w:hAnsi="宋体" w:eastAsia="宋体" w:cs="宋体"/>
                <w:color w:val="auto"/>
                <w:kern w:val="0"/>
                <w:szCs w:val="21"/>
                <w:highlight w:val="none"/>
              </w:rPr>
            </w:pPr>
          </w:p>
        </w:tc>
        <w:tc>
          <w:tcPr>
            <w:tcW w:w="1839" w:type="dxa"/>
            <w:shd w:val="clear" w:color="auto" w:fill="auto"/>
            <w:vAlign w:val="center"/>
          </w:tcPr>
          <w:p w14:paraId="70D9AE8D">
            <w:pPr>
              <w:topLinePunct/>
              <w:adjustRightInd w:val="0"/>
              <w:snapToGrid w:val="0"/>
              <w:spacing w:line="360" w:lineRule="auto"/>
              <w:rPr>
                <w:rFonts w:ascii="宋体" w:hAnsi="宋体" w:eastAsia="宋体" w:cs="宋体"/>
                <w:color w:val="auto"/>
                <w:kern w:val="0"/>
                <w:szCs w:val="21"/>
                <w:highlight w:val="none"/>
              </w:rPr>
            </w:pPr>
          </w:p>
        </w:tc>
        <w:tc>
          <w:tcPr>
            <w:tcW w:w="1244" w:type="dxa"/>
            <w:shd w:val="clear" w:color="auto" w:fill="auto"/>
            <w:vAlign w:val="center"/>
          </w:tcPr>
          <w:p w14:paraId="50BCCC50">
            <w:pPr>
              <w:topLinePunct/>
              <w:adjustRightInd w:val="0"/>
              <w:snapToGrid w:val="0"/>
              <w:spacing w:line="360" w:lineRule="auto"/>
              <w:rPr>
                <w:rFonts w:ascii="宋体" w:hAnsi="宋体" w:eastAsia="宋体" w:cs="宋体"/>
                <w:color w:val="auto"/>
                <w:kern w:val="0"/>
                <w:szCs w:val="21"/>
                <w:highlight w:val="none"/>
              </w:rPr>
            </w:pPr>
          </w:p>
        </w:tc>
      </w:tr>
      <w:bookmarkEnd w:id="56"/>
    </w:tbl>
    <w:p w14:paraId="686B539F">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p>
    <w:p w14:paraId="117B15F0">
      <w:pPr>
        <w:topLinePunct/>
        <w:adjustRightInd w:val="0"/>
        <w:snapToGrid w:val="0"/>
        <w:spacing w:line="360" w:lineRule="auto"/>
        <w:ind w:firstLine="420" w:firstLineChars="200"/>
        <w:jc w:val="left"/>
        <w:rPr>
          <w:rFonts w:ascii="楷体_GB2312" w:hAnsi="楷体_GB2312" w:eastAsia="楷体_GB2312" w:cs="楷体_GB2312"/>
          <w:color w:val="auto"/>
          <w:kern w:val="0"/>
          <w:szCs w:val="21"/>
          <w:highlight w:val="none"/>
        </w:rPr>
      </w:pPr>
      <w:r>
        <w:rPr>
          <w:rFonts w:hint="eastAsia" w:ascii="楷体_GB2312" w:hAnsi="楷体_GB2312" w:eastAsia="楷体_GB2312" w:cs="楷体_GB2312"/>
          <w:color w:val="auto"/>
          <w:kern w:val="0"/>
          <w:szCs w:val="21"/>
          <w:highlight w:val="none"/>
        </w:rPr>
        <w:t>重要提示：</w:t>
      </w:r>
    </w:p>
    <w:p w14:paraId="72BBD63A">
      <w:pPr>
        <w:topLinePunct/>
        <w:adjustRightInd w:val="0"/>
        <w:snapToGrid w:val="0"/>
        <w:spacing w:line="360" w:lineRule="auto"/>
        <w:ind w:firstLine="420" w:firstLineChars="200"/>
        <w:jc w:val="left"/>
        <w:rPr>
          <w:color w:val="auto"/>
          <w:highlight w:val="none"/>
        </w:rPr>
      </w:pPr>
      <w:r>
        <w:rPr>
          <w:rFonts w:hint="eastAsia" w:ascii="楷体_GB2312" w:hAnsi="楷体_GB2312" w:eastAsia="楷体_GB2312" w:cs="楷体_GB2312"/>
          <w:color w:val="auto"/>
          <w:kern w:val="0"/>
          <w:szCs w:val="21"/>
          <w:highlight w:val="none"/>
        </w:rPr>
        <w:t>只列出发生偏离的项目，没有列出的将被视为完全响应。</w:t>
      </w:r>
      <w:r>
        <w:rPr>
          <w:color w:val="auto"/>
          <w:highlight w:val="none"/>
        </w:rPr>
        <w:br w:type="page"/>
      </w:r>
    </w:p>
    <w:p w14:paraId="6E846A82">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货物说明一览表</w:t>
      </w:r>
    </w:p>
    <w:p w14:paraId="6025F8B0">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投标人名称：___________________</w:t>
      </w:r>
    </w:p>
    <w:tbl>
      <w:tblPr>
        <w:tblStyle w:val="81"/>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
        <w:gridCol w:w="2197"/>
        <w:gridCol w:w="1991"/>
        <w:gridCol w:w="797"/>
        <w:gridCol w:w="997"/>
        <w:gridCol w:w="1196"/>
        <w:gridCol w:w="1393"/>
      </w:tblGrid>
      <w:tr w14:paraId="2EE3B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shd w:val="clear" w:color="auto" w:fill="auto"/>
            <w:vAlign w:val="center"/>
          </w:tcPr>
          <w:p w14:paraId="5DE21DD7">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序号</w:t>
            </w:r>
          </w:p>
        </w:tc>
        <w:tc>
          <w:tcPr>
            <w:tcW w:w="2197" w:type="dxa"/>
            <w:shd w:val="clear" w:color="auto" w:fill="auto"/>
            <w:vAlign w:val="center"/>
          </w:tcPr>
          <w:p w14:paraId="2B23470C">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名称</w:t>
            </w:r>
          </w:p>
        </w:tc>
        <w:tc>
          <w:tcPr>
            <w:tcW w:w="1991" w:type="dxa"/>
            <w:shd w:val="clear" w:color="auto" w:fill="auto"/>
            <w:vAlign w:val="center"/>
          </w:tcPr>
          <w:p w14:paraId="357C2E62">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规格和型号</w:t>
            </w:r>
          </w:p>
        </w:tc>
        <w:tc>
          <w:tcPr>
            <w:tcW w:w="797" w:type="dxa"/>
            <w:shd w:val="clear" w:color="auto" w:fill="auto"/>
            <w:vAlign w:val="center"/>
          </w:tcPr>
          <w:p w14:paraId="46457DAE">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单位</w:t>
            </w:r>
          </w:p>
        </w:tc>
        <w:tc>
          <w:tcPr>
            <w:tcW w:w="997" w:type="dxa"/>
            <w:shd w:val="clear" w:color="auto" w:fill="auto"/>
            <w:vAlign w:val="center"/>
          </w:tcPr>
          <w:p w14:paraId="2348D134">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数量</w:t>
            </w:r>
          </w:p>
        </w:tc>
        <w:tc>
          <w:tcPr>
            <w:tcW w:w="1196" w:type="dxa"/>
            <w:shd w:val="clear" w:color="auto" w:fill="auto"/>
            <w:vAlign w:val="center"/>
          </w:tcPr>
          <w:p w14:paraId="47FCB6F0">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尺寸</w:t>
            </w:r>
          </w:p>
        </w:tc>
        <w:tc>
          <w:tcPr>
            <w:tcW w:w="1393" w:type="dxa"/>
            <w:shd w:val="clear" w:color="auto" w:fill="auto"/>
            <w:vAlign w:val="center"/>
          </w:tcPr>
          <w:p w14:paraId="3DEA4C51">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备注</w:t>
            </w:r>
          </w:p>
        </w:tc>
      </w:tr>
      <w:tr w14:paraId="2EAE4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shd w:val="clear" w:color="auto" w:fill="auto"/>
            <w:vAlign w:val="center"/>
          </w:tcPr>
          <w:p w14:paraId="6AB5CB99">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p>
        </w:tc>
        <w:tc>
          <w:tcPr>
            <w:tcW w:w="2197" w:type="dxa"/>
            <w:shd w:val="clear" w:color="auto" w:fill="auto"/>
            <w:vAlign w:val="center"/>
          </w:tcPr>
          <w:p w14:paraId="249A753E">
            <w:pPr>
              <w:topLinePunct/>
              <w:adjustRightInd w:val="0"/>
              <w:snapToGrid w:val="0"/>
              <w:spacing w:line="360" w:lineRule="auto"/>
              <w:jc w:val="left"/>
              <w:rPr>
                <w:rFonts w:ascii="宋体" w:hAnsi="宋体" w:eastAsia="宋体" w:cs="宋体"/>
                <w:color w:val="auto"/>
                <w:kern w:val="0"/>
                <w:szCs w:val="21"/>
                <w:highlight w:val="none"/>
              </w:rPr>
            </w:pPr>
          </w:p>
        </w:tc>
        <w:tc>
          <w:tcPr>
            <w:tcW w:w="1991" w:type="dxa"/>
            <w:shd w:val="clear" w:color="auto" w:fill="auto"/>
            <w:vAlign w:val="center"/>
          </w:tcPr>
          <w:p w14:paraId="47A8F97C">
            <w:pPr>
              <w:topLinePunct/>
              <w:adjustRightInd w:val="0"/>
              <w:snapToGrid w:val="0"/>
              <w:spacing w:line="360" w:lineRule="auto"/>
              <w:jc w:val="left"/>
              <w:rPr>
                <w:rFonts w:ascii="宋体" w:hAnsi="宋体" w:eastAsia="宋体" w:cs="宋体"/>
                <w:b/>
                <w:color w:val="auto"/>
                <w:kern w:val="0"/>
                <w:szCs w:val="21"/>
                <w:highlight w:val="none"/>
              </w:rPr>
            </w:pPr>
          </w:p>
        </w:tc>
        <w:tc>
          <w:tcPr>
            <w:tcW w:w="797" w:type="dxa"/>
            <w:shd w:val="clear" w:color="auto" w:fill="auto"/>
            <w:vAlign w:val="center"/>
          </w:tcPr>
          <w:p w14:paraId="3D04E2FB">
            <w:pPr>
              <w:topLinePunct/>
              <w:adjustRightInd w:val="0"/>
              <w:snapToGrid w:val="0"/>
              <w:spacing w:line="360" w:lineRule="auto"/>
              <w:jc w:val="left"/>
              <w:rPr>
                <w:rFonts w:ascii="宋体" w:hAnsi="宋体" w:eastAsia="宋体" w:cs="宋体"/>
                <w:color w:val="auto"/>
                <w:kern w:val="0"/>
                <w:szCs w:val="21"/>
                <w:highlight w:val="none"/>
              </w:rPr>
            </w:pPr>
          </w:p>
        </w:tc>
        <w:tc>
          <w:tcPr>
            <w:tcW w:w="997" w:type="dxa"/>
            <w:shd w:val="clear" w:color="auto" w:fill="auto"/>
            <w:vAlign w:val="center"/>
          </w:tcPr>
          <w:p w14:paraId="32FC01C8">
            <w:pPr>
              <w:topLinePunct/>
              <w:adjustRightInd w:val="0"/>
              <w:snapToGrid w:val="0"/>
              <w:spacing w:line="360" w:lineRule="auto"/>
              <w:jc w:val="left"/>
              <w:rPr>
                <w:rFonts w:ascii="宋体" w:hAnsi="宋体" w:eastAsia="宋体" w:cs="宋体"/>
                <w:color w:val="auto"/>
                <w:kern w:val="0"/>
                <w:szCs w:val="21"/>
                <w:highlight w:val="none"/>
              </w:rPr>
            </w:pPr>
          </w:p>
        </w:tc>
        <w:tc>
          <w:tcPr>
            <w:tcW w:w="1196" w:type="dxa"/>
            <w:shd w:val="clear" w:color="auto" w:fill="auto"/>
            <w:vAlign w:val="center"/>
          </w:tcPr>
          <w:p w14:paraId="181277B5">
            <w:pPr>
              <w:topLinePunct/>
              <w:adjustRightInd w:val="0"/>
              <w:snapToGrid w:val="0"/>
              <w:spacing w:line="360" w:lineRule="auto"/>
              <w:jc w:val="left"/>
              <w:rPr>
                <w:rFonts w:ascii="宋体" w:hAnsi="宋体" w:eastAsia="宋体" w:cs="宋体"/>
                <w:color w:val="auto"/>
                <w:kern w:val="0"/>
                <w:szCs w:val="21"/>
                <w:highlight w:val="none"/>
              </w:rPr>
            </w:pPr>
          </w:p>
        </w:tc>
        <w:tc>
          <w:tcPr>
            <w:tcW w:w="1393" w:type="dxa"/>
            <w:shd w:val="clear" w:color="auto" w:fill="auto"/>
            <w:vAlign w:val="center"/>
          </w:tcPr>
          <w:p w14:paraId="34AA0F56">
            <w:pPr>
              <w:topLinePunct/>
              <w:adjustRightInd w:val="0"/>
              <w:snapToGrid w:val="0"/>
              <w:spacing w:line="360" w:lineRule="auto"/>
              <w:jc w:val="left"/>
              <w:rPr>
                <w:rFonts w:ascii="宋体" w:hAnsi="宋体" w:eastAsia="宋体" w:cs="宋体"/>
                <w:color w:val="auto"/>
                <w:kern w:val="0"/>
                <w:szCs w:val="21"/>
                <w:highlight w:val="none"/>
              </w:rPr>
            </w:pPr>
          </w:p>
        </w:tc>
      </w:tr>
      <w:tr w14:paraId="160D5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shd w:val="clear" w:color="auto" w:fill="auto"/>
            <w:vAlign w:val="center"/>
          </w:tcPr>
          <w:p w14:paraId="76F0E648">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p>
        </w:tc>
        <w:tc>
          <w:tcPr>
            <w:tcW w:w="2197" w:type="dxa"/>
            <w:shd w:val="clear" w:color="auto" w:fill="auto"/>
            <w:vAlign w:val="center"/>
          </w:tcPr>
          <w:p w14:paraId="4FCD7B46">
            <w:pPr>
              <w:topLinePunct/>
              <w:adjustRightInd w:val="0"/>
              <w:snapToGrid w:val="0"/>
              <w:spacing w:line="360" w:lineRule="auto"/>
              <w:jc w:val="left"/>
              <w:rPr>
                <w:rFonts w:ascii="宋体" w:hAnsi="宋体" w:eastAsia="宋体" w:cs="宋体"/>
                <w:color w:val="auto"/>
                <w:kern w:val="0"/>
                <w:szCs w:val="21"/>
                <w:highlight w:val="none"/>
              </w:rPr>
            </w:pPr>
          </w:p>
        </w:tc>
        <w:tc>
          <w:tcPr>
            <w:tcW w:w="1991" w:type="dxa"/>
            <w:shd w:val="clear" w:color="auto" w:fill="auto"/>
            <w:vAlign w:val="center"/>
          </w:tcPr>
          <w:p w14:paraId="45C97614">
            <w:pPr>
              <w:topLinePunct/>
              <w:adjustRightInd w:val="0"/>
              <w:snapToGrid w:val="0"/>
              <w:spacing w:line="360" w:lineRule="auto"/>
              <w:jc w:val="left"/>
              <w:rPr>
                <w:rFonts w:ascii="宋体" w:hAnsi="宋体" w:eastAsia="宋体" w:cs="宋体"/>
                <w:color w:val="auto"/>
                <w:kern w:val="0"/>
                <w:szCs w:val="21"/>
                <w:highlight w:val="none"/>
              </w:rPr>
            </w:pPr>
          </w:p>
        </w:tc>
        <w:tc>
          <w:tcPr>
            <w:tcW w:w="797" w:type="dxa"/>
            <w:shd w:val="clear" w:color="auto" w:fill="auto"/>
            <w:vAlign w:val="center"/>
          </w:tcPr>
          <w:p w14:paraId="61F48D78">
            <w:pPr>
              <w:topLinePunct/>
              <w:adjustRightInd w:val="0"/>
              <w:snapToGrid w:val="0"/>
              <w:spacing w:line="360" w:lineRule="auto"/>
              <w:jc w:val="left"/>
              <w:rPr>
                <w:rFonts w:ascii="宋体" w:hAnsi="宋体" w:eastAsia="宋体" w:cs="宋体"/>
                <w:color w:val="auto"/>
                <w:kern w:val="0"/>
                <w:szCs w:val="21"/>
                <w:highlight w:val="none"/>
              </w:rPr>
            </w:pPr>
          </w:p>
        </w:tc>
        <w:tc>
          <w:tcPr>
            <w:tcW w:w="997" w:type="dxa"/>
            <w:shd w:val="clear" w:color="auto" w:fill="auto"/>
            <w:vAlign w:val="center"/>
          </w:tcPr>
          <w:p w14:paraId="72726C58">
            <w:pPr>
              <w:topLinePunct/>
              <w:adjustRightInd w:val="0"/>
              <w:snapToGrid w:val="0"/>
              <w:spacing w:line="360" w:lineRule="auto"/>
              <w:jc w:val="left"/>
              <w:rPr>
                <w:rFonts w:ascii="宋体" w:hAnsi="宋体" w:eastAsia="宋体" w:cs="宋体"/>
                <w:color w:val="auto"/>
                <w:kern w:val="0"/>
                <w:szCs w:val="21"/>
                <w:highlight w:val="none"/>
              </w:rPr>
            </w:pPr>
          </w:p>
        </w:tc>
        <w:tc>
          <w:tcPr>
            <w:tcW w:w="1196" w:type="dxa"/>
            <w:shd w:val="clear" w:color="auto" w:fill="auto"/>
            <w:vAlign w:val="center"/>
          </w:tcPr>
          <w:p w14:paraId="3A39D5C8">
            <w:pPr>
              <w:topLinePunct/>
              <w:adjustRightInd w:val="0"/>
              <w:snapToGrid w:val="0"/>
              <w:spacing w:line="360" w:lineRule="auto"/>
              <w:jc w:val="left"/>
              <w:rPr>
                <w:rFonts w:ascii="宋体" w:hAnsi="宋体" w:eastAsia="宋体" w:cs="宋体"/>
                <w:color w:val="auto"/>
                <w:kern w:val="0"/>
                <w:szCs w:val="21"/>
                <w:highlight w:val="none"/>
              </w:rPr>
            </w:pPr>
          </w:p>
        </w:tc>
        <w:tc>
          <w:tcPr>
            <w:tcW w:w="1393" w:type="dxa"/>
            <w:shd w:val="clear" w:color="auto" w:fill="auto"/>
            <w:vAlign w:val="center"/>
          </w:tcPr>
          <w:p w14:paraId="6C0987EA">
            <w:pPr>
              <w:topLinePunct/>
              <w:adjustRightInd w:val="0"/>
              <w:snapToGrid w:val="0"/>
              <w:spacing w:line="360" w:lineRule="auto"/>
              <w:jc w:val="left"/>
              <w:rPr>
                <w:rFonts w:ascii="宋体" w:hAnsi="宋体" w:eastAsia="宋体" w:cs="宋体"/>
                <w:color w:val="auto"/>
                <w:kern w:val="0"/>
                <w:szCs w:val="21"/>
                <w:highlight w:val="none"/>
              </w:rPr>
            </w:pPr>
          </w:p>
        </w:tc>
      </w:tr>
      <w:tr w14:paraId="5DF24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shd w:val="clear" w:color="auto" w:fill="auto"/>
            <w:vAlign w:val="center"/>
          </w:tcPr>
          <w:p w14:paraId="0A09DE69">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p>
        </w:tc>
        <w:tc>
          <w:tcPr>
            <w:tcW w:w="2197" w:type="dxa"/>
            <w:shd w:val="clear" w:color="auto" w:fill="auto"/>
            <w:vAlign w:val="center"/>
          </w:tcPr>
          <w:p w14:paraId="50F25A81">
            <w:pPr>
              <w:topLinePunct/>
              <w:adjustRightInd w:val="0"/>
              <w:snapToGrid w:val="0"/>
              <w:spacing w:line="360" w:lineRule="auto"/>
              <w:jc w:val="left"/>
              <w:rPr>
                <w:rFonts w:ascii="宋体" w:hAnsi="宋体" w:eastAsia="宋体" w:cs="宋体"/>
                <w:color w:val="auto"/>
                <w:kern w:val="0"/>
                <w:szCs w:val="21"/>
                <w:highlight w:val="none"/>
              </w:rPr>
            </w:pPr>
          </w:p>
        </w:tc>
        <w:tc>
          <w:tcPr>
            <w:tcW w:w="1991" w:type="dxa"/>
            <w:shd w:val="clear" w:color="auto" w:fill="auto"/>
            <w:vAlign w:val="center"/>
          </w:tcPr>
          <w:p w14:paraId="7429C82E">
            <w:pPr>
              <w:topLinePunct/>
              <w:adjustRightInd w:val="0"/>
              <w:snapToGrid w:val="0"/>
              <w:spacing w:line="360" w:lineRule="auto"/>
              <w:jc w:val="left"/>
              <w:rPr>
                <w:rFonts w:ascii="宋体" w:hAnsi="宋体" w:eastAsia="宋体" w:cs="宋体"/>
                <w:color w:val="auto"/>
                <w:kern w:val="0"/>
                <w:szCs w:val="21"/>
                <w:highlight w:val="none"/>
              </w:rPr>
            </w:pPr>
          </w:p>
        </w:tc>
        <w:tc>
          <w:tcPr>
            <w:tcW w:w="797" w:type="dxa"/>
            <w:shd w:val="clear" w:color="auto" w:fill="auto"/>
            <w:vAlign w:val="center"/>
          </w:tcPr>
          <w:p w14:paraId="66F4A455">
            <w:pPr>
              <w:topLinePunct/>
              <w:adjustRightInd w:val="0"/>
              <w:snapToGrid w:val="0"/>
              <w:spacing w:line="360" w:lineRule="auto"/>
              <w:jc w:val="left"/>
              <w:rPr>
                <w:rFonts w:ascii="宋体" w:hAnsi="宋体" w:eastAsia="宋体" w:cs="宋体"/>
                <w:color w:val="auto"/>
                <w:kern w:val="0"/>
                <w:szCs w:val="21"/>
                <w:highlight w:val="none"/>
              </w:rPr>
            </w:pPr>
          </w:p>
        </w:tc>
        <w:tc>
          <w:tcPr>
            <w:tcW w:w="997" w:type="dxa"/>
            <w:shd w:val="clear" w:color="auto" w:fill="auto"/>
            <w:vAlign w:val="center"/>
          </w:tcPr>
          <w:p w14:paraId="7E0580C6">
            <w:pPr>
              <w:topLinePunct/>
              <w:adjustRightInd w:val="0"/>
              <w:snapToGrid w:val="0"/>
              <w:spacing w:line="360" w:lineRule="auto"/>
              <w:jc w:val="left"/>
              <w:rPr>
                <w:rFonts w:ascii="宋体" w:hAnsi="宋体" w:eastAsia="宋体" w:cs="宋体"/>
                <w:color w:val="auto"/>
                <w:kern w:val="0"/>
                <w:szCs w:val="21"/>
                <w:highlight w:val="none"/>
              </w:rPr>
            </w:pPr>
          </w:p>
        </w:tc>
        <w:tc>
          <w:tcPr>
            <w:tcW w:w="1196" w:type="dxa"/>
            <w:shd w:val="clear" w:color="auto" w:fill="auto"/>
            <w:vAlign w:val="center"/>
          </w:tcPr>
          <w:p w14:paraId="3A3A2262">
            <w:pPr>
              <w:topLinePunct/>
              <w:adjustRightInd w:val="0"/>
              <w:snapToGrid w:val="0"/>
              <w:spacing w:line="360" w:lineRule="auto"/>
              <w:jc w:val="left"/>
              <w:rPr>
                <w:rFonts w:ascii="宋体" w:hAnsi="宋体" w:eastAsia="宋体" w:cs="宋体"/>
                <w:color w:val="auto"/>
                <w:kern w:val="0"/>
                <w:szCs w:val="21"/>
                <w:highlight w:val="none"/>
              </w:rPr>
            </w:pPr>
          </w:p>
        </w:tc>
        <w:tc>
          <w:tcPr>
            <w:tcW w:w="1393" w:type="dxa"/>
            <w:shd w:val="clear" w:color="auto" w:fill="auto"/>
            <w:vAlign w:val="center"/>
          </w:tcPr>
          <w:p w14:paraId="64EEA7F1">
            <w:pPr>
              <w:topLinePunct/>
              <w:adjustRightInd w:val="0"/>
              <w:snapToGrid w:val="0"/>
              <w:spacing w:line="360" w:lineRule="auto"/>
              <w:jc w:val="left"/>
              <w:rPr>
                <w:rFonts w:ascii="宋体" w:hAnsi="宋体" w:eastAsia="宋体" w:cs="宋体"/>
                <w:color w:val="auto"/>
                <w:kern w:val="0"/>
                <w:szCs w:val="21"/>
                <w:highlight w:val="none"/>
              </w:rPr>
            </w:pPr>
          </w:p>
        </w:tc>
      </w:tr>
      <w:tr w14:paraId="29F73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shd w:val="clear" w:color="auto" w:fill="auto"/>
            <w:vAlign w:val="center"/>
          </w:tcPr>
          <w:p w14:paraId="7D000139">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w:t>
            </w:r>
          </w:p>
        </w:tc>
        <w:tc>
          <w:tcPr>
            <w:tcW w:w="2197" w:type="dxa"/>
            <w:shd w:val="clear" w:color="auto" w:fill="auto"/>
            <w:vAlign w:val="center"/>
          </w:tcPr>
          <w:p w14:paraId="6438F87B">
            <w:pPr>
              <w:topLinePunct/>
              <w:adjustRightInd w:val="0"/>
              <w:snapToGrid w:val="0"/>
              <w:spacing w:line="360" w:lineRule="auto"/>
              <w:jc w:val="left"/>
              <w:rPr>
                <w:rFonts w:ascii="宋体" w:hAnsi="宋体" w:eastAsia="宋体" w:cs="宋体"/>
                <w:color w:val="auto"/>
                <w:kern w:val="0"/>
                <w:szCs w:val="21"/>
                <w:highlight w:val="none"/>
              </w:rPr>
            </w:pPr>
          </w:p>
        </w:tc>
        <w:tc>
          <w:tcPr>
            <w:tcW w:w="1991" w:type="dxa"/>
            <w:shd w:val="clear" w:color="auto" w:fill="auto"/>
            <w:vAlign w:val="center"/>
          </w:tcPr>
          <w:p w14:paraId="6C1C21AB">
            <w:pPr>
              <w:topLinePunct/>
              <w:adjustRightInd w:val="0"/>
              <w:snapToGrid w:val="0"/>
              <w:spacing w:line="360" w:lineRule="auto"/>
              <w:jc w:val="left"/>
              <w:rPr>
                <w:rFonts w:ascii="宋体" w:hAnsi="宋体" w:eastAsia="宋体" w:cs="宋体"/>
                <w:color w:val="auto"/>
                <w:kern w:val="0"/>
                <w:szCs w:val="21"/>
                <w:highlight w:val="none"/>
              </w:rPr>
            </w:pPr>
          </w:p>
        </w:tc>
        <w:tc>
          <w:tcPr>
            <w:tcW w:w="797" w:type="dxa"/>
            <w:shd w:val="clear" w:color="auto" w:fill="auto"/>
            <w:vAlign w:val="center"/>
          </w:tcPr>
          <w:p w14:paraId="2BEF710C">
            <w:pPr>
              <w:topLinePunct/>
              <w:adjustRightInd w:val="0"/>
              <w:snapToGrid w:val="0"/>
              <w:spacing w:line="360" w:lineRule="auto"/>
              <w:jc w:val="left"/>
              <w:rPr>
                <w:rFonts w:ascii="宋体" w:hAnsi="宋体" w:eastAsia="宋体" w:cs="宋体"/>
                <w:color w:val="auto"/>
                <w:kern w:val="0"/>
                <w:szCs w:val="21"/>
                <w:highlight w:val="none"/>
              </w:rPr>
            </w:pPr>
          </w:p>
        </w:tc>
        <w:tc>
          <w:tcPr>
            <w:tcW w:w="997" w:type="dxa"/>
            <w:shd w:val="clear" w:color="auto" w:fill="auto"/>
            <w:vAlign w:val="center"/>
          </w:tcPr>
          <w:p w14:paraId="1EBDF26E">
            <w:pPr>
              <w:topLinePunct/>
              <w:adjustRightInd w:val="0"/>
              <w:snapToGrid w:val="0"/>
              <w:spacing w:line="360" w:lineRule="auto"/>
              <w:jc w:val="left"/>
              <w:rPr>
                <w:rFonts w:ascii="宋体" w:hAnsi="宋体" w:eastAsia="宋体" w:cs="宋体"/>
                <w:color w:val="auto"/>
                <w:kern w:val="0"/>
                <w:szCs w:val="21"/>
                <w:highlight w:val="none"/>
              </w:rPr>
            </w:pPr>
          </w:p>
        </w:tc>
        <w:tc>
          <w:tcPr>
            <w:tcW w:w="1196" w:type="dxa"/>
            <w:shd w:val="clear" w:color="auto" w:fill="auto"/>
            <w:vAlign w:val="center"/>
          </w:tcPr>
          <w:p w14:paraId="051AB64E">
            <w:pPr>
              <w:topLinePunct/>
              <w:adjustRightInd w:val="0"/>
              <w:snapToGrid w:val="0"/>
              <w:spacing w:line="360" w:lineRule="auto"/>
              <w:jc w:val="left"/>
              <w:rPr>
                <w:rFonts w:ascii="宋体" w:hAnsi="宋体" w:eastAsia="宋体" w:cs="宋体"/>
                <w:color w:val="auto"/>
                <w:kern w:val="0"/>
                <w:szCs w:val="21"/>
                <w:highlight w:val="none"/>
              </w:rPr>
            </w:pPr>
          </w:p>
        </w:tc>
        <w:tc>
          <w:tcPr>
            <w:tcW w:w="1393" w:type="dxa"/>
            <w:shd w:val="clear" w:color="auto" w:fill="auto"/>
            <w:vAlign w:val="center"/>
          </w:tcPr>
          <w:p w14:paraId="77EA8D33">
            <w:pPr>
              <w:topLinePunct/>
              <w:adjustRightInd w:val="0"/>
              <w:snapToGrid w:val="0"/>
              <w:spacing w:line="360" w:lineRule="auto"/>
              <w:jc w:val="left"/>
              <w:rPr>
                <w:rFonts w:ascii="宋体" w:hAnsi="宋体" w:eastAsia="宋体" w:cs="宋体"/>
                <w:color w:val="auto"/>
                <w:kern w:val="0"/>
                <w:szCs w:val="21"/>
                <w:highlight w:val="none"/>
              </w:rPr>
            </w:pPr>
          </w:p>
        </w:tc>
      </w:tr>
      <w:tr w14:paraId="50831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shd w:val="clear" w:color="auto" w:fill="auto"/>
            <w:vAlign w:val="center"/>
          </w:tcPr>
          <w:p w14:paraId="3445A952">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w:t>
            </w:r>
          </w:p>
        </w:tc>
        <w:tc>
          <w:tcPr>
            <w:tcW w:w="2197" w:type="dxa"/>
            <w:shd w:val="clear" w:color="auto" w:fill="auto"/>
            <w:vAlign w:val="center"/>
          </w:tcPr>
          <w:p w14:paraId="2477CF59">
            <w:pPr>
              <w:topLinePunct/>
              <w:adjustRightInd w:val="0"/>
              <w:snapToGrid w:val="0"/>
              <w:spacing w:line="360" w:lineRule="auto"/>
              <w:jc w:val="left"/>
              <w:rPr>
                <w:rFonts w:ascii="宋体" w:hAnsi="宋体" w:eastAsia="宋体" w:cs="宋体"/>
                <w:color w:val="auto"/>
                <w:kern w:val="0"/>
                <w:szCs w:val="21"/>
                <w:highlight w:val="none"/>
              </w:rPr>
            </w:pPr>
          </w:p>
        </w:tc>
        <w:tc>
          <w:tcPr>
            <w:tcW w:w="1991" w:type="dxa"/>
            <w:shd w:val="clear" w:color="auto" w:fill="auto"/>
            <w:vAlign w:val="center"/>
          </w:tcPr>
          <w:p w14:paraId="5273AB55">
            <w:pPr>
              <w:topLinePunct/>
              <w:adjustRightInd w:val="0"/>
              <w:snapToGrid w:val="0"/>
              <w:spacing w:line="360" w:lineRule="auto"/>
              <w:jc w:val="left"/>
              <w:rPr>
                <w:rFonts w:ascii="宋体" w:hAnsi="宋体" w:eastAsia="宋体" w:cs="宋体"/>
                <w:color w:val="auto"/>
                <w:kern w:val="0"/>
                <w:szCs w:val="21"/>
                <w:highlight w:val="none"/>
              </w:rPr>
            </w:pPr>
          </w:p>
        </w:tc>
        <w:tc>
          <w:tcPr>
            <w:tcW w:w="797" w:type="dxa"/>
            <w:shd w:val="clear" w:color="auto" w:fill="auto"/>
            <w:vAlign w:val="center"/>
          </w:tcPr>
          <w:p w14:paraId="1B478B38">
            <w:pPr>
              <w:topLinePunct/>
              <w:adjustRightInd w:val="0"/>
              <w:snapToGrid w:val="0"/>
              <w:spacing w:line="360" w:lineRule="auto"/>
              <w:jc w:val="left"/>
              <w:rPr>
                <w:rFonts w:ascii="宋体" w:hAnsi="宋体" w:eastAsia="宋体" w:cs="宋体"/>
                <w:color w:val="auto"/>
                <w:kern w:val="0"/>
                <w:szCs w:val="21"/>
                <w:highlight w:val="none"/>
              </w:rPr>
            </w:pPr>
          </w:p>
        </w:tc>
        <w:tc>
          <w:tcPr>
            <w:tcW w:w="997" w:type="dxa"/>
            <w:shd w:val="clear" w:color="auto" w:fill="auto"/>
            <w:vAlign w:val="center"/>
          </w:tcPr>
          <w:p w14:paraId="36662A26">
            <w:pPr>
              <w:topLinePunct/>
              <w:adjustRightInd w:val="0"/>
              <w:snapToGrid w:val="0"/>
              <w:spacing w:line="360" w:lineRule="auto"/>
              <w:jc w:val="left"/>
              <w:rPr>
                <w:rFonts w:ascii="宋体" w:hAnsi="宋体" w:eastAsia="宋体" w:cs="宋体"/>
                <w:color w:val="auto"/>
                <w:kern w:val="0"/>
                <w:szCs w:val="21"/>
                <w:highlight w:val="none"/>
              </w:rPr>
            </w:pPr>
          </w:p>
        </w:tc>
        <w:tc>
          <w:tcPr>
            <w:tcW w:w="1196" w:type="dxa"/>
            <w:shd w:val="clear" w:color="auto" w:fill="auto"/>
            <w:vAlign w:val="center"/>
          </w:tcPr>
          <w:p w14:paraId="3391F2A6">
            <w:pPr>
              <w:topLinePunct/>
              <w:adjustRightInd w:val="0"/>
              <w:snapToGrid w:val="0"/>
              <w:spacing w:line="360" w:lineRule="auto"/>
              <w:jc w:val="left"/>
              <w:rPr>
                <w:rFonts w:ascii="宋体" w:hAnsi="宋体" w:eastAsia="宋体" w:cs="宋体"/>
                <w:color w:val="auto"/>
                <w:kern w:val="0"/>
                <w:szCs w:val="21"/>
                <w:highlight w:val="none"/>
              </w:rPr>
            </w:pPr>
          </w:p>
        </w:tc>
        <w:tc>
          <w:tcPr>
            <w:tcW w:w="1393" w:type="dxa"/>
            <w:shd w:val="clear" w:color="auto" w:fill="auto"/>
            <w:vAlign w:val="center"/>
          </w:tcPr>
          <w:p w14:paraId="3E34251F">
            <w:pPr>
              <w:topLinePunct/>
              <w:adjustRightInd w:val="0"/>
              <w:snapToGrid w:val="0"/>
              <w:spacing w:line="360" w:lineRule="auto"/>
              <w:jc w:val="left"/>
              <w:rPr>
                <w:rFonts w:ascii="宋体" w:hAnsi="宋体" w:eastAsia="宋体" w:cs="宋体"/>
                <w:color w:val="auto"/>
                <w:kern w:val="0"/>
                <w:szCs w:val="21"/>
                <w:highlight w:val="none"/>
              </w:rPr>
            </w:pPr>
          </w:p>
        </w:tc>
      </w:tr>
      <w:tr w14:paraId="613B7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shd w:val="clear" w:color="auto" w:fill="auto"/>
            <w:vAlign w:val="center"/>
          </w:tcPr>
          <w:p w14:paraId="3166B918">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w:t>
            </w:r>
          </w:p>
        </w:tc>
        <w:tc>
          <w:tcPr>
            <w:tcW w:w="2197" w:type="dxa"/>
            <w:shd w:val="clear" w:color="auto" w:fill="auto"/>
            <w:vAlign w:val="center"/>
          </w:tcPr>
          <w:p w14:paraId="255CC24A">
            <w:pPr>
              <w:topLinePunct/>
              <w:adjustRightInd w:val="0"/>
              <w:snapToGrid w:val="0"/>
              <w:spacing w:line="360" w:lineRule="auto"/>
              <w:jc w:val="left"/>
              <w:rPr>
                <w:rFonts w:ascii="宋体" w:hAnsi="宋体" w:eastAsia="宋体" w:cs="宋体"/>
                <w:color w:val="auto"/>
                <w:kern w:val="0"/>
                <w:szCs w:val="21"/>
                <w:highlight w:val="none"/>
              </w:rPr>
            </w:pPr>
          </w:p>
        </w:tc>
        <w:tc>
          <w:tcPr>
            <w:tcW w:w="1991" w:type="dxa"/>
            <w:shd w:val="clear" w:color="auto" w:fill="auto"/>
            <w:vAlign w:val="center"/>
          </w:tcPr>
          <w:p w14:paraId="2AFBD613">
            <w:pPr>
              <w:topLinePunct/>
              <w:adjustRightInd w:val="0"/>
              <w:snapToGrid w:val="0"/>
              <w:spacing w:line="360" w:lineRule="auto"/>
              <w:jc w:val="left"/>
              <w:rPr>
                <w:rFonts w:ascii="宋体" w:hAnsi="宋体" w:eastAsia="宋体" w:cs="宋体"/>
                <w:color w:val="auto"/>
                <w:kern w:val="0"/>
                <w:szCs w:val="21"/>
                <w:highlight w:val="none"/>
              </w:rPr>
            </w:pPr>
          </w:p>
        </w:tc>
        <w:tc>
          <w:tcPr>
            <w:tcW w:w="797" w:type="dxa"/>
            <w:shd w:val="clear" w:color="auto" w:fill="auto"/>
            <w:vAlign w:val="center"/>
          </w:tcPr>
          <w:p w14:paraId="29B93FAE">
            <w:pPr>
              <w:topLinePunct/>
              <w:adjustRightInd w:val="0"/>
              <w:snapToGrid w:val="0"/>
              <w:spacing w:line="360" w:lineRule="auto"/>
              <w:jc w:val="left"/>
              <w:rPr>
                <w:rFonts w:ascii="宋体" w:hAnsi="宋体" w:eastAsia="宋体" w:cs="宋体"/>
                <w:color w:val="auto"/>
                <w:kern w:val="0"/>
                <w:szCs w:val="21"/>
                <w:highlight w:val="none"/>
              </w:rPr>
            </w:pPr>
          </w:p>
        </w:tc>
        <w:tc>
          <w:tcPr>
            <w:tcW w:w="997" w:type="dxa"/>
            <w:shd w:val="clear" w:color="auto" w:fill="auto"/>
            <w:vAlign w:val="center"/>
          </w:tcPr>
          <w:p w14:paraId="38F5390C">
            <w:pPr>
              <w:topLinePunct/>
              <w:adjustRightInd w:val="0"/>
              <w:snapToGrid w:val="0"/>
              <w:spacing w:line="360" w:lineRule="auto"/>
              <w:jc w:val="left"/>
              <w:rPr>
                <w:rFonts w:ascii="宋体" w:hAnsi="宋体" w:eastAsia="宋体" w:cs="宋体"/>
                <w:color w:val="auto"/>
                <w:kern w:val="0"/>
                <w:szCs w:val="21"/>
                <w:highlight w:val="none"/>
              </w:rPr>
            </w:pPr>
          </w:p>
        </w:tc>
        <w:tc>
          <w:tcPr>
            <w:tcW w:w="1196" w:type="dxa"/>
            <w:shd w:val="clear" w:color="auto" w:fill="auto"/>
            <w:vAlign w:val="center"/>
          </w:tcPr>
          <w:p w14:paraId="4E63002A">
            <w:pPr>
              <w:topLinePunct/>
              <w:adjustRightInd w:val="0"/>
              <w:snapToGrid w:val="0"/>
              <w:spacing w:line="360" w:lineRule="auto"/>
              <w:jc w:val="left"/>
              <w:rPr>
                <w:rFonts w:ascii="宋体" w:hAnsi="宋体" w:eastAsia="宋体" w:cs="宋体"/>
                <w:color w:val="auto"/>
                <w:kern w:val="0"/>
                <w:szCs w:val="21"/>
                <w:highlight w:val="none"/>
              </w:rPr>
            </w:pPr>
          </w:p>
        </w:tc>
        <w:tc>
          <w:tcPr>
            <w:tcW w:w="1393" w:type="dxa"/>
            <w:shd w:val="clear" w:color="auto" w:fill="auto"/>
            <w:vAlign w:val="center"/>
          </w:tcPr>
          <w:p w14:paraId="1F782C91">
            <w:pPr>
              <w:topLinePunct/>
              <w:adjustRightInd w:val="0"/>
              <w:snapToGrid w:val="0"/>
              <w:spacing w:line="360" w:lineRule="auto"/>
              <w:jc w:val="left"/>
              <w:rPr>
                <w:rFonts w:ascii="宋体" w:hAnsi="宋体" w:eastAsia="宋体" w:cs="宋体"/>
                <w:color w:val="auto"/>
                <w:kern w:val="0"/>
                <w:szCs w:val="21"/>
                <w:highlight w:val="none"/>
              </w:rPr>
            </w:pPr>
          </w:p>
        </w:tc>
      </w:tr>
      <w:tr w14:paraId="715AE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shd w:val="clear" w:color="auto" w:fill="auto"/>
            <w:vAlign w:val="center"/>
          </w:tcPr>
          <w:p w14:paraId="76DCE4DD">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2197" w:type="dxa"/>
            <w:shd w:val="clear" w:color="auto" w:fill="auto"/>
            <w:vAlign w:val="center"/>
          </w:tcPr>
          <w:p w14:paraId="6A4BCCCD">
            <w:pPr>
              <w:topLinePunct/>
              <w:adjustRightInd w:val="0"/>
              <w:snapToGrid w:val="0"/>
              <w:spacing w:line="360" w:lineRule="auto"/>
              <w:jc w:val="left"/>
              <w:rPr>
                <w:rFonts w:ascii="宋体" w:hAnsi="宋体" w:eastAsia="宋体" w:cs="宋体"/>
                <w:color w:val="auto"/>
                <w:kern w:val="0"/>
                <w:szCs w:val="21"/>
                <w:highlight w:val="none"/>
              </w:rPr>
            </w:pPr>
          </w:p>
        </w:tc>
        <w:tc>
          <w:tcPr>
            <w:tcW w:w="1991" w:type="dxa"/>
            <w:shd w:val="clear" w:color="auto" w:fill="auto"/>
            <w:vAlign w:val="center"/>
          </w:tcPr>
          <w:p w14:paraId="6E637A2C">
            <w:pPr>
              <w:topLinePunct/>
              <w:adjustRightInd w:val="0"/>
              <w:snapToGrid w:val="0"/>
              <w:spacing w:line="360" w:lineRule="auto"/>
              <w:jc w:val="left"/>
              <w:rPr>
                <w:rFonts w:ascii="宋体" w:hAnsi="宋体" w:eastAsia="宋体" w:cs="宋体"/>
                <w:color w:val="auto"/>
                <w:kern w:val="0"/>
                <w:szCs w:val="21"/>
                <w:highlight w:val="none"/>
              </w:rPr>
            </w:pPr>
          </w:p>
        </w:tc>
        <w:tc>
          <w:tcPr>
            <w:tcW w:w="797" w:type="dxa"/>
            <w:shd w:val="clear" w:color="auto" w:fill="auto"/>
            <w:vAlign w:val="center"/>
          </w:tcPr>
          <w:p w14:paraId="40E1A77D">
            <w:pPr>
              <w:topLinePunct/>
              <w:adjustRightInd w:val="0"/>
              <w:snapToGrid w:val="0"/>
              <w:spacing w:line="360" w:lineRule="auto"/>
              <w:jc w:val="left"/>
              <w:rPr>
                <w:rFonts w:ascii="宋体" w:hAnsi="宋体" w:eastAsia="宋体" w:cs="宋体"/>
                <w:color w:val="auto"/>
                <w:kern w:val="0"/>
                <w:szCs w:val="21"/>
                <w:highlight w:val="none"/>
              </w:rPr>
            </w:pPr>
          </w:p>
        </w:tc>
        <w:tc>
          <w:tcPr>
            <w:tcW w:w="997" w:type="dxa"/>
            <w:shd w:val="clear" w:color="auto" w:fill="auto"/>
            <w:vAlign w:val="center"/>
          </w:tcPr>
          <w:p w14:paraId="10CD056A">
            <w:pPr>
              <w:topLinePunct/>
              <w:adjustRightInd w:val="0"/>
              <w:snapToGrid w:val="0"/>
              <w:spacing w:line="360" w:lineRule="auto"/>
              <w:jc w:val="left"/>
              <w:rPr>
                <w:rFonts w:ascii="宋体" w:hAnsi="宋体" w:eastAsia="宋体" w:cs="宋体"/>
                <w:color w:val="auto"/>
                <w:kern w:val="0"/>
                <w:szCs w:val="21"/>
                <w:highlight w:val="none"/>
              </w:rPr>
            </w:pPr>
          </w:p>
        </w:tc>
        <w:tc>
          <w:tcPr>
            <w:tcW w:w="1196" w:type="dxa"/>
            <w:shd w:val="clear" w:color="auto" w:fill="auto"/>
            <w:vAlign w:val="center"/>
          </w:tcPr>
          <w:p w14:paraId="68930AD0">
            <w:pPr>
              <w:topLinePunct/>
              <w:adjustRightInd w:val="0"/>
              <w:snapToGrid w:val="0"/>
              <w:spacing w:line="360" w:lineRule="auto"/>
              <w:jc w:val="left"/>
              <w:rPr>
                <w:rFonts w:ascii="宋体" w:hAnsi="宋体" w:eastAsia="宋体" w:cs="宋体"/>
                <w:color w:val="auto"/>
                <w:kern w:val="0"/>
                <w:szCs w:val="21"/>
                <w:highlight w:val="none"/>
              </w:rPr>
            </w:pPr>
          </w:p>
        </w:tc>
        <w:tc>
          <w:tcPr>
            <w:tcW w:w="1393" w:type="dxa"/>
            <w:shd w:val="clear" w:color="auto" w:fill="auto"/>
            <w:vAlign w:val="center"/>
          </w:tcPr>
          <w:p w14:paraId="75DD2D5F">
            <w:pPr>
              <w:topLinePunct/>
              <w:adjustRightInd w:val="0"/>
              <w:snapToGrid w:val="0"/>
              <w:spacing w:line="360" w:lineRule="auto"/>
              <w:jc w:val="left"/>
              <w:rPr>
                <w:rFonts w:ascii="宋体" w:hAnsi="宋体" w:eastAsia="宋体" w:cs="宋体"/>
                <w:color w:val="auto"/>
                <w:kern w:val="0"/>
                <w:szCs w:val="21"/>
                <w:highlight w:val="none"/>
              </w:rPr>
            </w:pPr>
          </w:p>
        </w:tc>
      </w:tr>
      <w:tr w14:paraId="67FD2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shd w:val="clear" w:color="auto" w:fill="auto"/>
            <w:vAlign w:val="center"/>
          </w:tcPr>
          <w:p w14:paraId="64DC943D">
            <w:pPr>
              <w:topLinePunct/>
              <w:adjustRightInd w:val="0"/>
              <w:snapToGrid w:val="0"/>
              <w:spacing w:line="360" w:lineRule="auto"/>
              <w:jc w:val="center"/>
              <w:rPr>
                <w:rFonts w:ascii="宋体" w:hAnsi="宋体" w:eastAsia="宋体" w:cs="宋体"/>
                <w:color w:val="auto"/>
                <w:kern w:val="0"/>
                <w:szCs w:val="21"/>
                <w:highlight w:val="none"/>
              </w:rPr>
            </w:pPr>
          </w:p>
        </w:tc>
        <w:tc>
          <w:tcPr>
            <w:tcW w:w="2197" w:type="dxa"/>
            <w:shd w:val="clear" w:color="auto" w:fill="auto"/>
            <w:vAlign w:val="center"/>
          </w:tcPr>
          <w:p w14:paraId="598B85F8">
            <w:pPr>
              <w:topLinePunct/>
              <w:adjustRightInd w:val="0"/>
              <w:snapToGrid w:val="0"/>
              <w:spacing w:line="360" w:lineRule="auto"/>
              <w:jc w:val="left"/>
              <w:rPr>
                <w:rFonts w:ascii="宋体" w:hAnsi="宋体" w:eastAsia="宋体" w:cs="宋体"/>
                <w:color w:val="auto"/>
                <w:kern w:val="0"/>
                <w:szCs w:val="21"/>
                <w:highlight w:val="none"/>
              </w:rPr>
            </w:pPr>
          </w:p>
        </w:tc>
        <w:tc>
          <w:tcPr>
            <w:tcW w:w="1991" w:type="dxa"/>
            <w:shd w:val="clear" w:color="auto" w:fill="auto"/>
            <w:vAlign w:val="center"/>
          </w:tcPr>
          <w:p w14:paraId="5B9AED61">
            <w:pPr>
              <w:topLinePunct/>
              <w:adjustRightInd w:val="0"/>
              <w:snapToGrid w:val="0"/>
              <w:spacing w:line="360" w:lineRule="auto"/>
              <w:jc w:val="left"/>
              <w:rPr>
                <w:rFonts w:ascii="宋体" w:hAnsi="宋体" w:eastAsia="宋体" w:cs="宋体"/>
                <w:color w:val="auto"/>
                <w:kern w:val="0"/>
                <w:szCs w:val="21"/>
                <w:highlight w:val="none"/>
              </w:rPr>
            </w:pPr>
          </w:p>
        </w:tc>
        <w:tc>
          <w:tcPr>
            <w:tcW w:w="797" w:type="dxa"/>
            <w:shd w:val="clear" w:color="auto" w:fill="auto"/>
            <w:vAlign w:val="center"/>
          </w:tcPr>
          <w:p w14:paraId="06481B5C">
            <w:pPr>
              <w:topLinePunct/>
              <w:adjustRightInd w:val="0"/>
              <w:snapToGrid w:val="0"/>
              <w:spacing w:line="360" w:lineRule="auto"/>
              <w:jc w:val="left"/>
              <w:rPr>
                <w:rFonts w:ascii="宋体" w:hAnsi="宋体" w:eastAsia="宋体" w:cs="宋体"/>
                <w:color w:val="auto"/>
                <w:kern w:val="0"/>
                <w:szCs w:val="21"/>
                <w:highlight w:val="none"/>
              </w:rPr>
            </w:pPr>
          </w:p>
        </w:tc>
        <w:tc>
          <w:tcPr>
            <w:tcW w:w="997" w:type="dxa"/>
            <w:shd w:val="clear" w:color="auto" w:fill="auto"/>
            <w:vAlign w:val="center"/>
          </w:tcPr>
          <w:p w14:paraId="1D0E6A30">
            <w:pPr>
              <w:topLinePunct/>
              <w:adjustRightInd w:val="0"/>
              <w:snapToGrid w:val="0"/>
              <w:spacing w:line="360" w:lineRule="auto"/>
              <w:jc w:val="left"/>
              <w:rPr>
                <w:rFonts w:ascii="宋体" w:hAnsi="宋体" w:eastAsia="宋体" w:cs="宋体"/>
                <w:color w:val="auto"/>
                <w:kern w:val="0"/>
                <w:szCs w:val="21"/>
                <w:highlight w:val="none"/>
              </w:rPr>
            </w:pPr>
          </w:p>
        </w:tc>
        <w:tc>
          <w:tcPr>
            <w:tcW w:w="1196" w:type="dxa"/>
            <w:shd w:val="clear" w:color="auto" w:fill="auto"/>
            <w:vAlign w:val="center"/>
          </w:tcPr>
          <w:p w14:paraId="63C3CBC1">
            <w:pPr>
              <w:topLinePunct/>
              <w:adjustRightInd w:val="0"/>
              <w:snapToGrid w:val="0"/>
              <w:spacing w:line="360" w:lineRule="auto"/>
              <w:jc w:val="left"/>
              <w:rPr>
                <w:rFonts w:ascii="宋体" w:hAnsi="宋体" w:eastAsia="宋体" w:cs="宋体"/>
                <w:color w:val="auto"/>
                <w:kern w:val="0"/>
                <w:szCs w:val="21"/>
                <w:highlight w:val="none"/>
              </w:rPr>
            </w:pPr>
          </w:p>
        </w:tc>
        <w:tc>
          <w:tcPr>
            <w:tcW w:w="1393" w:type="dxa"/>
            <w:shd w:val="clear" w:color="auto" w:fill="auto"/>
            <w:vAlign w:val="center"/>
          </w:tcPr>
          <w:p w14:paraId="16B150BE">
            <w:pPr>
              <w:topLinePunct/>
              <w:adjustRightInd w:val="0"/>
              <w:snapToGrid w:val="0"/>
              <w:spacing w:line="360" w:lineRule="auto"/>
              <w:jc w:val="left"/>
              <w:rPr>
                <w:rFonts w:ascii="宋体" w:hAnsi="宋体" w:eastAsia="宋体" w:cs="宋体"/>
                <w:color w:val="auto"/>
                <w:kern w:val="0"/>
                <w:szCs w:val="21"/>
                <w:highlight w:val="none"/>
              </w:rPr>
            </w:pPr>
          </w:p>
        </w:tc>
      </w:tr>
      <w:tr w14:paraId="71D33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shd w:val="clear" w:color="auto" w:fill="auto"/>
            <w:vAlign w:val="center"/>
          </w:tcPr>
          <w:p w14:paraId="31A53961">
            <w:pPr>
              <w:topLinePunct/>
              <w:adjustRightInd w:val="0"/>
              <w:snapToGrid w:val="0"/>
              <w:spacing w:line="360" w:lineRule="auto"/>
              <w:jc w:val="center"/>
              <w:rPr>
                <w:rFonts w:ascii="宋体" w:hAnsi="宋体" w:eastAsia="宋体" w:cs="宋体"/>
                <w:color w:val="auto"/>
                <w:kern w:val="0"/>
                <w:szCs w:val="21"/>
                <w:highlight w:val="none"/>
              </w:rPr>
            </w:pPr>
          </w:p>
        </w:tc>
        <w:tc>
          <w:tcPr>
            <w:tcW w:w="2197" w:type="dxa"/>
            <w:shd w:val="clear" w:color="auto" w:fill="auto"/>
            <w:vAlign w:val="center"/>
          </w:tcPr>
          <w:p w14:paraId="1E011A6D">
            <w:pPr>
              <w:topLinePunct/>
              <w:adjustRightInd w:val="0"/>
              <w:snapToGrid w:val="0"/>
              <w:spacing w:line="360" w:lineRule="auto"/>
              <w:jc w:val="left"/>
              <w:rPr>
                <w:rFonts w:ascii="宋体" w:hAnsi="宋体" w:eastAsia="宋体" w:cs="宋体"/>
                <w:color w:val="auto"/>
                <w:kern w:val="0"/>
                <w:szCs w:val="21"/>
                <w:highlight w:val="none"/>
              </w:rPr>
            </w:pPr>
          </w:p>
        </w:tc>
        <w:tc>
          <w:tcPr>
            <w:tcW w:w="1991" w:type="dxa"/>
            <w:shd w:val="clear" w:color="auto" w:fill="auto"/>
            <w:vAlign w:val="center"/>
          </w:tcPr>
          <w:p w14:paraId="2DB684A2">
            <w:pPr>
              <w:topLinePunct/>
              <w:adjustRightInd w:val="0"/>
              <w:snapToGrid w:val="0"/>
              <w:spacing w:line="360" w:lineRule="auto"/>
              <w:jc w:val="left"/>
              <w:rPr>
                <w:rFonts w:ascii="宋体" w:hAnsi="宋体" w:eastAsia="宋体" w:cs="宋体"/>
                <w:color w:val="auto"/>
                <w:kern w:val="0"/>
                <w:szCs w:val="21"/>
                <w:highlight w:val="none"/>
              </w:rPr>
            </w:pPr>
          </w:p>
        </w:tc>
        <w:tc>
          <w:tcPr>
            <w:tcW w:w="797" w:type="dxa"/>
            <w:shd w:val="clear" w:color="auto" w:fill="auto"/>
            <w:vAlign w:val="center"/>
          </w:tcPr>
          <w:p w14:paraId="137FAF9D">
            <w:pPr>
              <w:topLinePunct/>
              <w:adjustRightInd w:val="0"/>
              <w:snapToGrid w:val="0"/>
              <w:spacing w:line="360" w:lineRule="auto"/>
              <w:jc w:val="left"/>
              <w:rPr>
                <w:rFonts w:ascii="宋体" w:hAnsi="宋体" w:eastAsia="宋体" w:cs="宋体"/>
                <w:color w:val="auto"/>
                <w:kern w:val="0"/>
                <w:szCs w:val="21"/>
                <w:highlight w:val="none"/>
              </w:rPr>
            </w:pPr>
          </w:p>
        </w:tc>
        <w:tc>
          <w:tcPr>
            <w:tcW w:w="997" w:type="dxa"/>
            <w:shd w:val="clear" w:color="auto" w:fill="auto"/>
            <w:vAlign w:val="center"/>
          </w:tcPr>
          <w:p w14:paraId="735764EB">
            <w:pPr>
              <w:topLinePunct/>
              <w:adjustRightInd w:val="0"/>
              <w:snapToGrid w:val="0"/>
              <w:spacing w:line="360" w:lineRule="auto"/>
              <w:jc w:val="left"/>
              <w:rPr>
                <w:rFonts w:ascii="宋体" w:hAnsi="宋体" w:eastAsia="宋体" w:cs="宋体"/>
                <w:color w:val="auto"/>
                <w:kern w:val="0"/>
                <w:szCs w:val="21"/>
                <w:highlight w:val="none"/>
              </w:rPr>
            </w:pPr>
          </w:p>
        </w:tc>
        <w:tc>
          <w:tcPr>
            <w:tcW w:w="1196" w:type="dxa"/>
            <w:shd w:val="clear" w:color="auto" w:fill="auto"/>
            <w:vAlign w:val="center"/>
          </w:tcPr>
          <w:p w14:paraId="179E3B0F">
            <w:pPr>
              <w:topLinePunct/>
              <w:adjustRightInd w:val="0"/>
              <w:snapToGrid w:val="0"/>
              <w:spacing w:line="360" w:lineRule="auto"/>
              <w:jc w:val="left"/>
              <w:rPr>
                <w:rFonts w:ascii="宋体" w:hAnsi="宋体" w:eastAsia="宋体" w:cs="宋体"/>
                <w:color w:val="auto"/>
                <w:kern w:val="0"/>
                <w:szCs w:val="21"/>
                <w:highlight w:val="none"/>
              </w:rPr>
            </w:pPr>
          </w:p>
        </w:tc>
        <w:tc>
          <w:tcPr>
            <w:tcW w:w="1393" w:type="dxa"/>
            <w:shd w:val="clear" w:color="auto" w:fill="auto"/>
            <w:vAlign w:val="center"/>
          </w:tcPr>
          <w:p w14:paraId="5DE60B8E">
            <w:pPr>
              <w:topLinePunct/>
              <w:adjustRightInd w:val="0"/>
              <w:snapToGrid w:val="0"/>
              <w:spacing w:line="360" w:lineRule="auto"/>
              <w:jc w:val="left"/>
              <w:rPr>
                <w:rFonts w:ascii="宋体" w:hAnsi="宋体" w:eastAsia="宋体" w:cs="宋体"/>
                <w:color w:val="auto"/>
                <w:kern w:val="0"/>
                <w:szCs w:val="21"/>
                <w:highlight w:val="none"/>
              </w:rPr>
            </w:pPr>
          </w:p>
        </w:tc>
      </w:tr>
      <w:tr w14:paraId="34CF5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shd w:val="clear" w:color="auto" w:fill="auto"/>
            <w:vAlign w:val="center"/>
          </w:tcPr>
          <w:p w14:paraId="6E1FDC18">
            <w:pPr>
              <w:topLinePunct/>
              <w:adjustRightInd w:val="0"/>
              <w:snapToGrid w:val="0"/>
              <w:spacing w:line="360" w:lineRule="auto"/>
              <w:jc w:val="center"/>
              <w:rPr>
                <w:rFonts w:ascii="宋体" w:hAnsi="宋体" w:eastAsia="宋体" w:cs="宋体"/>
                <w:color w:val="auto"/>
                <w:kern w:val="0"/>
                <w:szCs w:val="21"/>
                <w:highlight w:val="none"/>
              </w:rPr>
            </w:pPr>
          </w:p>
        </w:tc>
        <w:tc>
          <w:tcPr>
            <w:tcW w:w="2197" w:type="dxa"/>
            <w:shd w:val="clear" w:color="auto" w:fill="auto"/>
            <w:vAlign w:val="center"/>
          </w:tcPr>
          <w:p w14:paraId="696BB490">
            <w:pPr>
              <w:topLinePunct/>
              <w:adjustRightInd w:val="0"/>
              <w:snapToGrid w:val="0"/>
              <w:spacing w:line="360" w:lineRule="auto"/>
              <w:jc w:val="left"/>
              <w:rPr>
                <w:rFonts w:ascii="宋体" w:hAnsi="宋体" w:eastAsia="宋体" w:cs="宋体"/>
                <w:color w:val="auto"/>
                <w:kern w:val="0"/>
                <w:szCs w:val="21"/>
                <w:highlight w:val="none"/>
              </w:rPr>
            </w:pPr>
          </w:p>
        </w:tc>
        <w:tc>
          <w:tcPr>
            <w:tcW w:w="1991" w:type="dxa"/>
            <w:shd w:val="clear" w:color="auto" w:fill="auto"/>
            <w:vAlign w:val="center"/>
          </w:tcPr>
          <w:p w14:paraId="72386653">
            <w:pPr>
              <w:topLinePunct/>
              <w:adjustRightInd w:val="0"/>
              <w:snapToGrid w:val="0"/>
              <w:spacing w:line="360" w:lineRule="auto"/>
              <w:jc w:val="left"/>
              <w:rPr>
                <w:rFonts w:ascii="宋体" w:hAnsi="宋体" w:eastAsia="宋体" w:cs="宋体"/>
                <w:color w:val="auto"/>
                <w:kern w:val="0"/>
                <w:szCs w:val="21"/>
                <w:highlight w:val="none"/>
              </w:rPr>
            </w:pPr>
          </w:p>
        </w:tc>
        <w:tc>
          <w:tcPr>
            <w:tcW w:w="797" w:type="dxa"/>
            <w:shd w:val="clear" w:color="auto" w:fill="auto"/>
            <w:vAlign w:val="center"/>
          </w:tcPr>
          <w:p w14:paraId="47759B5B">
            <w:pPr>
              <w:topLinePunct/>
              <w:adjustRightInd w:val="0"/>
              <w:snapToGrid w:val="0"/>
              <w:spacing w:line="360" w:lineRule="auto"/>
              <w:jc w:val="left"/>
              <w:rPr>
                <w:rFonts w:ascii="宋体" w:hAnsi="宋体" w:eastAsia="宋体" w:cs="宋体"/>
                <w:color w:val="auto"/>
                <w:kern w:val="0"/>
                <w:szCs w:val="21"/>
                <w:highlight w:val="none"/>
              </w:rPr>
            </w:pPr>
          </w:p>
        </w:tc>
        <w:tc>
          <w:tcPr>
            <w:tcW w:w="997" w:type="dxa"/>
            <w:shd w:val="clear" w:color="auto" w:fill="auto"/>
            <w:vAlign w:val="center"/>
          </w:tcPr>
          <w:p w14:paraId="70F0D9ED">
            <w:pPr>
              <w:topLinePunct/>
              <w:adjustRightInd w:val="0"/>
              <w:snapToGrid w:val="0"/>
              <w:spacing w:line="360" w:lineRule="auto"/>
              <w:jc w:val="left"/>
              <w:rPr>
                <w:rFonts w:ascii="宋体" w:hAnsi="宋体" w:eastAsia="宋体" w:cs="宋体"/>
                <w:color w:val="auto"/>
                <w:kern w:val="0"/>
                <w:szCs w:val="21"/>
                <w:highlight w:val="none"/>
              </w:rPr>
            </w:pPr>
          </w:p>
        </w:tc>
        <w:tc>
          <w:tcPr>
            <w:tcW w:w="1196" w:type="dxa"/>
            <w:shd w:val="clear" w:color="auto" w:fill="auto"/>
            <w:vAlign w:val="center"/>
          </w:tcPr>
          <w:p w14:paraId="1BB0F1B1">
            <w:pPr>
              <w:topLinePunct/>
              <w:adjustRightInd w:val="0"/>
              <w:snapToGrid w:val="0"/>
              <w:spacing w:line="360" w:lineRule="auto"/>
              <w:jc w:val="left"/>
              <w:rPr>
                <w:rFonts w:ascii="宋体" w:hAnsi="宋体" w:eastAsia="宋体" w:cs="宋体"/>
                <w:color w:val="auto"/>
                <w:kern w:val="0"/>
                <w:szCs w:val="21"/>
                <w:highlight w:val="none"/>
              </w:rPr>
            </w:pPr>
          </w:p>
        </w:tc>
        <w:tc>
          <w:tcPr>
            <w:tcW w:w="1393" w:type="dxa"/>
            <w:shd w:val="clear" w:color="auto" w:fill="auto"/>
            <w:vAlign w:val="center"/>
          </w:tcPr>
          <w:p w14:paraId="27C06C18">
            <w:pPr>
              <w:topLinePunct/>
              <w:adjustRightInd w:val="0"/>
              <w:snapToGrid w:val="0"/>
              <w:spacing w:line="360" w:lineRule="auto"/>
              <w:jc w:val="left"/>
              <w:rPr>
                <w:rFonts w:ascii="宋体" w:hAnsi="宋体" w:eastAsia="宋体" w:cs="宋体"/>
                <w:color w:val="auto"/>
                <w:kern w:val="0"/>
                <w:szCs w:val="21"/>
                <w:highlight w:val="none"/>
              </w:rPr>
            </w:pPr>
          </w:p>
        </w:tc>
      </w:tr>
    </w:tbl>
    <w:p w14:paraId="609E2A20">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p>
    <w:p w14:paraId="5396149F">
      <w:pPr>
        <w:topLinePunct/>
        <w:adjustRightInd w:val="0"/>
        <w:snapToGrid w:val="0"/>
        <w:spacing w:line="360" w:lineRule="auto"/>
        <w:ind w:firstLine="420" w:firstLineChars="200"/>
        <w:jc w:val="left"/>
        <w:rPr>
          <w:rFonts w:ascii="楷体_GB2312" w:hAnsi="楷体_GB2312" w:eastAsia="楷体_GB2312" w:cs="楷体_GB2312"/>
          <w:color w:val="auto"/>
          <w:kern w:val="0"/>
          <w:szCs w:val="21"/>
          <w:highlight w:val="none"/>
        </w:rPr>
      </w:pPr>
      <w:r>
        <w:rPr>
          <w:rFonts w:hint="eastAsia" w:ascii="楷体_GB2312" w:hAnsi="楷体_GB2312" w:eastAsia="楷体_GB2312" w:cs="楷体_GB2312"/>
          <w:color w:val="auto"/>
          <w:kern w:val="0"/>
          <w:szCs w:val="21"/>
          <w:highlight w:val="none"/>
        </w:rPr>
        <w:t>重要提示：</w:t>
      </w:r>
    </w:p>
    <w:p w14:paraId="7E73DA18">
      <w:pPr>
        <w:topLinePunct/>
        <w:adjustRightInd w:val="0"/>
        <w:snapToGrid w:val="0"/>
        <w:spacing w:line="360" w:lineRule="auto"/>
        <w:ind w:firstLine="420" w:firstLineChars="200"/>
        <w:jc w:val="left"/>
        <w:rPr>
          <w:rFonts w:ascii="楷体_GB2312" w:hAnsi="楷体_GB2312" w:eastAsia="楷体_GB2312" w:cs="楷体_GB2312"/>
          <w:color w:val="auto"/>
          <w:kern w:val="0"/>
          <w:szCs w:val="21"/>
          <w:highlight w:val="none"/>
        </w:rPr>
      </w:pPr>
      <w:r>
        <w:rPr>
          <w:rFonts w:hint="eastAsia" w:ascii="楷体_GB2312" w:hAnsi="楷体_GB2312" w:eastAsia="楷体_GB2312" w:cs="楷体_GB2312"/>
          <w:color w:val="auto"/>
          <w:kern w:val="0"/>
          <w:szCs w:val="21"/>
          <w:highlight w:val="none"/>
        </w:rPr>
        <w:t>1.投标人应根据本招标文件“货物需求书”的供货范围要求，填制本表。</w:t>
      </w:r>
    </w:p>
    <w:p w14:paraId="23E02E53">
      <w:pPr>
        <w:topLinePunct/>
        <w:adjustRightInd w:val="0"/>
        <w:snapToGrid w:val="0"/>
        <w:spacing w:line="360" w:lineRule="auto"/>
        <w:ind w:firstLine="420" w:firstLineChars="200"/>
        <w:jc w:val="left"/>
        <w:rPr>
          <w:color w:val="auto"/>
          <w:highlight w:val="none"/>
        </w:rPr>
      </w:pPr>
      <w:r>
        <w:rPr>
          <w:rFonts w:hint="eastAsia" w:ascii="楷体_GB2312" w:hAnsi="楷体_GB2312" w:eastAsia="楷体_GB2312" w:cs="楷体_GB2312"/>
          <w:color w:val="auto"/>
          <w:kern w:val="0"/>
          <w:szCs w:val="21"/>
          <w:highlight w:val="none"/>
        </w:rPr>
        <w:t>2.各项货物详细应另页描述。</w:t>
      </w:r>
      <w:r>
        <w:rPr>
          <w:rFonts w:hint="eastAsia" w:ascii="宋体" w:hAnsi="宋体" w:eastAsia="宋体" w:cs="宋体"/>
          <w:color w:val="auto"/>
          <w:szCs w:val="21"/>
          <w:highlight w:val="none"/>
        </w:rPr>
        <w:br w:type="page"/>
      </w:r>
    </w:p>
    <w:p w14:paraId="55B73E4E">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技术方案</w:t>
      </w:r>
    </w:p>
    <w:p w14:paraId="79C6DAC1">
      <w:pPr>
        <w:topLinePunct/>
        <w:adjustRightInd w:val="0"/>
        <w:snapToGrid w:val="0"/>
        <w:spacing w:line="360" w:lineRule="auto"/>
        <w:jc w:val="center"/>
        <w:rPr>
          <w:color w:val="auto"/>
          <w:highlight w:val="none"/>
        </w:rPr>
      </w:pPr>
      <w:r>
        <w:rPr>
          <w:rFonts w:hint="eastAsia" w:ascii="宋体" w:hAnsi="宋体" w:eastAsia="宋体" w:cs="宋体"/>
          <w:color w:val="auto"/>
          <w:kern w:val="0"/>
          <w:highlight w:val="none"/>
        </w:rPr>
        <w:t>（投标人应根据招标文件要求做出项目的技术方案。）</w:t>
      </w:r>
      <w:r>
        <w:rPr>
          <w:color w:val="auto"/>
          <w:highlight w:val="none"/>
        </w:rPr>
        <w:br w:type="page"/>
      </w:r>
    </w:p>
    <w:p w14:paraId="5F9815E3">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售后服务和培训方案</w:t>
      </w:r>
    </w:p>
    <w:p w14:paraId="7F87E37A">
      <w:pPr>
        <w:topLinePunct/>
        <w:adjustRightInd w:val="0"/>
        <w:snapToGrid w:val="0"/>
        <w:spacing w:line="360" w:lineRule="auto"/>
        <w:ind w:firstLine="420" w:firstLineChars="200"/>
        <w:jc w:val="left"/>
        <w:rPr>
          <w:rFonts w:ascii="宋体" w:hAnsi="宋体" w:eastAsia="宋体" w:cs="宋体"/>
          <w:color w:val="auto"/>
          <w:kern w:val="0"/>
          <w:szCs w:val="24"/>
          <w:highlight w:val="none"/>
        </w:rPr>
      </w:pPr>
    </w:p>
    <w:p w14:paraId="2CEC30CA">
      <w:pPr>
        <w:topLinePunct/>
        <w:adjustRightInd w:val="0"/>
        <w:snapToGrid w:val="0"/>
        <w:spacing w:line="360" w:lineRule="auto"/>
        <w:ind w:firstLine="420" w:firstLineChars="200"/>
        <w:jc w:val="left"/>
        <w:rPr>
          <w:rFonts w:ascii="宋体" w:hAnsi="宋体" w:cs="宋体"/>
          <w:color w:val="auto"/>
          <w:kern w:val="0"/>
          <w:sz w:val="24"/>
          <w:szCs w:val="24"/>
          <w:highlight w:val="none"/>
        </w:rPr>
      </w:pPr>
      <w:r>
        <w:rPr>
          <w:rFonts w:hint="eastAsia" w:ascii="宋体" w:hAnsi="宋体" w:eastAsia="宋体" w:cs="宋体"/>
          <w:bCs/>
          <w:color w:val="auto"/>
          <w:kern w:val="0"/>
          <w:szCs w:val="24"/>
          <w:highlight w:val="none"/>
        </w:rPr>
        <w:t>（售后服务方案、计划及措施等。应包括安装工程维修、保修年限，服务响应时间培训计划等内容）</w:t>
      </w:r>
      <w:r>
        <w:rPr>
          <w:color w:val="auto"/>
          <w:highlight w:val="none"/>
        </w:rPr>
        <w:br w:type="page"/>
      </w:r>
    </w:p>
    <w:p w14:paraId="4A09CB8D">
      <w:pPr>
        <w:pStyle w:val="214"/>
        <w:widowControl w:val="0"/>
        <w:topLinePunct/>
        <w:adjustRightInd w:val="0"/>
        <w:snapToGrid w:val="0"/>
        <w:spacing w:before="0" w:beforeAutospacing="0" w:after="0" w:afterAutospacing="0" w:line="360" w:lineRule="auto"/>
        <w:jc w:val="center"/>
        <w:rPr>
          <w:b/>
          <w:color w:val="auto"/>
          <w:sz w:val="32"/>
          <w:szCs w:val="32"/>
          <w:highlight w:val="none"/>
        </w:rPr>
      </w:pPr>
      <w:r>
        <w:rPr>
          <w:rFonts w:hint="eastAsia"/>
          <w:b/>
          <w:color w:val="auto"/>
          <w:sz w:val="32"/>
          <w:szCs w:val="32"/>
          <w:highlight w:val="none"/>
        </w:rPr>
        <w:t>其他</w:t>
      </w:r>
    </w:p>
    <w:p w14:paraId="68FE0EB6">
      <w:pPr>
        <w:pStyle w:val="214"/>
        <w:widowControl w:val="0"/>
        <w:topLinePunct/>
        <w:adjustRightInd w:val="0"/>
        <w:snapToGrid w:val="0"/>
        <w:spacing w:before="0" w:beforeAutospacing="0" w:after="0" w:afterAutospacing="0" w:line="360" w:lineRule="auto"/>
        <w:rPr>
          <w:color w:val="auto"/>
          <w:sz w:val="21"/>
          <w:szCs w:val="21"/>
          <w:highlight w:val="none"/>
        </w:rPr>
      </w:pPr>
      <w:r>
        <w:rPr>
          <w:rFonts w:hint="eastAsia"/>
          <w:color w:val="auto"/>
          <w:sz w:val="21"/>
          <w:szCs w:val="21"/>
          <w:highlight w:val="none"/>
        </w:rPr>
        <w:t>其他2</w:t>
      </w:r>
    </w:p>
    <w:p w14:paraId="22B8790F">
      <w:pPr>
        <w:pStyle w:val="214"/>
        <w:widowControl w:val="0"/>
        <w:topLinePunct/>
        <w:adjustRightInd w:val="0"/>
        <w:snapToGrid w:val="0"/>
        <w:spacing w:before="0" w:beforeAutospacing="0" w:after="0" w:afterAutospacing="0" w:line="360" w:lineRule="auto"/>
        <w:rPr>
          <w:color w:val="auto"/>
          <w:highlight w:val="none"/>
        </w:rPr>
      </w:pPr>
      <w:r>
        <w:rPr>
          <w:rFonts w:hint="eastAsia"/>
          <w:color w:val="auto"/>
          <w:sz w:val="21"/>
          <w:szCs w:val="21"/>
          <w:highlight w:val="none"/>
        </w:rPr>
        <w:t>（投标人认为应补充提供的其他文件资料或说明）</w:t>
      </w:r>
      <w:r>
        <w:rPr>
          <w:color w:val="auto"/>
          <w:highlight w:val="none"/>
        </w:rPr>
        <w:br w:type="page"/>
      </w:r>
    </w:p>
    <w:p w14:paraId="5814A404">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D．商务标书封面</w:t>
      </w:r>
    </w:p>
    <w:p w14:paraId="35D17F07">
      <w:pPr>
        <w:topLinePunct/>
        <w:adjustRightInd w:val="0"/>
        <w:snapToGrid w:val="0"/>
        <w:spacing w:line="360" w:lineRule="auto"/>
        <w:jc w:val="center"/>
        <w:rPr>
          <w:rFonts w:ascii="宋体" w:hAnsi="宋体" w:eastAsia="宋体" w:cs="宋体"/>
          <w:color w:val="auto"/>
          <w:kern w:val="0"/>
          <w:sz w:val="44"/>
          <w:szCs w:val="44"/>
          <w:highlight w:val="none"/>
        </w:rPr>
      </w:pPr>
    </w:p>
    <w:p w14:paraId="3CB15B0C">
      <w:pPr>
        <w:topLinePunct/>
        <w:adjustRightInd w:val="0"/>
        <w:snapToGrid w:val="0"/>
        <w:spacing w:line="360" w:lineRule="auto"/>
        <w:jc w:val="center"/>
        <w:rPr>
          <w:rFonts w:ascii="宋体" w:hAnsi="宋体" w:eastAsia="宋体" w:cs="宋体"/>
          <w:color w:val="auto"/>
          <w:kern w:val="0"/>
          <w:sz w:val="44"/>
          <w:szCs w:val="44"/>
          <w:highlight w:val="none"/>
        </w:rPr>
      </w:pPr>
    </w:p>
    <w:p w14:paraId="7DE53770">
      <w:pPr>
        <w:topLinePunct/>
        <w:adjustRightInd w:val="0"/>
        <w:snapToGrid w:val="0"/>
        <w:spacing w:line="360" w:lineRule="auto"/>
        <w:jc w:val="center"/>
        <w:rPr>
          <w:rFonts w:ascii="宋体" w:hAnsi="宋体" w:eastAsia="宋体" w:cs="宋体"/>
          <w:color w:val="auto"/>
          <w:kern w:val="0"/>
          <w:sz w:val="44"/>
          <w:szCs w:val="44"/>
          <w:highlight w:val="none"/>
        </w:rPr>
      </w:pPr>
      <w:r>
        <w:rPr>
          <w:rFonts w:hint="eastAsia" w:ascii="宋体" w:hAnsi="宋体" w:eastAsia="宋体" w:cs="宋体"/>
          <w:color w:val="auto"/>
          <w:kern w:val="0"/>
          <w:sz w:val="44"/>
          <w:szCs w:val="44"/>
          <w:highlight w:val="none"/>
        </w:rPr>
        <w:t>_______________________工程</w:t>
      </w:r>
    </w:p>
    <w:p w14:paraId="31159FAA">
      <w:pPr>
        <w:topLinePunct/>
        <w:adjustRightInd w:val="0"/>
        <w:snapToGrid w:val="0"/>
        <w:spacing w:line="360" w:lineRule="auto"/>
        <w:jc w:val="center"/>
        <w:rPr>
          <w:rFonts w:ascii="宋体" w:hAnsi="宋体" w:eastAsia="宋体" w:cs="宋体"/>
          <w:color w:val="auto"/>
          <w:kern w:val="0"/>
          <w:sz w:val="44"/>
          <w:szCs w:val="44"/>
          <w:highlight w:val="none"/>
        </w:rPr>
      </w:pPr>
    </w:p>
    <w:p w14:paraId="2C81CF1A">
      <w:pPr>
        <w:topLinePunct/>
        <w:adjustRightInd w:val="0"/>
        <w:snapToGrid w:val="0"/>
        <w:spacing w:line="360" w:lineRule="auto"/>
        <w:jc w:val="center"/>
        <w:rPr>
          <w:rFonts w:ascii="宋体" w:hAnsi="宋体" w:eastAsia="宋体" w:cs="宋体"/>
          <w:color w:val="auto"/>
          <w:kern w:val="0"/>
          <w:sz w:val="52"/>
          <w:szCs w:val="52"/>
          <w:highlight w:val="none"/>
        </w:rPr>
      </w:pPr>
      <w:r>
        <w:rPr>
          <w:rFonts w:hint="eastAsia" w:ascii="宋体" w:hAnsi="宋体" w:eastAsia="宋体" w:cs="宋体"/>
          <w:color w:val="auto"/>
          <w:kern w:val="0"/>
          <w:sz w:val="52"/>
          <w:szCs w:val="52"/>
          <w:highlight w:val="none"/>
        </w:rPr>
        <w:t>投标文件</w:t>
      </w:r>
    </w:p>
    <w:p w14:paraId="22503A2C">
      <w:pPr>
        <w:topLinePunct/>
        <w:adjustRightInd w:val="0"/>
        <w:snapToGrid w:val="0"/>
        <w:spacing w:line="360" w:lineRule="auto"/>
        <w:jc w:val="center"/>
        <w:rPr>
          <w:rFonts w:ascii="宋体" w:hAnsi="宋体" w:eastAsia="宋体" w:cs="宋体"/>
          <w:color w:val="auto"/>
          <w:kern w:val="0"/>
          <w:sz w:val="52"/>
          <w:szCs w:val="52"/>
          <w:highlight w:val="none"/>
        </w:rPr>
      </w:pPr>
    </w:p>
    <w:p w14:paraId="2D8C1FB5">
      <w:pPr>
        <w:topLinePunct/>
        <w:adjustRightInd w:val="0"/>
        <w:snapToGrid w:val="0"/>
        <w:spacing w:line="360" w:lineRule="auto"/>
        <w:jc w:val="center"/>
        <w:outlineLvl w:val="1"/>
        <w:rPr>
          <w:rFonts w:ascii="宋体" w:hAnsi="宋体" w:eastAsia="宋体" w:cs="宋体"/>
          <w:color w:val="auto"/>
          <w:kern w:val="0"/>
          <w:sz w:val="44"/>
          <w:szCs w:val="44"/>
          <w:highlight w:val="none"/>
        </w:rPr>
      </w:pPr>
      <w:bookmarkStart w:id="57" w:name="_Toc45702705"/>
      <w:bookmarkStart w:id="58" w:name="_Toc31879"/>
      <w:r>
        <w:rPr>
          <w:rFonts w:hint="eastAsia" w:ascii="宋体" w:hAnsi="宋体" w:eastAsia="宋体" w:cs="宋体"/>
          <w:color w:val="auto"/>
          <w:kern w:val="0"/>
          <w:sz w:val="44"/>
          <w:szCs w:val="44"/>
          <w:highlight w:val="none"/>
        </w:rPr>
        <w:t>商务标书</w:t>
      </w:r>
      <w:bookmarkEnd w:id="57"/>
      <w:bookmarkEnd w:id="58"/>
    </w:p>
    <w:p w14:paraId="2D2EF255">
      <w:pPr>
        <w:topLinePunct/>
        <w:adjustRightInd w:val="0"/>
        <w:snapToGrid w:val="0"/>
        <w:spacing w:line="360" w:lineRule="auto"/>
        <w:jc w:val="center"/>
        <w:rPr>
          <w:rFonts w:ascii="宋体" w:hAnsi="宋体" w:eastAsia="宋体" w:cs="宋体"/>
          <w:color w:val="auto"/>
          <w:kern w:val="0"/>
          <w:sz w:val="44"/>
          <w:szCs w:val="44"/>
          <w:highlight w:val="none"/>
        </w:rPr>
      </w:pPr>
    </w:p>
    <w:p w14:paraId="778270D5">
      <w:pPr>
        <w:topLinePunct/>
        <w:adjustRightInd w:val="0"/>
        <w:snapToGrid w:val="0"/>
        <w:spacing w:line="360" w:lineRule="auto"/>
        <w:jc w:val="center"/>
        <w:rPr>
          <w:rFonts w:ascii="宋体" w:hAnsi="宋体" w:eastAsia="宋体" w:cs="宋体"/>
          <w:color w:val="auto"/>
          <w:kern w:val="0"/>
          <w:sz w:val="44"/>
          <w:szCs w:val="44"/>
          <w:highlight w:val="none"/>
        </w:rPr>
      </w:pPr>
    </w:p>
    <w:p w14:paraId="3B809563">
      <w:pPr>
        <w:topLinePunct/>
        <w:adjustRightInd w:val="0"/>
        <w:snapToGrid w:val="0"/>
        <w:spacing w:line="360" w:lineRule="auto"/>
        <w:jc w:val="center"/>
        <w:rPr>
          <w:rFonts w:ascii="宋体" w:hAnsi="宋体" w:eastAsia="宋体" w:cs="宋体"/>
          <w:color w:val="auto"/>
          <w:kern w:val="0"/>
          <w:sz w:val="44"/>
          <w:szCs w:val="44"/>
          <w:highlight w:val="none"/>
        </w:rPr>
      </w:pPr>
    </w:p>
    <w:p w14:paraId="40EC0185">
      <w:pPr>
        <w:topLinePunct/>
        <w:adjustRightInd w:val="0"/>
        <w:snapToGrid w:val="0"/>
        <w:spacing w:line="360" w:lineRule="auto"/>
        <w:jc w:val="center"/>
        <w:rPr>
          <w:rFonts w:ascii="宋体" w:hAnsi="宋体" w:eastAsia="宋体" w:cs="宋体"/>
          <w:color w:val="auto"/>
          <w:kern w:val="0"/>
          <w:sz w:val="44"/>
          <w:szCs w:val="44"/>
          <w:highlight w:val="none"/>
        </w:rPr>
      </w:pPr>
    </w:p>
    <w:p w14:paraId="471C5870">
      <w:pPr>
        <w:topLinePunct/>
        <w:adjustRightInd w:val="0"/>
        <w:snapToGrid w:val="0"/>
        <w:spacing w:line="360" w:lineRule="auto"/>
        <w:jc w:val="center"/>
        <w:rPr>
          <w:rFonts w:ascii="宋体" w:hAnsi="宋体" w:eastAsia="宋体" w:cs="宋体"/>
          <w:color w:val="auto"/>
          <w:kern w:val="0"/>
          <w:sz w:val="44"/>
          <w:szCs w:val="44"/>
          <w:highlight w:val="none"/>
        </w:rPr>
      </w:pPr>
    </w:p>
    <w:p w14:paraId="70084235">
      <w:pPr>
        <w:topLinePunct/>
        <w:adjustRightInd w:val="0"/>
        <w:snapToGrid w:val="0"/>
        <w:spacing w:line="36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项目编号：______________________________</w:t>
      </w:r>
    </w:p>
    <w:p w14:paraId="1AEAEEC4">
      <w:pPr>
        <w:topLinePunct/>
        <w:adjustRightInd w:val="0"/>
        <w:snapToGrid w:val="0"/>
        <w:spacing w:line="36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投标人名称：____________________________</w:t>
      </w:r>
    </w:p>
    <w:p w14:paraId="01CD77F0">
      <w:pPr>
        <w:topLinePunct/>
        <w:adjustRightInd w:val="0"/>
        <w:snapToGrid w:val="0"/>
        <w:spacing w:line="36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投标人代表：____________________________</w:t>
      </w:r>
    </w:p>
    <w:p w14:paraId="64F3E89F">
      <w:pPr>
        <w:topLinePunct/>
        <w:adjustRightInd w:val="0"/>
        <w:snapToGrid w:val="0"/>
        <w:spacing w:line="360" w:lineRule="auto"/>
        <w:ind w:firstLine="1400" w:firstLineChars="500"/>
        <w:jc w:val="left"/>
        <w:rPr>
          <w:color w:val="auto"/>
          <w:highlight w:val="none"/>
        </w:rPr>
      </w:pPr>
      <w:r>
        <w:rPr>
          <w:rFonts w:hint="eastAsia" w:ascii="宋体" w:hAnsi="宋体" w:eastAsia="宋体" w:cs="宋体"/>
          <w:color w:val="auto"/>
          <w:kern w:val="0"/>
          <w:sz w:val="28"/>
          <w:szCs w:val="28"/>
          <w:highlight w:val="none"/>
        </w:rPr>
        <w:t>日期：__________年_____月_____日</w:t>
      </w:r>
      <w:r>
        <w:rPr>
          <w:rFonts w:hint="eastAsia"/>
          <w:color w:val="auto"/>
          <w:highlight w:val="none"/>
        </w:rPr>
        <w:br w:type="page"/>
      </w:r>
    </w:p>
    <w:p w14:paraId="31F7CB74">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投标报价一览表</w:t>
      </w:r>
    </w:p>
    <w:p w14:paraId="4E7C2409">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投标人名称：_____________________</w:t>
      </w:r>
    </w:p>
    <w:tbl>
      <w:tblPr>
        <w:tblStyle w:val="81"/>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5259"/>
        <w:gridCol w:w="3169"/>
      </w:tblGrid>
      <w:tr w14:paraId="4B982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0" w:type="dxa"/>
            <w:shd w:val="clear" w:color="auto" w:fill="auto"/>
            <w:vAlign w:val="center"/>
          </w:tcPr>
          <w:p w14:paraId="48258B2D">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序号</w:t>
            </w:r>
          </w:p>
        </w:tc>
        <w:tc>
          <w:tcPr>
            <w:tcW w:w="5259" w:type="dxa"/>
            <w:shd w:val="clear" w:color="auto" w:fill="auto"/>
            <w:vAlign w:val="center"/>
          </w:tcPr>
          <w:p w14:paraId="304F541E">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内  容</w:t>
            </w:r>
          </w:p>
        </w:tc>
        <w:tc>
          <w:tcPr>
            <w:tcW w:w="3169" w:type="dxa"/>
            <w:shd w:val="clear" w:color="auto" w:fill="auto"/>
            <w:vAlign w:val="center"/>
          </w:tcPr>
          <w:p w14:paraId="56F6BB03">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投标价格</w:t>
            </w:r>
          </w:p>
          <w:p w14:paraId="306BE5C7">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（元）</w:t>
            </w:r>
          </w:p>
        </w:tc>
      </w:tr>
      <w:tr w14:paraId="571C8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0" w:type="dxa"/>
            <w:shd w:val="clear" w:color="auto" w:fill="auto"/>
            <w:vAlign w:val="center"/>
          </w:tcPr>
          <w:p w14:paraId="4D93EBFF">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p>
        </w:tc>
        <w:tc>
          <w:tcPr>
            <w:tcW w:w="5259" w:type="dxa"/>
            <w:shd w:val="clear" w:color="auto" w:fill="auto"/>
            <w:vAlign w:val="center"/>
          </w:tcPr>
          <w:p w14:paraId="7E70DBA6">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货物</w:t>
            </w:r>
          </w:p>
        </w:tc>
        <w:tc>
          <w:tcPr>
            <w:tcW w:w="3169" w:type="dxa"/>
            <w:shd w:val="clear" w:color="auto" w:fill="auto"/>
            <w:vAlign w:val="center"/>
          </w:tcPr>
          <w:p w14:paraId="3C7493C9">
            <w:pPr>
              <w:topLinePunct/>
              <w:adjustRightInd w:val="0"/>
              <w:snapToGrid w:val="0"/>
              <w:spacing w:line="360" w:lineRule="auto"/>
              <w:jc w:val="left"/>
              <w:rPr>
                <w:rFonts w:ascii="宋体" w:hAnsi="宋体" w:eastAsia="宋体" w:cs="宋体"/>
                <w:color w:val="auto"/>
                <w:kern w:val="0"/>
                <w:szCs w:val="21"/>
                <w:highlight w:val="none"/>
              </w:rPr>
            </w:pPr>
          </w:p>
        </w:tc>
      </w:tr>
      <w:tr w14:paraId="6EC39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0" w:type="dxa"/>
            <w:shd w:val="clear" w:color="auto" w:fill="auto"/>
            <w:vAlign w:val="center"/>
          </w:tcPr>
          <w:p w14:paraId="2680FDC8">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p>
        </w:tc>
        <w:tc>
          <w:tcPr>
            <w:tcW w:w="5259" w:type="dxa"/>
            <w:shd w:val="clear" w:color="auto" w:fill="auto"/>
            <w:vAlign w:val="center"/>
          </w:tcPr>
          <w:p w14:paraId="2CBC3F93">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备品备件</w:t>
            </w:r>
          </w:p>
        </w:tc>
        <w:tc>
          <w:tcPr>
            <w:tcW w:w="3169" w:type="dxa"/>
            <w:shd w:val="clear" w:color="auto" w:fill="auto"/>
            <w:vAlign w:val="center"/>
          </w:tcPr>
          <w:p w14:paraId="2A3D0160">
            <w:pPr>
              <w:topLinePunct/>
              <w:adjustRightInd w:val="0"/>
              <w:snapToGrid w:val="0"/>
              <w:spacing w:line="360" w:lineRule="auto"/>
              <w:jc w:val="left"/>
              <w:rPr>
                <w:rFonts w:ascii="宋体" w:hAnsi="宋体" w:eastAsia="宋体" w:cs="宋体"/>
                <w:color w:val="auto"/>
                <w:kern w:val="0"/>
                <w:szCs w:val="21"/>
                <w:highlight w:val="none"/>
              </w:rPr>
            </w:pPr>
          </w:p>
        </w:tc>
      </w:tr>
      <w:tr w14:paraId="1B968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0" w:type="dxa"/>
            <w:shd w:val="clear" w:color="auto" w:fill="auto"/>
            <w:vAlign w:val="center"/>
          </w:tcPr>
          <w:p w14:paraId="2CB0A9EA">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p>
        </w:tc>
        <w:tc>
          <w:tcPr>
            <w:tcW w:w="5259" w:type="dxa"/>
            <w:shd w:val="clear" w:color="auto" w:fill="auto"/>
            <w:vAlign w:val="center"/>
          </w:tcPr>
          <w:p w14:paraId="231F1963">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3169" w:type="dxa"/>
            <w:shd w:val="clear" w:color="auto" w:fill="auto"/>
            <w:vAlign w:val="center"/>
          </w:tcPr>
          <w:p w14:paraId="5EDD2931">
            <w:pPr>
              <w:topLinePunct/>
              <w:adjustRightInd w:val="0"/>
              <w:snapToGrid w:val="0"/>
              <w:spacing w:line="360" w:lineRule="auto"/>
              <w:jc w:val="left"/>
              <w:rPr>
                <w:rFonts w:ascii="宋体" w:hAnsi="宋体" w:eastAsia="宋体" w:cs="宋体"/>
                <w:color w:val="auto"/>
                <w:kern w:val="0"/>
                <w:szCs w:val="21"/>
                <w:highlight w:val="none"/>
              </w:rPr>
            </w:pPr>
          </w:p>
        </w:tc>
      </w:tr>
      <w:tr w14:paraId="0544A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0" w:type="dxa"/>
            <w:shd w:val="clear" w:color="auto" w:fill="auto"/>
            <w:vAlign w:val="center"/>
          </w:tcPr>
          <w:p w14:paraId="1C76A7D1">
            <w:pPr>
              <w:topLinePunct/>
              <w:adjustRightInd w:val="0"/>
              <w:snapToGrid w:val="0"/>
              <w:spacing w:line="360" w:lineRule="auto"/>
              <w:jc w:val="center"/>
              <w:rPr>
                <w:rFonts w:ascii="宋体" w:hAnsi="宋体" w:eastAsia="宋体" w:cs="宋体"/>
                <w:color w:val="auto"/>
                <w:kern w:val="0"/>
                <w:szCs w:val="21"/>
                <w:highlight w:val="none"/>
              </w:rPr>
            </w:pPr>
          </w:p>
        </w:tc>
        <w:tc>
          <w:tcPr>
            <w:tcW w:w="5259" w:type="dxa"/>
            <w:shd w:val="clear" w:color="auto" w:fill="auto"/>
            <w:vAlign w:val="center"/>
          </w:tcPr>
          <w:p w14:paraId="64699DCE">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3169" w:type="dxa"/>
            <w:shd w:val="clear" w:color="auto" w:fill="auto"/>
            <w:vAlign w:val="center"/>
          </w:tcPr>
          <w:p w14:paraId="6F8CF71C">
            <w:pPr>
              <w:topLinePunct/>
              <w:adjustRightInd w:val="0"/>
              <w:snapToGrid w:val="0"/>
              <w:spacing w:line="360" w:lineRule="auto"/>
              <w:jc w:val="left"/>
              <w:rPr>
                <w:rFonts w:ascii="宋体" w:hAnsi="宋体" w:eastAsia="宋体" w:cs="宋体"/>
                <w:color w:val="auto"/>
                <w:kern w:val="0"/>
                <w:szCs w:val="21"/>
                <w:highlight w:val="none"/>
              </w:rPr>
            </w:pPr>
          </w:p>
        </w:tc>
      </w:tr>
      <w:tr w14:paraId="03387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0" w:type="dxa"/>
            <w:shd w:val="clear" w:color="auto" w:fill="auto"/>
            <w:vAlign w:val="center"/>
          </w:tcPr>
          <w:p w14:paraId="40880544">
            <w:pPr>
              <w:topLinePunct/>
              <w:adjustRightInd w:val="0"/>
              <w:snapToGrid w:val="0"/>
              <w:spacing w:line="360" w:lineRule="auto"/>
              <w:jc w:val="center"/>
              <w:rPr>
                <w:rFonts w:ascii="宋体" w:hAnsi="宋体" w:eastAsia="宋体" w:cs="宋体"/>
                <w:color w:val="auto"/>
                <w:kern w:val="0"/>
                <w:szCs w:val="21"/>
                <w:highlight w:val="none"/>
              </w:rPr>
            </w:pPr>
          </w:p>
        </w:tc>
        <w:tc>
          <w:tcPr>
            <w:tcW w:w="5259" w:type="dxa"/>
            <w:shd w:val="clear" w:color="auto" w:fill="auto"/>
            <w:vAlign w:val="center"/>
          </w:tcPr>
          <w:p w14:paraId="134B1EA0">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3169" w:type="dxa"/>
            <w:shd w:val="clear" w:color="auto" w:fill="auto"/>
            <w:vAlign w:val="center"/>
          </w:tcPr>
          <w:p w14:paraId="44458665">
            <w:pPr>
              <w:topLinePunct/>
              <w:adjustRightInd w:val="0"/>
              <w:snapToGrid w:val="0"/>
              <w:spacing w:line="360" w:lineRule="auto"/>
              <w:jc w:val="left"/>
              <w:rPr>
                <w:rFonts w:ascii="宋体" w:hAnsi="宋体" w:eastAsia="宋体" w:cs="宋体"/>
                <w:color w:val="auto"/>
                <w:kern w:val="0"/>
                <w:szCs w:val="21"/>
                <w:highlight w:val="none"/>
              </w:rPr>
            </w:pPr>
          </w:p>
        </w:tc>
      </w:tr>
      <w:tr w14:paraId="76FD5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0" w:type="dxa"/>
            <w:shd w:val="clear" w:color="auto" w:fill="auto"/>
            <w:vAlign w:val="center"/>
          </w:tcPr>
          <w:p w14:paraId="5CDD5B3D">
            <w:pPr>
              <w:topLinePunct/>
              <w:adjustRightInd w:val="0"/>
              <w:snapToGrid w:val="0"/>
              <w:spacing w:line="360" w:lineRule="auto"/>
              <w:jc w:val="center"/>
              <w:rPr>
                <w:rFonts w:ascii="宋体" w:hAnsi="宋体" w:eastAsia="宋体" w:cs="宋体"/>
                <w:color w:val="auto"/>
                <w:kern w:val="0"/>
                <w:szCs w:val="21"/>
                <w:highlight w:val="none"/>
              </w:rPr>
            </w:pPr>
          </w:p>
        </w:tc>
        <w:tc>
          <w:tcPr>
            <w:tcW w:w="5259" w:type="dxa"/>
            <w:shd w:val="clear" w:color="auto" w:fill="auto"/>
            <w:vAlign w:val="center"/>
          </w:tcPr>
          <w:p w14:paraId="6608CD00">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合计</w:t>
            </w:r>
          </w:p>
        </w:tc>
        <w:tc>
          <w:tcPr>
            <w:tcW w:w="3169" w:type="dxa"/>
            <w:shd w:val="clear" w:color="auto" w:fill="auto"/>
            <w:vAlign w:val="center"/>
          </w:tcPr>
          <w:p w14:paraId="2AF23881">
            <w:pPr>
              <w:topLinePunct/>
              <w:adjustRightInd w:val="0"/>
              <w:snapToGrid w:val="0"/>
              <w:spacing w:line="360" w:lineRule="auto"/>
              <w:jc w:val="left"/>
              <w:rPr>
                <w:rFonts w:ascii="宋体" w:hAnsi="宋体" w:eastAsia="宋体" w:cs="宋体"/>
                <w:color w:val="auto"/>
                <w:kern w:val="0"/>
                <w:szCs w:val="21"/>
                <w:highlight w:val="none"/>
              </w:rPr>
            </w:pPr>
          </w:p>
        </w:tc>
      </w:tr>
    </w:tbl>
    <w:p w14:paraId="51BC5300">
      <w:pPr>
        <w:adjustRightInd w:val="0"/>
        <w:snapToGrid w:val="0"/>
        <w:spacing w:line="20" w:lineRule="exact"/>
        <w:rPr>
          <w:color w:val="auto"/>
          <w:highlight w:val="none"/>
        </w:rPr>
      </w:pPr>
      <w:r>
        <w:rPr>
          <w:color w:val="auto"/>
          <w:highlight w:val="none"/>
        </w:rPr>
        <w:br w:type="page"/>
      </w:r>
    </w:p>
    <w:p w14:paraId="161BB0ED">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投标分项报价表</w:t>
      </w:r>
    </w:p>
    <w:p w14:paraId="07684D29">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投标人名称：_____________________</w:t>
      </w:r>
    </w:p>
    <w:tbl>
      <w:tblPr>
        <w:tblStyle w:val="81"/>
        <w:tblW w:w="9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4"/>
        <w:gridCol w:w="2434"/>
        <w:gridCol w:w="1805"/>
        <w:gridCol w:w="899"/>
        <w:gridCol w:w="1072"/>
        <w:gridCol w:w="1070"/>
        <w:gridCol w:w="1730"/>
      </w:tblGrid>
      <w:tr w14:paraId="79622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844" w:type="dxa"/>
            <w:vAlign w:val="center"/>
          </w:tcPr>
          <w:p w14:paraId="19F2180A">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2434" w:type="dxa"/>
            <w:vAlign w:val="center"/>
          </w:tcPr>
          <w:p w14:paraId="107F9EF7">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名 称</w:t>
            </w:r>
          </w:p>
        </w:tc>
        <w:tc>
          <w:tcPr>
            <w:tcW w:w="1805" w:type="dxa"/>
            <w:vAlign w:val="center"/>
          </w:tcPr>
          <w:p w14:paraId="3D3B17E2">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型号/规格</w:t>
            </w:r>
          </w:p>
        </w:tc>
        <w:tc>
          <w:tcPr>
            <w:tcW w:w="899" w:type="dxa"/>
            <w:vAlign w:val="center"/>
          </w:tcPr>
          <w:p w14:paraId="564D3E92">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单位</w:t>
            </w:r>
          </w:p>
        </w:tc>
        <w:tc>
          <w:tcPr>
            <w:tcW w:w="1072" w:type="dxa"/>
            <w:vAlign w:val="center"/>
          </w:tcPr>
          <w:p w14:paraId="4785A324">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数量</w:t>
            </w:r>
          </w:p>
        </w:tc>
        <w:tc>
          <w:tcPr>
            <w:tcW w:w="1070" w:type="dxa"/>
            <w:vAlign w:val="center"/>
          </w:tcPr>
          <w:p w14:paraId="690F22D4">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单价</w:t>
            </w:r>
          </w:p>
          <w:p w14:paraId="05E3708E">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(元)</w:t>
            </w:r>
          </w:p>
        </w:tc>
        <w:tc>
          <w:tcPr>
            <w:tcW w:w="1730" w:type="dxa"/>
            <w:vAlign w:val="center"/>
          </w:tcPr>
          <w:p w14:paraId="32EE164E">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总价（元）</w:t>
            </w:r>
          </w:p>
        </w:tc>
      </w:tr>
      <w:tr w14:paraId="47AB0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44" w:type="dxa"/>
            <w:vAlign w:val="center"/>
          </w:tcPr>
          <w:p w14:paraId="7586CF79">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1</w:t>
            </w:r>
          </w:p>
        </w:tc>
        <w:tc>
          <w:tcPr>
            <w:tcW w:w="2434" w:type="dxa"/>
            <w:vAlign w:val="center"/>
          </w:tcPr>
          <w:p w14:paraId="73B2F851">
            <w:pPr>
              <w:jc w:val="left"/>
              <w:rPr>
                <w:rFonts w:ascii="宋体" w:hAnsi="宋体" w:eastAsia="宋体" w:cs="宋体"/>
                <w:color w:val="auto"/>
                <w:szCs w:val="21"/>
                <w:highlight w:val="none"/>
              </w:rPr>
            </w:pPr>
            <w:r>
              <w:rPr>
                <w:rFonts w:hint="eastAsia" w:ascii="宋体" w:hAnsi="宋体" w:eastAsia="宋体" w:cs="宋体"/>
                <w:color w:val="auto"/>
                <w:szCs w:val="21"/>
                <w:highlight w:val="none"/>
              </w:rPr>
              <w:t>主机和标准附件</w:t>
            </w:r>
          </w:p>
        </w:tc>
        <w:tc>
          <w:tcPr>
            <w:tcW w:w="1805" w:type="dxa"/>
            <w:vAlign w:val="center"/>
          </w:tcPr>
          <w:p w14:paraId="7C1ED91E">
            <w:pPr>
              <w:jc w:val="center"/>
              <w:rPr>
                <w:rFonts w:ascii="宋体" w:hAnsi="宋体" w:eastAsia="宋体" w:cs="宋体"/>
                <w:color w:val="auto"/>
                <w:szCs w:val="21"/>
                <w:highlight w:val="none"/>
              </w:rPr>
            </w:pPr>
          </w:p>
        </w:tc>
        <w:tc>
          <w:tcPr>
            <w:tcW w:w="899" w:type="dxa"/>
            <w:vAlign w:val="center"/>
          </w:tcPr>
          <w:p w14:paraId="2B714B37">
            <w:pPr>
              <w:jc w:val="center"/>
              <w:rPr>
                <w:rFonts w:ascii="宋体" w:hAnsi="宋体" w:eastAsia="宋体" w:cs="宋体"/>
                <w:color w:val="auto"/>
                <w:szCs w:val="21"/>
                <w:highlight w:val="none"/>
              </w:rPr>
            </w:pPr>
          </w:p>
        </w:tc>
        <w:tc>
          <w:tcPr>
            <w:tcW w:w="1072" w:type="dxa"/>
            <w:vAlign w:val="center"/>
          </w:tcPr>
          <w:p w14:paraId="3C062409">
            <w:pPr>
              <w:jc w:val="center"/>
              <w:rPr>
                <w:rFonts w:ascii="宋体" w:hAnsi="宋体" w:eastAsia="宋体" w:cs="宋体"/>
                <w:color w:val="auto"/>
                <w:szCs w:val="21"/>
                <w:highlight w:val="none"/>
              </w:rPr>
            </w:pPr>
          </w:p>
        </w:tc>
        <w:tc>
          <w:tcPr>
            <w:tcW w:w="1070" w:type="dxa"/>
            <w:vAlign w:val="center"/>
          </w:tcPr>
          <w:p w14:paraId="37E382F7">
            <w:pPr>
              <w:jc w:val="center"/>
              <w:rPr>
                <w:rFonts w:ascii="宋体" w:hAnsi="宋体" w:eastAsia="宋体" w:cs="宋体"/>
                <w:color w:val="auto"/>
                <w:szCs w:val="21"/>
                <w:highlight w:val="none"/>
              </w:rPr>
            </w:pPr>
          </w:p>
        </w:tc>
        <w:tc>
          <w:tcPr>
            <w:tcW w:w="1730" w:type="dxa"/>
            <w:vAlign w:val="center"/>
          </w:tcPr>
          <w:p w14:paraId="46E41A4F">
            <w:pPr>
              <w:jc w:val="center"/>
              <w:rPr>
                <w:rFonts w:ascii="宋体" w:hAnsi="宋体" w:eastAsia="宋体" w:cs="宋体"/>
                <w:color w:val="auto"/>
                <w:szCs w:val="21"/>
                <w:highlight w:val="none"/>
              </w:rPr>
            </w:pPr>
          </w:p>
        </w:tc>
      </w:tr>
      <w:tr w14:paraId="203D6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44" w:type="dxa"/>
            <w:vAlign w:val="center"/>
          </w:tcPr>
          <w:p w14:paraId="4397F4A6">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2</w:t>
            </w:r>
          </w:p>
        </w:tc>
        <w:tc>
          <w:tcPr>
            <w:tcW w:w="2434" w:type="dxa"/>
            <w:vAlign w:val="center"/>
          </w:tcPr>
          <w:p w14:paraId="50800B78">
            <w:pPr>
              <w:jc w:val="left"/>
              <w:rPr>
                <w:rFonts w:ascii="宋体" w:hAnsi="宋体" w:eastAsia="宋体" w:cs="宋体"/>
                <w:color w:val="auto"/>
                <w:szCs w:val="21"/>
                <w:highlight w:val="none"/>
              </w:rPr>
            </w:pPr>
            <w:r>
              <w:rPr>
                <w:rFonts w:hint="eastAsia" w:ascii="宋体" w:hAnsi="宋体" w:eastAsia="宋体" w:cs="宋体"/>
                <w:color w:val="auto"/>
                <w:szCs w:val="21"/>
                <w:highlight w:val="none"/>
              </w:rPr>
              <w:t>备品备件</w:t>
            </w:r>
          </w:p>
        </w:tc>
        <w:tc>
          <w:tcPr>
            <w:tcW w:w="1805" w:type="dxa"/>
            <w:vAlign w:val="center"/>
          </w:tcPr>
          <w:p w14:paraId="1211C337">
            <w:pPr>
              <w:jc w:val="center"/>
              <w:rPr>
                <w:rFonts w:ascii="宋体" w:hAnsi="宋体" w:eastAsia="宋体" w:cs="宋体"/>
                <w:color w:val="auto"/>
                <w:szCs w:val="21"/>
                <w:highlight w:val="none"/>
              </w:rPr>
            </w:pPr>
          </w:p>
        </w:tc>
        <w:tc>
          <w:tcPr>
            <w:tcW w:w="899" w:type="dxa"/>
            <w:vAlign w:val="center"/>
          </w:tcPr>
          <w:p w14:paraId="0DDBAF1F">
            <w:pPr>
              <w:jc w:val="center"/>
              <w:rPr>
                <w:rFonts w:ascii="宋体" w:hAnsi="宋体" w:eastAsia="宋体" w:cs="宋体"/>
                <w:color w:val="auto"/>
                <w:szCs w:val="21"/>
                <w:highlight w:val="none"/>
              </w:rPr>
            </w:pPr>
          </w:p>
        </w:tc>
        <w:tc>
          <w:tcPr>
            <w:tcW w:w="1072" w:type="dxa"/>
            <w:vAlign w:val="center"/>
          </w:tcPr>
          <w:p w14:paraId="12C8275C">
            <w:pPr>
              <w:jc w:val="center"/>
              <w:rPr>
                <w:rFonts w:ascii="宋体" w:hAnsi="宋体" w:eastAsia="宋体" w:cs="宋体"/>
                <w:color w:val="auto"/>
                <w:szCs w:val="21"/>
                <w:highlight w:val="none"/>
              </w:rPr>
            </w:pPr>
          </w:p>
        </w:tc>
        <w:tc>
          <w:tcPr>
            <w:tcW w:w="1070" w:type="dxa"/>
            <w:vAlign w:val="center"/>
          </w:tcPr>
          <w:p w14:paraId="469FAE21">
            <w:pPr>
              <w:jc w:val="center"/>
              <w:rPr>
                <w:rFonts w:ascii="宋体" w:hAnsi="宋体" w:eastAsia="宋体" w:cs="宋体"/>
                <w:color w:val="auto"/>
                <w:szCs w:val="21"/>
                <w:highlight w:val="none"/>
              </w:rPr>
            </w:pPr>
          </w:p>
        </w:tc>
        <w:tc>
          <w:tcPr>
            <w:tcW w:w="1730" w:type="dxa"/>
            <w:vAlign w:val="center"/>
          </w:tcPr>
          <w:p w14:paraId="6E8456BB">
            <w:pPr>
              <w:jc w:val="center"/>
              <w:rPr>
                <w:rFonts w:ascii="宋体" w:hAnsi="宋体" w:eastAsia="宋体" w:cs="宋体"/>
                <w:color w:val="auto"/>
                <w:szCs w:val="21"/>
                <w:highlight w:val="none"/>
              </w:rPr>
            </w:pPr>
          </w:p>
        </w:tc>
      </w:tr>
      <w:tr w14:paraId="29920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44" w:type="dxa"/>
            <w:vAlign w:val="center"/>
          </w:tcPr>
          <w:p w14:paraId="423451AF">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３</w:t>
            </w:r>
          </w:p>
        </w:tc>
        <w:tc>
          <w:tcPr>
            <w:tcW w:w="2434" w:type="dxa"/>
            <w:vAlign w:val="center"/>
          </w:tcPr>
          <w:p w14:paraId="75955682">
            <w:pPr>
              <w:jc w:val="left"/>
              <w:rPr>
                <w:rFonts w:ascii="宋体" w:hAnsi="宋体" w:eastAsia="宋体" w:cs="宋体"/>
                <w:color w:val="auto"/>
                <w:szCs w:val="21"/>
                <w:highlight w:val="none"/>
              </w:rPr>
            </w:pPr>
            <w:r>
              <w:rPr>
                <w:rFonts w:hint="eastAsia" w:ascii="宋体" w:hAnsi="宋体" w:eastAsia="宋体" w:cs="宋体"/>
                <w:color w:val="auto"/>
                <w:szCs w:val="21"/>
                <w:highlight w:val="none"/>
              </w:rPr>
              <w:t>专用工具</w:t>
            </w:r>
          </w:p>
        </w:tc>
        <w:tc>
          <w:tcPr>
            <w:tcW w:w="1805" w:type="dxa"/>
            <w:vAlign w:val="center"/>
          </w:tcPr>
          <w:p w14:paraId="2DB1FC09">
            <w:pPr>
              <w:jc w:val="center"/>
              <w:rPr>
                <w:rFonts w:ascii="宋体" w:hAnsi="宋体" w:eastAsia="宋体" w:cs="宋体"/>
                <w:color w:val="auto"/>
                <w:szCs w:val="21"/>
                <w:highlight w:val="none"/>
              </w:rPr>
            </w:pPr>
          </w:p>
        </w:tc>
        <w:tc>
          <w:tcPr>
            <w:tcW w:w="899" w:type="dxa"/>
            <w:vAlign w:val="center"/>
          </w:tcPr>
          <w:p w14:paraId="1D3A7A07">
            <w:pPr>
              <w:jc w:val="center"/>
              <w:rPr>
                <w:rFonts w:ascii="宋体" w:hAnsi="宋体" w:eastAsia="宋体" w:cs="宋体"/>
                <w:color w:val="auto"/>
                <w:szCs w:val="21"/>
                <w:highlight w:val="none"/>
              </w:rPr>
            </w:pPr>
          </w:p>
        </w:tc>
        <w:tc>
          <w:tcPr>
            <w:tcW w:w="1072" w:type="dxa"/>
            <w:vAlign w:val="center"/>
          </w:tcPr>
          <w:p w14:paraId="130222BC">
            <w:pPr>
              <w:jc w:val="center"/>
              <w:rPr>
                <w:rFonts w:ascii="宋体" w:hAnsi="宋体" w:eastAsia="宋体" w:cs="宋体"/>
                <w:color w:val="auto"/>
                <w:szCs w:val="21"/>
                <w:highlight w:val="none"/>
              </w:rPr>
            </w:pPr>
          </w:p>
        </w:tc>
        <w:tc>
          <w:tcPr>
            <w:tcW w:w="1070" w:type="dxa"/>
            <w:vAlign w:val="center"/>
          </w:tcPr>
          <w:p w14:paraId="557B255F">
            <w:pPr>
              <w:jc w:val="center"/>
              <w:rPr>
                <w:rFonts w:ascii="宋体" w:hAnsi="宋体" w:eastAsia="宋体" w:cs="宋体"/>
                <w:color w:val="auto"/>
                <w:szCs w:val="21"/>
                <w:highlight w:val="none"/>
              </w:rPr>
            </w:pPr>
          </w:p>
        </w:tc>
        <w:tc>
          <w:tcPr>
            <w:tcW w:w="1730" w:type="dxa"/>
            <w:vAlign w:val="center"/>
          </w:tcPr>
          <w:p w14:paraId="7F53D188">
            <w:pPr>
              <w:jc w:val="center"/>
              <w:rPr>
                <w:rFonts w:ascii="宋体" w:hAnsi="宋体" w:eastAsia="宋体" w:cs="宋体"/>
                <w:color w:val="auto"/>
                <w:szCs w:val="21"/>
                <w:highlight w:val="none"/>
              </w:rPr>
            </w:pPr>
          </w:p>
        </w:tc>
      </w:tr>
      <w:tr w14:paraId="6807E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44" w:type="dxa"/>
            <w:vAlign w:val="center"/>
          </w:tcPr>
          <w:p w14:paraId="777DBEC2">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４</w:t>
            </w:r>
          </w:p>
        </w:tc>
        <w:tc>
          <w:tcPr>
            <w:tcW w:w="2434" w:type="dxa"/>
            <w:vAlign w:val="center"/>
          </w:tcPr>
          <w:p w14:paraId="657F3925">
            <w:pPr>
              <w:jc w:val="left"/>
              <w:rPr>
                <w:rFonts w:ascii="宋体" w:hAnsi="宋体" w:eastAsia="宋体" w:cs="宋体"/>
                <w:color w:val="auto"/>
                <w:szCs w:val="21"/>
                <w:highlight w:val="none"/>
              </w:rPr>
            </w:pPr>
            <w:r>
              <w:rPr>
                <w:rFonts w:hint="eastAsia" w:ascii="宋体" w:hAnsi="宋体" w:eastAsia="宋体" w:cs="宋体"/>
                <w:color w:val="auto"/>
                <w:szCs w:val="21"/>
                <w:highlight w:val="none"/>
              </w:rPr>
              <w:t>安装、调试、检验</w:t>
            </w:r>
          </w:p>
        </w:tc>
        <w:tc>
          <w:tcPr>
            <w:tcW w:w="1805" w:type="dxa"/>
            <w:vAlign w:val="center"/>
          </w:tcPr>
          <w:p w14:paraId="7EFC9A91">
            <w:pPr>
              <w:jc w:val="center"/>
              <w:rPr>
                <w:rFonts w:ascii="宋体" w:hAnsi="宋体" w:eastAsia="宋体" w:cs="宋体"/>
                <w:color w:val="auto"/>
                <w:szCs w:val="21"/>
                <w:highlight w:val="none"/>
              </w:rPr>
            </w:pPr>
          </w:p>
        </w:tc>
        <w:tc>
          <w:tcPr>
            <w:tcW w:w="899" w:type="dxa"/>
            <w:vAlign w:val="center"/>
          </w:tcPr>
          <w:p w14:paraId="0F3A1EF6">
            <w:pPr>
              <w:jc w:val="center"/>
              <w:rPr>
                <w:rFonts w:ascii="宋体" w:hAnsi="宋体" w:eastAsia="宋体" w:cs="宋体"/>
                <w:color w:val="auto"/>
                <w:szCs w:val="21"/>
                <w:highlight w:val="none"/>
              </w:rPr>
            </w:pPr>
          </w:p>
        </w:tc>
        <w:tc>
          <w:tcPr>
            <w:tcW w:w="1072" w:type="dxa"/>
            <w:vAlign w:val="center"/>
          </w:tcPr>
          <w:p w14:paraId="0F6720A8">
            <w:pPr>
              <w:jc w:val="center"/>
              <w:rPr>
                <w:rFonts w:ascii="宋体" w:hAnsi="宋体" w:eastAsia="宋体" w:cs="宋体"/>
                <w:color w:val="auto"/>
                <w:szCs w:val="21"/>
                <w:highlight w:val="none"/>
              </w:rPr>
            </w:pPr>
          </w:p>
        </w:tc>
        <w:tc>
          <w:tcPr>
            <w:tcW w:w="1070" w:type="dxa"/>
            <w:vAlign w:val="center"/>
          </w:tcPr>
          <w:p w14:paraId="54EF485F">
            <w:pPr>
              <w:jc w:val="center"/>
              <w:rPr>
                <w:rFonts w:ascii="宋体" w:hAnsi="宋体" w:eastAsia="宋体" w:cs="宋体"/>
                <w:color w:val="auto"/>
                <w:szCs w:val="21"/>
                <w:highlight w:val="none"/>
              </w:rPr>
            </w:pPr>
          </w:p>
        </w:tc>
        <w:tc>
          <w:tcPr>
            <w:tcW w:w="1730" w:type="dxa"/>
            <w:vAlign w:val="center"/>
          </w:tcPr>
          <w:p w14:paraId="4B44CAAB">
            <w:pPr>
              <w:jc w:val="center"/>
              <w:rPr>
                <w:rFonts w:ascii="宋体" w:hAnsi="宋体" w:eastAsia="宋体" w:cs="宋体"/>
                <w:color w:val="auto"/>
                <w:szCs w:val="21"/>
                <w:highlight w:val="none"/>
              </w:rPr>
            </w:pPr>
          </w:p>
        </w:tc>
      </w:tr>
      <w:tr w14:paraId="7765E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44" w:type="dxa"/>
            <w:vAlign w:val="center"/>
          </w:tcPr>
          <w:p w14:paraId="3FC3D72B">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５</w:t>
            </w:r>
          </w:p>
        </w:tc>
        <w:tc>
          <w:tcPr>
            <w:tcW w:w="2434" w:type="dxa"/>
            <w:vAlign w:val="center"/>
          </w:tcPr>
          <w:p w14:paraId="60B8341D">
            <w:pPr>
              <w:jc w:val="left"/>
              <w:rPr>
                <w:rFonts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1805" w:type="dxa"/>
            <w:vAlign w:val="center"/>
          </w:tcPr>
          <w:p w14:paraId="0AB8DE49">
            <w:pPr>
              <w:jc w:val="center"/>
              <w:rPr>
                <w:rFonts w:ascii="宋体" w:hAnsi="宋体" w:eastAsia="宋体" w:cs="宋体"/>
                <w:color w:val="auto"/>
                <w:szCs w:val="21"/>
                <w:highlight w:val="none"/>
              </w:rPr>
            </w:pPr>
          </w:p>
        </w:tc>
        <w:tc>
          <w:tcPr>
            <w:tcW w:w="899" w:type="dxa"/>
            <w:vAlign w:val="center"/>
          </w:tcPr>
          <w:p w14:paraId="71542F3A">
            <w:pPr>
              <w:jc w:val="center"/>
              <w:rPr>
                <w:rFonts w:ascii="宋体" w:hAnsi="宋体" w:eastAsia="宋体" w:cs="宋体"/>
                <w:color w:val="auto"/>
                <w:szCs w:val="21"/>
                <w:highlight w:val="none"/>
              </w:rPr>
            </w:pPr>
          </w:p>
        </w:tc>
        <w:tc>
          <w:tcPr>
            <w:tcW w:w="1072" w:type="dxa"/>
            <w:vAlign w:val="center"/>
          </w:tcPr>
          <w:p w14:paraId="63ED0CC4">
            <w:pPr>
              <w:jc w:val="center"/>
              <w:rPr>
                <w:rFonts w:ascii="宋体" w:hAnsi="宋体" w:eastAsia="宋体" w:cs="宋体"/>
                <w:color w:val="auto"/>
                <w:szCs w:val="21"/>
                <w:highlight w:val="none"/>
              </w:rPr>
            </w:pPr>
          </w:p>
        </w:tc>
        <w:tc>
          <w:tcPr>
            <w:tcW w:w="1070" w:type="dxa"/>
            <w:vAlign w:val="center"/>
          </w:tcPr>
          <w:p w14:paraId="34BB41CF">
            <w:pPr>
              <w:jc w:val="center"/>
              <w:rPr>
                <w:rFonts w:ascii="宋体" w:hAnsi="宋体" w:eastAsia="宋体" w:cs="宋体"/>
                <w:color w:val="auto"/>
                <w:szCs w:val="21"/>
                <w:highlight w:val="none"/>
              </w:rPr>
            </w:pPr>
          </w:p>
        </w:tc>
        <w:tc>
          <w:tcPr>
            <w:tcW w:w="1730" w:type="dxa"/>
            <w:vAlign w:val="center"/>
          </w:tcPr>
          <w:p w14:paraId="65B6D99F">
            <w:pPr>
              <w:jc w:val="center"/>
              <w:rPr>
                <w:rFonts w:ascii="宋体" w:hAnsi="宋体" w:eastAsia="宋体" w:cs="宋体"/>
                <w:color w:val="auto"/>
                <w:szCs w:val="21"/>
                <w:highlight w:val="none"/>
              </w:rPr>
            </w:pPr>
          </w:p>
        </w:tc>
      </w:tr>
      <w:tr w14:paraId="5D38B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44" w:type="dxa"/>
            <w:vAlign w:val="center"/>
          </w:tcPr>
          <w:p w14:paraId="65551ED7">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６</w:t>
            </w:r>
          </w:p>
        </w:tc>
        <w:tc>
          <w:tcPr>
            <w:tcW w:w="2434" w:type="dxa"/>
            <w:vAlign w:val="center"/>
          </w:tcPr>
          <w:p w14:paraId="0316A7A4">
            <w:pPr>
              <w:jc w:val="left"/>
              <w:rPr>
                <w:rFonts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1805" w:type="dxa"/>
            <w:vAlign w:val="center"/>
          </w:tcPr>
          <w:p w14:paraId="7B563024">
            <w:pPr>
              <w:jc w:val="center"/>
              <w:rPr>
                <w:rFonts w:ascii="宋体" w:hAnsi="宋体" w:eastAsia="宋体" w:cs="宋体"/>
                <w:color w:val="auto"/>
                <w:szCs w:val="21"/>
                <w:highlight w:val="none"/>
              </w:rPr>
            </w:pPr>
          </w:p>
        </w:tc>
        <w:tc>
          <w:tcPr>
            <w:tcW w:w="899" w:type="dxa"/>
            <w:vAlign w:val="center"/>
          </w:tcPr>
          <w:p w14:paraId="2CA85EAA">
            <w:pPr>
              <w:jc w:val="center"/>
              <w:rPr>
                <w:rFonts w:ascii="宋体" w:hAnsi="宋体" w:eastAsia="宋体" w:cs="宋体"/>
                <w:color w:val="auto"/>
                <w:szCs w:val="21"/>
                <w:highlight w:val="none"/>
              </w:rPr>
            </w:pPr>
          </w:p>
        </w:tc>
        <w:tc>
          <w:tcPr>
            <w:tcW w:w="1072" w:type="dxa"/>
            <w:vAlign w:val="center"/>
          </w:tcPr>
          <w:p w14:paraId="3E70DCAA">
            <w:pPr>
              <w:jc w:val="center"/>
              <w:rPr>
                <w:rFonts w:ascii="宋体" w:hAnsi="宋体" w:eastAsia="宋体" w:cs="宋体"/>
                <w:color w:val="auto"/>
                <w:szCs w:val="21"/>
                <w:highlight w:val="none"/>
              </w:rPr>
            </w:pPr>
          </w:p>
        </w:tc>
        <w:tc>
          <w:tcPr>
            <w:tcW w:w="1070" w:type="dxa"/>
            <w:vAlign w:val="center"/>
          </w:tcPr>
          <w:p w14:paraId="0A56CDFB">
            <w:pPr>
              <w:jc w:val="center"/>
              <w:rPr>
                <w:rFonts w:ascii="宋体" w:hAnsi="宋体" w:eastAsia="宋体" w:cs="宋体"/>
                <w:color w:val="auto"/>
                <w:szCs w:val="21"/>
                <w:highlight w:val="none"/>
              </w:rPr>
            </w:pPr>
          </w:p>
        </w:tc>
        <w:tc>
          <w:tcPr>
            <w:tcW w:w="1730" w:type="dxa"/>
            <w:vAlign w:val="center"/>
          </w:tcPr>
          <w:p w14:paraId="3BE615B0">
            <w:pPr>
              <w:jc w:val="center"/>
              <w:rPr>
                <w:rFonts w:ascii="宋体" w:hAnsi="宋体" w:eastAsia="宋体" w:cs="宋体"/>
                <w:color w:val="auto"/>
                <w:szCs w:val="21"/>
                <w:highlight w:val="none"/>
              </w:rPr>
            </w:pPr>
          </w:p>
        </w:tc>
      </w:tr>
      <w:tr w14:paraId="3CDCA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44" w:type="dxa"/>
            <w:vAlign w:val="center"/>
          </w:tcPr>
          <w:p w14:paraId="5DF125D5">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7</w:t>
            </w:r>
          </w:p>
        </w:tc>
        <w:tc>
          <w:tcPr>
            <w:tcW w:w="7280" w:type="dxa"/>
            <w:gridSpan w:val="5"/>
            <w:vAlign w:val="center"/>
          </w:tcPr>
          <w:p w14:paraId="3FBDA216">
            <w:pPr>
              <w:jc w:val="left"/>
              <w:rPr>
                <w:rFonts w:ascii="宋体" w:hAnsi="宋体" w:eastAsia="宋体" w:cs="宋体"/>
                <w:color w:val="auto"/>
                <w:szCs w:val="21"/>
                <w:highlight w:val="none"/>
              </w:rPr>
            </w:pPr>
          </w:p>
        </w:tc>
        <w:tc>
          <w:tcPr>
            <w:tcW w:w="1730" w:type="dxa"/>
            <w:vAlign w:val="center"/>
          </w:tcPr>
          <w:p w14:paraId="3E5108C4">
            <w:pPr>
              <w:jc w:val="center"/>
              <w:rPr>
                <w:rFonts w:ascii="宋体" w:hAnsi="宋体" w:eastAsia="宋体" w:cs="宋体"/>
                <w:color w:val="auto"/>
                <w:szCs w:val="21"/>
                <w:highlight w:val="none"/>
              </w:rPr>
            </w:pPr>
          </w:p>
        </w:tc>
      </w:tr>
      <w:tr w14:paraId="66F62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8124" w:type="dxa"/>
            <w:gridSpan w:val="6"/>
            <w:vAlign w:val="center"/>
          </w:tcPr>
          <w:p w14:paraId="3FCB6FC5">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总    计</w:t>
            </w:r>
          </w:p>
        </w:tc>
        <w:tc>
          <w:tcPr>
            <w:tcW w:w="1730" w:type="dxa"/>
            <w:vAlign w:val="center"/>
          </w:tcPr>
          <w:p w14:paraId="725B97F8">
            <w:pPr>
              <w:jc w:val="center"/>
              <w:rPr>
                <w:rFonts w:ascii="宋体" w:hAnsi="宋体" w:eastAsia="宋体" w:cs="宋体"/>
                <w:color w:val="auto"/>
                <w:szCs w:val="21"/>
                <w:highlight w:val="none"/>
              </w:rPr>
            </w:pPr>
          </w:p>
        </w:tc>
      </w:tr>
    </w:tbl>
    <w:p w14:paraId="69FDE833">
      <w:pPr>
        <w:topLinePunct/>
        <w:adjustRightInd w:val="0"/>
        <w:snapToGrid w:val="0"/>
        <w:spacing w:line="360" w:lineRule="auto"/>
        <w:jc w:val="left"/>
        <w:rPr>
          <w:rFonts w:ascii="楷体_GB2312" w:hAnsi="楷体_GB2312" w:eastAsia="楷体_GB2312" w:cs="楷体_GB2312"/>
          <w:color w:val="auto"/>
          <w:kern w:val="0"/>
          <w:szCs w:val="21"/>
          <w:highlight w:val="none"/>
        </w:rPr>
      </w:pPr>
    </w:p>
    <w:p w14:paraId="291F6E81">
      <w:pPr>
        <w:topLinePunct/>
        <w:adjustRightInd w:val="0"/>
        <w:snapToGrid w:val="0"/>
        <w:spacing w:line="360" w:lineRule="auto"/>
        <w:jc w:val="left"/>
        <w:rPr>
          <w:rFonts w:ascii="楷体_GB2312" w:hAnsi="楷体_GB2312" w:eastAsia="楷体_GB2312" w:cs="楷体_GB2312"/>
          <w:color w:val="auto"/>
          <w:kern w:val="0"/>
          <w:szCs w:val="21"/>
          <w:highlight w:val="none"/>
        </w:rPr>
      </w:pPr>
      <w:r>
        <w:rPr>
          <w:rFonts w:hint="eastAsia" w:ascii="楷体_GB2312" w:hAnsi="楷体_GB2312" w:eastAsia="楷体_GB2312" w:cs="楷体_GB2312"/>
          <w:color w:val="auto"/>
          <w:kern w:val="0"/>
          <w:szCs w:val="21"/>
          <w:highlight w:val="none"/>
        </w:rPr>
        <w:t>重要提示：</w:t>
      </w:r>
    </w:p>
    <w:p w14:paraId="29F11CE5">
      <w:pPr>
        <w:topLinePunct/>
        <w:adjustRightInd w:val="0"/>
        <w:snapToGrid w:val="0"/>
        <w:spacing w:line="360" w:lineRule="auto"/>
        <w:ind w:firstLine="420" w:firstLineChars="200"/>
        <w:jc w:val="left"/>
        <w:rPr>
          <w:rFonts w:ascii="楷体_GB2312" w:hAnsi="楷体_GB2312" w:eastAsia="楷体_GB2312" w:cs="楷体_GB2312"/>
          <w:color w:val="auto"/>
          <w:kern w:val="0"/>
          <w:szCs w:val="21"/>
          <w:highlight w:val="none"/>
        </w:rPr>
      </w:pPr>
      <w:r>
        <w:rPr>
          <w:rFonts w:hint="eastAsia" w:ascii="楷体_GB2312" w:hAnsi="楷体_GB2312" w:eastAsia="楷体_GB2312" w:cs="楷体_GB2312"/>
          <w:color w:val="auto"/>
          <w:kern w:val="0"/>
          <w:szCs w:val="21"/>
          <w:highlight w:val="none"/>
        </w:rPr>
        <w:t>1、报价采用人民币报价。如果总价与单价不符，以单价为准，调整总价；表中的同种货物数量应与“技术规格及要求”中对应货物清单一致。</w:t>
      </w:r>
    </w:p>
    <w:p w14:paraId="1833E0F7">
      <w:pPr>
        <w:topLinePunct/>
        <w:adjustRightInd w:val="0"/>
        <w:snapToGrid w:val="0"/>
        <w:spacing w:line="360" w:lineRule="auto"/>
        <w:ind w:firstLine="420" w:firstLineChars="200"/>
        <w:jc w:val="left"/>
        <w:rPr>
          <w:color w:val="auto"/>
          <w:highlight w:val="none"/>
        </w:rPr>
      </w:pPr>
      <w:r>
        <w:rPr>
          <w:rFonts w:hint="eastAsia" w:ascii="楷体_GB2312" w:hAnsi="楷体_GB2312" w:eastAsia="楷体_GB2312" w:cs="楷体_GB2312"/>
          <w:color w:val="auto"/>
          <w:kern w:val="0"/>
          <w:szCs w:val="21"/>
          <w:highlight w:val="none"/>
        </w:rPr>
        <w:t>2、投标单价均为综合单价，应包括机组货物制造、检验、验收等等，以及运至合同指定地点的运输、装卸、利润、风险和保险等一切费、税。</w:t>
      </w:r>
      <w:r>
        <w:rPr>
          <w:color w:val="auto"/>
          <w:highlight w:val="none"/>
        </w:rPr>
        <w:br w:type="page"/>
      </w:r>
    </w:p>
    <w:p w14:paraId="3F1A5E77">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货物说明一览表</w:t>
      </w:r>
    </w:p>
    <w:p w14:paraId="3AC6E083">
      <w:pPr>
        <w:topLinePunct/>
        <w:adjustRightInd w:val="0"/>
        <w:snapToGrid w:val="0"/>
        <w:spacing w:line="360" w:lineRule="auto"/>
        <w:jc w:val="left"/>
        <w:rPr>
          <w:rFonts w:ascii="宋体" w:hAnsi="宋体"/>
          <w:color w:val="auto"/>
          <w:kern w:val="0"/>
          <w:highlight w:val="none"/>
        </w:rPr>
      </w:pPr>
    </w:p>
    <w:p w14:paraId="710EFE96">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投标人名称：_____________________</w:t>
      </w:r>
    </w:p>
    <w:tbl>
      <w:tblPr>
        <w:tblStyle w:val="81"/>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
        <w:gridCol w:w="1669"/>
        <w:gridCol w:w="1669"/>
        <w:gridCol w:w="986"/>
        <w:gridCol w:w="1326"/>
        <w:gridCol w:w="1669"/>
        <w:gridCol w:w="985"/>
      </w:tblGrid>
      <w:tr w14:paraId="6DA60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5" w:type="dxa"/>
            <w:shd w:val="clear" w:color="auto" w:fill="auto"/>
            <w:vAlign w:val="center"/>
          </w:tcPr>
          <w:p w14:paraId="37E43496">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序号</w:t>
            </w:r>
          </w:p>
        </w:tc>
        <w:tc>
          <w:tcPr>
            <w:tcW w:w="1669" w:type="dxa"/>
            <w:shd w:val="clear" w:color="auto" w:fill="auto"/>
            <w:vAlign w:val="center"/>
          </w:tcPr>
          <w:p w14:paraId="5025C0F5">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货物名称</w:t>
            </w:r>
          </w:p>
        </w:tc>
        <w:tc>
          <w:tcPr>
            <w:tcW w:w="1669" w:type="dxa"/>
            <w:shd w:val="clear" w:color="auto" w:fill="auto"/>
            <w:vAlign w:val="center"/>
          </w:tcPr>
          <w:p w14:paraId="28424904">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主要规格</w:t>
            </w:r>
          </w:p>
        </w:tc>
        <w:tc>
          <w:tcPr>
            <w:tcW w:w="986" w:type="dxa"/>
            <w:shd w:val="clear" w:color="auto" w:fill="auto"/>
            <w:vAlign w:val="center"/>
          </w:tcPr>
          <w:p w14:paraId="7BBCCCB2">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数量</w:t>
            </w:r>
          </w:p>
        </w:tc>
        <w:tc>
          <w:tcPr>
            <w:tcW w:w="1326" w:type="dxa"/>
            <w:shd w:val="clear" w:color="auto" w:fill="auto"/>
            <w:vAlign w:val="center"/>
          </w:tcPr>
          <w:p w14:paraId="422FEB48">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交货期</w:t>
            </w:r>
          </w:p>
        </w:tc>
        <w:tc>
          <w:tcPr>
            <w:tcW w:w="1669" w:type="dxa"/>
            <w:shd w:val="clear" w:color="auto" w:fill="auto"/>
            <w:vAlign w:val="center"/>
          </w:tcPr>
          <w:p w14:paraId="0C9038DC">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交货地点</w:t>
            </w:r>
          </w:p>
        </w:tc>
        <w:tc>
          <w:tcPr>
            <w:tcW w:w="985" w:type="dxa"/>
            <w:shd w:val="clear" w:color="auto" w:fill="auto"/>
            <w:vAlign w:val="center"/>
          </w:tcPr>
          <w:p w14:paraId="58B60EC4">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其他</w:t>
            </w:r>
          </w:p>
        </w:tc>
      </w:tr>
      <w:tr w14:paraId="5800E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5" w:type="dxa"/>
            <w:shd w:val="clear" w:color="auto" w:fill="auto"/>
            <w:vAlign w:val="center"/>
          </w:tcPr>
          <w:p w14:paraId="01C77BD2">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11EBE520">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25CAB6F7">
            <w:pPr>
              <w:topLinePunct/>
              <w:adjustRightInd w:val="0"/>
              <w:snapToGrid w:val="0"/>
              <w:spacing w:line="360" w:lineRule="auto"/>
              <w:jc w:val="left"/>
              <w:rPr>
                <w:rFonts w:ascii="宋体" w:hAnsi="宋体" w:eastAsia="宋体" w:cs="宋体"/>
                <w:color w:val="auto"/>
                <w:kern w:val="0"/>
                <w:szCs w:val="21"/>
                <w:highlight w:val="none"/>
              </w:rPr>
            </w:pPr>
          </w:p>
        </w:tc>
        <w:tc>
          <w:tcPr>
            <w:tcW w:w="986" w:type="dxa"/>
            <w:shd w:val="clear" w:color="auto" w:fill="auto"/>
            <w:vAlign w:val="center"/>
          </w:tcPr>
          <w:p w14:paraId="0E855B02">
            <w:pPr>
              <w:topLinePunct/>
              <w:adjustRightInd w:val="0"/>
              <w:snapToGrid w:val="0"/>
              <w:spacing w:line="360" w:lineRule="auto"/>
              <w:jc w:val="left"/>
              <w:rPr>
                <w:rFonts w:ascii="宋体" w:hAnsi="宋体" w:eastAsia="宋体" w:cs="宋体"/>
                <w:color w:val="auto"/>
                <w:kern w:val="0"/>
                <w:szCs w:val="21"/>
                <w:highlight w:val="none"/>
              </w:rPr>
            </w:pPr>
          </w:p>
        </w:tc>
        <w:tc>
          <w:tcPr>
            <w:tcW w:w="1326" w:type="dxa"/>
            <w:shd w:val="clear" w:color="auto" w:fill="auto"/>
            <w:vAlign w:val="center"/>
          </w:tcPr>
          <w:p w14:paraId="359F98C6">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56445707">
            <w:pPr>
              <w:topLinePunct/>
              <w:adjustRightInd w:val="0"/>
              <w:snapToGrid w:val="0"/>
              <w:spacing w:line="360" w:lineRule="auto"/>
              <w:jc w:val="left"/>
              <w:rPr>
                <w:rFonts w:ascii="宋体" w:hAnsi="宋体" w:eastAsia="宋体" w:cs="宋体"/>
                <w:color w:val="auto"/>
                <w:kern w:val="0"/>
                <w:szCs w:val="21"/>
                <w:highlight w:val="none"/>
              </w:rPr>
            </w:pPr>
          </w:p>
        </w:tc>
        <w:tc>
          <w:tcPr>
            <w:tcW w:w="985" w:type="dxa"/>
            <w:shd w:val="clear" w:color="auto" w:fill="auto"/>
            <w:vAlign w:val="center"/>
          </w:tcPr>
          <w:p w14:paraId="4EEA475B">
            <w:pPr>
              <w:topLinePunct/>
              <w:adjustRightInd w:val="0"/>
              <w:snapToGrid w:val="0"/>
              <w:spacing w:line="360" w:lineRule="auto"/>
              <w:jc w:val="left"/>
              <w:rPr>
                <w:rFonts w:ascii="宋体" w:hAnsi="宋体" w:eastAsia="宋体" w:cs="宋体"/>
                <w:color w:val="auto"/>
                <w:kern w:val="0"/>
                <w:szCs w:val="21"/>
                <w:highlight w:val="none"/>
              </w:rPr>
            </w:pPr>
          </w:p>
        </w:tc>
      </w:tr>
      <w:tr w14:paraId="3A356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5" w:type="dxa"/>
            <w:shd w:val="clear" w:color="auto" w:fill="auto"/>
            <w:vAlign w:val="center"/>
          </w:tcPr>
          <w:p w14:paraId="64E26A82">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7468D3B1">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7C729AA9">
            <w:pPr>
              <w:topLinePunct/>
              <w:adjustRightInd w:val="0"/>
              <w:snapToGrid w:val="0"/>
              <w:spacing w:line="360" w:lineRule="auto"/>
              <w:jc w:val="left"/>
              <w:rPr>
                <w:rFonts w:ascii="宋体" w:hAnsi="宋体" w:eastAsia="宋体" w:cs="宋体"/>
                <w:color w:val="auto"/>
                <w:kern w:val="0"/>
                <w:szCs w:val="21"/>
                <w:highlight w:val="none"/>
              </w:rPr>
            </w:pPr>
          </w:p>
        </w:tc>
        <w:tc>
          <w:tcPr>
            <w:tcW w:w="986" w:type="dxa"/>
            <w:shd w:val="clear" w:color="auto" w:fill="auto"/>
            <w:vAlign w:val="center"/>
          </w:tcPr>
          <w:p w14:paraId="3FADE5BD">
            <w:pPr>
              <w:topLinePunct/>
              <w:adjustRightInd w:val="0"/>
              <w:snapToGrid w:val="0"/>
              <w:spacing w:line="360" w:lineRule="auto"/>
              <w:jc w:val="left"/>
              <w:rPr>
                <w:rFonts w:ascii="宋体" w:hAnsi="宋体" w:eastAsia="宋体" w:cs="宋体"/>
                <w:color w:val="auto"/>
                <w:kern w:val="0"/>
                <w:szCs w:val="21"/>
                <w:highlight w:val="none"/>
              </w:rPr>
            </w:pPr>
          </w:p>
        </w:tc>
        <w:tc>
          <w:tcPr>
            <w:tcW w:w="1326" w:type="dxa"/>
            <w:shd w:val="clear" w:color="auto" w:fill="auto"/>
            <w:vAlign w:val="center"/>
          </w:tcPr>
          <w:p w14:paraId="1B7E1810">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57669600">
            <w:pPr>
              <w:topLinePunct/>
              <w:adjustRightInd w:val="0"/>
              <w:snapToGrid w:val="0"/>
              <w:spacing w:line="360" w:lineRule="auto"/>
              <w:jc w:val="left"/>
              <w:rPr>
                <w:rFonts w:ascii="宋体" w:hAnsi="宋体" w:eastAsia="宋体" w:cs="宋体"/>
                <w:color w:val="auto"/>
                <w:kern w:val="0"/>
                <w:szCs w:val="21"/>
                <w:highlight w:val="none"/>
              </w:rPr>
            </w:pPr>
          </w:p>
        </w:tc>
        <w:tc>
          <w:tcPr>
            <w:tcW w:w="985" w:type="dxa"/>
            <w:shd w:val="clear" w:color="auto" w:fill="auto"/>
            <w:vAlign w:val="center"/>
          </w:tcPr>
          <w:p w14:paraId="292F3EF4">
            <w:pPr>
              <w:topLinePunct/>
              <w:adjustRightInd w:val="0"/>
              <w:snapToGrid w:val="0"/>
              <w:spacing w:line="360" w:lineRule="auto"/>
              <w:jc w:val="left"/>
              <w:rPr>
                <w:rFonts w:ascii="宋体" w:hAnsi="宋体" w:eastAsia="宋体" w:cs="宋体"/>
                <w:color w:val="auto"/>
                <w:kern w:val="0"/>
                <w:szCs w:val="21"/>
                <w:highlight w:val="none"/>
              </w:rPr>
            </w:pPr>
          </w:p>
        </w:tc>
      </w:tr>
      <w:tr w14:paraId="21D31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5" w:type="dxa"/>
            <w:shd w:val="clear" w:color="auto" w:fill="auto"/>
            <w:vAlign w:val="center"/>
          </w:tcPr>
          <w:p w14:paraId="0115F641">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1E95BF4B">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60FB96D1">
            <w:pPr>
              <w:topLinePunct/>
              <w:adjustRightInd w:val="0"/>
              <w:snapToGrid w:val="0"/>
              <w:spacing w:line="360" w:lineRule="auto"/>
              <w:jc w:val="left"/>
              <w:rPr>
                <w:rFonts w:ascii="宋体" w:hAnsi="宋体" w:eastAsia="宋体" w:cs="宋体"/>
                <w:color w:val="auto"/>
                <w:kern w:val="0"/>
                <w:szCs w:val="21"/>
                <w:highlight w:val="none"/>
              </w:rPr>
            </w:pPr>
          </w:p>
        </w:tc>
        <w:tc>
          <w:tcPr>
            <w:tcW w:w="986" w:type="dxa"/>
            <w:shd w:val="clear" w:color="auto" w:fill="auto"/>
            <w:vAlign w:val="center"/>
          </w:tcPr>
          <w:p w14:paraId="2151D92D">
            <w:pPr>
              <w:topLinePunct/>
              <w:adjustRightInd w:val="0"/>
              <w:snapToGrid w:val="0"/>
              <w:spacing w:line="360" w:lineRule="auto"/>
              <w:jc w:val="left"/>
              <w:rPr>
                <w:rFonts w:ascii="宋体" w:hAnsi="宋体" w:eastAsia="宋体" w:cs="宋体"/>
                <w:color w:val="auto"/>
                <w:kern w:val="0"/>
                <w:szCs w:val="21"/>
                <w:highlight w:val="none"/>
              </w:rPr>
            </w:pPr>
          </w:p>
        </w:tc>
        <w:tc>
          <w:tcPr>
            <w:tcW w:w="1326" w:type="dxa"/>
            <w:shd w:val="clear" w:color="auto" w:fill="auto"/>
            <w:vAlign w:val="center"/>
          </w:tcPr>
          <w:p w14:paraId="710C9659">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47E9D899">
            <w:pPr>
              <w:topLinePunct/>
              <w:adjustRightInd w:val="0"/>
              <w:snapToGrid w:val="0"/>
              <w:spacing w:line="360" w:lineRule="auto"/>
              <w:jc w:val="left"/>
              <w:rPr>
                <w:rFonts w:ascii="宋体" w:hAnsi="宋体" w:eastAsia="宋体" w:cs="宋体"/>
                <w:color w:val="auto"/>
                <w:kern w:val="0"/>
                <w:szCs w:val="21"/>
                <w:highlight w:val="none"/>
              </w:rPr>
            </w:pPr>
          </w:p>
        </w:tc>
        <w:tc>
          <w:tcPr>
            <w:tcW w:w="985" w:type="dxa"/>
            <w:shd w:val="clear" w:color="auto" w:fill="auto"/>
            <w:vAlign w:val="center"/>
          </w:tcPr>
          <w:p w14:paraId="16E5701E">
            <w:pPr>
              <w:topLinePunct/>
              <w:adjustRightInd w:val="0"/>
              <w:snapToGrid w:val="0"/>
              <w:spacing w:line="360" w:lineRule="auto"/>
              <w:jc w:val="left"/>
              <w:rPr>
                <w:rFonts w:ascii="宋体" w:hAnsi="宋体" w:eastAsia="宋体" w:cs="宋体"/>
                <w:color w:val="auto"/>
                <w:kern w:val="0"/>
                <w:szCs w:val="21"/>
                <w:highlight w:val="none"/>
              </w:rPr>
            </w:pPr>
          </w:p>
        </w:tc>
      </w:tr>
      <w:tr w14:paraId="3471B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5" w:type="dxa"/>
            <w:shd w:val="clear" w:color="auto" w:fill="auto"/>
            <w:vAlign w:val="center"/>
          </w:tcPr>
          <w:p w14:paraId="6B8701F9">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2FD89B8F">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0DF9EBA3">
            <w:pPr>
              <w:topLinePunct/>
              <w:adjustRightInd w:val="0"/>
              <w:snapToGrid w:val="0"/>
              <w:spacing w:line="360" w:lineRule="auto"/>
              <w:jc w:val="left"/>
              <w:rPr>
                <w:rFonts w:ascii="宋体" w:hAnsi="宋体" w:eastAsia="宋体" w:cs="宋体"/>
                <w:color w:val="auto"/>
                <w:kern w:val="0"/>
                <w:szCs w:val="21"/>
                <w:highlight w:val="none"/>
              </w:rPr>
            </w:pPr>
          </w:p>
        </w:tc>
        <w:tc>
          <w:tcPr>
            <w:tcW w:w="986" w:type="dxa"/>
            <w:shd w:val="clear" w:color="auto" w:fill="auto"/>
            <w:vAlign w:val="center"/>
          </w:tcPr>
          <w:p w14:paraId="746DA35A">
            <w:pPr>
              <w:topLinePunct/>
              <w:adjustRightInd w:val="0"/>
              <w:snapToGrid w:val="0"/>
              <w:spacing w:line="360" w:lineRule="auto"/>
              <w:jc w:val="left"/>
              <w:rPr>
                <w:rFonts w:ascii="宋体" w:hAnsi="宋体" w:eastAsia="宋体" w:cs="宋体"/>
                <w:color w:val="auto"/>
                <w:kern w:val="0"/>
                <w:szCs w:val="21"/>
                <w:highlight w:val="none"/>
              </w:rPr>
            </w:pPr>
          </w:p>
        </w:tc>
        <w:tc>
          <w:tcPr>
            <w:tcW w:w="1326" w:type="dxa"/>
            <w:shd w:val="clear" w:color="auto" w:fill="auto"/>
            <w:vAlign w:val="center"/>
          </w:tcPr>
          <w:p w14:paraId="007F3DBC">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11A2133F">
            <w:pPr>
              <w:topLinePunct/>
              <w:adjustRightInd w:val="0"/>
              <w:snapToGrid w:val="0"/>
              <w:spacing w:line="360" w:lineRule="auto"/>
              <w:jc w:val="left"/>
              <w:rPr>
                <w:rFonts w:ascii="宋体" w:hAnsi="宋体" w:eastAsia="宋体" w:cs="宋体"/>
                <w:color w:val="auto"/>
                <w:kern w:val="0"/>
                <w:szCs w:val="21"/>
                <w:highlight w:val="none"/>
              </w:rPr>
            </w:pPr>
          </w:p>
        </w:tc>
        <w:tc>
          <w:tcPr>
            <w:tcW w:w="985" w:type="dxa"/>
            <w:shd w:val="clear" w:color="auto" w:fill="auto"/>
            <w:vAlign w:val="center"/>
          </w:tcPr>
          <w:p w14:paraId="3403C659">
            <w:pPr>
              <w:topLinePunct/>
              <w:adjustRightInd w:val="0"/>
              <w:snapToGrid w:val="0"/>
              <w:spacing w:line="360" w:lineRule="auto"/>
              <w:jc w:val="left"/>
              <w:rPr>
                <w:rFonts w:ascii="宋体" w:hAnsi="宋体" w:eastAsia="宋体" w:cs="宋体"/>
                <w:color w:val="auto"/>
                <w:kern w:val="0"/>
                <w:szCs w:val="21"/>
                <w:highlight w:val="none"/>
              </w:rPr>
            </w:pPr>
          </w:p>
        </w:tc>
      </w:tr>
      <w:tr w14:paraId="07A1B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5" w:type="dxa"/>
            <w:shd w:val="clear" w:color="auto" w:fill="auto"/>
            <w:vAlign w:val="center"/>
          </w:tcPr>
          <w:p w14:paraId="60D9E3A0">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33936F0C">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11B507EE">
            <w:pPr>
              <w:topLinePunct/>
              <w:adjustRightInd w:val="0"/>
              <w:snapToGrid w:val="0"/>
              <w:spacing w:line="360" w:lineRule="auto"/>
              <w:jc w:val="left"/>
              <w:rPr>
                <w:rFonts w:ascii="宋体" w:hAnsi="宋体" w:eastAsia="宋体" w:cs="宋体"/>
                <w:color w:val="auto"/>
                <w:kern w:val="0"/>
                <w:szCs w:val="21"/>
                <w:highlight w:val="none"/>
              </w:rPr>
            </w:pPr>
          </w:p>
        </w:tc>
        <w:tc>
          <w:tcPr>
            <w:tcW w:w="986" w:type="dxa"/>
            <w:shd w:val="clear" w:color="auto" w:fill="auto"/>
            <w:vAlign w:val="center"/>
          </w:tcPr>
          <w:p w14:paraId="66872097">
            <w:pPr>
              <w:topLinePunct/>
              <w:adjustRightInd w:val="0"/>
              <w:snapToGrid w:val="0"/>
              <w:spacing w:line="360" w:lineRule="auto"/>
              <w:jc w:val="left"/>
              <w:rPr>
                <w:rFonts w:ascii="宋体" w:hAnsi="宋体" w:eastAsia="宋体" w:cs="宋体"/>
                <w:color w:val="auto"/>
                <w:kern w:val="0"/>
                <w:szCs w:val="21"/>
                <w:highlight w:val="none"/>
              </w:rPr>
            </w:pPr>
          </w:p>
        </w:tc>
        <w:tc>
          <w:tcPr>
            <w:tcW w:w="1326" w:type="dxa"/>
            <w:shd w:val="clear" w:color="auto" w:fill="auto"/>
            <w:vAlign w:val="center"/>
          </w:tcPr>
          <w:p w14:paraId="0A400F36">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44096E13">
            <w:pPr>
              <w:topLinePunct/>
              <w:adjustRightInd w:val="0"/>
              <w:snapToGrid w:val="0"/>
              <w:spacing w:line="360" w:lineRule="auto"/>
              <w:jc w:val="left"/>
              <w:rPr>
                <w:rFonts w:ascii="宋体" w:hAnsi="宋体" w:eastAsia="宋体" w:cs="宋体"/>
                <w:color w:val="auto"/>
                <w:kern w:val="0"/>
                <w:szCs w:val="21"/>
                <w:highlight w:val="none"/>
              </w:rPr>
            </w:pPr>
          </w:p>
        </w:tc>
        <w:tc>
          <w:tcPr>
            <w:tcW w:w="985" w:type="dxa"/>
            <w:shd w:val="clear" w:color="auto" w:fill="auto"/>
            <w:vAlign w:val="center"/>
          </w:tcPr>
          <w:p w14:paraId="0B6A5862">
            <w:pPr>
              <w:topLinePunct/>
              <w:adjustRightInd w:val="0"/>
              <w:snapToGrid w:val="0"/>
              <w:spacing w:line="360" w:lineRule="auto"/>
              <w:jc w:val="left"/>
              <w:rPr>
                <w:rFonts w:ascii="宋体" w:hAnsi="宋体" w:eastAsia="宋体" w:cs="宋体"/>
                <w:color w:val="auto"/>
                <w:kern w:val="0"/>
                <w:szCs w:val="21"/>
                <w:highlight w:val="none"/>
              </w:rPr>
            </w:pPr>
          </w:p>
        </w:tc>
      </w:tr>
      <w:tr w14:paraId="27F7F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5" w:type="dxa"/>
            <w:shd w:val="clear" w:color="auto" w:fill="auto"/>
            <w:vAlign w:val="center"/>
          </w:tcPr>
          <w:p w14:paraId="612287BE">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645F7EF6">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04229036">
            <w:pPr>
              <w:topLinePunct/>
              <w:adjustRightInd w:val="0"/>
              <w:snapToGrid w:val="0"/>
              <w:spacing w:line="360" w:lineRule="auto"/>
              <w:jc w:val="left"/>
              <w:rPr>
                <w:rFonts w:ascii="宋体" w:hAnsi="宋体" w:eastAsia="宋体" w:cs="宋体"/>
                <w:color w:val="auto"/>
                <w:kern w:val="0"/>
                <w:szCs w:val="21"/>
                <w:highlight w:val="none"/>
              </w:rPr>
            </w:pPr>
          </w:p>
        </w:tc>
        <w:tc>
          <w:tcPr>
            <w:tcW w:w="986" w:type="dxa"/>
            <w:shd w:val="clear" w:color="auto" w:fill="auto"/>
            <w:vAlign w:val="center"/>
          </w:tcPr>
          <w:p w14:paraId="6F3539D6">
            <w:pPr>
              <w:topLinePunct/>
              <w:adjustRightInd w:val="0"/>
              <w:snapToGrid w:val="0"/>
              <w:spacing w:line="360" w:lineRule="auto"/>
              <w:jc w:val="left"/>
              <w:rPr>
                <w:rFonts w:ascii="宋体" w:hAnsi="宋体" w:eastAsia="宋体" w:cs="宋体"/>
                <w:color w:val="auto"/>
                <w:kern w:val="0"/>
                <w:szCs w:val="21"/>
                <w:highlight w:val="none"/>
              </w:rPr>
            </w:pPr>
          </w:p>
        </w:tc>
        <w:tc>
          <w:tcPr>
            <w:tcW w:w="1326" w:type="dxa"/>
            <w:shd w:val="clear" w:color="auto" w:fill="auto"/>
            <w:vAlign w:val="center"/>
          </w:tcPr>
          <w:p w14:paraId="65DDA7C9">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3F5965D1">
            <w:pPr>
              <w:topLinePunct/>
              <w:adjustRightInd w:val="0"/>
              <w:snapToGrid w:val="0"/>
              <w:spacing w:line="360" w:lineRule="auto"/>
              <w:jc w:val="left"/>
              <w:rPr>
                <w:rFonts w:ascii="宋体" w:hAnsi="宋体" w:eastAsia="宋体" w:cs="宋体"/>
                <w:color w:val="auto"/>
                <w:kern w:val="0"/>
                <w:szCs w:val="21"/>
                <w:highlight w:val="none"/>
              </w:rPr>
            </w:pPr>
          </w:p>
        </w:tc>
        <w:tc>
          <w:tcPr>
            <w:tcW w:w="985" w:type="dxa"/>
            <w:shd w:val="clear" w:color="auto" w:fill="auto"/>
            <w:vAlign w:val="center"/>
          </w:tcPr>
          <w:p w14:paraId="6AE4B4D3">
            <w:pPr>
              <w:topLinePunct/>
              <w:adjustRightInd w:val="0"/>
              <w:snapToGrid w:val="0"/>
              <w:spacing w:line="360" w:lineRule="auto"/>
              <w:jc w:val="left"/>
              <w:rPr>
                <w:rFonts w:ascii="宋体" w:hAnsi="宋体" w:eastAsia="宋体" w:cs="宋体"/>
                <w:color w:val="auto"/>
                <w:kern w:val="0"/>
                <w:szCs w:val="21"/>
                <w:highlight w:val="none"/>
              </w:rPr>
            </w:pPr>
          </w:p>
        </w:tc>
      </w:tr>
    </w:tbl>
    <w:p w14:paraId="1D2E38DA">
      <w:pPr>
        <w:topLinePunct/>
        <w:adjustRightInd w:val="0"/>
        <w:snapToGrid w:val="0"/>
        <w:spacing w:line="360" w:lineRule="auto"/>
        <w:jc w:val="left"/>
        <w:rPr>
          <w:rFonts w:ascii="宋体" w:hAnsi="宋体" w:eastAsia="宋体" w:cs="宋体"/>
          <w:color w:val="auto"/>
          <w:kern w:val="0"/>
          <w:szCs w:val="21"/>
          <w:highlight w:val="none"/>
        </w:rPr>
      </w:pPr>
    </w:p>
    <w:p w14:paraId="7EB085D1">
      <w:pPr>
        <w:topLinePunct/>
        <w:adjustRightInd w:val="0"/>
        <w:snapToGrid w:val="0"/>
        <w:spacing w:line="360" w:lineRule="auto"/>
        <w:jc w:val="left"/>
        <w:rPr>
          <w:color w:val="auto"/>
          <w:highlight w:val="none"/>
        </w:rPr>
      </w:pPr>
      <w:r>
        <w:rPr>
          <w:rFonts w:hint="eastAsia" w:ascii="楷体_GB2312" w:hAnsi="楷体_GB2312" w:eastAsia="楷体_GB2312" w:cs="楷体_GB2312"/>
          <w:color w:val="auto"/>
          <w:kern w:val="0"/>
          <w:szCs w:val="21"/>
          <w:highlight w:val="none"/>
        </w:rPr>
        <w:t>重要提示：各项货物详细应另页描述。</w:t>
      </w:r>
      <w:r>
        <w:rPr>
          <w:color w:val="auto"/>
          <w:highlight w:val="none"/>
        </w:rPr>
        <w:br w:type="page"/>
      </w:r>
    </w:p>
    <w:p w14:paraId="086D31C8">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合同条款响应表</w:t>
      </w:r>
    </w:p>
    <w:p w14:paraId="38F78C73">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投标人名称：_________________</w:t>
      </w:r>
    </w:p>
    <w:tbl>
      <w:tblPr>
        <w:tblStyle w:val="81"/>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2"/>
        <w:gridCol w:w="2305"/>
        <w:gridCol w:w="2396"/>
        <w:gridCol w:w="2244"/>
        <w:gridCol w:w="1571"/>
      </w:tblGrid>
      <w:tr w14:paraId="43FFF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772" w:type="dxa"/>
            <w:shd w:val="clear" w:color="auto" w:fill="auto"/>
            <w:vAlign w:val="center"/>
          </w:tcPr>
          <w:p w14:paraId="716E4053">
            <w:pPr>
              <w:topLinePunct/>
              <w:adjustRightInd w:val="0"/>
              <w:snapToGrid w:val="0"/>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序号</w:t>
            </w:r>
          </w:p>
        </w:tc>
        <w:tc>
          <w:tcPr>
            <w:tcW w:w="2305" w:type="dxa"/>
            <w:shd w:val="clear" w:color="auto" w:fill="auto"/>
            <w:vAlign w:val="center"/>
          </w:tcPr>
          <w:p w14:paraId="71A257DA">
            <w:pPr>
              <w:topLinePunct/>
              <w:adjustRightInd w:val="0"/>
              <w:snapToGrid w:val="0"/>
              <w:ind w:firstLine="57"/>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招标文件条目号</w:t>
            </w:r>
          </w:p>
        </w:tc>
        <w:tc>
          <w:tcPr>
            <w:tcW w:w="2396" w:type="dxa"/>
            <w:shd w:val="clear" w:color="auto" w:fill="auto"/>
            <w:vAlign w:val="center"/>
          </w:tcPr>
          <w:p w14:paraId="271AEB4D">
            <w:pPr>
              <w:topLinePunct/>
              <w:adjustRightInd w:val="0"/>
              <w:snapToGrid w:val="0"/>
              <w:ind w:firstLine="57"/>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招标文件合同条款</w:t>
            </w:r>
          </w:p>
        </w:tc>
        <w:tc>
          <w:tcPr>
            <w:tcW w:w="2244" w:type="dxa"/>
            <w:shd w:val="clear" w:color="auto" w:fill="auto"/>
            <w:vAlign w:val="center"/>
          </w:tcPr>
          <w:p w14:paraId="23FFC6FC">
            <w:pPr>
              <w:topLinePunct/>
              <w:adjustRightInd w:val="0"/>
              <w:snapToGrid w:val="0"/>
              <w:ind w:firstLine="57"/>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投标文件合同条款</w:t>
            </w:r>
          </w:p>
        </w:tc>
        <w:tc>
          <w:tcPr>
            <w:tcW w:w="1571" w:type="dxa"/>
            <w:shd w:val="clear" w:color="auto" w:fill="auto"/>
            <w:vAlign w:val="center"/>
          </w:tcPr>
          <w:p w14:paraId="2B62F4C6">
            <w:pPr>
              <w:topLinePunct/>
              <w:adjustRightInd w:val="0"/>
              <w:snapToGrid w:val="0"/>
              <w:ind w:firstLine="57"/>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说  明</w:t>
            </w:r>
          </w:p>
        </w:tc>
      </w:tr>
      <w:tr w14:paraId="5F550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2" w:type="dxa"/>
            <w:shd w:val="clear" w:color="auto" w:fill="auto"/>
            <w:vAlign w:val="center"/>
          </w:tcPr>
          <w:p w14:paraId="7DD2ABB2">
            <w:pPr>
              <w:topLinePunct/>
              <w:adjustRightInd w:val="0"/>
              <w:snapToGrid w:val="0"/>
              <w:spacing w:line="360" w:lineRule="auto"/>
              <w:jc w:val="center"/>
              <w:rPr>
                <w:rFonts w:ascii="宋体" w:hAnsi="宋体" w:eastAsia="宋体" w:cs="宋体"/>
                <w:color w:val="auto"/>
                <w:kern w:val="0"/>
                <w:szCs w:val="21"/>
                <w:highlight w:val="none"/>
              </w:rPr>
            </w:pPr>
            <w:bookmarkStart w:id="59" w:name="合同条款响应表" w:colFirst="0" w:colLast="0"/>
          </w:p>
        </w:tc>
        <w:tc>
          <w:tcPr>
            <w:tcW w:w="2305" w:type="dxa"/>
            <w:shd w:val="clear" w:color="auto" w:fill="auto"/>
            <w:vAlign w:val="center"/>
          </w:tcPr>
          <w:p w14:paraId="65D39DC2">
            <w:pPr>
              <w:topLinePunct/>
              <w:adjustRightInd w:val="0"/>
              <w:snapToGrid w:val="0"/>
              <w:spacing w:line="360" w:lineRule="auto"/>
              <w:jc w:val="center"/>
              <w:rPr>
                <w:rFonts w:ascii="宋体" w:hAnsi="宋体" w:eastAsia="宋体" w:cs="宋体"/>
                <w:color w:val="auto"/>
                <w:kern w:val="0"/>
                <w:szCs w:val="21"/>
                <w:highlight w:val="none"/>
              </w:rPr>
            </w:pPr>
          </w:p>
        </w:tc>
        <w:tc>
          <w:tcPr>
            <w:tcW w:w="2396" w:type="dxa"/>
            <w:shd w:val="clear" w:color="auto" w:fill="auto"/>
            <w:vAlign w:val="center"/>
          </w:tcPr>
          <w:p w14:paraId="1A4CCA72">
            <w:pPr>
              <w:topLinePunct/>
              <w:adjustRightInd w:val="0"/>
              <w:snapToGrid w:val="0"/>
              <w:spacing w:line="360" w:lineRule="auto"/>
              <w:jc w:val="center"/>
              <w:rPr>
                <w:rFonts w:ascii="宋体" w:hAnsi="宋体" w:eastAsia="宋体" w:cs="宋体"/>
                <w:color w:val="auto"/>
                <w:kern w:val="0"/>
                <w:szCs w:val="21"/>
                <w:highlight w:val="none"/>
              </w:rPr>
            </w:pPr>
          </w:p>
        </w:tc>
        <w:tc>
          <w:tcPr>
            <w:tcW w:w="2244" w:type="dxa"/>
            <w:shd w:val="clear" w:color="auto" w:fill="auto"/>
            <w:vAlign w:val="center"/>
          </w:tcPr>
          <w:p w14:paraId="4646F6AE">
            <w:pPr>
              <w:topLinePunct/>
              <w:adjustRightInd w:val="0"/>
              <w:snapToGrid w:val="0"/>
              <w:spacing w:line="360" w:lineRule="auto"/>
              <w:jc w:val="center"/>
              <w:rPr>
                <w:rFonts w:ascii="宋体" w:hAnsi="宋体" w:eastAsia="宋体" w:cs="宋体"/>
                <w:color w:val="auto"/>
                <w:kern w:val="0"/>
                <w:szCs w:val="21"/>
                <w:highlight w:val="none"/>
              </w:rPr>
            </w:pPr>
          </w:p>
        </w:tc>
        <w:tc>
          <w:tcPr>
            <w:tcW w:w="1571" w:type="dxa"/>
            <w:shd w:val="clear" w:color="auto" w:fill="auto"/>
            <w:vAlign w:val="center"/>
          </w:tcPr>
          <w:p w14:paraId="77F60531">
            <w:pPr>
              <w:topLinePunct/>
              <w:adjustRightInd w:val="0"/>
              <w:snapToGrid w:val="0"/>
              <w:spacing w:line="360" w:lineRule="auto"/>
              <w:jc w:val="center"/>
              <w:rPr>
                <w:rFonts w:ascii="宋体" w:hAnsi="宋体" w:eastAsia="宋体" w:cs="宋体"/>
                <w:color w:val="auto"/>
                <w:kern w:val="0"/>
                <w:szCs w:val="21"/>
                <w:highlight w:val="none"/>
              </w:rPr>
            </w:pPr>
          </w:p>
        </w:tc>
      </w:tr>
      <w:bookmarkEnd w:id="59"/>
    </w:tbl>
    <w:p w14:paraId="162F3D55">
      <w:pPr>
        <w:topLinePunct/>
        <w:adjustRightInd w:val="0"/>
        <w:snapToGrid w:val="0"/>
        <w:spacing w:line="360" w:lineRule="auto"/>
        <w:jc w:val="left"/>
        <w:rPr>
          <w:rFonts w:ascii="楷体_GB2312" w:hAnsi="楷体_GB2312" w:eastAsia="楷体_GB2312" w:cs="楷体_GB2312"/>
          <w:color w:val="auto"/>
          <w:kern w:val="0"/>
          <w:szCs w:val="21"/>
          <w:highlight w:val="none"/>
        </w:rPr>
      </w:pPr>
    </w:p>
    <w:p w14:paraId="247AC2CC">
      <w:pPr>
        <w:topLinePunct/>
        <w:adjustRightInd w:val="0"/>
        <w:snapToGrid w:val="0"/>
        <w:spacing w:line="360" w:lineRule="auto"/>
        <w:jc w:val="left"/>
        <w:rPr>
          <w:rFonts w:ascii="宋体" w:hAnsi="宋体"/>
          <w:color w:val="auto"/>
          <w:kern w:val="0"/>
          <w:szCs w:val="21"/>
          <w:highlight w:val="none"/>
        </w:rPr>
      </w:pPr>
      <w:r>
        <w:rPr>
          <w:rFonts w:hint="eastAsia" w:ascii="楷体_GB2312" w:hAnsi="楷体_GB2312" w:eastAsia="楷体_GB2312" w:cs="楷体_GB2312"/>
          <w:color w:val="auto"/>
          <w:kern w:val="0"/>
          <w:szCs w:val="21"/>
          <w:highlight w:val="none"/>
        </w:rPr>
        <w:t>重要提示：只列出发生偏离的项目，没有列出的将被视为完全响应。</w:t>
      </w:r>
      <w:r>
        <w:rPr>
          <w:rFonts w:ascii="宋体" w:hAnsi="宋体"/>
          <w:color w:val="auto"/>
          <w:kern w:val="0"/>
          <w:szCs w:val="21"/>
          <w:highlight w:val="none"/>
        </w:rPr>
        <w:br w:type="page"/>
      </w:r>
    </w:p>
    <w:p w14:paraId="29A116FD">
      <w:pPr>
        <w:pStyle w:val="214"/>
        <w:widowControl w:val="0"/>
        <w:topLinePunct/>
        <w:adjustRightInd w:val="0"/>
        <w:snapToGrid w:val="0"/>
        <w:spacing w:before="0" w:beforeAutospacing="0" w:after="0" w:afterAutospacing="0" w:line="360" w:lineRule="auto"/>
        <w:jc w:val="center"/>
        <w:rPr>
          <w:b/>
          <w:color w:val="auto"/>
          <w:sz w:val="32"/>
          <w:szCs w:val="32"/>
          <w:highlight w:val="none"/>
        </w:rPr>
      </w:pPr>
      <w:r>
        <w:rPr>
          <w:rFonts w:hint="eastAsia"/>
          <w:b/>
          <w:color w:val="auto"/>
          <w:sz w:val="32"/>
          <w:szCs w:val="32"/>
          <w:highlight w:val="none"/>
        </w:rPr>
        <w:t>其他</w:t>
      </w:r>
    </w:p>
    <w:p w14:paraId="4C5E3CD0">
      <w:pPr>
        <w:pStyle w:val="214"/>
        <w:widowControl w:val="0"/>
        <w:topLinePunct/>
        <w:adjustRightInd w:val="0"/>
        <w:snapToGrid w:val="0"/>
        <w:spacing w:before="0" w:beforeAutospacing="0" w:after="0" w:afterAutospacing="0" w:line="360" w:lineRule="auto"/>
        <w:rPr>
          <w:color w:val="auto"/>
          <w:sz w:val="21"/>
          <w:szCs w:val="21"/>
          <w:highlight w:val="none"/>
        </w:rPr>
      </w:pPr>
      <w:r>
        <w:rPr>
          <w:rFonts w:hint="eastAsia"/>
          <w:color w:val="auto"/>
          <w:sz w:val="21"/>
          <w:szCs w:val="21"/>
          <w:highlight w:val="none"/>
        </w:rPr>
        <w:t>其他3</w:t>
      </w:r>
    </w:p>
    <w:p w14:paraId="5CC3BAC7">
      <w:pPr>
        <w:widowControl/>
        <w:jc w:val="left"/>
        <w:rPr>
          <w:rFonts w:ascii="宋体" w:hAnsi="宋体" w:cs="宋体"/>
          <w:color w:val="auto"/>
          <w:kern w:val="0"/>
          <w:sz w:val="24"/>
          <w:szCs w:val="24"/>
          <w:highlight w:val="none"/>
        </w:rPr>
      </w:pPr>
      <w:r>
        <w:rPr>
          <w:rFonts w:hint="eastAsia" w:ascii="宋体" w:hAnsi="宋体" w:eastAsia="宋体" w:cs="宋体"/>
          <w:color w:val="auto"/>
          <w:szCs w:val="21"/>
          <w:highlight w:val="none"/>
        </w:rPr>
        <w:t>（投标人认为应补充提供的其他文件资料或说明）</w:t>
      </w:r>
      <w:r>
        <w:rPr>
          <w:color w:val="auto"/>
          <w:highlight w:val="none"/>
        </w:rPr>
        <w:br w:type="page"/>
      </w:r>
    </w:p>
    <w:p w14:paraId="022867FE">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E ．业绩文件封面</w:t>
      </w:r>
    </w:p>
    <w:p w14:paraId="2484240F">
      <w:pPr>
        <w:jc w:val="center"/>
        <w:rPr>
          <w:rFonts w:ascii="宋体" w:hAnsi="宋体" w:eastAsia="宋体" w:cs="宋体"/>
          <w:color w:val="auto"/>
          <w:kern w:val="0"/>
          <w:sz w:val="44"/>
          <w:szCs w:val="44"/>
          <w:highlight w:val="none"/>
        </w:rPr>
      </w:pPr>
    </w:p>
    <w:p w14:paraId="259BA576">
      <w:pPr>
        <w:jc w:val="center"/>
        <w:rPr>
          <w:rFonts w:ascii="宋体" w:hAnsi="宋体" w:eastAsia="宋体" w:cs="宋体"/>
          <w:color w:val="auto"/>
          <w:kern w:val="0"/>
          <w:sz w:val="44"/>
          <w:szCs w:val="44"/>
          <w:highlight w:val="none"/>
        </w:rPr>
      </w:pPr>
      <w:r>
        <w:rPr>
          <w:rFonts w:hint="eastAsia" w:ascii="宋体" w:hAnsi="宋体" w:eastAsia="宋体" w:cs="宋体"/>
          <w:color w:val="auto"/>
          <w:kern w:val="0"/>
          <w:sz w:val="44"/>
          <w:szCs w:val="44"/>
          <w:highlight w:val="none"/>
          <w:u w:val="single"/>
        </w:rPr>
        <w:t>________________________</w:t>
      </w:r>
      <w:r>
        <w:rPr>
          <w:rFonts w:hint="eastAsia" w:ascii="宋体" w:hAnsi="宋体" w:eastAsia="宋体" w:cs="宋体"/>
          <w:color w:val="auto"/>
          <w:kern w:val="0"/>
          <w:sz w:val="44"/>
          <w:szCs w:val="44"/>
          <w:highlight w:val="none"/>
        </w:rPr>
        <w:t>工程</w:t>
      </w:r>
    </w:p>
    <w:p w14:paraId="7F5C063A">
      <w:pPr>
        <w:jc w:val="center"/>
        <w:rPr>
          <w:rFonts w:ascii="宋体" w:hAnsi="宋体" w:eastAsia="宋体" w:cs="宋体"/>
          <w:color w:val="auto"/>
          <w:kern w:val="0"/>
          <w:sz w:val="44"/>
          <w:szCs w:val="44"/>
          <w:highlight w:val="none"/>
        </w:rPr>
      </w:pPr>
    </w:p>
    <w:p w14:paraId="1B5ABD96">
      <w:pPr>
        <w:jc w:val="center"/>
        <w:rPr>
          <w:rFonts w:ascii="宋体" w:hAnsi="宋体" w:eastAsia="宋体" w:cs="宋体"/>
          <w:color w:val="auto"/>
          <w:kern w:val="0"/>
          <w:sz w:val="52"/>
          <w:szCs w:val="52"/>
          <w:highlight w:val="none"/>
        </w:rPr>
      </w:pPr>
      <w:r>
        <w:rPr>
          <w:rFonts w:hint="eastAsia" w:ascii="宋体" w:hAnsi="宋体" w:eastAsia="宋体" w:cs="宋体"/>
          <w:color w:val="auto"/>
          <w:kern w:val="0"/>
          <w:sz w:val="52"/>
          <w:szCs w:val="52"/>
          <w:highlight w:val="none"/>
        </w:rPr>
        <w:t>投标文件</w:t>
      </w:r>
    </w:p>
    <w:p w14:paraId="37D89987">
      <w:pPr>
        <w:jc w:val="center"/>
        <w:rPr>
          <w:rFonts w:ascii="宋体" w:hAnsi="宋体" w:eastAsia="宋体" w:cs="宋体"/>
          <w:color w:val="auto"/>
          <w:kern w:val="0"/>
          <w:sz w:val="52"/>
          <w:szCs w:val="52"/>
          <w:highlight w:val="none"/>
        </w:rPr>
      </w:pPr>
    </w:p>
    <w:p w14:paraId="425256A0">
      <w:pPr>
        <w:jc w:val="center"/>
        <w:rPr>
          <w:rFonts w:ascii="宋体" w:hAnsi="宋体" w:eastAsia="宋体" w:cs="宋体"/>
          <w:color w:val="auto"/>
          <w:kern w:val="0"/>
          <w:sz w:val="44"/>
          <w:szCs w:val="44"/>
          <w:highlight w:val="none"/>
        </w:rPr>
      </w:pPr>
    </w:p>
    <w:p w14:paraId="1A70BA81">
      <w:pPr>
        <w:jc w:val="center"/>
        <w:outlineLvl w:val="1"/>
        <w:rPr>
          <w:rFonts w:ascii="宋体" w:hAnsi="宋体" w:eastAsia="宋体" w:cs="宋体"/>
          <w:color w:val="auto"/>
          <w:kern w:val="0"/>
          <w:sz w:val="44"/>
          <w:szCs w:val="44"/>
          <w:highlight w:val="none"/>
        </w:rPr>
      </w:pPr>
      <w:bookmarkStart w:id="60" w:name="_Toc26545"/>
      <w:bookmarkStart w:id="61" w:name="_Toc45702706"/>
      <w:r>
        <w:rPr>
          <w:rFonts w:hint="eastAsia" w:ascii="宋体" w:hAnsi="宋体" w:eastAsia="宋体" w:cs="宋体"/>
          <w:color w:val="auto"/>
          <w:kern w:val="0"/>
          <w:sz w:val="44"/>
          <w:szCs w:val="44"/>
          <w:highlight w:val="none"/>
        </w:rPr>
        <w:t>业绩文件</w:t>
      </w:r>
      <w:bookmarkEnd w:id="60"/>
      <w:bookmarkEnd w:id="61"/>
    </w:p>
    <w:p w14:paraId="34F187E9">
      <w:pPr>
        <w:jc w:val="center"/>
        <w:rPr>
          <w:rFonts w:ascii="宋体" w:hAnsi="宋体" w:eastAsia="宋体" w:cs="宋体"/>
          <w:color w:val="auto"/>
          <w:kern w:val="0"/>
          <w:sz w:val="44"/>
          <w:szCs w:val="44"/>
          <w:highlight w:val="none"/>
        </w:rPr>
      </w:pPr>
    </w:p>
    <w:p w14:paraId="7C69085B">
      <w:pPr>
        <w:jc w:val="center"/>
        <w:rPr>
          <w:rFonts w:ascii="宋体" w:hAnsi="宋体" w:eastAsia="宋体" w:cs="宋体"/>
          <w:color w:val="auto"/>
          <w:kern w:val="0"/>
          <w:sz w:val="44"/>
          <w:szCs w:val="44"/>
          <w:highlight w:val="none"/>
        </w:rPr>
      </w:pPr>
    </w:p>
    <w:p w14:paraId="3E138D49">
      <w:pPr>
        <w:jc w:val="center"/>
        <w:rPr>
          <w:rFonts w:ascii="宋体" w:hAnsi="宋体" w:eastAsia="宋体" w:cs="宋体"/>
          <w:color w:val="auto"/>
          <w:kern w:val="0"/>
          <w:sz w:val="44"/>
          <w:szCs w:val="44"/>
          <w:highlight w:val="none"/>
        </w:rPr>
      </w:pPr>
    </w:p>
    <w:p w14:paraId="34EE0FD8">
      <w:pPr>
        <w:jc w:val="center"/>
        <w:rPr>
          <w:rFonts w:ascii="宋体" w:hAnsi="宋体" w:eastAsia="宋体" w:cs="宋体"/>
          <w:color w:val="auto"/>
          <w:kern w:val="0"/>
          <w:sz w:val="44"/>
          <w:szCs w:val="44"/>
          <w:highlight w:val="none"/>
        </w:rPr>
      </w:pPr>
    </w:p>
    <w:p w14:paraId="2587E7A5">
      <w:pPr>
        <w:jc w:val="center"/>
        <w:rPr>
          <w:rFonts w:ascii="宋体" w:hAnsi="宋体" w:eastAsia="宋体" w:cs="宋体"/>
          <w:color w:val="auto"/>
          <w:kern w:val="0"/>
          <w:sz w:val="44"/>
          <w:szCs w:val="44"/>
          <w:highlight w:val="none"/>
        </w:rPr>
      </w:pPr>
    </w:p>
    <w:p w14:paraId="5189499A">
      <w:pPr>
        <w:jc w:val="center"/>
        <w:rPr>
          <w:rFonts w:ascii="宋体" w:hAnsi="宋体" w:eastAsia="宋体" w:cs="宋体"/>
          <w:color w:val="auto"/>
          <w:kern w:val="0"/>
          <w:sz w:val="44"/>
          <w:szCs w:val="44"/>
          <w:highlight w:val="none"/>
        </w:rPr>
      </w:pPr>
    </w:p>
    <w:p w14:paraId="32AFBCB5">
      <w:pPr>
        <w:spacing w:line="48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项目编号：_____________________________</w:t>
      </w:r>
    </w:p>
    <w:p w14:paraId="0357ADD5">
      <w:pPr>
        <w:spacing w:line="48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投标人名称：___________________________</w:t>
      </w:r>
    </w:p>
    <w:p w14:paraId="0DAA7F16">
      <w:pPr>
        <w:spacing w:line="48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投标人代表：___________________________</w:t>
      </w:r>
    </w:p>
    <w:p w14:paraId="0C913CF8">
      <w:pPr>
        <w:spacing w:line="48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投标日期：____________年_____月______日</w:t>
      </w:r>
    </w:p>
    <w:p w14:paraId="6F2D3EBD">
      <w:pPr>
        <w:widowControl/>
        <w:jc w:val="left"/>
        <w:rPr>
          <w:rFonts w:eastAsia="黑体"/>
          <w:color w:val="auto"/>
          <w:kern w:val="0"/>
          <w:sz w:val="28"/>
          <w:szCs w:val="28"/>
          <w:highlight w:val="none"/>
        </w:rPr>
      </w:pPr>
      <w:r>
        <w:rPr>
          <w:rFonts w:eastAsia="黑体"/>
          <w:color w:val="auto"/>
          <w:kern w:val="0"/>
          <w:sz w:val="28"/>
          <w:szCs w:val="28"/>
          <w:highlight w:val="none"/>
        </w:rPr>
        <w:br w:type="page"/>
      </w:r>
    </w:p>
    <w:p w14:paraId="76D9FEE2">
      <w:pPr>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业绩清单一览表</w:t>
      </w:r>
    </w:p>
    <w:p w14:paraId="36FD234F">
      <w:pPr>
        <w:spacing w:after="156" w:afterLines="50" w:line="500" w:lineRule="exact"/>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投标人名称：_____________________</w:t>
      </w:r>
    </w:p>
    <w:tbl>
      <w:tblPr>
        <w:tblStyle w:val="81"/>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4105"/>
        <w:gridCol w:w="936"/>
        <w:gridCol w:w="1250"/>
        <w:gridCol w:w="1406"/>
        <w:gridCol w:w="894"/>
      </w:tblGrid>
      <w:tr w14:paraId="5F71C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7" w:type="dxa"/>
            <w:shd w:val="clear" w:color="auto" w:fill="auto"/>
            <w:vAlign w:val="center"/>
          </w:tcPr>
          <w:p w14:paraId="212F56B1">
            <w:pPr>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序号</w:t>
            </w:r>
          </w:p>
        </w:tc>
        <w:tc>
          <w:tcPr>
            <w:tcW w:w="4105" w:type="dxa"/>
            <w:shd w:val="clear" w:color="auto" w:fill="auto"/>
            <w:vAlign w:val="center"/>
          </w:tcPr>
          <w:p w14:paraId="69692498">
            <w:pPr>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工程名称</w:t>
            </w:r>
          </w:p>
        </w:tc>
        <w:tc>
          <w:tcPr>
            <w:tcW w:w="936" w:type="dxa"/>
            <w:shd w:val="clear" w:color="auto" w:fill="auto"/>
            <w:vAlign w:val="center"/>
          </w:tcPr>
          <w:p w14:paraId="71B3BAE1">
            <w:pPr>
              <w:spacing w:before="156" w:beforeLines="50"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建设地点</w:t>
            </w:r>
          </w:p>
        </w:tc>
        <w:tc>
          <w:tcPr>
            <w:tcW w:w="1250" w:type="dxa"/>
            <w:shd w:val="clear" w:color="auto" w:fill="auto"/>
            <w:vAlign w:val="center"/>
          </w:tcPr>
          <w:p w14:paraId="59FD4AB0">
            <w:pPr>
              <w:spacing w:before="156" w:beforeLines="50"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供货时间</w:t>
            </w:r>
          </w:p>
        </w:tc>
        <w:tc>
          <w:tcPr>
            <w:tcW w:w="1406" w:type="dxa"/>
            <w:shd w:val="clear" w:color="auto" w:fill="auto"/>
            <w:vAlign w:val="center"/>
          </w:tcPr>
          <w:p w14:paraId="3EADF5C8">
            <w:pPr>
              <w:spacing w:before="156" w:beforeLines="50"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合同价格</w:t>
            </w:r>
          </w:p>
          <w:p w14:paraId="1628625C">
            <w:pPr>
              <w:spacing w:before="156" w:beforeLines="50"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（万元）</w:t>
            </w:r>
          </w:p>
        </w:tc>
        <w:tc>
          <w:tcPr>
            <w:tcW w:w="894" w:type="dxa"/>
            <w:shd w:val="clear" w:color="auto" w:fill="auto"/>
            <w:vAlign w:val="center"/>
          </w:tcPr>
          <w:p w14:paraId="29AE1A0D">
            <w:pPr>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备注</w:t>
            </w:r>
          </w:p>
        </w:tc>
      </w:tr>
      <w:tr w14:paraId="2C4D7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7" w:type="dxa"/>
            <w:shd w:val="clear" w:color="auto" w:fill="auto"/>
            <w:vAlign w:val="center"/>
          </w:tcPr>
          <w:p w14:paraId="19E6A780">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p>
        </w:tc>
        <w:tc>
          <w:tcPr>
            <w:tcW w:w="4105" w:type="dxa"/>
            <w:shd w:val="clear" w:color="auto" w:fill="auto"/>
            <w:vAlign w:val="center"/>
          </w:tcPr>
          <w:p w14:paraId="2E19E59C">
            <w:pPr>
              <w:spacing w:line="360" w:lineRule="auto"/>
              <w:jc w:val="left"/>
              <w:rPr>
                <w:rFonts w:ascii="宋体" w:hAnsi="宋体" w:eastAsia="宋体" w:cs="宋体"/>
                <w:color w:val="auto"/>
                <w:kern w:val="0"/>
                <w:szCs w:val="21"/>
                <w:highlight w:val="none"/>
              </w:rPr>
            </w:pPr>
          </w:p>
        </w:tc>
        <w:tc>
          <w:tcPr>
            <w:tcW w:w="936" w:type="dxa"/>
            <w:shd w:val="clear" w:color="auto" w:fill="auto"/>
            <w:vAlign w:val="center"/>
          </w:tcPr>
          <w:p w14:paraId="525FF22C">
            <w:pPr>
              <w:spacing w:line="360" w:lineRule="auto"/>
              <w:jc w:val="left"/>
              <w:rPr>
                <w:rFonts w:ascii="宋体" w:hAnsi="宋体" w:eastAsia="宋体" w:cs="宋体"/>
                <w:color w:val="auto"/>
                <w:kern w:val="0"/>
                <w:szCs w:val="21"/>
                <w:highlight w:val="none"/>
              </w:rPr>
            </w:pPr>
          </w:p>
        </w:tc>
        <w:tc>
          <w:tcPr>
            <w:tcW w:w="1250" w:type="dxa"/>
            <w:shd w:val="clear" w:color="auto" w:fill="auto"/>
            <w:vAlign w:val="center"/>
          </w:tcPr>
          <w:p w14:paraId="3E2EB6B3">
            <w:pPr>
              <w:spacing w:line="360" w:lineRule="auto"/>
              <w:jc w:val="left"/>
              <w:rPr>
                <w:rFonts w:ascii="宋体" w:hAnsi="宋体" w:eastAsia="宋体" w:cs="宋体"/>
                <w:color w:val="auto"/>
                <w:kern w:val="0"/>
                <w:szCs w:val="21"/>
                <w:highlight w:val="none"/>
              </w:rPr>
            </w:pPr>
          </w:p>
        </w:tc>
        <w:tc>
          <w:tcPr>
            <w:tcW w:w="1406" w:type="dxa"/>
            <w:shd w:val="clear" w:color="auto" w:fill="auto"/>
            <w:vAlign w:val="center"/>
          </w:tcPr>
          <w:p w14:paraId="6CEB9A59">
            <w:pPr>
              <w:spacing w:line="360" w:lineRule="auto"/>
              <w:jc w:val="left"/>
              <w:rPr>
                <w:rFonts w:ascii="宋体" w:hAnsi="宋体" w:eastAsia="宋体" w:cs="宋体"/>
                <w:color w:val="auto"/>
                <w:kern w:val="0"/>
                <w:szCs w:val="21"/>
                <w:highlight w:val="none"/>
              </w:rPr>
            </w:pPr>
          </w:p>
        </w:tc>
        <w:tc>
          <w:tcPr>
            <w:tcW w:w="894" w:type="dxa"/>
            <w:shd w:val="clear" w:color="auto" w:fill="auto"/>
            <w:vAlign w:val="center"/>
          </w:tcPr>
          <w:p w14:paraId="4B84A808">
            <w:pPr>
              <w:spacing w:line="360" w:lineRule="auto"/>
              <w:jc w:val="left"/>
              <w:rPr>
                <w:rFonts w:ascii="宋体" w:hAnsi="宋体" w:eastAsia="宋体" w:cs="宋体"/>
                <w:color w:val="auto"/>
                <w:kern w:val="0"/>
                <w:szCs w:val="21"/>
                <w:highlight w:val="none"/>
              </w:rPr>
            </w:pPr>
          </w:p>
        </w:tc>
      </w:tr>
      <w:tr w14:paraId="36389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7" w:type="dxa"/>
            <w:shd w:val="clear" w:color="auto" w:fill="auto"/>
            <w:vAlign w:val="center"/>
          </w:tcPr>
          <w:p w14:paraId="2E941DAC">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p>
        </w:tc>
        <w:tc>
          <w:tcPr>
            <w:tcW w:w="4105" w:type="dxa"/>
            <w:shd w:val="clear" w:color="auto" w:fill="auto"/>
            <w:vAlign w:val="center"/>
          </w:tcPr>
          <w:p w14:paraId="031E405D">
            <w:pPr>
              <w:spacing w:line="360" w:lineRule="auto"/>
              <w:jc w:val="left"/>
              <w:rPr>
                <w:rFonts w:ascii="宋体" w:hAnsi="宋体" w:eastAsia="宋体" w:cs="宋体"/>
                <w:color w:val="auto"/>
                <w:kern w:val="0"/>
                <w:szCs w:val="21"/>
                <w:highlight w:val="none"/>
              </w:rPr>
            </w:pPr>
          </w:p>
        </w:tc>
        <w:tc>
          <w:tcPr>
            <w:tcW w:w="936" w:type="dxa"/>
            <w:shd w:val="clear" w:color="auto" w:fill="auto"/>
            <w:vAlign w:val="center"/>
          </w:tcPr>
          <w:p w14:paraId="74A64649">
            <w:pPr>
              <w:spacing w:line="360" w:lineRule="auto"/>
              <w:jc w:val="left"/>
              <w:rPr>
                <w:rFonts w:ascii="宋体" w:hAnsi="宋体" w:eastAsia="宋体" w:cs="宋体"/>
                <w:color w:val="auto"/>
                <w:kern w:val="0"/>
                <w:szCs w:val="21"/>
                <w:highlight w:val="none"/>
              </w:rPr>
            </w:pPr>
          </w:p>
        </w:tc>
        <w:tc>
          <w:tcPr>
            <w:tcW w:w="1250" w:type="dxa"/>
            <w:shd w:val="clear" w:color="auto" w:fill="auto"/>
            <w:vAlign w:val="center"/>
          </w:tcPr>
          <w:p w14:paraId="43FF5C0B">
            <w:pPr>
              <w:spacing w:line="360" w:lineRule="auto"/>
              <w:jc w:val="left"/>
              <w:rPr>
                <w:rFonts w:ascii="宋体" w:hAnsi="宋体" w:eastAsia="宋体" w:cs="宋体"/>
                <w:color w:val="auto"/>
                <w:kern w:val="0"/>
                <w:szCs w:val="21"/>
                <w:highlight w:val="none"/>
              </w:rPr>
            </w:pPr>
          </w:p>
        </w:tc>
        <w:tc>
          <w:tcPr>
            <w:tcW w:w="1406" w:type="dxa"/>
            <w:shd w:val="clear" w:color="auto" w:fill="auto"/>
            <w:vAlign w:val="center"/>
          </w:tcPr>
          <w:p w14:paraId="58039E14">
            <w:pPr>
              <w:spacing w:line="360" w:lineRule="auto"/>
              <w:jc w:val="left"/>
              <w:rPr>
                <w:rFonts w:ascii="宋体" w:hAnsi="宋体" w:eastAsia="宋体" w:cs="宋体"/>
                <w:color w:val="auto"/>
                <w:kern w:val="0"/>
                <w:szCs w:val="21"/>
                <w:highlight w:val="none"/>
              </w:rPr>
            </w:pPr>
          </w:p>
        </w:tc>
        <w:tc>
          <w:tcPr>
            <w:tcW w:w="894" w:type="dxa"/>
            <w:shd w:val="clear" w:color="auto" w:fill="auto"/>
            <w:vAlign w:val="center"/>
          </w:tcPr>
          <w:p w14:paraId="7EC5D49E">
            <w:pPr>
              <w:spacing w:line="360" w:lineRule="auto"/>
              <w:jc w:val="left"/>
              <w:rPr>
                <w:rFonts w:ascii="宋体" w:hAnsi="宋体" w:eastAsia="宋体" w:cs="宋体"/>
                <w:color w:val="auto"/>
                <w:kern w:val="0"/>
                <w:szCs w:val="21"/>
                <w:highlight w:val="none"/>
              </w:rPr>
            </w:pPr>
          </w:p>
        </w:tc>
      </w:tr>
      <w:tr w14:paraId="6B60F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7" w:type="dxa"/>
            <w:shd w:val="clear" w:color="auto" w:fill="auto"/>
            <w:vAlign w:val="center"/>
          </w:tcPr>
          <w:p w14:paraId="1DD40ADB">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p>
        </w:tc>
        <w:tc>
          <w:tcPr>
            <w:tcW w:w="4105" w:type="dxa"/>
            <w:shd w:val="clear" w:color="auto" w:fill="auto"/>
            <w:vAlign w:val="center"/>
          </w:tcPr>
          <w:p w14:paraId="4D8D6416">
            <w:pPr>
              <w:spacing w:line="360" w:lineRule="auto"/>
              <w:jc w:val="left"/>
              <w:rPr>
                <w:rFonts w:ascii="宋体" w:hAnsi="宋体" w:eastAsia="宋体" w:cs="宋体"/>
                <w:color w:val="auto"/>
                <w:kern w:val="0"/>
                <w:szCs w:val="21"/>
                <w:highlight w:val="none"/>
              </w:rPr>
            </w:pPr>
          </w:p>
        </w:tc>
        <w:tc>
          <w:tcPr>
            <w:tcW w:w="936" w:type="dxa"/>
            <w:shd w:val="clear" w:color="auto" w:fill="auto"/>
            <w:vAlign w:val="center"/>
          </w:tcPr>
          <w:p w14:paraId="1D8B4DFF">
            <w:pPr>
              <w:spacing w:line="360" w:lineRule="auto"/>
              <w:jc w:val="left"/>
              <w:rPr>
                <w:rFonts w:ascii="宋体" w:hAnsi="宋体" w:eastAsia="宋体" w:cs="宋体"/>
                <w:color w:val="auto"/>
                <w:kern w:val="0"/>
                <w:szCs w:val="21"/>
                <w:highlight w:val="none"/>
              </w:rPr>
            </w:pPr>
          </w:p>
        </w:tc>
        <w:tc>
          <w:tcPr>
            <w:tcW w:w="1250" w:type="dxa"/>
            <w:shd w:val="clear" w:color="auto" w:fill="auto"/>
            <w:vAlign w:val="center"/>
          </w:tcPr>
          <w:p w14:paraId="184308F9">
            <w:pPr>
              <w:spacing w:line="360" w:lineRule="auto"/>
              <w:jc w:val="left"/>
              <w:rPr>
                <w:rFonts w:ascii="宋体" w:hAnsi="宋体" w:eastAsia="宋体" w:cs="宋体"/>
                <w:color w:val="auto"/>
                <w:kern w:val="0"/>
                <w:szCs w:val="21"/>
                <w:highlight w:val="none"/>
              </w:rPr>
            </w:pPr>
          </w:p>
        </w:tc>
        <w:tc>
          <w:tcPr>
            <w:tcW w:w="1406" w:type="dxa"/>
            <w:shd w:val="clear" w:color="auto" w:fill="auto"/>
            <w:vAlign w:val="center"/>
          </w:tcPr>
          <w:p w14:paraId="5C4F5D62">
            <w:pPr>
              <w:spacing w:line="360" w:lineRule="auto"/>
              <w:jc w:val="left"/>
              <w:rPr>
                <w:rFonts w:ascii="宋体" w:hAnsi="宋体" w:eastAsia="宋体" w:cs="宋体"/>
                <w:color w:val="auto"/>
                <w:kern w:val="0"/>
                <w:szCs w:val="21"/>
                <w:highlight w:val="none"/>
              </w:rPr>
            </w:pPr>
          </w:p>
        </w:tc>
        <w:tc>
          <w:tcPr>
            <w:tcW w:w="894" w:type="dxa"/>
            <w:shd w:val="clear" w:color="auto" w:fill="auto"/>
            <w:vAlign w:val="center"/>
          </w:tcPr>
          <w:p w14:paraId="7785A582">
            <w:pPr>
              <w:spacing w:line="360" w:lineRule="auto"/>
              <w:jc w:val="left"/>
              <w:rPr>
                <w:rFonts w:ascii="宋体" w:hAnsi="宋体" w:eastAsia="宋体" w:cs="宋体"/>
                <w:color w:val="auto"/>
                <w:kern w:val="0"/>
                <w:szCs w:val="21"/>
                <w:highlight w:val="none"/>
              </w:rPr>
            </w:pPr>
          </w:p>
        </w:tc>
      </w:tr>
      <w:tr w14:paraId="4ACB7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7" w:type="dxa"/>
            <w:shd w:val="clear" w:color="auto" w:fill="auto"/>
            <w:vAlign w:val="center"/>
          </w:tcPr>
          <w:p w14:paraId="6EF287AA">
            <w:pPr>
              <w:spacing w:line="360" w:lineRule="auto"/>
              <w:jc w:val="center"/>
              <w:rPr>
                <w:rFonts w:ascii="宋体" w:hAnsi="宋体" w:eastAsia="宋体" w:cs="宋体"/>
                <w:color w:val="auto"/>
                <w:kern w:val="0"/>
                <w:szCs w:val="21"/>
                <w:highlight w:val="none"/>
              </w:rPr>
            </w:pPr>
          </w:p>
        </w:tc>
        <w:tc>
          <w:tcPr>
            <w:tcW w:w="4105" w:type="dxa"/>
            <w:shd w:val="clear" w:color="auto" w:fill="auto"/>
            <w:vAlign w:val="center"/>
          </w:tcPr>
          <w:p w14:paraId="2D109CA4">
            <w:pPr>
              <w:spacing w:line="360" w:lineRule="auto"/>
              <w:jc w:val="left"/>
              <w:rPr>
                <w:rFonts w:ascii="宋体" w:hAnsi="宋体" w:eastAsia="宋体" w:cs="宋体"/>
                <w:color w:val="auto"/>
                <w:kern w:val="0"/>
                <w:szCs w:val="21"/>
                <w:highlight w:val="none"/>
              </w:rPr>
            </w:pPr>
          </w:p>
        </w:tc>
        <w:tc>
          <w:tcPr>
            <w:tcW w:w="936" w:type="dxa"/>
            <w:shd w:val="clear" w:color="auto" w:fill="auto"/>
            <w:vAlign w:val="center"/>
          </w:tcPr>
          <w:p w14:paraId="5ECF4B56">
            <w:pPr>
              <w:spacing w:line="360" w:lineRule="auto"/>
              <w:jc w:val="left"/>
              <w:rPr>
                <w:rFonts w:ascii="宋体" w:hAnsi="宋体" w:eastAsia="宋体" w:cs="宋体"/>
                <w:color w:val="auto"/>
                <w:kern w:val="0"/>
                <w:szCs w:val="21"/>
                <w:highlight w:val="none"/>
              </w:rPr>
            </w:pPr>
          </w:p>
        </w:tc>
        <w:tc>
          <w:tcPr>
            <w:tcW w:w="1250" w:type="dxa"/>
            <w:shd w:val="clear" w:color="auto" w:fill="auto"/>
            <w:vAlign w:val="center"/>
          </w:tcPr>
          <w:p w14:paraId="1DF91620">
            <w:pPr>
              <w:spacing w:line="360" w:lineRule="auto"/>
              <w:jc w:val="left"/>
              <w:rPr>
                <w:rFonts w:ascii="宋体" w:hAnsi="宋体" w:eastAsia="宋体" w:cs="宋体"/>
                <w:color w:val="auto"/>
                <w:kern w:val="0"/>
                <w:szCs w:val="21"/>
                <w:highlight w:val="none"/>
              </w:rPr>
            </w:pPr>
          </w:p>
        </w:tc>
        <w:tc>
          <w:tcPr>
            <w:tcW w:w="1406" w:type="dxa"/>
            <w:shd w:val="clear" w:color="auto" w:fill="auto"/>
            <w:vAlign w:val="center"/>
          </w:tcPr>
          <w:p w14:paraId="5064A508">
            <w:pPr>
              <w:spacing w:line="360" w:lineRule="auto"/>
              <w:jc w:val="left"/>
              <w:rPr>
                <w:rFonts w:ascii="宋体" w:hAnsi="宋体" w:eastAsia="宋体" w:cs="宋体"/>
                <w:color w:val="auto"/>
                <w:kern w:val="0"/>
                <w:szCs w:val="21"/>
                <w:highlight w:val="none"/>
              </w:rPr>
            </w:pPr>
          </w:p>
        </w:tc>
        <w:tc>
          <w:tcPr>
            <w:tcW w:w="894" w:type="dxa"/>
            <w:shd w:val="clear" w:color="auto" w:fill="auto"/>
            <w:vAlign w:val="center"/>
          </w:tcPr>
          <w:p w14:paraId="18F9E37D">
            <w:pPr>
              <w:spacing w:line="360" w:lineRule="auto"/>
              <w:jc w:val="left"/>
              <w:rPr>
                <w:rFonts w:ascii="宋体" w:hAnsi="宋体" w:eastAsia="宋体" w:cs="宋体"/>
                <w:color w:val="auto"/>
                <w:kern w:val="0"/>
                <w:szCs w:val="21"/>
                <w:highlight w:val="none"/>
              </w:rPr>
            </w:pPr>
          </w:p>
        </w:tc>
      </w:tr>
      <w:tr w14:paraId="0A875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7" w:type="dxa"/>
            <w:shd w:val="clear" w:color="auto" w:fill="auto"/>
            <w:vAlign w:val="center"/>
          </w:tcPr>
          <w:p w14:paraId="16E8DE88">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4105" w:type="dxa"/>
            <w:shd w:val="clear" w:color="auto" w:fill="auto"/>
            <w:vAlign w:val="center"/>
          </w:tcPr>
          <w:p w14:paraId="738B4FEB">
            <w:pPr>
              <w:spacing w:line="360" w:lineRule="auto"/>
              <w:jc w:val="left"/>
              <w:rPr>
                <w:rFonts w:ascii="宋体" w:hAnsi="宋体" w:eastAsia="宋体" w:cs="宋体"/>
                <w:color w:val="auto"/>
                <w:kern w:val="0"/>
                <w:szCs w:val="21"/>
                <w:highlight w:val="none"/>
              </w:rPr>
            </w:pPr>
          </w:p>
        </w:tc>
        <w:tc>
          <w:tcPr>
            <w:tcW w:w="936" w:type="dxa"/>
            <w:shd w:val="clear" w:color="auto" w:fill="auto"/>
            <w:vAlign w:val="center"/>
          </w:tcPr>
          <w:p w14:paraId="10A47792">
            <w:pPr>
              <w:spacing w:line="360" w:lineRule="auto"/>
              <w:jc w:val="left"/>
              <w:rPr>
                <w:rFonts w:ascii="宋体" w:hAnsi="宋体" w:eastAsia="宋体" w:cs="宋体"/>
                <w:color w:val="auto"/>
                <w:kern w:val="0"/>
                <w:szCs w:val="21"/>
                <w:highlight w:val="none"/>
              </w:rPr>
            </w:pPr>
          </w:p>
        </w:tc>
        <w:tc>
          <w:tcPr>
            <w:tcW w:w="1250" w:type="dxa"/>
            <w:shd w:val="clear" w:color="auto" w:fill="auto"/>
            <w:vAlign w:val="center"/>
          </w:tcPr>
          <w:p w14:paraId="48FFD495">
            <w:pPr>
              <w:spacing w:line="360" w:lineRule="auto"/>
              <w:jc w:val="left"/>
              <w:rPr>
                <w:rFonts w:ascii="宋体" w:hAnsi="宋体" w:eastAsia="宋体" w:cs="宋体"/>
                <w:color w:val="auto"/>
                <w:kern w:val="0"/>
                <w:szCs w:val="21"/>
                <w:highlight w:val="none"/>
              </w:rPr>
            </w:pPr>
          </w:p>
        </w:tc>
        <w:tc>
          <w:tcPr>
            <w:tcW w:w="1406" w:type="dxa"/>
            <w:shd w:val="clear" w:color="auto" w:fill="auto"/>
            <w:vAlign w:val="center"/>
          </w:tcPr>
          <w:p w14:paraId="12672EE9">
            <w:pPr>
              <w:spacing w:line="360" w:lineRule="auto"/>
              <w:jc w:val="left"/>
              <w:rPr>
                <w:rFonts w:ascii="宋体" w:hAnsi="宋体" w:eastAsia="宋体" w:cs="宋体"/>
                <w:color w:val="auto"/>
                <w:kern w:val="0"/>
                <w:szCs w:val="21"/>
                <w:highlight w:val="none"/>
              </w:rPr>
            </w:pPr>
          </w:p>
        </w:tc>
        <w:tc>
          <w:tcPr>
            <w:tcW w:w="894" w:type="dxa"/>
            <w:shd w:val="clear" w:color="auto" w:fill="auto"/>
            <w:vAlign w:val="center"/>
          </w:tcPr>
          <w:p w14:paraId="5C448CA6">
            <w:pPr>
              <w:spacing w:line="360" w:lineRule="auto"/>
              <w:jc w:val="left"/>
              <w:rPr>
                <w:rFonts w:ascii="宋体" w:hAnsi="宋体" w:eastAsia="宋体" w:cs="宋体"/>
                <w:color w:val="auto"/>
                <w:kern w:val="0"/>
                <w:szCs w:val="21"/>
                <w:highlight w:val="none"/>
              </w:rPr>
            </w:pPr>
          </w:p>
        </w:tc>
      </w:tr>
      <w:tr w14:paraId="5F5E6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7" w:type="dxa"/>
            <w:shd w:val="clear" w:color="auto" w:fill="auto"/>
            <w:vAlign w:val="center"/>
          </w:tcPr>
          <w:p w14:paraId="76370201">
            <w:pPr>
              <w:spacing w:line="360" w:lineRule="auto"/>
              <w:jc w:val="center"/>
              <w:rPr>
                <w:rFonts w:ascii="宋体" w:hAnsi="宋体" w:eastAsia="宋体" w:cs="宋体"/>
                <w:color w:val="auto"/>
                <w:kern w:val="0"/>
                <w:szCs w:val="21"/>
                <w:highlight w:val="none"/>
              </w:rPr>
            </w:pPr>
          </w:p>
        </w:tc>
        <w:tc>
          <w:tcPr>
            <w:tcW w:w="4105" w:type="dxa"/>
            <w:shd w:val="clear" w:color="auto" w:fill="auto"/>
            <w:vAlign w:val="center"/>
          </w:tcPr>
          <w:p w14:paraId="619E4F35">
            <w:pPr>
              <w:spacing w:line="360" w:lineRule="auto"/>
              <w:jc w:val="left"/>
              <w:rPr>
                <w:rFonts w:ascii="宋体" w:hAnsi="宋体" w:eastAsia="宋体" w:cs="宋体"/>
                <w:color w:val="auto"/>
                <w:kern w:val="0"/>
                <w:szCs w:val="21"/>
                <w:highlight w:val="none"/>
              </w:rPr>
            </w:pPr>
          </w:p>
        </w:tc>
        <w:tc>
          <w:tcPr>
            <w:tcW w:w="936" w:type="dxa"/>
            <w:shd w:val="clear" w:color="auto" w:fill="auto"/>
            <w:vAlign w:val="center"/>
          </w:tcPr>
          <w:p w14:paraId="4C04B729">
            <w:pPr>
              <w:spacing w:line="360" w:lineRule="auto"/>
              <w:jc w:val="left"/>
              <w:rPr>
                <w:rFonts w:ascii="宋体" w:hAnsi="宋体" w:eastAsia="宋体" w:cs="宋体"/>
                <w:color w:val="auto"/>
                <w:kern w:val="0"/>
                <w:szCs w:val="21"/>
                <w:highlight w:val="none"/>
              </w:rPr>
            </w:pPr>
          </w:p>
        </w:tc>
        <w:tc>
          <w:tcPr>
            <w:tcW w:w="1250" w:type="dxa"/>
            <w:shd w:val="clear" w:color="auto" w:fill="auto"/>
            <w:vAlign w:val="center"/>
          </w:tcPr>
          <w:p w14:paraId="353F95CC">
            <w:pPr>
              <w:spacing w:line="360" w:lineRule="auto"/>
              <w:jc w:val="left"/>
              <w:rPr>
                <w:rFonts w:ascii="宋体" w:hAnsi="宋体" w:eastAsia="宋体" w:cs="宋体"/>
                <w:color w:val="auto"/>
                <w:kern w:val="0"/>
                <w:szCs w:val="21"/>
                <w:highlight w:val="none"/>
              </w:rPr>
            </w:pPr>
          </w:p>
        </w:tc>
        <w:tc>
          <w:tcPr>
            <w:tcW w:w="1406" w:type="dxa"/>
            <w:shd w:val="clear" w:color="auto" w:fill="auto"/>
            <w:vAlign w:val="center"/>
          </w:tcPr>
          <w:p w14:paraId="3C8C8478">
            <w:pPr>
              <w:spacing w:line="360" w:lineRule="auto"/>
              <w:jc w:val="left"/>
              <w:rPr>
                <w:rFonts w:ascii="宋体" w:hAnsi="宋体" w:eastAsia="宋体" w:cs="宋体"/>
                <w:color w:val="auto"/>
                <w:kern w:val="0"/>
                <w:szCs w:val="21"/>
                <w:highlight w:val="none"/>
              </w:rPr>
            </w:pPr>
          </w:p>
        </w:tc>
        <w:tc>
          <w:tcPr>
            <w:tcW w:w="894" w:type="dxa"/>
            <w:shd w:val="clear" w:color="auto" w:fill="auto"/>
            <w:vAlign w:val="center"/>
          </w:tcPr>
          <w:p w14:paraId="4290C56C">
            <w:pPr>
              <w:spacing w:line="360" w:lineRule="auto"/>
              <w:jc w:val="left"/>
              <w:rPr>
                <w:rFonts w:ascii="宋体" w:hAnsi="宋体" w:eastAsia="宋体" w:cs="宋体"/>
                <w:color w:val="auto"/>
                <w:kern w:val="0"/>
                <w:szCs w:val="21"/>
                <w:highlight w:val="none"/>
              </w:rPr>
            </w:pPr>
          </w:p>
        </w:tc>
      </w:tr>
    </w:tbl>
    <w:p w14:paraId="50783EF8">
      <w:pPr>
        <w:widowControl/>
        <w:jc w:val="left"/>
        <w:rPr>
          <w:color w:val="auto"/>
          <w:highlight w:val="none"/>
        </w:rPr>
      </w:pPr>
      <w:r>
        <w:rPr>
          <w:color w:val="auto"/>
          <w:highlight w:val="none"/>
        </w:rPr>
        <w:br w:type="page"/>
      </w:r>
    </w:p>
    <w:p w14:paraId="0232263B">
      <w:pPr>
        <w:spacing w:line="480" w:lineRule="auto"/>
        <w:jc w:val="left"/>
        <w:rPr>
          <w:rFonts w:ascii="仿宋_GB2312" w:eastAsia="仿宋_GB2312"/>
          <w:color w:val="auto"/>
          <w:kern w:val="0"/>
          <w:sz w:val="24"/>
          <w:szCs w:val="24"/>
          <w:highlight w:val="none"/>
        </w:rPr>
      </w:pPr>
      <w:r>
        <w:rPr>
          <w:rFonts w:hint="eastAsia" w:ascii="仿宋_GB2312" w:eastAsia="仿宋_GB2312"/>
          <w:color w:val="auto"/>
          <w:kern w:val="0"/>
          <w:sz w:val="24"/>
          <w:szCs w:val="24"/>
          <w:highlight w:val="none"/>
        </w:rPr>
        <w:t>业绩证明文件</w:t>
      </w:r>
    </w:p>
    <w:p w14:paraId="3E75575D">
      <w:pPr>
        <w:widowControl/>
        <w:jc w:val="left"/>
        <w:rPr>
          <w:rFonts w:ascii="仿宋_GB2312" w:eastAsia="仿宋_GB2312"/>
          <w:color w:val="auto"/>
          <w:kern w:val="0"/>
          <w:sz w:val="24"/>
          <w:szCs w:val="24"/>
          <w:highlight w:val="none"/>
        </w:rPr>
      </w:pPr>
      <w:r>
        <w:rPr>
          <w:rFonts w:ascii="仿宋_GB2312" w:eastAsia="仿宋_GB2312"/>
          <w:color w:val="auto"/>
          <w:kern w:val="0"/>
          <w:sz w:val="24"/>
          <w:szCs w:val="24"/>
          <w:highlight w:val="none"/>
        </w:rPr>
        <w:br w:type="page"/>
      </w:r>
    </w:p>
    <w:p w14:paraId="0ABF4FE8">
      <w:pPr>
        <w:jc w:val="left"/>
        <w:rPr>
          <w:rFonts w:ascii="宋体" w:hAnsi="宋体" w:eastAsia="宋体" w:cs="宋体"/>
          <w:color w:val="auto"/>
          <w:kern w:val="0"/>
          <w:sz w:val="44"/>
          <w:szCs w:val="44"/>
          <w:highlight w:val="none"/>
        </w:rPr>
      </w:pPr>
      <w:r>
        <w:rPr>
          <w:rFonts w:hint="eastAsia" w:ascii="宋体" w:hAnsi="宋体" w:eastAsia="宋体" w:cs="宋体"/>
          <w:color w:val="auto"/>
          <w:kern w:val="0"/>
          <w:sz w:val="24"/>
          <w:szCs w:val="24"/>
          <w:highlight w:val="none"/>
        </w:rPr>
        <w:t>F</w:t>
      </w:r>
      <w:r>
        <w:rPr>
          <w:rFonts w:hint="eastAsia" w:ascii="宋体" w:hAnsi="宋体" w:eastAsia="宋体" w:cs="宋体"/>
          <w:color w:val="auto"/>
          <w:kern w:val="0"/>
          <w:szCs w:val="21"/>
          <w:highlight w:val="none"/>
        </w:rPr>
        <w:t xml:space="preserve"> ．二次报价文件封面</w:t>
      </w:r>
    </w:p>
    <w:p w14:paraId="5EC7BA09">
      <w:pPr>
        <w:jc w:val="center"/>
        <w:rPr>
          <w:rFonts w:ascii="宋体" w:hAnsi="宋体" w:eastAsia="宋体" w:cs="宋体"/>
          <w:color w:val="auto"/>
          <w:kern w:val="0"/>
          <w:sz w:val="44"/>
          <w:szCs w:val="44"/>
          <w:highlight w:val="none"/>
        </w:rPr>
      </w:pPr>
    </w:p>
    <w:p w14:paraId="3F704540">
      <w:pPr>
        <w:jc w:val="center"/>
        <w:rPr>
          <w:rFonts w:ascii="宋体" w:hAnsi="宋体" w:eastAsia="宋体" w:cs="宋体"/>
          <w:color w:val="auto"/>
          <w:kern w:val="0"/>
          <w:sz w:val="44"/>
          <w:szCs w:val="44"/>
          <w:highlight w:val="none"/>
        </w:rPr>
      </w:pPr>
    </w:p>
    <w:p w14:paraId="271E4825">
      <w:pPr>
        <w:jc w:val="center"/>
        <w:rPr>
          <w:rFonts w:ascii="宋体" w:hAnsi="宋体" w:eastAsia="宋体" w:cs="宋体"/>
          <w:color w:val="auto"/>
          <w:kern w:val="0"/>
          <w:sz w:val="44"/>
          <w:szCs w:val="44"/>
          <w:highlight w:val="none"/>
        </w:rPr>
      </w:pPr>
    </w:p>
    <w:p w14:paraId="6F365D68">
      <w:pPr>
        <w:jc w:val="center"/>
        <w:rPr>
          <w:rFonts w:ascii="宋体" w:hAnsi="宋体" w:eastAsia="宋体" w:cs="宋体"/>
          <w:color w:val="auto"/>
          <w:kern w:val="0"/>
          <w:sz w:val="44"/>
          <w:szCs w:val="44"/>
          <w:highlight w:val="none"/>
        </w:rPr>
      </w:pPr>
    </w:p>
    <w:p w14:paraId="36D2B6D8">
      <w:pPr>
        <w:jc w:val="center"/>
        <w:rPr>
          <w:rFonts w:ascii="宋体" w:hAnsi="宋体" w:eastAsia="宋体" w:cs="宋体"/>
          <w:color w:val="auto"/>
          <w:kern w:val="0"/>
          <w:sz w:val="44"/>
          <w:szCs w:val="44"/>
          <w:highlight w:val="none"/>
        </w:rPr>
      </w:pPr>
      <w:r>
        <w:rPr>
          <w:rFonts w:hint="eastAsia" w:ascii="宋体" w:hAnsi="宋体" w:eastAsia="宋体" w:cs="宋体"/>
          <w:color w:val="auto"/>
          <w:kern w:val="0"/>
          <w:sz w:val="44"/>
          <w:szCs w:val="44"/>
          <w:highlight w:val="none"/>
          <w:u w:val="single"/>
        </w:rPr>
        <w:t>_______________________</w:t>
      </w:r>
      <w:r>
        <w:rPr>
          <w:rFonts w:hint="eastAsia" w:ascii="宋体" w:hAnsi="宋体" w:eastAsia="宋体" w:cs="宋体"/>
          <w:color w:val="auto"/>
          <w:kern w:val="0"/>
          <w:sz w:val="44"/>
          <w:szCs w:val="44"/>
          <w:highlight w:val="none"/>
        </w:rPr>
        <w:t>工程</w:t>
      </w:r>
    </w:p>
    <w:p w14:paraId="1FB61DD3">
      <w:pPr>
        <w:jc w:val="center"/>
        <w:rPr>
          <w:rFonts w:ascii="宋体" w:hAnsi="宋体" w:eastAsia="宋体" w:cs="宋体"/>
          <w:color w:val="auto"/>
          <w:kern w:val="0"/>
          <w:sz w:val="44"/>
          <w:szCs w:val="44"/>
          <w:highlight w:val="none"/>
        </w:rPr>
      </w:pPr>
    </w:p>
    <w:p w14:paraId="2B8BAAE1">
      <w:pPr>
        <w:jc w:val="center"/>
        <w:rPr>
          <w:rFonts w:ascii="宋体" w:hAnsi="宋体" w:eastAsia="宋体" w:cs="宋体"/>
          <w:color w:val="auto"/>
          <w:kern w:val="0"/>
          <w:sz w:val="52"/>
          <w:szCs w:val="52"/>
          <w:highlight w:val="none"/>
        </w:rPr>
      </w:pPr>
      <w:r>
        <w:rPr>
          <w:rFonts w:hint="eastAsia" w:ascii="宋体" w:hAnsi="宋体" w:eastAsia="宋体" w:cs="宋体"/>
          <w:color w:val="auto"/>
          <w:kern w:val="0"/>
          <w:sz w:val="52"/>
          <w:szCs w:val="52"/>
          <w:highlight w:val="none"/>
        </w:rPr>
        <w:t>投标文件</w:t>
      </w:r>
    </w:p>
    <w:p w14:paraId="2C4DD5D8">
      <w:pPr>
        <w:jc w:val="center"/>
        <w:rPr>
          <w:rFonts w:ascii="宋体" w:hAnsi="宋体" w:eastAsia="宋体" w:cs="宋体"/>
          <w:color w:val="auto"/>
          <w:kern w:val="0"/>
          <w:sz w:val="52"/>
          <w:szCs w:val="52"/>
          <w:highlight w:val="none"/>
        </w:rPr>
      </w:pPr>
    </w:p>
    <w:p w14:paraId="75249169">
      <w:pPr>
        <w:jc w:val="center"/>
        <w:rPr>
          <w:rFonts w:ascii="宋体" w:hAnsi="宋体" w:eastAsia="宋体" w:cs="宋体"/>
          <w:color w:val="auto"/>
          <w:kern w:val="0"/>
          <w:sz w:val="44"/>
          <w:szCs w:val="44"/>
          <w:highlight w:val="none"/>
        </w:rPr>
      </w:pPr>
    </w:p>
    <w:p w14:paraId="0A16C898">
      <w:pPr>
        <w:jc w:val="center"/>
        <w:outlineLvl w:val="1"/>
        <w:rPr>
          <w:rFonts w:ascii="宋体" w:hAnsi="宋体" w:eastAsia="宋体" w:cs="宋体"/>
          <w:color w:val="auto"/>
          <w:kern w:val="0"/>
          <w:sz w:val="44"/>
          <w:szCs w:val="44"/>
          <w:highlight w:val="none"/>
        </w:rPr>
      </w:pPr>
      <w:bookmarkStart w:id="62" w:name="_Toc23903"/>
      <w:bookmarkStart w:id="63" w:name="_Toc45702707"/>
      <w:r>
        <w:rPr>
          <w:rFonts w:hint="eastAsia" w:ascii="宋体" w:hAnsi="宋体" w:eastAsia="宋体" w:cs="宋体"/>
          <w:color w:val="auto"/>
          <w:kern w:val="0"/>
          <w:sz w:val="44"/>
          <w:szCs w:val="44"/>
          <w:highlight w:val="none"/>
        </w:rPr>
        <w:t>二次报价文件</w:t>
      </w:r>
      <w:bookmarkEnd w:id="62"/>
      <w:bookmarkEnd w:id="63"/>
    </w:p>
    <w:p w14:paraId="025B9365">
      <w:pPr>
        <w:jc w:val="center"/>
        <w:rPr>
          <w:rFonts w:ascii="宋体" w:hAnsi="宋体" w:eastAsia="宋体" w:cs="宋体"/>
          <w:color w:val="auto"/>
          <w:kern w:val="0"/>
          <w:sz w:val="44"/>
          <w:szCs w:val="44"/>
          <w:highlight w:val="none"/>
        </w:rPr>
      </w:pPr>
    </w:p>
    <w:p w14:paraId="5DD208A9">
      <w:pPr>
        <w:jc w:val="center"/>
        <w:rPr>
          <w:rFonts w:ascii="宋体" w:hAnsi="宋体" w:eastAsia="宋体" w:cs="宋体"/>
          <w:color w:val="auto"/>
          <w:kern w:val="0"/>
          <w:sz w:val="44"/>
          <w:szCs w:val="44"/>
          <w:highlight w:val="none"/>
        </w:rPr>
      </w:pPr>
    </w:p>
    <w:p w14:paraId="03E3A073">
      <w:pPr>
        <w:jc w:val="center"/>
        <w:rPr>
          <w:rFonts w:ascii="宋体" w:hAnsi="宋体" w:eastAsia="宋体" w:cs="宋体"/>
          <w:color w:val="auto"/>
          <w:kern w:val="0"/>
          <w:sz w:val="44"/>
          <w:szCs w:val="44"/>
          <w:highlight w:val="none"/>
        </w:rPr>
      </w:pPr>
    </w:p>
    <w:p w14:paraId="5CF607DE">
      <w:pPr>
        <w:jc w:val="center"/>
        <w:rPr>
          <w:rFonts w:ascii="宋体" w:hAnsi="宋体" w:eastAsia="宋体" w:cs="宋体"/>
          <w:color w:val="auto"/>
          <w:kern w:val="0"/>
          <w:sz w:val="44"/>
          <w:szCs w:val="44"/>
          <w:highlight w:val="none"/>
        </w:rPr>
      </w:pPr>
    </w:p>
    <w:p w14:paraId="57767528">
      <w:pPr>
        <w:jc w:val="center"/>
        <w:rPr>
          <w:rFonts w:ascii="宋体" w:hAnsi="宋体" w:eastAsia="宋体" w:cs="宋体"/>
          <w:color w:val="auto"/>
          <w:kern w:val="0"/>
          <w:sz w:val="44"/>
          <w:szCs w:val="44"/>
          <w:highlight w:val="none"/>
        </w:rPr>
      </w:pPr>
    </w:p>
    <w:p w14:paraId="4654958B">
      <w:pPr>
        <w:jc w:val="center"/>
        <w:rPr>
          <w:rFonts w:ascii="宋体" w:hAnsi="宋体" w:eastAsia="宋体" w:cs="宋体"/>
          <w:color w:val="auto"/>
          <w:kern w:val="0"/>
          <w:sz w:val="44"/>
          <w:szCs w:val="44"/>
          <w:highlight w:val="none"/>
        </w:rPr>
      </w:pPr>
    </w:p>
    <w:p w14:paraId="4CC6E460">
      <w:pPr>
        <w:spacing w:line="48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项目编号：______________________________</w:t>
      </w:r>
    </w:p>
    <w:p w14:paraId="42C44022">
      <w:pPr>
        <w:spacing w:line="48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投标人名称：____________________________</w:t>
      </w:r>
    </w:p>
    <w:p w14:paraId="2AB53D0E">
      <w:pPr>
        <w:spacing w:line="48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投标人代表：____________________________</w:t>
      </w:r>
    </w:p>
    <w:p w14:paraId="10F54DD7">
      <w:pPr>
        <w:spacing w:line="480" w:lineRule="auto"/>
        <w:ind w:firstLine="1400" w:firstLineChars="500"/>
        <w:jc w:val="left"/>
        <w:rPr>
          <w:rFonts w:eastAsia="黑体"/>
          <w:color w:val="auto"/>
          <w:kern w:val="0"/>
          <w:sz w:val="28"/>
          <w:szCs w:val="28"/>
          <w:highlight w:val="none"/>
        </w:rPr>
      </w:pPr>
      <w:r>
        <w:rPr>
          <w:rFonts w:hint="eastAsia" w:ascii="宋体" w:hAnsi="宋体" w:eastAsia="宋体" w:cs="宋体"/>
          <w:color w:val="auto"/>
          <w:kern w:val="0"/>
          <w:sz w:val="28"/>
          <w:szCs w:val="28"/>
          <w:highlight w:val="none"/>
        </w:rPr>
        <w:t>日期：______________年_____月_____日</w:t>
      </w:r>
    </w:p>
    <w:p w14:paraId="2A687FDB">
      <w:pPr>
        <w:rPr>
          <w:color w:val="auto"/>
          <w:highlight w:val="none"/>
        </w:rPr>
      </w:pPr>
      <w:r>
        <w:rPr>
          <w:rFonts w:hint="eastAsia"/>
          <w:color w:val="auto"/>
          <w:highlight w:val="none"/>
        </w:rPr>
        <w:br w:type="page"/>
      </w:r>
    </w:p>
    <w:p w14:paraId="2D190CEE">
      <w:pPr>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投标报价一览表</w:t>
      </w:r>
    </w:p>
    <w:p w14:paraId="70E3B54A">
      <w:pPr>
        <w:spacing w:after="156" w:afterLines="50" w:line="500" w:lineRule="exact"/>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投标人名称：_____________________</w:t>
      </w:r>
    </w:p>
    <w:tbl>
      <w:tblPr>
        <w:tblStyle w:val="81"/>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5259"/>
        <w:gridCol w:w="3169"/>
      </w:tblGrid>
      <w:tr w14:paraId="3EA76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0" w:type="dxa"/>
            <w:shd w:val="clear" w:color="auto" w:fill="auto"/>
            <w:vAlign w:val="center"/>
          </w:tcPr>
          <w:p w14:paraId="1B9AAD30">
            <w:pPr>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序号</w:t>
            </w:r>
          </w:p>
        </w:tc>
        <w:tc>
          <w:tcPr>
            <w:tcW w:w="5259" w:type="dxa"/>
            <w:shd w:val="clear" w:color="auto" w:fill="auto"/>
            <w:vAlign w:val="center"/>
          </w:tcPr>
          <w:p w14:paraId="17CF296F">
            <w:pPr>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内  容</w:t>
            </w:r>
          </w:p>
        </w:tc>
        <w:tc>
          <w:tcPr>
            <w:tcW w:w="3169" w:type="dxa"/>
            <w:shd w:val="clear" w:color="auto" w:fill="auto"/>
            <w:vAlign w:val="center"/>
          </w:tcPr>
          <w:p w14:paraId="13959C32">
            <w:pPr>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投标价格</w:t>
            </w:r>
          </w:p>
          <w:p w14:paraId="5E6E7D3B">
            <w:pPr>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（元）</w:t>
            </w:r>
          </w:p>
        </w:tc>
      </w:tr>
      <w:tr w14:paraId="47EBB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0" w:type="dxa"/>
            <w:shd w:val="clear" w:color="auto" w:fill="auto"/>
            <w:vAlign w:val="center"/>
          </w:tcPr>
          <w:p w14:paraId="61F57BC5">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p>
        </w:tc>
        <w:tc>
          <w:tcPr>
            <w:tcW w:w="5259" w:type="dxa"/>
            <w:shd w:val="clear" w:color="auto" w:fill="auto"/>
            <w:vAlign w:val="center"/>
          </w:tcPr>
          <w:p w14:paraId="45D36116">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货物</w:t>
            </w:r>
          </w:p>
        </w:tc>
        <w:tc>
          <w:tcPr>
            <w:tcW w:w="3169" w:type="dxa"/>
            <w:shd w:val="clear" w:color="auto" w:fill="auto"/>
            <w:vAlign w:val="center"/>
          </w:tcPr>
          <w:p w14:paraId="0E05011E">
            <w:pPr>
              <w:spacing w:line="360" w:lineRule="auto"/>
              <w:jc w:val="left"/>
              <w:rPr>
                <w:rFonts w:ascii="宋体" w:hAnsi="宋体" w:eastAsia="宋体" w:cs="宋体"/>
                <w:color w:val="auto"/>
                <w:kern w:val="0"/>
                <w:szCs w:val="21"/>
                <w:highlight w:val="none"/>
              </w:rPr>
            </w:pPr>
          </w:p>
        </w:tc>
      </w:tr>
      <w:tr w14:paraId="03391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0" w:type="dxa"/>
            <w:shd w:val="clear" w:color="auto" w:fill="auto"/>
            <w:vAlign w:val="center"/>
          </w:tcPr>
          <w:p w14:paraId="443D0790">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p>
        </w:tc>
        <w:tc>
          <w:tcPr>
            <w:tcW w:w="5259" w:type="dxa"/>
            <w:shd w:val="clear" w:color="auto" w:fill="auto"/>
            <w:vAlign w:val="center"/>
          </w:tcPr>
          <w:p w14:paraId="18CBE851">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备品备件</w:t>
            </w:r>
          </w:p>
        </w:tc>
        <w:tc>
          <w:tcPr>
            <w:tcW w:w="3169" w:type="dxa"/>
            <w:shd w:val="clear" w:color="auto" w:fill="auto"/>
            <w:vAlign w:val="center"/>
          </w:tcPr>
          <w:p w14:paraId="50E93505">
            <w:pPr>
              <w:spacing w:line="360" w:lineRule="auto"/>
              <w:jc w:val="left"/>
              <w:rPr>
                <w:rFonts w:ascii="宋体" w:hAnsi="宋体" w:eastAsia="宋体" w:cs="宋体"/>
                <w:color w:val="auto"/>
                <w:kern w:val="0"/>
                <w:szCs w:val="21"/>
                <w:highlight w:val="none"/>
              </w:rPr>
            </w:pPr>
          </w:p>
        </w:tc>
      </w:tr>
      <w:tr w14:paraId="71294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0" w:type="dxa"/>
            <w:shd w:val="clear" w:color="auto" w:fill="auto"/>
            <w:vAlign w:val="center"/>
          </w:tcPr>
          <w:p w14:paraId="62B92EE9">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p>
        </w:tc>
        <w:tc>
          <w:tcPr>
            <w:tcW w:w="5259" w:type="dxa"/>
            <w:shd w:val="clear" w:color="auto" w:fill="auto"/>
            <w:vAlign w:val="center"/>
          </w:tcPr>
          <w:p w14:paraId="7494C6D9">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3169" w:type="dxa"/>
            <w:shd w:val="clear" w:color="auto" w:fill="auto"/>
            <w:vAlign w:val="center"/>
          </w:tcPr>
          <w:p w14:paraId="776A225B">
            <w:pPr>
              <w:spacing w:line="360" w:lineRule="auto"/>
              <w:jc w:val="left"/>
              <w:rPr>
                <w:rFonts w:ascii="宋体" w:hAnsi="宋体" w:eastAsia="宋体" w:cs="宋体"/>
                <w:color w:val="auto"/>
                <w:kern w:val="0"/>
                <w:szCs w:val="21"/>
                <w:highlight w:val="none"/>
              </w:rPr>
            </w:pPr>
          </w:p>
        </w:tc>
      </w:tr>
      <w:tr w14:paraId="3766A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0" w:type="dxa"/>
            <w:shd w:val="clear" w:color="auto" w:fill="auto"/>
            <w:vAlign w:val="center"/>
          </w:tcPr>
          <w:p w14:paraId="33EF9A65">
            <w:pPr>
              <w:spacing w:line="360" w:lineRule="auto"/>
              <w:jc w:val="center"/>
              <w:rPr>
                <w:rFonts w:ascii="宋体" w:hAnsi="宋体" w:eastAsia="宋体" w:cs="宋体"/>
                <w:color w:val="auto"/>
                <w:kern w:val="0"/>
                <w:szCs w:val="21"/>
                <w:highlight w:val="none"/>
              </w:rPr>
            </w:pPr>
          </w:p>
        </w:tc>
        <w:tc>
          <w:tcPr>
            <w:tcW w:w="5259" w:type="dxa"/>
            <w:shd w:val="clear" w:color="auto" w:fill="auto"/>
            <w:vAlign w:val="center"/>
          </w:tcPr>
          <w:p w14:paraId="0A5FDC67">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3169" w:type="dxa"/>
            <w:shd w:val="clear" w:color="auto" w:fill="auto"/>
            <w:vAlign w:val="center"/>
          </w:tcPr>
          <w:p w14:paraId="3A57A383">
            <w:pPr>
              <w:spacing w:line="360" w:lineRule="auto"/>
              <w:jc w:val="left"/>
              <w:rPr>
                <w:rFonts w:ascii="宋体" w:hAnsi="宋体" w:eastAsia="宋体" w:cs="宋体"/>
                <w:color w:val="auto"/>
                <w:kern w:val="0"/>
                <w:szCs w:val="21"/>
                <w:highlight w:val="none"/>
              </w:rPr>
            </w:pPr>
          </w:p>
        </w:tc>
      </w:tr>
      <w:tr w14:paraId="6BA99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0" w:type="dxa"/>
            <w:shd w:val="clear" w:color="auto" w:fill="auto"/>
            <w:vAlign w:val="center"/>
          </w:tcPr>
          <w:p w14:paraId="5E0AD53B">
            <w:pPr>
              <w:spacing w:line="360" w:lineRule="auto"/>
              <w:jc w:val="center"/>
              <w:rPr>
                <w:rFonts w:ascii="宋体" w:hAnsi="宋体" w:eastAsia="宋体" w:cs="宋体"/>
                <w:color w:val="auto"/>
                <w:kern w:val="0"/>
                <w:szCs w:val="21"/>
                <w:highlight w:val="none"/>
              </w:rPr>
            </w:pPr>
          </w:p>
        </w:tc>
        <w:tc>
          <w:tcPr>
            <w:tcW w:w="5259" w:type="dxa"/>
            <w:shd w:val="clear" w:color="auto" w:fill="auto"/>
            <w:vAlign w:val="center"/>
          </w:tcPr>
          <w:p w14:paraId="1AA5DB98">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3169" w:type="dxa"/>
            <w:shd w:val="clear" w:color="auto" w:fill="auto"/>
            <w:vAlign w:val="center"/>
          </w:tcPr>
          <w:p w14:paraId="7839C339">
            <w:pPr>
              <w:spacing w:line="360" w:lineRule="auto"/>
              <w:jc w:val="left"/>
              <w:rPr>
                <w:rFonts w:ascii="宋体" w:hAnsi="宋体" w:eastAsia="宋体" w:cs="宋体"/>
                <w:color w:val="auto"/>
                <w:kern w:val="0"/>
                <w:szCs w:val="21"/>
                <w:highlight w:val="none"/>
              </w:rPr>
            </w:pPr>
          </w:p>
        </w:tc>
      </w:tr>
      <w:tr w14:paraId="70009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0" w:type="dxa"/>
            <w:shd w:val="clear" w:color="auto" w:fill="auto"/>
            <w:vAlign w:val="center"/>
          </w:tcPr>
          <w:p w14:paraId="0AE086F5">
            <w:pPr>
              <w:spacing w:line="360" w:lineRule="auto"/>
              <w:jc w:val="center"/>
              <w:rPr>
                <w:rFonts w:ascii="宋体" w:hAnsi="宋体" w:eastAsia="宋体" w:cs="宋体"/>
                <w:color w:val="auto"/>
                <w:kern w:val="0"/>
                <w:szCs w:val="21"/>
                <w:highlight w:val="none"/>
              </w:rPr>
            </w:pPr>
          </w:p>
        </w:tc>
        <w:tc>
          <w:tcPr>
            <w:tcW w:w="5259" w:type="dxa"/>
            <w:shd w:val="clear" w:color="auto" w:fill="auto"/>
            <w:vAlign w:val="center"/>
          </w:tcPr>
          <w:p w14:paraId="2A745AC1">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合计</w:t>
            </w:r>
          </w:p>
        </w:tc>
        <w:tc>
          <w:tcPr>
            <w:tcW w:w="3169" w:type="dxa"/>
            <w:shd w:val="clear" w:color="auto" w:fill="auto"/>
            <w:vAlign w:val="center"/>
          </w:tcPr>
          <w:p w14:paraId="0A1F2F57">
            <w:pPr>
              <w:spacing w:line="360" w:lineRule="auto"/>
              <w:jc w:val="left"/>
              <w:rPr>
                <w:rFonts w:ascii="宋体" w:hAnsi="宋体" w:eastAsia="宋体" w:cs="宋体"/>
                <w:color w:val="auto"/>
                <w:kern w:val="0"/>
                <w:szCs w:val="21"/>
                <w:highlight w:val="none"/>
              </w:rPr>
            </w:pPr>
          </w:p>
        </w:tc>
      </w:tr>
    </w:tbl>
    <w:p w14:paraId="71D157D1">
      <w:pPr>
        <w:rPr>
          <w:color w:val="auto"/>
          <w:highlight w:val="none"/>
        </w:rPr>
      </w:pPr>
      <w:r>
        <w:rPr>
          <w:color w:val="auto"/>
          <w:highlight w:val="none"/>
        </w:rPr>
        <w:br w:type="page"/>
      </w:r>
    </w:p>
    <w:p w14:paraId="65B067AA">
      <w:pPr>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投标分项报价表</w:t>
      </w:r>
    </w:p>
    <w:p w14:paraId="1DCEBDC5">
      <w:pPr>
        <w:spacing w:after="156" w:afterLines="50" w:line="500" w:lineRule="exact"/>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投标人名称：_____________________</w:t>
      </w:r>
    </w:p>
    <w:tbl>
      <w:tblPr>
        <w:tblStyle w:val="81"/>
        <w:tblW w:w="9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4"/>
        <w:gridCol w:w="2434"/>
        <w:gridCol w:w="1805"/>
        <w:gridCol w:w="899"/>
        <w:gridCol w:w="1072"/>
        <w:gridCol w:w="1070"/>
        <w:gridCol w:w="1730"/>
      </w:tblGrid>
      <w:tr w14:paraId="37851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844" w:type="dxa"/>
            <w:vAlign w:val="center"/>
          </w:tcPr>
          <w:p w14:paraId="5638D954">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2434" w:type="dxa"/>
            <w:vAlign w:val="center"/>
          </w:tcPr>
          <w:p w14:paraId="4E6E83DD">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名 称</w:t>
            </w:r>
          </w:p>
        </w:tc>
        <w:tc>
          <w:tcPr>
            <w:tcW w:w="1805" w:type="dxa"/>
            <w:vAlign w:val="center"/>
          </w:tcPr>
          <w:p w14:paraId="06212025">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型号/规格</w:t>
            </w:r>
          </w:p>
        </w:tc>
        <w:tc>
          <w:tcPr>
            <w:tcW w:w="899" w:type="dxa"/>
            <w:vAlign w:val="center"/>
          </w:tcPr>
          <w:p w14:paraId="49E56331">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单位</w:t>
            </w:r>
          </w:p>
        </w:tc>
        <w:tc>
          <w:tcPr>
            <w:tcW w:w="1072" w:type="dxa"/>
            <w:vAlign w:val="center"/>
          </w:tcPr>
          <w:p w14:paraId="50FF0161">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数量</w:t>
            </w:r>
          </w:p>
        </w:tc>
        <w:tc>
          <w:tcPr>
            <w:tcW w:w="1070" w:type="dxa"/>
            <w:vAlign w:val="center"/>
          </w:tcPr>
          <w:p w14:paraId="141A9350">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单价</w:t>
            </w:r>
          </w:p>
          <w:p w14:paraId="3DA89825">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(元)</w:t>
            </w:r>
          </w:p>
        </w:tc>
        <w:tc>
          <w:tcPr>
            <w:tcW w:w="1730" w:type="dxa"/>
            <w:vAlign w:val="center"/>
          </w:tcPr>
          <w:p w14:paraId="5CDA616B">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总价（元）</w:t>
            </w:r>
          </w:p>
        </w:tc>
      </w:tr>
      <w:tr w14:paraId="01FDF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44" w:type="dxa"/>
            <w:vAlign w:val="center"/>
          </w:tcPr>
          <w:p w14:paraId="51352BCB">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1</w:t>
            </w:r>
          </w:p>
        </w:tc>
        <w:tc>
          <w:tcPr>
            <w:tcW w:w="2434" w:type="dxa"/>
            <w:vAlign w:val="center"/>
          </w:tcPr>
          <w:p w14:paraId="20D9A56D">
            <w:pPr>
              <w:jc w:val="left"/>
              <w:rPr>
                <w:rFonts w:ascii="宋体" w:hAnsi="宋体" w:eastAsia="宋体" w:cs="宋体"/>
                <w:color w:val="auto"/>
                <w:szCs w:val="21"/>
                <w:highlight w:val="none"/>
              </w:rPr>
            </w:pPr>
            <w:r>
              <w:rPr>
                <w:rFonts w:hint="eastAsia" w:ascii="宋体" w:hAnsi="宋体" w:eastAsia="宋体" w:cs="宋体"/>
                <w:color w:val="auto"/>
                <w:szCs w:val="21"/>
                <w:highlight w:val="none"/>
              </w:rPr>
              <w:t>主机和标准附件</w:t>
            </w:r>
          </w:p>
        </w:tc>
        <w:tc>
          <w:tcPr>
            <w:tcW w:w="1805" w:type="dxa"/>
            <w:vAlign w:val="center"/>
          </w:tcPr>
          <w:p w14:paraId="38B092E1">
            <w:pPr>
              <w:jc w:val="center"/>
              <w:rPr>
                <w:rFonts w:ascii="宋体" w:hAnsi="宋体" w:eastAsia="宋体" w:cs="宋体"/>
                <w:color w:val="auto"/>
                <w:szCs w:val="21"/>
                <w:highlight w:val="none"/>
              </w:rPr>
            </w:pPr>
          </w:p>
        </w:tc>
        <w:tc>
          <w:tcPr>
            <w:tcW w:w="899" w:type="dxa"/>
            <w:vAlign w:val="center"/>
          </w:tcPr>
          <w:p w14:paraId="74A50630">
            <w:pPr>
              <w:jc w:val="center"/>
              <w:rPr>
                <w:rFonts w:ascii="宋体" w:hAnsi="宋体" w:eastAsia="宋体" w:cs="宋体"/>
                <w:color w:val="auto"/>
                <w:szCs w:val="21"/>
                <w:highlight w:val="none"/>
              </w:rPr>
            </w:pPr>
          </w:p>
        </w:tc>
        <w:tc>
          <w:tcPr>
            <w:tcW w:w="1072" w:type="dxa"/>
            <w:vAlign w:val="center"/>
          </w:tcPr>
          <w:p w14:paraId="32819912">
            <w:pPr>
              <w:jc w:val="center"/>
              <w:rPr>
                <w:rFonts w:ascii="宋体" w:hAnsi="宋体" w:eastAsia="宋体" w:cs="宋体"/>
                <w:color w:val="auto"/>
                <w:szCs w:val="21"/>
                <w:highlight w:val="none"/>
              </w:rPr>
            </w:pPr>
          </w:p>
        </w:tc>
        <w:tc>
          <w:tcPr>
            <w:tcW w:w="1070" w:type="dxa"/>
            <w:vAlign w:val="center"/>
          </w:tcPr>
          <w:p w14:paraId="5585629E">
            <w:pPr>
              <w:jc w:val="center"/>
              <w:rPr>
                <w:rFonts w:ascii="宋体" w:hAnsi="宋体" w:eastAsia="宋体" w:cs="宋体"/>
                <w:color w:val="auto"/>
                <w:szCs w:val="21"/>
                <w:highlight w:val="none"/>
              </w:rPr>
            </w:pPr>
          </w:p>
        </w:tc>
        <w:tc>
          <w:tcPr>
            <w:tcW w:w="1730" w:type="dxa"/>
            <w:vAlign w:val="center"/>
          </w:tcPr>
          <w:p w14:paraId="065C333E">
            <w:pPr>
              <w:jc w:val="center"/>
              <w:rPr>
                <w:rFonts w:ascii="宋体" w:hAnsi="宋体" w:eastAsia="宋体" w:cs="宋体"/>
                <w:color w:val="auto"/>
                <w:szCs w:val="21"/>
                <w:highlight w:val="none"/>
              </w:rPr>
            </w:pPr>
          </w:p>
        </w:tc>
      </w:tr>
      <w:tr w14:paraId="1B93A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44" w:type="dxa"/>
            <w:vAlign w:val="center"/>
          </w:tcPr>
          <w:p w14:paraId="7D6D0A9C">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2</w:t>
            </w:r>
          </w:p>
        </w:tc>
        <w:tc>
          <w:tcPr>
            <w:tcW w:w="2434" w:type="dxa"/>
            <w:vAlign w:val="center"/>
          </w:tcPr>
          <w:p w14:paraId="5F8B2F5A">
            <w:pPr>
              <w:jc w:val="left"/>
              <w:rPr>
                <w:rFonts w:ascii="宋体" w:hAnsi="宋体" w:eastAsia="宋体" w:cs="宋体"/>
                <w:color w:val="auto"/>
                <w:szCs w:val="21"/>
                <w:highlight w:val="none"/>
              </w:rPr>
            </w:pPr>
            <w:r>
              <w:rPr>
                <w:rFonts w:hint="eastAsia" w:ascii="宋体" w:hAnsi="宋体" w:eastAsia="宋体" w:cs="宋体"/>
                <w:color w:val="auto"/>
                <w:szCs w:val="21"/>
                <w:highlight w:val="none"/>
              </w:rPr>
              <w:t>备品备件</w:t>
            </w:r>
          </w:p>
        </w:tc>
        <w:tc>
          <w:tcPr>
            <w:tcW w:w="1805" w:type="dxa"/>
            <w:vAlign w:val="center"/>
          </w:tcPr>
          <w:p w14:paraId="4C092B92">
            <w:pPr>
              <w:jc w:val="center"/>
              <w:rPr>
                <w:rFonts w:ascii="宋体" w:hAnsi="宋体" w:eastAsia="宋体" w:cs="宋体"/>
                <w:color w:val="auto"/>
                <w:szCs w:val="21"/>
                <w:highlight w:val="none"/>
              </w:rPr>
            </w:pPr>
          </w:p>
        </w:tc>
        <w:tc>
          <w:tcPr>
            <w:tcW w:w="899" w:type="dxa"/>
            <w:vAlign w:val="center"/>
          </w:tcPr>
          <w:p w14:paraId="38457B47">
            <w:pPr>
              <w:jc w:val="center"/>
              <w:rPr>
                <w:rFonts w:ascii="宋体" w:hAnsi="宋体" w:eastAsia="宋体" w:cs="宋体"/>
                <w:color w:val="auto"/>
                <w:szCs w:val="21"/>
                <w:highlight w:val="none"/>
              </w:rPr>
            </w:pPr>
          </w:p>
        </w:tc>
        <w:tc>
          <w:tcPr>
            <w:tcW w:w="1072" w:type="dxa"/>
            <w:vAlign w:val="center"/>
          </w:tcPr>
          <w:p w14:paraId="081BCB61">
            <w:pPr>
              <w:jc w:val="center"/>
              <w:rPr>
                <w:rFonts w:ascii="宋体" w:hAnsi="宋体" w:eastAsia="宋体" w:cs="宋体"/>
                <w:color w:val="auto"/>
                <w:szCs w:val="21"/>
                <w:highlight w:val="none"/>
              </w:rPr>
            </w:pPr>
          </w:p>
        </w:tc>
        <w:tc>
          <w:tcPr>
            <w:tcW w:w="1070" w:type="dxa"/>
            <w:vAlign w:val="center"/>
          </w:tcPr>
          <w:p w14:paraId="76527027">
            <w:pPr>
              <w:jc w:val="center"/>
              <w:rPr>
                <w:rFonts w:ascii="宋体" w:hAnsi="宋体" w:eastAsia="宋体" w:cs="宋体"/>
                <w:color w:val="auto"/>
                <w:szCs w:val="21"/>
                <w:highlight w:val="none"/>
              </w:rPr>
            </w:pPr>
          </w:p>
        </w:tc>
        <w:tc>
          <w:tcPr>
            <w:tcW w:w="1730" w:type="dxa"/>
            <w:vAlign w:val="center"/>
          </w:tcPr>
          <w:p w14:paraId="37BC299A">
            <w:pPr>
              <w:jc w:val="center"/>
              <w:rPr>
                <w:rFonts w:ascii="宋体" w:hAnsi="宋体" w:eastAsia="宋体" w:cs="宋体"/>
                <w:color w:val="auto"/>
                <w:szCs w:val="21"/>
                <w:highlight w:val="none"/>
              </w:rPr>
            </w:pPr>
          </w:p>
        </w:tc>
      </w:tr>
      <w:tr w14:paraId="1F524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44" w:type="dxa"/>
            <w:vAlign w:val="center"/>
          </w:tcPr>
          <w:p w14:paraId="1DEDE4A2">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３</w:t>
            </w:r>
          </w:p>
        </w:tc>
        <w:tc>
          <w:tcPr>
            <w:tcW w:w="2434" w:type="dxa"/>
            <w:vAlign w:val="center"/>
          </w:tcPr>
          <w:p w14:paraId="4F7FC622">
            <w:pPr>
              <w:jc w:val="left"/>
              <w:rPr>
                <w:rFonts w:ascii="宋体" w:hAnsi="宋体" w:eastAsia="宋体" w:cs="宋体"/>
                <w:color w:val="auto"/>
                <w:szCs w:val="21"/>
                <w:highlight w:val="none"/>
              </w:rPr>
            </w:pPr>
            <w:r>
              <w:rPr>
                <w:rFonts w:hint="eastAsia" w:ascii="宋体" w:hAnsi="宋体" w:eastAsia="宋体" w:cs="宋体"/>
                <w:color w:val="auto"/>
                <w:szCs w:val="21"/>
                <w:highlight w:val="none"/>
              </w:rPr>
              <w:t>专用工具</w:t>
            </w:r>
          </w:p>
        </w:tc>
        <w:tc>
          <w:tcPr>
            <w:tcW w:w="1805" w:type="dxa"/>
            <w:vAlign w:val="center"/>
          </w:tcPr>
          <w:p w14:paraId="0271B386">
            <w:pPr>
              <w:jc w:val="center"/>
              <w:rPr>
                <w:rFonts w:ascii="宋体" w:hAnsi="宋体" w:eastAsia="宋体" w:cs="宋体"/>
                <w:color w:val="auto"/>
                <w:szCs w:val="21"/>
                <w:highlight w:val="none"/>
              </w:rPr>
            </w:pPr>
          </w:p>
        </w:tc>
        <w:tc>
          <w:tcPr>
            <w:tcW w:w="899" w:type="dxa"/>
            <w:vAlign w:val="center"/>
          </w:tcPr>
          <w:p w14:paraId="63EED612">
            <w:pPr>
              <w:jc w:val="center"/>
              <w:rPr>
                <w:rFonts w:ascii="宋体" w:hAnsi="宋体" w:eastAsia="宋体" w:cs="宋体"/>
                <w:color w:val="auto"/>
                <w:szCs w:val="21"/>
                <w:highlight w:val="none"/>
              </w:rPr>
            </w:pPr>
          </w:p>
        </w:tc>
        <w:tc>
          <w:tcPr>
            <w:tcW w:w="1072" w:type="dxa"/>
            <w:vAlign w:val="center"/>
          </w:tcPr>
          <w:p w14:paraId="56B1AF71">
            <w:pPr>
              <w:jc w:val="center"/>
              <w:rPr>
                <w:rFonts w:ascii="宋体" w:hAnsi="宋体" w:eastAsia="宋体" w:cs="宋体"/>
                <w:color w:val="auto"/>
                <w:szCs w:val="21"/>
                <w:highlight w:val="none"/>
              </w:rPr>
            </w:pPr>
          </w:p>
        </w:tc>
        <w:tc>
          <w:tcPr>
            <w:tcW w:w="1070" w:type="dxa"/>
            <w:vAlign w:val="center"/>
          </w:tcPr>
          <w:p w14:paraId="7CA93BFB">
            <w:pPr>
              <w:jc w:val="center"/>
              <w:rPr>
                <w:rFonts w:ascii="宋体" w:hAnsi="宋体" w:eastAsia="宋体" w:cs="宋体"/>
                <w:color w:val="auto"/>
                <w:szCs w:val="21"/>
                <w:highlight w:val="none"/>
              </w:rPr>
            </w:pPr>
          </w:p>
        </w:tc>
        <w:tc>
          <w:tcPr>
            <w:tcW w:w="1730" w:type="dxa"/>
            <w:vAlign w:val="center"/>
          </w:tcPr>
          <w:p w14:paraId="52E0CC3E">
            <w:pPr>
              <w:jc w:val="center"/>
              <w:rPr>
                <w:rFonts w:ascii="宋体" w:hAnsi="宋体" w:eastAsia="宋体" w:cs="宋体"/>
                <w:color w:val="auto"/>
                <w:szCs w:val="21"/>
                <w:highlight w:val="none"/>
              </w:rPr>
            </w:pPr>
          </w:p>
        </w:tc>
      </w:tr>
      <w:tr w14:paraId="7D408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44" w:type="dxa"/>
            <w:vAlign w:val="center"/>
          </w:tcPr>
          <w:p w14:paraId="754A842A">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４</w:t>
            </w:r>
          </w:p>
        </w:tc>
        <w:tc>
          <w:tcPr>
            <w:tcW w:w="2434" w:type="dxa"/>
            <w:vAlign w:val="center"/>
          </w:tcPr>
          <w:p w14:paraId="58959444">
            <w:pPr>
              <w:jc w:val="left"/>
              <w:rPr>
                <w:rFonts w:ascii="宋体" w:hAnsi="宋体" w:eastAsia="宋体" w:cs="宋体"/>
                <w:color w:val="auto"/>
                <w:szCs w:val="21"/>
                <w:highlight w:val="none"/>
              </w:rPr>
            </w:pPr>
            <w:r>
              <w:rPr>
                <w:rFonts w:hint="eastAsia" w:ascii="宋体" w:hAnsi="宋体" w:eastAsia="宋体" w:cs="宋体"/>
                <w:color w:val="auto"/>
                <w:szCs w:val="21"/>
                <w:highlight w:val="none"/>
              </w:rPr>
              <w:t>安装、调试、检验</w:t>
            </w:r>
          </w:p>
        </w:tc>
        <w:tc>
          <w:tcPr>
            <w:tcW w:w="1805" w:type="dxa"/>
            <w:vAlign w:val="center"/>
          </w:tcPr>
          <w:p w14:paraId="64C05D2A">
            <w:pPr>
              <w:jc w:val="center"/>
              <w:rPr>
                <w:rFonts w:ascii="宋体" w:hAnsi="宋体" w:eastAsia="宋体" w:cs="宋体"/>
                <w:color w:val="auto"/>
                <w:szCs w:val="21"/>
                <w:highlight w:val="none"/>
              </w:rPr>
            </w:pPr>
          </w:p>
        </w:tc>
        <w:tc>
          <w:tcPr>
            <w:tcW w:w="899" w:type="dxa"/>
            <w:vAlign w:val="center"/>
          </w:tcPr>
          <w:p w14:paraId="07F45872">
            <w:pPr>
              <w:jc w:val="center"/>
              <w:rPr>
                <w:rFonts w:ascii="宋体" w:hAnsi="宋体" w:eastAsia="宋体" w:cs="宋体"/>
                <w:color w:val="auto"/>
                <w:szCs w:val="21"/>
                <w:highlight w:val="none"/>
              </w:rPr>
            </w:pPr>
          </w:p>
        </w:tc>
        <w:tc>
          <w:tcPr>
            <w:tcW w:w="1072" w:type="dxa"/>
            <w:vAlign w:val="center"/>
          </w:tcPr>
          <w:p w14:paraId="58F4C0F1">
            <w:pPr>
              <w:jc w:val="center"/>
              <w:rPr>
                <w:rFonts w:ascii="宋体" w:hAnsi="宋体" w:eastAsia="宋体" w:cs="宋体"/>
                <w:color w:val="auto"/>
                <w:szCs w:val="21"/>
                <w:highlight w:val="none"/>
              </w:rPr>
            </w:pPr>
          </w:p>
        </w:tc>
        <w:tc>
          <w:tcPr>
            <w:tcW w:w="1070" w:type="dxa"/>
            <w:vAlign w:val="center"/>
          </w:tcPr>
          <w:p w14:paraId="11D979AE">
            <w:pPr>
              <w:jc w:val="center"/>
              <w:rPr>
                <w:rFonts w:ascii="宋体" w:hAnsi="宋体" w:eastAsia="宋体" w:cs="宋体"/>
                <w:color w:val="auto"/>
                <w:szCs w:val="21"/>
                <w:highlight w:val="none"/>
              </w:rPr>
            </w:pPr>
          </w:p>
        </w:tc>
        <w:tc>
          <w:tcPr>
            <w:tcW w:w="1730" w:type="dxa"/>
            <w:vAlign w:val="center"/>
          </w:tcPr>
          <w:p w14:paraId="0872B768">
            <w:pPr>
              <w:jc w:val="center"/>
              <w:rPr>
                <w:rFonts w:ascii="宋体" w:hAnsi="宋体" w:eastAsia="宋体" w:cs="宋体"/>
                <w:color w:val="auto"/>
                <w:szCs w:val="21"/>
                <w:highlight w:val="none"/>
              </w:rPr>
            </w:pPr>
          </w:p>
        </w:tc>
      </w:tr>
      <w:tr w14:paraId="35A7F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44" w:type="dxa"/>
            <w:vAlign w:val="center"/>
          </w:tcPr>
          <w:p w14:paraId="66226F3C">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５</w:t>
            </w:r>
          </w:p>
        </w:tc>
        <w:tc>
          <w:tcPr>
            <w:tcW w:w="2434" w:type="dxa"/>
            <w:vAlign w:val="center"/>
          </w:tcPr>
          <w:p w14:paraId="2D7146B3">
            <w:pPr>
              <w:jc w:val="left"/>
              <w:rPr>
                <w:rFonts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1805" w:type="dxa"/>
            <w:vAlign w:val="center"/>
          </w:tcPr>
          <w:p w14:paraId="7C92849E">
            <w:pPr>
              <w:jc w:val="center"/>
              <w:rPr>
                <w:rFonts w:ascii="宋体" w:hAnsi="宋体" w:eastAsia="宋体" w:cs="宋体"/>
                <w:color w:val="auto"/>
                <w:szCs w:val="21"/>
                <w:highlight w:val="none"/>
              </w:rPr>
            </w:pPr>
          </w:p>
        </w:tc>
        <w:tc>
          <w:tcPr>
            <w:tcW w:w="899" w:type="dxa"/>
            <w:vAlign w:val="center"/>
          </w:tcPr>
          <w:p w14:paraId="14543D5C">
            <w:pPr>
              <w:jc w:val="center"/>
              <w:rPr>
                <w:rFonts w:ascii="宋体" w:hAnsi="宋体" w:eastAsia="宋体" w:cs="宋体"/>
                <w:color w:val="auto"/>
                <w:szCs w:val="21"/>
                <w:highlight w:val="none"/>
              </w:rPr>
            </w:pPr>
          </w:p>
        </w:tc>
        <w:tc>
          <w:tcPr>
            <w:tcW w:w="1072" w:type="dxa"/>
            <w:vAlign w:val="center"/>
          </w:tcPr>
          <w:p w14:paraId="7D9A4678">
            <w:pPr>
              <w:jc w:val="center"/>
              <w:rPr>
                <w:rFonts w:ascii="宋体" w:hAnsi="宋体" w:eastAsia="宋体" w:cs="宋体"/>
                <w:color w:val="auto"/>
                <w:szCs w:val="21"/>
                <w:highlight w:val="none"/>
              </w:rPr>
            </w:pPr>
          </w:p>
        </w:tc>
        <w:tc>
          <w:tcPr>
            <w:tcW w:w="1070" w:type="dxa"/>
            <w:vAlign w:val="center"/>
          </w:tcPr>
          <w:p w14:paraId="393DC30B">
            <w:pPr>
              <w:jc w:val="center"/>
              <w:rPr>
                <w:rFonts w:ascii="宋体" w:hAnsi="宋体" w:eastAsia="宋体" w:cs="宋体"/>
                <w:color w:val="auto"/>
                <w:szCs w:val="21"/>
                <w:highlight w:val="none"/>
              </w:rPr>
            </w:pPr>
          </w:p>
        </w:tc>
        <w:tc>
          <w:tcPr>
            <w:tcW w:w="1730" w:type="dxa"/>
            <w:vAlign w:val="center"/>
          </w:tcPr>
          <w:p w14:paraId="5BA32718">
            <w:pPr>
              <w:jc w:val="center"/>
              <w:rPr>
                <w:rFonts w:ascii="宋体" w:hAnsi="宋体" w:eastAsia="宋体" w:cs="宋体"/>
                <w:color w:val="auto"/>
                <w:szCs w:val="21"/>
                <w:highlight w:val="none"/>
              </w:rPr>
            </w:pPr>
          </w:p>
        </w:tc>
      </w:tr>
      <w:tr w14:paraId="5B97D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44" w:type="dxa"/>
            <w:vAlign w:val="center"/>
          </w:tcPr>
          <w:p w14:paraId="4524A4E2">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６</w:t>
            </w:r>
          </w:p>
        </w:tc>
        <w:tc>
          <w:tcPr>
            <w:tcW w:w="2434" w:type="dxa"/>
            <w:vAlign w:val="center"/>
          </w:tcPr>
          <w:p w14:paraId="5106A985">
            <w:pPr>
              <w:jc w:val="left"/>
              <w:rPr>
                <w:rFonts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1805" w:type="dxa"/>
            <w:vAlign w:val="center"/>
          </w:tcPr>
          <w:p w14:paraId="39B225CF">
            <w:pPr>
              <w:jc w:val="center"/>
              <w:rPr>
                <w:rFonts w:ascii="宋体" w:hAnsi="宋体" w:eastAsia="宋体" w:cs="宋体"/>
                <w:color w:val="auto"/>
                <w:szCs w:val="21"/>
                <w:highlight w:val="none"/>
              </w:rPr>
            </w:pPr>
          </w:p>
        </w:tc>
        <w:tc>
          <w:tcPr>
            <w:tcW w:w="899" w:type="dxa"/>
            <w:vAlign w:val="center"/>
          </w:tcPr>
          <w:p w14:paraId="6136F944">
            <w:pPr>
              <w:jc w:val="center"/>
              <w:rPr>
                <w:rFonts w:ascii="宋体" w:hAnsi="宋体" w:eastAsia="宋体" w:cs="宋体"/>
                <w:color w:val="auto"/>
                <w:szCs w:val="21"/>
                <w:highlight w:val="none"/>
              </w:rPr>
            </w:pPr>
          </w:p>
        </w:tc>
        <w:tc>
          <w:tcPr>
            <w:tcW w:w="1072" w:type="dxa"/>
            <w:vAlign w:val="center"/>
          </w:tcPr>
          <w:p w14:paraId="516E7757">
            <w:pPr>
              <w:jc w:val="center"/>
              <w:rPr>
                <w:rFonts w:ascii="宋体" w:hAnsi="宋体" w:eastAsia="宋体" w:cs="宋体"/>
                <w:color w:val="auto"/>
                <w:szCs w:val="21"/>
                <w:highlight w:val="none"/>
              </w:rPr>
            </w:pPr>
          </w:p>
        </w:tc>
        <w:tc>
          <w:tcPr>
            <w:tcW w:w="1070" w:type="dxa"/>
            <w:vAlign w:val="center"/>
          </w:tcPr>
          <w:p w14:paraId="0B4D191E">
            <w:pPr>
              <w:jc w:val="center"/>
              <w:rPr>
                <w:rFonts w:ascii="宋体" w:hAnsi="宋体" w:eastAsia="宋体" w:cs="宋体"/>
                <w:color w:val="auto"/>
                <w:szCs w:val="21"/>
                <w:highlight w:val="none"/>
              </w:rPr>
            </w:pPr>
          </w:p>
        </w:tc>
        <w:tc>
          <w:tcPr>
            <w:tcW w:w="1730" w:type="dxa"/>
            <w:vAlign w:val="center"/>
          </w:tcPr>
          <w:p w14:paraId="4AEB8554">
            <w:pPr>
              <w:jc w:val="center"/>
              <w:rPr>
                <w:rFonts w:ascii="宋体" w:hAnsi="宋体" w:eastAsia="宋体" w:cs="宋体"/>
                <w:color w:val="auto"/>
                <w:szCs w:val="21"/>
                <w:highlight w:val="none"/>
              </w:rPr>
            </w:pPr>
          </w:p>
        </w:tc>
      </w:tr>
      <w:tr w14:paraId="29845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44" w:type="dxa"/>
            <w:vAlign w:val="center"/>
          </w:tcPr>
          <w:p w14:paraId="264FB1BA">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7</w:t>
            </w:r>
          </w:p>
        </w:tc>
        <w:tc>
          <w:tcPr>
            <w:tcW w:w="7280" w:type="dxa"/>
            <w:gridSpan w:val="5"/>
            <w:vAlign w:val="center"/>
          </w:tcPr>
          <w:p w14:paraId="7BACB514">
            <w:pPr>
              <w:jc w:val="left"/>
              <w:rPr>
                <w:rFonts w:ascii="宋体" w:hAnsi="宋体" w:eastAsia="宋体" w:cs="宋体"/>
                <w:color w:val="auto"/>
                <w:szCs w:val="21"/>
                <w:highlight w:val="none"/>
              </w:rPr>
            </w:pPr>
          </w:p>
        </w:tc>
        <w:tc>
          <w:tcPr>
            <w:tcW w:w="1730" w:type="dxa"/>
            <w:vAlign w:val="center"/>
          </w:tcPr>
          <w:p w14:paraId="1508ADF3">
            <w:pPr>
              <w:jc w:val="center"/>
              <w:rPr>
                <w:rFonts w:ascii="宋体" w:hAnsi="宋体" w:eastAsia="宋体" w:cs="宋体"/>
                <w:color w:val="auto"/>
                <w:szCs w:val="21"/>
                <w:highlight w:val="none"/>
              </w:rPr>
            </w:pPr>
          </w:p>
        </w:tc>
      </w:tr>
      <w:tr w14:paraId="1CA3F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8124" w:type="dxa"/>
            <w:gridSpan w:val="6"/>
            <w:vAlign w:val="center"/>
          </w:tcPr>
          <w:p w14:paraId="572EF716">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总    计</w:t>
            </w:r>
          </w:p>
        </w:tc>
        <w:tc>
          <w:tcPr>
            <w:tcW w:w="1730" w:type="dxa"/>
            <w:vAlign w:val="center"/>
          </w:tcPr>
          <w:p w14:paraId="6E8A685E">
            <w:pPr>
              <w:jc w:val="center"/>
              <w:rPr>
                <w:rFonts w:ascii="宋体" w:hAnsi="宋体" w:eastAsia="宋体" w:cs="宋体"/>
                <w:color w:val="auto"/>
                <w:szCs w:val="21"/>
                <w:highlight w:val="none"/>
              </w:rPr>
            </w:pPr>
          </w:p>
        </w:tc>
      </w:tr>
    </w:tbl>
    <w:p w14:paraId="07CBA2CE">
      <w:pPr>
        <w:jc w:val="left"/>
        <w:rPr>
          <w:rFonts w:ascii="宋体" w:hAnsi="宋体" w:eastAsia="宋体" w:cs="宋体"/>
          <w:color w:val="auto"/>
          <w:kern w:val="0"/>
          <w:szCs w:val="21"/>
          <w:highlight w:val="none"/>
        </w:rPr>
      </w:pPr>
    </w:p>
    <w:p w14:paraId="3DE14B76">
      <w:pPr>
        <w:jc w:val="left"/>
        <w:rPr>
          <w:rFonts w:ascii="宋体" w:hAnsi="宋体" w:eastAsia="宋体" w:cs="宋体"/>
          <w:color w:val="auto"/>
          <w:kern w:val="0"/>
          <w:szCs w:val="21"/>
          <w:highlight w:val="none"/>
        </w:rPr>
      </w:pPr>
    </w:p>
    <w:p w14:paraId="20D77EB8">
      <w:pPr>
        <w:spacing w:line="300" w:lineRule="auto"/>
        <w:jc w:val="left"/>
        <w:rPr>
          <w:rFonts w:ascii="楷体_GB2312" w:hAnsi="楷体_GB2312" w:eastAsia="楷体_GB2312" w:cs="楷体_GB2312"/>
          <w:color w:val="auto"/>
          <w:kern w:val="0"/>
          <w:szCs w:val="21"/>
          <w:highlight w:val="none"/>
        </w:rPr>
      </w:pPr>
      <w:r>
        <w:rPr>
          <w:rFonts w:hint="eastAsia" w:ascii="楷体_GB2312" w:hAnsi="楷体_GB2312" w:eastAsia="楷体_GB2312" w:cs="楷体_GB2312"/>
          <w:color w:val="auto"/>
          <w:kern w:val="0"/>
          <w:szCs w:val="21"/>
          <w:highlight w:val="none"/>
        </w:rPr>
        <w:t>重要提示：</w:t>
      </w:r>
    </w:p>
    <w:p w14:paraId="541CA773">
      <w:pPr>
        <w:spacing w:line="300" w:lineRule="auto"/>
        <w:ind w:firstLine="420" w:firstLineChars="200"/>
        <w:jc w:val="left"/>
        <w:rPr>
          <w:rFonts w:ascii="楷体_GB2312" w:hAnsi="楷体_GB2312" w:eastAsia="楷体_GB2312" w:cs="楷体_GB2312"/>
          <w:color w:val="auto"/>
          <w:kern w:val="0"/>
          <w:szCs w:val="21"/>
          <w:highlight w:val="none"/>
        </w:rPr>
      </w:pPr>
      <w:r>
        <w:rPr>
          <w:rFonts w:hint="eastAsia" w:ascii="楷体_GB2312" w:hAnsi="楷体_GB2312" w:eastAsia="楷体_GB2312" w:cs="楷体_GB2312"/>
          <w:color w:val="auto"/>
          <w:kern w:val="0"/>
          <w:szCs w:val="21"/>
          <w:highlight w:val="none"/>
        </w:rPr>
        <w:t>1、报价采用人民币报价。如果总价与单价不符，以单价为准，调整总价；表中的同种货物数量应与“技术规格及要求”中对应货物清单一致。</w:t>
      </w:r>
    </w:p>
    <w:p w14:paraId="766F6181">
      <w:pPr>
        <w:spacing w:line="300" w:lineRule="auto"/>
        <w:ind w:firstLine="420" w:firstLineChars="200"/>
        <w:jc w:val="left"/>
        <w:rPr>
          <w:rFonts w:ascii="楷体_GB2312" w:hAnsi="楷体_GB2312" w:eastAsia="楷体_GB2312" w:cs="楷体_GB2312"/>
          <w:color w:val="auto"/>
          <w:kern w:val="0"/>
          <w:szCs w:val="21"/>
          <w:highlight w:val="none"/>
        </w:rPr>
      </w:pPr>
      <w:r>
        <w:rPr>
          <w:rFonts w:hint="eastAsia" w:ascii="楷体_GB2312" w:hAnsi="楷体_GB2312" w:eastAsia="楷体_GB2312" w:cs="楷体_GB2312"/>
          <w:color w:val="auto"/>
          <w:kern w:val="0"/>
          <w:szCs w:val="21"/>
          <w:highlight w:val="none"/>
        </w:rPr>
        <w:t>2、投标单价均为综合单价，应包括机组货物制造、检验、验收等等，以及运至合同指定地点的运输、装卸、利润、风险和保险等一切费、税。</w:t>
      </w:r>
    </w:p>
    <w:p w14:paraId="517F9E54">
      <w:pPr>
        <w:rPr>
          <w:rFonts w:ascii="楷体_GB2312" w:hAnsi="楷体_GB2312" w:eastAsia="楷体_GB2312" w:cs="楷体_GB2312"/>
          <w:color w:val="auto"/>
          <w:highlight w:val="none"/>
        </w:rPr>
      </w:pPr>
      <w:r>
        <w:rPr>
          <w:rFonts w:hint="eastAsia" w:ascii="楷体_GB2312" w:hAnsi="楷体_GB2312" w:eastAsia="楷体_GB2312" w:cs="楷体_GB2312"/>
          <w:color w:val="auto"/>
          <w:highlight w:val="none"/>
        </w:rPr>
        <w:br w:type="page"/>
      </w:r>
    </w:p>
    <w:p w14:paraId="75D7B830">
      <w:pPr>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货物说明一览表</w:t>
      </w:r>
    </w:p>
    <w:p w14:paraId="2F849FB9">
      <w:pPr>
        <w:jc w:val="left"/>
        <w:rPr>
          <w:rFonts w:ascii="仿宋_GB2312" w:eastAsia="仿宋_GB2312"/>
          <w:color w:val="auto"/>
          <w:kern w:val="0"/>
          <w:sz w:val="24"/>
          <w:highlight w:val="none"/>
        </w:rPr>
      </w:pPr>
    </w:p>
    <w:p w14:paraId="6C2B6D64">
      <w:pPr>
        <w:spacing w:after="156" w:afterLines="50" w:line="50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投标人名称：_____________________</w:t>
      </w:r>
    </w:p>
    <w:tbl>
      <w:tblPr>
        <w:tblStyle w:val="81"/>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
        <w:gridCol w:w="1669"/>
        <w:gridCol w:w="1669"/>
        <w:gridCol w:w="986"/>
        <w:gridCol w:w="1326"/>
        <w:gridCol w:w="1669"/>
        <w:gridCol w:w="985"/>
      </w:tblGrid>
      <w:tr w14:paraId="37331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5" w:type="dxa"/>
            <w:shd w:val="clear" w:color="auto" w:fill="auto"/>
            <w:vAlign w:val="center"/>
          </w:tcPr>
          <w:p w14:paraId="789290BD">
            <w:pPr>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序号</w:t>
            </w:r>
          </w:p>
        </w:tc>
        <w:tc>
          <w:tcPr>
            <w:tcW w:w="1669" w:type="dxa"/>
            <w:shd w:val="clear" w:color="auto" w:fill="auto"/>
            <w:vAlign w:val="center"/>
          </w:tcPr>
          <w:p w14:paraId="624E78A4">
            <w:pPr>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货物名称</w:t>
            </w:r>
          </w:p>
        </w:tc>
        <w:tc>
          <w:tcPr>
            <w:tcW w:w="1669" w:type="dxa"/>
            <w:shd w:val="clear" w:color="auto" w:fill="auto"/>
            <w:vAlign w:val="center"/>
          </w:tcPr>
          <w:p w14:paraId="58235C3A">
            <w:pPr>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主要规格</w:t>
            </w:r>
          </w:p>
        </w:tc>
        <w:tc>
          <w:tcPr>
            <w:tcW w:w="986" w:type="dxa"/>
            <w:shd w:val="clear" w:color="auto" w:fill="auto"/>
            <w:vAlign w:val="center"/>
          </w:tcPr>
          <w:p w14:paraId="336B332F">
            <w:pPr>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数量</w:t>
            </w:r>
          </w:p>
        </w:tc>
        <w:tc>
          <w:tcPr>
            <w:tcW w:w="1326" w:type="dxa"/>
            <w:shd w:val="clear" w:color="auto" w:fill="auto"/>
            <w:vAlign w:val="center"/>
          </w:tcPr>
          <w:p w14:paraId="0C0C30FE">
            <w:pPr>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交货期</w:t>
            </w:r>
          </w:p>
        </w:tc>
        <w:tc>
          <w:tcPr>
            <w:tcW w:w="1669" w:type="dxa"/>
            <w:shd w:val="clear" w:color="auto" w:fill="auto"/>
            <w:vAlign w:val="center"/>
          </w:tcPr>
          <w:p w14:paraId="7F553ADB">
            <w:pPr>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交货地点</w:t>
            </w:r>
          </w:p>
        </w:tc>
        <w:tc>
          <w:tcPr>
            <w:tcW w:w="985" w:type="dxa"/>
            <w:shd w:val="clear" w:color="auto" w:fill="auto"/>
            <w:vAlign w:val="center"/>
          </w:tcPr>
          <w:p w14:paraId="3C9B6EDC">
            <w:pPr>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其他</w:t>
            </w:r>
          </w:p>
        </w:tc>
      </w:tr>
      <w:tr w14:paraId="1D1FD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5" w:type="dxa"/>
            <w:shd w:val="clear" w:color="auto" w:fill="auto"/>
            <w:vAlign w:val="center"/>
          </w:tcPr>
          <w:p w14:paraId="7C03FCB9">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70C46A72">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64CEC899">
            <w:pPr>
              <w:spacing w:line="360" w:lineRule="auto"/>
              <w:jc w:val="left"/>
              <w:rPr>
                <w:rFonts w:ascii="宋体" w:hAnsi="宋体" w:eastAsia="宋体" w:cs="宋体"/>
                <w:color w:val="auto"/>
                <w:kern w:val="0"/>
                <w:szCs w:val="21"/>
                <w:highlight w:val="none"/>
              </w:rPr>
            </w:pPr>
          </w:p>
        </w:tc>
        <w:tc>
          <w:tcPr>
            <w:tcW w:w="986" w:type="dxa"/>
            <w:shd w:val="clear" w:color="auto" w:fill="auto"/>
            <w:vAlign w:val="center"/>
          </w:tcPr>
          <w:p w14:paraId="2AFB23E1">
            <w:pPr>
              <w:spacing w:line="360" w:lineRule="auto"/>
              <w:jc w:val="left"/>
              <w:rPr>
                <w:rFonts w:ascii="宋体" w:hAnsi="宋体" w:eastAsia="宋体" w:cs="宋体"/>
                <w:color w:val="auto"/>
                <w:kern w:val="0"/>
                <w:szCs w:val="21"/>
                <w:highlight w:val="none"/>
              </w:rPr>
            </w:pPr>
          </w:p>
        </w:tc>
        <w:tc>
          <w:tcPr>
            <w:tcW w:w="1326" w:type="dxa"/>
            <w:shd w:val="clear" w:color="auto" w:fill="auto"/>
            <w:vAlign w:val="center"/>
          </w:tcPr>
          <w:p w14:paraId="2603077F">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1A9D522B">
            <w:pPr>
              <w:spacing w:line="360" w:lineRule="auto"/>
              <w:jc w:val="left"/>
              <w:rPr>
                <w:rFonts w:ascii="宋体" w:hAnsi="宋体" w:eastAsia="宋体" w:cs="宋体"/>
                <w:color w:val="auto"/>
                <w:kern w:val="0"/>
                <w:szCs w:val="21"/>
                <w:highlight w:val="none"/>
              </w:rPr>
            </w:pPr>
          </w:p>
        </w:tc>
        <w:tc>
          <w:tcPr>
            <w:tcW w:w="985" w:type="dxa"/>
            <w:shd w:val="clear" w:color="auto" w:fill="auto"/>
            <w:vAlign w:val="center"/>
          </w:tcPr>
          <w:p w14:paraId="1086E99A">
            <w:pPr>
              <w:spacing w:line="360" w:lineRule="auto"/>
              <w:jc w:val="left"/>
              <w:rPr>
                <w:rFonts w:ascii="宋体" w:hAnsi="宋体" w:eastAsia="宋体" w:cs="宋体"/>
                <w:color w:val="auto"/>
                <w:kern w:val="0"/>
                <w:szCs w:val="21"/>
                <w:highlight w:val="none"/>
              </w:rPr>
            </w:pPr>
          </w:p>
        </w:tc>
      </w:tr>
      <w:tr w14:paraId="09DB0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5" w:type="dxa"/>
            <w:shd w:val="clear" w:color="auto" w:fill="auto"/>
            <w:vAlign w:val="center"/>
          </w:tcPr>
          <w:p w14:paraId="1FA3F959">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11295F4B">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60D69F7C">
            <w:pPr>
              <w:spacing w:line="360" w:lineRule="auto"/>
              <w:jc w:val="left"/>
              <w:rPr>
                <w:rFonts w:ascii="宋体" w:hAnsi="宋体" w:eastAsia="宋体" w:cs="宋体"/>
                <w:color w:val="auto"/>
                <w:kern w:val="0"/>
                <w:szCs w:val="21"/>
                <w:highlight w:val="none"/>
              </w:rPr>
            </w:pPr>
          </w:p>
        </w:tc>
        <w:tc>
          <w:tcPr>
            <w:tcW w:w="986" w:type="dxa"/>
            <w:shd w:val="clear" w:color="auto" w:fill="auto"/>
            <w:vAlign w:val="center"/>
          </w:tcPr>
          <w:p w14:paraId="54EB2F51">
            <w:pPr>
              <w:spacing w:line="360" w:lineRule="auto"/>
              <w:jc w:val="left"/>
              <w:rPr>
                <w:rFonts w:ascii="宋体" w:hAnsi="宋体" w:eastAsia="宋体" w:cs="宋体"/>
                <w:color w:val="auto"/>
                <w:kern w:val="0"/>
                <w:szCs w:val="21"/>
                <w:highlight w:val="none"/>
              </w:rPr>
            </w:pPr>
          </w:p>
        </w:tc>
        <w:tc>
          <w:tcPr>
            <w:tcW w:w="1326" w:type="dxa"/>
            <w:shd w:val="clear" w:color="auto" w:fill="auto"/>
            <w:vAlign w:val="center"/>
          </w:tcPr>
          <w:p w14:paraId="2706CCFB">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29C62CB9">
            <w:pPr>
              <w:spacing w:line="360" w:lineRule="auto"/>
              <w:jc w:val="left"/>
              <w:rPr>
                <w:rFonts w:ascii="宋体" w:hAnsi="宋体" w:eastAsia="宋体" w:cs="宋体"/>
                <w:color w:val="auto"/>
                <w:kern w:val="0"/>
                <w:szCs w:val="21"/>
                <w:highlight w:val="none"/>
              </w:rPr>
            </w:pPr>
          </w:p>
        </w:tc>
        <w:tc>
          <w:tcPr>
            <w:tcW w:w="985" w:type="dxa"/>
            <w:shd w:val="clear" w:color="auto" w:fill="auto"/>
            <w:vAlign w:val="center"/>
          </w:tcPr>
          <w:p w14:paraId="2E5E5637">
            <w:pPr>
              <w:spacing w:line="360" w:lineRule="auto"/>
              <w:jc w:val="left"/>
              <w:rPr>
                <w:rFonts w:ascii="宋体" w:hAnsi="宋体" w:eastAsia="宋体" w:cs="宋体"/>
                <w:color w:val="auto"/>
                <w:kern w:val="0"/>
                <w:szCs w:val="21"/>
                <w:highlight w:val="none"/>
              </w:rPr>
            </w:pPr>
          </w:p>
        </w:tc>
      </w:tr>
      <w:tr w14:paraId="40C42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5" w:type="dxa"/>
            <w:shd w:val="clear" w:color="auto" w:fill="auto"/>
            <w:vAlign w:val="center"/>
          </w:tcPr>
          <w:p w14:paraId="0BD209EF">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0E1CAB2E">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3C52083E">
            <w:pPr>
              <w:spacing w:line="360" w:lineRule="auto"/>
              <w:jc w:val="left"/>
              <w:rPr>
                <w:rFonts w:ascii="宋体" w:hAnsi="宋体" w:eastAsia="宋体" w:cs="宋体"/>
                <w:color w:val="auto"/>
                <w:kern w:val="0"/>
                <w:szCs w:val="21"/>
                <w:highlight w:val="none"/>
              </w:rPr>
            </w:pPr>
          </w:p>
        </w:tc>
        <w:tc>
          <w:tcPr>
            <w:tcW w:w="986" w:type="dxa"/>
            <w:shd w:val="clear" w:color="auto" w:fill="auto"/>
            <w:vAlign w:val="center"/>
          </w:tcPr>
          <w:p w14:paraId="23AD1C25">
            <w:pPr>
              <w:spacing w:line="360" w:lineRule="auto"/>
              <w:jc w:val="left"/>
              <w:rPr>
                <w:rFonts w:ascii="宋体" w:hAnsi="宋体" w:eastAsia="宋体" w:cs="宋体"/>
                <w:color w:val="auto"/>
                <w:kern w:val="0"/>
                <w:szCs w:val="21"/>
                <w:highlight w:val="none"/>
              </w:rPr>
            </w:pPr>
          </w:p>
        </w:tc>
        <w:tc>
          <w:tcPr>
            <w:tcW w:w="1326" w:type="dxa"/>
            <w:shd w:val="clear" w:color="auto" w:fill="auto"/>
            <w:vAlign w:val="center"/>
          </w:tcPr>
          <w:p w14:paraId="111A7295">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3A9F4E93">
            <w:pPr>
              <w:spacing w:line="360" w:lineRule="auto"/>
              <w:jc w:val="left"/>
              <w:rPr>
                <w:rFonts w:ascii="宋体" w:hAnsi="宋体" w:eastAsia="宋体" w:cs="宋体"/>
                <w:color w:val="auto"/>
                <w:kern w:val="0"/>
                <w:szCs w:val="21"/>
                <w:highlight w:val="none"/>
              </w:rPr>
            </w:pPr>
          </w:p>
        </w:tc>
        <w:tc>
          <w:tcPr>
            <w:tcW w:w="985" w:type="dxa"/>
            <w:shd w:val="clear" w:color="auto" w:fill="auto"/>
            <w:vAlign w:val="center"/>
          </w:tcPr>
          <w:p w14:paraId="044A8FE9">
            <w:pPr>
              <w:spacing w:line="360" w:lineRule="auto"/>
              <w:jc w:val="left"/>
              <w:rPr>
                <w:rFonts w:ascii="宋体" w:hAnsi="宋体" w:eastAsia="宋体" w:cs="宋体"/>
                <w:color w:val="auto"/>
                <w:kern w:val="0"/>
                <w:szCs w:val="21"/>
                <w:highlight w:val="none"/>
              </w:rPr>
            </w:pPr>
          </w:p>
        </w:tc>
      </w:tr>
      <w:tr w14:paraId="0746A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5" w:type="dxa"/>
            <w:shd w:val="clear" w:color="auto" w:fill="auto"/>
            <w:vAlign w:val="center"/>
          </w:tcPr>
          <w:p w14:paraId="0BB1BD8A">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44681481">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5C9A0D18">
            <w:pPr>
              <w:spacing w:line="360" w:lineRule="auto"/>
              <w:jc w:val="left"/>
              <w:rPr>
                <w:rFonts w:ascii="宋体" w:hAnsi="宋体" w:eastAsia="宋体" w:cs="宋体"/>
                <w:color w:val="auto"/>
                <w:kern w:val="0"/>
                <w:szCs w:val="21"/>
                <w:highlight w:val="none"/>
              </w:rPr>
            </w:pPr>
          </w:p>
        </w:tc>
        <w:tc>
          <w:tcPr>
            <w:tcW w:w="986" w:type="dxa"/>
            <w:shd w:val="clear" w:color="auto" w:fill="auto"/>
            <w:vAlign w:val="center"/>
          </w:tcPr>
          <w:p w14:paraId="43DCFF69">
            <w:pPr>
              <w:spacing w:line="360" w:lineRule="auto"/>
              <w:jc w:val="left"/>
              <w:rPr>
                <w:rFonts w:ascii="宋体" w:hAnsi="宋体" w:eastAsia="宋体" w:cs="宋体"/>
                <w:color w:val="auto"/>
                <w:kern w:val="0"/>
                <w:szCs w:val="21"/>
                <w:highlight w:val="none"/>
              </w:rPr>
            </w:pPr>
          </w:p>
        </w:tc>
        <w:tc>
          <w:tcPr>
            <w:tcW w:w="1326" w:type="dxa"/>
            <w:shd w:val="clear" w:color="auto" w:fill="auto"/>
            <w:vAlign w:val="center"/>
          </w:tcPr>
          <w:p w14:paraId="7DC8105E">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54337EFB">
            <w:pPr>
              <w:spacing w:line="360" w:lineRule="auto"/>
              <w:jc w:val="left"/>
              <w:rPr>
                <w:rFonts w:ascii="宋体" w:hAnsi="宋体" w:eastAsia="宋体" w:cs="宋体"/>
                <w:color w:val="auto"/>
                <w:kern w:val="0"/>
                <w:szCs w:val="21"/>
                <w:highlight w:val="none"/>
              </w:rPr>
            </w:pPr>
          </w:p>
        </w:tc>
        <w:tc>
          <w:tcPr>
            <w:tcW w:w="985" w:type="dxa"/>
            <w:shd w:val="clear" w:color="auto" w:fill="auto"/>
            <w:vAlign w:val="center"/>
          </w:tcPr>
          <w:p w14:paraId="2EAC80C9">
            <w:pPr>
              <w:spacing w:line="360" w:lineRule="auto"/>
              <w:jc w:val="left"/>
              <w:rPr>
                <w:rFonts w:ascii="宋体" w:hAnsi="宋体" w:eastAsia="宋体" w:cs="宋体"/>
                <w:color w:val="auto"/>
                <w:kern w:val="0"/>
                <w:szCs w:val="21"/>
                <w:highlight w:val="none"/>
              </w:rPr>
            </w:pPr>
          </w:p>
        </w:tc>
      </w:tr>
      <w:tr w14:paraId="6BF47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5" w:type="dxa"/>
            <w:shd w:val="clear" w:color="auto" w:fill="auto"/>
            <w:vAlign w:val="center"/>
          </w:tcPr>
          <w:p w14:paraId="28B38186">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2CABCA94">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47E90E76">
            <w:pPr>
              <w:spacing w:line="360" w:lineRule="auto"/>
              <w:jc w:val="left"/>
              <w:rPr>
                <w:rFonts w:ascii="宋体" w:hAnsi="宋体" w:eastAsia="宋体" w:cs="宋体"/>
                <w:color w:val="auto"/>
                <w:kern w:val="0"/>
                <w:szCs w:val="21"/>
                <w:highlight w:val="none"/>
              </w:rPr>
            </w:pPr>
          </w:p>
        </w:tc>
        <w:tc>
          <w:tcPr>
            <w:tcW w:w="986" w:type="dxa"/>
            <w:shd w:val="clear" w:color="auto" w:fill="auto"/>
            <w:vAlign w:val="center"/>
          </w:tcPr>
          <w:p w14:paraId="072E2A41">
            <w:pPr>
              <w:spacing w:line="360" w:lineRule="auto"/>
              <w:jc w:val="left"/>
              <w:rPr>
                <w:rFonts w:ascii="宋体" w:hAnsi="宋体" w:eastAsia="宋体" w:cs="宋体"/>
                <w:color w:val="auto"/>
                <w:kern w:val="0"/>
                <w:szCs w:val="21"/>
                <w:highlight w:val="none"/>
              </w:rPr>
            </w:pPr>
          </w:p>
        </w:tc>
        <w:tc>
          <w:tcPr>
            <w:tcW w:w="1326" w:type="dxa"/>
            <w:shd w:val="clear" w:color="auto" w:fill="auto"/>
            <w:vAlign w:val="center"/>
          </w:tcPr>
          <w:p w14:paraId="32807A8D">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51AF2895">
            <w:pPr>
              <w:spacing w:line="360" w:lineRule="auto"/>
              <w:jc w:val="left"/>
              <w:rPr>
                <w:rFonts w:ascii="宋体" w:hAnsi="宋体" w:eastAsia="宋体" w:cs="宋体"/>
                <w:color w:val="auto"/>
                <w:kern w:val="0"/>
                <w:szCs w:val="21"/>
                <w:highlight w:val="none"/>
              </w:rPr>
            </w:pPr>
          </w:p>
        </w:tc>
        <w:tc>
          <w:tcPr>
            <w:tcW w:w="985" w:type="dxa"/>
            <w:shd w:val="clear" w:color="auto" w:fill="auto"/>
            <w:vAlign w:val="center"/>
          </w:tcPr>
          <w:p w14:paraId="5CF0E1B0">
            <w:pPr>
              <w:spacing w:line="360" w:lineRule="auto"/>
              <w:jc w:val="left"/>
              <w:rPr>
                <w:rFonts w:ascii="宋体" w:hAnsi="宋体" w:eastAsia="宋体" w:cs="宋体"/>
                <w:color w:val="auto"/>
                <w:kern w:val="0"/>
                <w:szCs w:val="21"/>
                <w:highlight w:val="none"/>
              </w:rPr>
            </w:pPr>
          </w:p>
        </w:tc>
      </w:tr>
      <w:tr w14:paraId="3F924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5" w:type="dxa"/>
            <w:shd w:val="clear" w:color="auto" w:fill="auto"/>
            <w:vAlign w:val="center"/>
          </w:tcPr>
          <w:p w14:paraId="2FE06CB5">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6017AA71">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05E12AD2">
            <w:pPr>
              <w:spacing w:line="360" w:lineRule="auto"/>
              <w:jc w:val="left"/>
              <w:rPr>
                <w:rFonts w:ascii="宋体" w:hAnsi="宋体" w:eastAsia="宋体" w:cs="宋体"/>
                <w:color w:val="auto"/>
                <w:kern w:val="0"/>
                <w:szCs w:val="21"/>
                <w:highlight w:val="none"/>
              </w:rPr>
            </w:pPr>
          </w:p>
        </w:tc>
        <w:tc>
          <w:tcPr>
            <w:tcW w:w="986" w:type="dxa"/>
            <w:shd w:val="clear" w:color="auto" w:fill="auto"/>
            <w:vAlign w:val="center"/>
          </w:tcPr>
          <w:p w14:paraId="606CB082">
            <w:pPr>
              <w:spacing w:line="360" w:lineRule="auto"/>
              <w:jc w:val="left"/>
              <w:rPr>
                <w:rFonts w:ascii="宋体" w:hAnsi="宋体" w:eastAsia="宋体" w:cs="宋体"/>
                <w:color w:val="auto"/>
                <w:kern w:val="0"/>
                <w:szCs w:val="21"/>
                <w:highlight w:val="none"/>
              </w:rPr>
            </w:pPr>
          </w:p>
        </w:tc>
        <w:tc>
          <w:tcPr>
            <w:tcW w:w="1326" w:type="dxa"/>
            <w:shd w:val="clear" w:color="auto" w:fill="auto"/>
            <w:vAlign w:val="center"/>
          </w:tcPr>
          <w:p w14:paraId="54C68AAF">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55223F22">
            <w:pPr>
              <w:spacing w:line="360" w:lineRule="auto"/>
              <w:jc w:val="left"/>
              <w:rPr>
                <w:rFonts w:ascii="宋体" w:hAnsi="宋体" w:eastAsia="宋体" w:cs="宋体"/>
                <w:color w:val="auto"/>
                <w:kern w:val="0"/>
                <w:szCs w:val="21"/>
                <w:highlight w:val="none"/>
              </w:rPr>
            </w:pPr>
          </w:p>
        </w:tc>
        <w:tc>
          <w:tcPr>
            <w:tcW w:w="985" w:type="dxa"/>
            <w:shd w:val="clear" w:color="auto" w:fill="auto"/>
            <w:vAlign w:val="center"/>
          </w:tcPr>
          <w:p w14:paraId="48645320">
            <w:pPr>
              <w:spacing w:line="360" w:lineRule="auto"/>
              <w:jc w:val="left"/>
              <w:rPr>
                <w:rFonts w:ascii="宋体" w:hAnsi="宋体" w:eastAsia="宋体" w:cs="宋体"/>
                <w:color w:val="auto"/>
                <w:kern w:val="0"/>
                <w:szCs w:val="21"/>
                <w:highlight w:val="none"/>
              </w:rPr>
            </w:pPr>
          </w:p>
        </w:tc>
      </w:tr>
    </w:tbl>
    <w:p w14:paraId="39A6514B">
      <w:pPr>
        <w:jc w:val="left"/>
        <w:rPr>
          <w:rFonts w:ascii="宋体" w:hAnsi="宋体" w:eastAsia="宋体" w:cs="宋体"/>
          <w:color w:val="auto"/>
          <w:kern w:val="0"/>
          <w:szCs w:val="21"/>
          <w:highlight w:val="none"/>
        </w:rPr>
      </w:pPr>
    </w:p>
    <w:p w14:paraId="7B958239">
      <w:pPr>
        <w:jc w:val="left"/>
        <w:rPr>
          <w:rFonts w:ascii="宋体" w:hAnsi="宋体" w:eastAsia="宋体" w:cs="宋体"/>
          <w:color w:val="auto"/>
          <w:kern w:val="0"/>
          <w:szCs w:val="21"/>
          <w:highlight w:val="none"/>
        </w:rPr>
      </w:pPr>
    </w:p>
    <w:p w14:paraId="47908829">
      <w:pPr>
        <w:jc w:val="left"/>
        <w:rPr>
          <w:rFonts w:ascii="楷体_GB2312" w:hAnsi="楷体_GB2312" w:eastAsia="楷体_GB2312" w:cs="楷体_GB2312"/>
          <w:color w:val="auto"/>
          <w:kern w:val="0"/>
          <w:szCs w:val="21"/>
          <w:highlight w:val="none"/>
        </w:rPr>
      </w:pPr>
      <w:r>
        <w:rPr>
          <w:rFonts w:hint="eastAsia" w:ascii="楷体_GB2312" w:hAnsi="楷体_GB2312" w:eastAsia="楷体_GB2312" w:cs="楷体_GB2312"/>
          <w:color w:val="auto"/>
          <w:kern w:val="0"/>
          <w:szCs w:val="21"/>
          <w:highlight w:val="none"/>
        </w:rPr>
        <w:t>重要提示：各项货物详细应另页描述。</w:t>
      </w:r>
    </w:p>
    <w:p w14:paraId="69F760BB">
      <w:pPr>
        <w:rPr>
          <w:color w:val="auto"/>
          <w:highlight w:val="none"/>
        </w:rPr>
      </w:pPr>
      <w:r>
        <w:rPr>
          <w:color w:val="auto"/>
          <w:highlight w:val="none"/>
        </w:rPr>
        <w:br w:type="page"/>
      </w:r>
    </w:p>
    <w:p w14:paraId="3D2D534C">
      <w:pPr>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合同条款响应表</w:t>
      </w:r>
    </w:p>
    <w:p w14:paraId="56EB0CF0">
      <w:pPr>
        <w:spacing w:after="156" w:afterLines="50" w:line="500" w:lineRule="exact"/>
        <w:ind w:firstLine="210" w:firstLine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投标人名称：_________________</w:t>
      </w:r>
    </w:p>
    <w:tbl>
      <w:tblPr>
        <w:tblStyle w:val="81"/>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2"/>
        <w:gridCol w:w="2305"/>
        <w:gridCol w:w="2396"/>
        <w:gridCol w:w="2244"/>
        <w:gridCol w:w="1571"/>
      </w:tblGrid>
      <w:tr w14:paraId="29077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2" w:type="dxa"/>
            <w:shd w:val="clear" w:color="auto" w:fill="auto"/>
            <w:vAlign w:val="center"/>
          </w:tcPr>
          <w:p w14:paraId="4733C217">
            <w:pPr>
              <w:adjustRightIn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序号</w:t>
            </w:r>
          </w:p>
        </w:tc>
        <w:tc>
          <w:tcPr>
            <w:tcW w:w="2305" w:type="dxa"/>
            <w:shd w:val="clear" w:color="auto" w:fill="auto"/>
            <w:vAlign w:val="center"/>
          </w:tcPr>
          <w:p w14:paraId="2265B3D3">
            <w:pPr>
              <w:spacing w:line="360" w:lineRule="auto"/>
              <w:ind w:left="57" w:right="57" w:firstLine="57"/>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招标文件条目号</w:t>
            </w:r>
          </w:p>
        </w:tc>
        <w:tc>
          <w:tcPr>
            <w:tcW w:w="2396" w:type="dxa"/>
            <w:shd w:val="clear" w:color="auto" w:fill="auto"/>
            <w:vAlign w:val="center"/>
          </w:tcPr>
          <w:p w14:paraId="28532253">
            <w:pPr>
              <w:spacing w:line="360" w:lineRule="auto"/>
              <w:ind w:left="57" w:right="57" w:firstLine="57"/>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招标文件合同条款</w:t>
            </w:r>
          </w:p>
        </w:tc>
        <w:tc>
          <w:tcPr>
            <w:tcW w:w="2244" w:type="dxa"/>
            <w:shd w:val="clear" w:color="auto" w:fill="auto"/>
            <w:vAlign w:val="center"/>
          </w:tcPr>
          <w:p w14:paraId="04E975BF">
            <w:pPr>
              <w:spacing w:line="360" w:lineRule="auto"/>
              <w:ind w:left="57" w:right="57" w:firstLine="57"/>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投标文件合同条款</w:t>
            </w:r>
          </w:p>
        </w:tc>
        <w:tc>
          <w:tcPr>
            <w:tcW w:w="1571" w:type="dxa"/>
            <w:shd w:val="clear" w:color="auto" w:fill="auto"/>
            <w:vAlign w:val="center"/>
          </w:tcPr>
          <w:p w14:paraId="1C60C622">
            <w:pPr>
              <w:spacing w:line="360" w:lineRule="auto"/>
              <w:ind w:left="57" w:right="57" w:firstLine="57"/>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说  明</w:t>
            </w:r>
          </w:p>
        </w:tc>
      </w:tr>
      <w:tr w14:paraId="61981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2" w:type="dxa"/>
            <w:shd w:val="clear" w:color="auto" w:fill="auto"/>
            <w:vAlign w:val="center"/>
          </w:tcPr>
          <w:p w14:paraId="67809C6C">
            <w:pPr>
              <w:adjustRightInd w:val="0"/>
              <w:spacing w:line="360" w:lineRule="auto"/>
              <w:jc w:val="center"/>
              <w:rPr>
                <w:rFonts w:ascii="宋体" w:hAnsi="宋体" w:eastAsia="宋体" w:cs="宋体"/>
                <w:color w:val="auto"/>
                <w:kern w:val="0"/>
                <w:szCs w:val="21"/>
                <w:highlight w:val="none"/>
              </w:rPr>
            </w:pPr>
          </w:p>
        </w:tc>
        <w:tc>
          <w:tcPr>
            <w:tcW w:w="2305" w:type="dxa"/>
            <w:shd w:val="clear" w:color="auto" w:fill="auto"/>
            <w:vAlign w:val="center"/>
          </w:tcPr>
          <w:p w14:paraId="37C088FA">
            <w:pPr>
              <w:adjustRightInd w:val="0"/>
              <w:spacing w:line="360" w:lineRule="auto"/>
              <w:jc w:val="center"/>
              <w:rPr>
                <w:rFonts w:ascii="宋体" w:hAnsi="宋体" w:eastAsia="宋体" w:cs="宋体"/>
                <w:color w:val="auto"/>
                <w:kern w:val="0"/>
                <w:szCs w:val="21"/>
                <w:highlight w:val="none"/>
              </w:rPr>
            </w:pPr>
          </w:p>
        </w:tc>
        <w:tc>
          <w:tcPr>
            <w:tcW w:w="2396" w:type="dxa"/>
            <w:shd w:val="clear" w:color="auto" w:fill="auto"/>
            <w:vAlign w:val="center"/>
          </w:tcPr>
          <w:p w14:paraId="0CF2A544">
            <w:pPr>
              <w:adjustRightInd w:val="0"/>
              <w:spacing w:line="360" w:lineRule="auto"/>
              <w:jc w:val="center"/>
              <w:rPr>
                <w:rFonts w:ascii="宋体" w:hAnsi="宋体" w:eastAsia="宋体" w:cs="宋体"/>
                <w:color w:val="auto"/>
                <w:kern w:val="0"/>
                <w:szCs w:val="21"/>
                <w:highlight w:val="none"/>
              </w:rPr>
            </w:pPr>
          </w:p>
        </w:tc>
        <w:tc>
          <w:tcPr>
            <w:tcW w:w="2244" w:type="dxa"/>
            <w:shd w:val="clear" w:color="auto" w:fill="auto"/>
            <w:vAlign w:val="center"/>
          </w:tcPr>
          <w:p w14:paraId="274052F2">
            <w:pPr>
              <w:adjustRightInd w:val="0"/>
              <w:spacing w:line="360" w:lineRule="auto"/>
              <w:jc w:val="center"/>
              <w:rPr>
                <w:rFonts w:ascii="宋体" w:hAnsi="宋体" w:eastAsia="宋体" w:cs="宋体"/>
                <w:color w:val="auto"/>
                <w:kern w:val="0"/>
                <w:szCs w:val="21"/>
                <w:highlight w:val="none"/>
              </w:rPr>
            </w:pPr>
          </w:p>
        </w:tc>
        <w:tc>
          <w:tcPr>
            <w:tcW w:w="1571" w:type="dxa"/>
            <w:shd w:val="clear" w:color="auto" w:fill="auto"/>
            <w:vAlign w:val="center"/>
          </w:tcPr>
          <w:p w14:paraId="54E3D98C">
            <w:pPr>
              <w:adjustRightInd w:val="0"/>
              <w:spacing w:line="360" w:lineRule="auto"/>
              <w:jc w:val="center"/>
              <w:rPr>
                <w:rFonts w:ascii="宋体" w:hAnsi="宋体" w:eastAsia="宋体" w:cs="宋体"/>
                <w:color w:val="auto"/>
                <w:kern w:val="0"/>
                <w:szCs w:val="21"/>
                <w:highlight w:val="none"/>
              </w:rPr>
            </w:pPr>
          </w:p>
        </w:tc>
      </w:tr>
    </w:tbl>
    <w:p w14:paraId="1F93CB3D">
      <w:pPr>
        <w:autoSpaceDE w:val="0"/>
        <w:autoSpaceDN w:val="0"/>
        <w:adjustRightInd w:val="0"/>
        <w:snapToGrid w:val="0"/>
        <w:spacing w:line="360" w:lineRule="auto"/>
        <w:jc w:val="left"/>
        <w:rPr>
          <w:rFonts w:ascii="宋体" w:hAnsi="宋体" w:eastAsia="宋体" w:cs="宋体"/>
          <w:color w:val="auto"/>
          <w:kern w:val="0"/>
          <w:szCs w:val="21"/>
          <w:highlight w:val="none"/>
        </w:rPr>
      </w:pPr>
    </w:p>
    <w:p w14:paraId="6C9E5EF5">
      <w:pPr>
        <w:ind w:right="57"/>
        <w:jc w:val="left"/>
        <w:rPr>
          <w:rFonts w:ascii="楷体_GB2312" w:hAnsi="楷体_GB2312" w:eastAsia="楷体_GB2312" w:cs="楷体_GB2312"/>
          <w:color w:val="auto"/>
          <w:kern w:val="0"/>
          <w:szCs w:val="21"/>
          <w:highlight w:val="none"/>
        </w:rPr>
      </w:pPr>
      <w:r>
        <w:rPr>
          <w:rFonts w:hint="eastAsia" w:ascii="楷体_GB2312" w:hAnsi="楷体_GB2312" w:eastAsia="楷体_GB2312" w:cs="楷体_GB2312"/>
          <w:color w:val="auto"/>
          <w:kern w:val="0"/>
          <w:szCs w:val="21"/>
          <w:highlight w:val="none"/>
        </w:rPr>
        <w:t>重要提示：只列出发生偏离的项目，没有列出的将被视为完全响应。</w:t>
      </w:r>
    </w:p>
    <w:p w14:paraId="3D5FA455">
      <w:pPr>
        <w:widowControl/>
        <w:jc w:val="left"/>
        <w:rPr>
          <w:rFonts w:ascii="黑体" w:eastAsia="黑体"/>
          <w:color w:val="auto"/>
          <w:kern w:val="0"/>
          <w:szCs w:val="21"/>
          <w:highlight w:val="none"/>
        </w:rPr>
      </w:pPr>
      <w:r>
        <w:rPr>
          <w:rFonts w:ascii="黑体" w:eastAsia="黑体"/>
          <w:color w:val="auto"/>
          <w:kern w:val="0"/>
          <w:szCs w:val="21"/>
          <w:highlight w:val="none"/>
        </w:rPr>
        <w:br w:type="page"/>
      </w:r>
    </w:p>
    <w:p w14:paraId="00AD3868">
      <w:pPr>
        <w:spacing w:line="360" w:lineRule="auto"/>
        <w:jc w:val="center"/>
        <w:rPr>
          <w:rFonts w:ascii="宋体" w:hAnsi="宋体" w:eastAsia="宋体" w:cs="宋体"/>
          <w:b/>
          <w:color w:val="auto"/>
          <w:sz w:val="32"/>
          <w:highlight w:val="none"/>
        </w:rPr>
      </w:pPr>
      <w:r>
        <w:rPr>
          <w:rFonts w:hint="eastAsia" w:ascii="宋体" w:hAnsi="宋体" w:eastAsia="宋体" w:cs="宋体"/>
          <w:b/>
          <w:color w:val="auto"/>
          <w:sz w:val="32"/>
          <w:highlight w:val="none"/>
        </w:rPr>
        <w:t>其他</w:t>
      </w:r>
    </w:p>
    <w:p w14:paraId="49339D34">
      <w:pPr>
        <w:spacing w:line="360" w:lineRule="auto"/>
        <w:jc w:val="left"/>
        <w:rPr>
          <w:rFonts w:ascii="宋体" w:hAnsi="宋体"/>
          <w:color w:val="auto"/>
          <w:highlight w:val="none"/>
        </w:rPr>
      </w:pPr>
    </w:p>
    <w:p w14:paraId="26BD8819">
      <w:pPr>
        <w:spacing w:line="360" w:lineRule="auto"/>
        <w:jc w:val="left"/>
        <w:rPr>
          <w:rFonts w:ascii="宋体" w:hAnsi="宋体"/>
          <w:color w:val="auto"/>
          <w:highlight w:val="none"/>
        </w:rPr>
      </w:pPr>
    </w:p>
    <w:p w14:paraId="1FD73830">
      <w:pPr>
        <w:spacing w:line="360" w:lineRule="auto"/>
        <w:jc w:val="left"/>
        <w:rPr>
          <w:rFonts w:ascii="宋体" w:hAnsi="宋体" w:eastAsia="宋体" w:cs="宋体"/>
          <w:color w:val="auto"/>
          <w:highlight w:val="none"/>
        </w:rPr>
      </w:pPr>
      <w:r>
        <w:rPr>
          <w:rFonts w:hint="eastAsia" w:ascii="宋体" w:hAnsi="宋体" w:eastAsia="宋体" w:cs="宋体"/>
          <w:color w:val="auto"/>
          <w:highlight w:val="none"/>
        </w:rPr>
        <w:t>（投标人认为应补充提供的其他文件资料或说明）</w:t>
      </w:r>
    </w:p>
    <w:p w14:paraId="43D6BDD9">
      <w:pPr>
        <w:widowControl/>
        <w:jc w:val="left"/>
        <w:rPr>
          <w:rFonts w:ascii="宋体" w:hAnsi="宋体" w:cs="宋体"/>
          <w:color w:val="auto"/>
          <w:kern w:val="0"/>
          <w:sz w:val="24"/>
          <w:szCs w:val="24"/>
          <w:highlight w:val="none"/>
        </w:rPr>
      </w:pPr>
      <w:r>
        <w:rPr>
          <w:color w:val="auto"/>
          <w:highlight w:val="none"/>
        </w:rPr>
        <w:br w:type="page"/>
      </w:r>
    </w:p>
    <w:p w14:paraId="5D57A2B6">
      <w:pPr>
        <w:adjustRightInd w:val="0"/>
        <w:snapToGrid w:val="0"/>
        <w:spacing w:line="360" w:lineRule="auto"/>
        <w:jc w:val="center"/>
        <w:outlineLvl w:val="0"/>
        <w:rPr>
          <w:rFonts w:ascii="黑体" w:eastAsia="黑体"/>
          <w:bCs/>
          <w:color w:val="auto"/>
          <w:kern w:val="0"/>
          <w:sz w:val="32"/>
          <w:szCs w:val="32"/>
          <w:highlight w:val="none"/>
        </w:rPr>
      </w:pPr>
      <w:bookmarkStart w:id="64" w:name="_Toc3075"/>
      <w:bookmarkStart w:id="65" w:name="_Toc45702708"/>
      <w:r>
        <w:rPr>
          <w:rFonts w:hint="eastAsia" w:ascii="黑体" w:eastAsia="黑体"/>
          <w:bCs/>
          <w:color w:val="auto"/>
          <w:kern w:val="0"/>
          <w:sz w:val="32"/>
          <w:szCs w:val="32"/>
          <w:highlight w:val="none"/>
        </w:rPr>
        <w:t>第五章  货物需求书</w:t>
      </w:r>
      <w:bookmarkEnd w:id="64"/>
      <w:bookmarkEnd w:id="65"/>
    </w:p>
    <w:p w14:paraId="2105E2EF">
      <w:pPr>
        <w:topLinePunct/>
        <w:adjustRightInd w:val="0"/>
        <w:snapToGrid w:val="0"/>
        <w:spacing w:line="360" w:lineRule="auto"/>
        <w:jc w:val="center"/>
        <w:outlineLvl w:val="1"/>
        <w:rPr>
          <w:rFonts w:ascii="黑体" w:hAnsi="宋体" w:eastAsia="黑体"/>
          <w:bCs/>
          <w:color w:val="auto"/>
          <w:kern w:val="0"/>
          <w:sz w:val="32"/>
          <w:szCs w:val="32"/>
          <w:highlight w:val="none"/>
        </w:rPr>
      </w:pPr>
      <w:bookmarkStart w:id="66" w:name="_Toc45702709"/>
      <w:bookmarkStart w:id="67" w:name="_Toc29056"/>
      <w:r>
        <w:rPr>
          <w:rFonts w:hint="eastAsia" w:ascii="黑体" w:hAnsi="宋体" w:eastAsia="黑体"/>
          <w:bCs/>
          <w:color w:val="auto"/>
          <w:kern w:val="0"/>
          <w:sz w:val="32"/>
          <w:szCs w:val="32"/>
          <w:highlight w:val="none"/>
        </w:rPr>
        <w:t>第一节  货物需求及数量一览表</w:t>
      </w:r>
      <w:bookmarkEnd w:id="66"/>
      <w:bookmarkEnd w:id="67"/>
    </w:p>
    <w:tbl>
      <w:tblPr>
        <w:tblStyle w:val="82"/>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559"/>
        <w:gridCol w:w="1843"/>
        <w:gridCol w:w="1985"/>
        <w:gridCol w:w="708"/>
        <w:gridCol w:w="993"/>
        <w:gridCol w:w="1383"/>
      </w:tblGrid>
      <w:tr w14:paraId="3F913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2AFDBC7B">
            <w:pPr>
              <w:adjustRightInd w:val="0"/>
              <w:snapToGrid w:val="0"/>
              <w:spacing w:line="360" w:lineRule="auto"/>
              <w:jc w:val="center"/>
              <w:rPr>
                <w:rFonts w:ascii="宋体" w:hAnsi="宋体" w:eastAsia="宋体" w:cs="Times New Roman"/>
                <w:bCs/>
                <w:color w:val="auto"/>
                <w:kern w:val="0"/>
                <w:szCs w:val="21"/>
                <w:highlight w:val="none"/>
              </w:rPr>
            </w:pPr>
            <w:r>
              <w:rPr>
                <w:rFonts w:hint="eastAsia" w:ascii="宋体" w:hAnsi="宋体" w:eastAsia="宋体" w:cs="Times New Roman"/>
                <w:bCs/>
                <w:color w:val="auto"/>
                <w:kern w:val="0"/>
                <w:szCs w:val="21"/>
                <w:highlight w:val="none"/>
              </w:rPr>
              <w:t>序号</w:t>
            </w:r>
          </w:p>
        </w:tc>
        <w:tc>
          <w:tcPr>
            <w:tcW w:w="1559" w:type="dxa"/>
            <w:vAlign w:val="center"/>
          </w:tcPr>
          <w:p w14:paraId="6E7E9AC4">
            <w:pPr>
              <w:adjustRightInd w:val="0"/>
              <w:snapToGrid w:val="0"/>
              <w:spacing w:line="360" w:lineRule="auto"/>
              <w:jc w:val="center"/>
              <w:rPr>
                <w:rFonts w:ascii="宋体" w:hAnsi="宋体" w:eastAsia="宋体" w:cs="Times New Roman"/>
                <w:bCs/>
                <w:color w:val="auto"/>
                <w:kern w:val="0"/>
                <w:szCs w:val="21"/>
                <w:highlight w:val="none"/>
              </w:rPr>
            </w:pPr>
            <w:r>
              <w:rPr>
                <w:rFonts w:hint="eastAsia" w:ascii="宋体" w:hAnsi="宋体" w:eastAsia="宋体" w:cs="Times New Roman"/>
                <w:bCs/>
                <w:color w:val="auto"/>
                <w:kern w:val="0"/>
                <w:szCs w:val="21"/>
                <w:highlight w:val="none"/>
              </w:rPr>
              <w:t>货物编码</w:t>
            </w:r>
          </w:p>
        </w:tc>
        <w:tc>
          <w:tcPr>
            <w:tcW w:w="1843" w:type="dxa"/>
            <w:vAlign w:val="center"/>
          </w:tcPr>
          <w:p w14:paraId="4AE2F910">
            <w:pPr>
              <w:adjustRightInd w:val="0"/>
              <w:snapToGrid w:val="0"/>
              <w:spacing w:line="360" w:lineRule="auto"/>
              <w:jc w:val="center"/>
              <w:rPr>
                <w:rFonts w:ascii="宋体" w:hAnsi="宋体" w:eastAsia="宋体" w:cs="Times New Roman"/>
                <w:bCs/>
                <w:color w:val="auto"/>
                <w:kern w:val="0"/>
                <w:szCs w:val="21"/>
                <w:highlight w:val="none"/>
              </w:rPr>
            </w:pPr>
            <w:r>
              <w:rPr>
                <w:rFonts w:hint="eastAsia" w:ascii="宋体" w:hAnsi="宋体" w:eastAsia="宋体" w:cs="Times New Roman"/>
                <w:bCs/>
                <w:color w:val="auto"/>
                <w:kern w:val="0"/>
                <w:szCs w:val="21"/>
                <w:highlight w:val="none"/>
              </w:rPr>
              <w:t>货物名称</w:t>
            </w:r>
          </w:p>
        </w:tc>
        <w:tc>
          <w:tcPr>
            <w:tcW w:w="1985" w:type="dxa"/>
            <w:vAlign w:val="center"/>
          </w:tcPr>
          <w:p w14:paraId="18060513">
            <w:pPr>
              <w:adjustRightInd w:val="0"/>
              <w:snapToGrid w:val="0"/>
              <w:spacing w:line="360" w:lineRule="auto"/>
              <w:jc w:val="center"/>
              <w:rPr>
                <w:rFonts w:ascii="宋体" w:hAnsi="宋体" w:eastAsia="宋体" w:cs="Times New Roman"/>
                <w:bCs/>
                <w:color w:val="auto"/>
                <w:kern w:val="0"/>
                <w:szCs w:val="21"/>
                <w:highlight w:val="none"/>
              </w:rPr>
            </w:pPr>
            <w:r>
              <w:rPr>
                <w:rFonts w:hint="eastAsia" w:ascii="宋体" w:hAnsi="宋体" w:eastAsia="宋体" w:cs="Times New Roman"/>
                <w:bCs/>
                <w:color w:val="auto"/>
                <w:kern w:val="0"/>
                <w:szCs w:val="21"/>
                <w:highlight w:val="none"/>
              </w:rPr>
              <w:t>规格型号</w:t>
            </w:r>
          </w:p>
        </w:tc>
        <w:tc>
          <w:tcPr>
            <w:tcW w:w="708" w:type="dxa"/>
            <w:vAlign w:val="center"/>
          </w:tcPr>
          <w:p w14:paraId="44D1F647">
            <w:pPr>
              <w:adjustRightInd w:val="0"/>
              <w:snapToGrid w:val="0"/>
              <w:spacing w:line="360" w:lineRule="auto"/>
              <w:jc w:val="center"/>
              <w:rPr>
                <w:rFonts w:ascii="宋体" w:hAnsi="宋体" w:eastAsia="宋体" w:cs="Times New Roman"/>
                <w:bCs/>
                <w:color w:val="auto"/>
                <w:kern w:val="0"/>
                <w:szCs w:val="21"/>
                <w:highlight w:val="none"/>
              </w:rPr>
            </w:pPr>
            <w:r>
              <w:rPr>
                <w:rFonts w:hint="eastAsia" w:ascii="宋体" w:hAnsi="宋体" w:eastAsia="宋体" w:cs="Times New Roman"/>
                <w:bCs/>
                <w:color w:val="auto"/>
                <w:kern w:val="0"/>
                <w:szCs w:val="21"/>
                <w:highlight w:val="none"/>
              </w:rPr>
              <w:t>单位</w:t>
            </w:r>
          </w:p>
        </w:tc>
        <w:tc>
          <w:tcPr>
            <w:tcW w:w="993" w:type="dxa"/>
            <w:vAlign w:val="center"/>
          </w:tcPr>
          <w:p w14:paraId="2F79A00E">
            <w:pPr>
              <w:adjustRightInd w:val="0"/>
              <w:snapToGrid w:val="0"/>
              <w:spacing w:line="360" w:lineRule="auto"/>
              <w:jc w:val="center"/>
              <w:rPr>
                <w:rFonts w:ascii="宋体" w:hAnsi="宋体" w:eastAsia="宋体" w:cs="Times New Roman"/>
                <w:bCs/>
                <w:color w:val="auto"/>
                <w:kern w:val="0"/>
                <w:szCs w:val="21"/>
                <w:highlight w:val="none"/>
              </w:rPr>
            </w:pPr>
            <w:r>
              <w:rPr>
                <w:rFonts w:hint="eastAsia" w:ascii="宋体" w:hAnsi="宋体" w:eastAsia="宋体" w:cs="Times New Roman"/>
                <w:bCs/>
                <w:color w:val="auto"/>
                <w:kern w:val="0"/>
                <w:szCs w:val="21"/>
                <w:highlight w:val="none"/>
              </w:rPr>
              <w:t>数量</w:t>
            </w:r>
          </w:p>
        </w:tc>
        <w:tc>
          <w:tcPr>
            <w:tcW w:w="1383" w:type="dxa"/>
            <w:vAlign w:val="center"/>
          </w:tcPr>
          <w:p w14:paraId="1519E8D8">
            <w:pPr>
              <w:adjustRightInd w:val="0"/>
              <w:snapToGrid w:val="0"/>
              <w:spacing w:line="360" w:lineRule="auto"/>
              <w:jc w:val="center"/>
              <w:rPr>
                <w:rFonts w:ascii="宋体" w:hAnsi="宋体" w:eastAsia="宋体" w:cs="Times New Roman"/>
                <w:bCs/>
                <w:color w:val="auto"/>
                <w:kern w:val="0"/>
                <w:szCs w:val="21"/>
                <w:highlight w:val="none"/>
              </w:rPr>
            </w:pPr>
            <w:r>
              <w:rPr>
                <w:rFonts w:hint="eastAsia" w:ascii="宋体" w:hAnsi="宋体" w:eastAsia="宋体" w:cs="Times New Roman"/>
                <w:bCs/>
                <w:color w:val="auto"/>
                <w:kern w:val="0"/>
                <w:szCs w:val="21"/>
                <w:highlight w:val="none"/>
              </w:rPr>
              <w:t>备注</w:t>
            </w:r>
          </w:p>
        </w:tc>
      </w:tr>
      <w:tr w14:paraId="0754C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094E4819">
            <w:pPr>
              <w:adjustRightInd w:val="0"/>
              <w:snapToGrid w:val="0"/>
              <w:spacing w:line="360" w:lineRule="auto"/>
              <w:jc w:val="center"/>
              <w:rPr>
                <w:rFonts w:ascii="宋体" w:hAnsi="宋体" w:eastAsia="宋体" w:cs="Times New Roman"/>
                <w:bCs/>
                <w:color w:val="auto"/>
                <w:kern w:val="0"/>
                <w:szCs w:val="21"/>
                <w:highlight w:val="none"/>
              </w:rPr>
            </w:pPr>
            <w:bookmarkStart w:id="68" w:name="货物需求及数量一览表" w:colFirst="0" w:colLast="0"/>
          </w:p>
        </w:tc>
        <w:tc>
          <w:tcPr>
            <w:tcW w:w="1559" w:type="dxa"/>
            <w:vAlign w:val="center"/>
          </w:tcPr>
          <w:p w14:paraId="22C19967">
            <w:pPr>
              <w:adjustRightInd w:val="0"/>
              <w:snapToGrid w:val="0"/>
              <w:spacing w:line="360" w:lineRule="auto"/>
              <w:rPr>
                <w:rFonts w:ascii="宋体" w:hAnsi="宋体" w:eastAsia="宋体" w:cs="Times New Roman"/>
                <w:bCs/>
                <w:color w:val="auto"/>
                <w:kern w:val="0"/>
                <w:szCs w:val="21"/>
                <w:highlight w:val="none"/>
              </w:rPr>
            </w:pPr>
          </w:p>
        </w:tc>
        <w:tc>
          <w:tcPr>
            <w:tcW w:w="1843" w:type="dxa"/>
            <w:vAlign w:val="center"/>
          </w:tcPr>
          <w:p w14:paraId="13C38486">
            <w:pPr>
              <w:adjustRightInd w:val="0"/>
              <w:snapToGrid w:val="0"/>
              <w:spacing w:line="360" w:lineRule="auto"/>
              <w:rPr>
                <w:rFonts w:ascii="宋体" w:hAnsi="宋体" w:eastAsia="宋体" w:cs="Times New Roman"/>
                <w:bCs/>
                <w:color w:val="auto"/>
                <w:kern w:val="0"/>
                <w:szCs w:val="21"/>
                <w:highlight w:val="none"/>
              </w:rPr>
            </w:pPr>
          </w:p>
        </w:tc>
        <w:tc>
          <w:tcPr>
            <w:tcW w:w="1985" w:type="dxa"/>
            <w:vAlign w:val="center"/>
          </w:tcPr>
          <w:p w14:paraId="088AFCC8">
            <w:pPr>
              <w:adjustRightInd w:val="0"/>
              <w:snapToGrid w:val="0"/>
              <w:spacing w:line="360" w:lineRule="auto"/>
              <w:rPr>
                <w:rFonts w:ascii="宋体" w:hAnsi="宋体" w:eastAsia="宋体" w:cs="Times New Roman"/>
                <w:bCs/>
                <w:color w:val="auto"/>
                <w:kern w:val="0"/>
                <w:szCs w:val="21"/>
                <w:highlight w:val="none"/>
              </w:rPr>
            </w:pPr>
          </w:p>
        </w:tc>
        <w:tc>
          <w:tcPr>
            <w:tcW w:w="708" w:type="dxa"/>
            <w:vAlign w:val="center"/>
          </w:tcPr>
          <w:p w14:paraId="55FC8E59">
            <w:pPr>
              <w:adjustRightInd w:val="0"/>
              <w:snapToGrid w:val="0"/>
              <w:spacing w:line="360" w:lineRule="auto"/>
              <w:jc w:val="center"/>
              <w:rPr>
                <w:rFonts w:ascii="宋体" w:hAnsi="宋体" w:eastAsia="宋体" w:cs="Times New Roman"/>
                <w:bCs/>
                <w:color w:val="auto"/>
                <w:kern w:val="0"/>
                <w:szCs w:val="21"/>
                <w:highlight w:val="none"/>
              </w:rPr>
            </w:pPr>
          </w:p>
        </w:tc>
        <w:tc>
          <w:tcPr>
            <w:tcW w:w="993" w:type="dxa"/>
            <w:vAlign w:val="center"/>
          </w:tcPr>
          <w:p w14:paraId="676B7BFC">
            <w:pPr>
              <w:adjustRightInd w:val="0"/>
              <w:snapToGrid w:val="0"/>
              <w:spacing w:line="360" w:lineRule="auto"/>
              <w:rPr>
                <w:rFonts w:ascii="宋体" w:hAnsi="宋体" w:eastAsia="宋体" w:cs="Times New Roman"/>
                <w:bCs/>
                <w:color w:val="auto"/>
                <w:kern w:val="0"/>
                <w:szCs w:val="21"/>
                <w:highlight w:val="none"/>
              </w:rPr>
            </w:pPr>
          </w:p>
        </w:tc>
        <w:tc>
          <w:tcPr>
            <w:tcW w:w="1383" w:type="dxa"/>
            <w:vAlign w:val="center"/>
          </w:tcPr>
          <w:p w14:paraId="35AC6AF3">
            <w:pPr>
              <w:adjustRightInd w:val="0"/>
              <w:snapToGrid w:val="0"/>
              <w:spacing w:line="360" w:lineRule="auto"/>
              <w:rPr>
                <w:rFonts w:ascii="宋体" w:hAnsi="宋体" w:eastAsia="宋体" w:cs="Times New Roman"/>
                <w:bCs/>
                <w:color w:val="auto"/>
                <w:kern w:val="0"/>
                <w:szCs w:val="21"/>
                <w:highlight w:val="none"/>
              </w:rPr>
            </w:pPr>
          </w:p>
        </w:tc>
      </w:tr>
      <w:bookmarkEnd w:id="68"/>
    </w:tbl>
    <w:p w14:paraId="056A05A8">
      <w:pPr>
        <w:adjustRightInd w:val="0"/>
        <w:snapToGrid w:val="0"/>
        <w:spacing w:line="360" w:lineRule="auto"/>
        <w:rPr>
          <w:color w:val="auto"/>
          <w:highlight w:val="none"/>
        </w:rPr>
      </w:pPr>
      <w:r>
        <w:rPr>
          <w:color w:val="auto"/>
          <w:highlight w:val="none"/>
        </w:rPr>
        <w:br w:type="page"/>
      </w:r>
    </w:p>
    <w:p w14:paraId="47F68E02">
      <w:pPr>
        <w:topLinePunct/>
        <w:adjustRightInd w:val="0"/>
        <w:snapToGrid w:val="0"/>
        <w:spacing w:line="360" w:lineRule="auto"/>
        <w:jc w:val="center"/>
        <w:outlineLvl w:val="1"/>
        <w:rPr>
          <w:rFonts w:ascii="黑体" w:hAnsi="宋体" w:eastAsia="黑体"/>
          <w:bCs/>
          <w:color w:val="auto"/>
          <w:kern w:val="0"/>
          <w:sz w:val="32"/>
          <w:highlight w:val="none"/>
        </w:rPr>
      </w:pPr>
      <w:bookmarkStart w:id="69" w:name="_Toc45702710"/>
      <w:bookmarkStart w:id="70" w:name="_Toc19328"/>
      <w:r>
        <w:rPr>
          <w:rFonts w:hint="eastAsia" w:ascii="黑体" w:hAnsi="宋体" w:eastAsia="黑体"/>
          <w:bCs/>
          <w:color w:val="auto"/>
          <w:kern w:val="0"/>
          <w:sz w:val="32"/>
          <w:highlight w:val="none"/>
        </w:rPr>
        <w:t>第二节  项目实质性要求和条件</w:t>
      </w:r>
      <w:bookmarkEnd w:id="69"/>
      <w:bookmarkEnd w:id="70"/>
    </w:p>
    <w:p w14:paraId="00E69B56">
      <w:pPr>
        <w:topLinePunct/>
        <w:adjustRightInd w:val="0"/>
        <w:snapToGrid w:val="0"/>
        <w:spacing w:line="360" w:lineRule="auto"/>
        <w:jc w:val="left"/>
        <w:rPr>
          <w:rFonts w:ascii="黑体" w:eastAsia="黑体"/>
          <w:color w:val="auto"/>
          <w:kern w:val="0"/>
          <w:szCs w:val="21"/>
          <w:highlight w:val="none"/>
        </w:rPr>
      </w:pPr>
    </w:p>
    <w:p w14:paraId="1FA8D128">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重要提示：</w:t>
      </w:r>
    </w:p>
    <w:p w14:paraId="4907FFE8">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1、招标文件中规定的实质性要求和条件，对这些要求和条件的任何偏离或不满足，其投标将被拒绝；</w:t>
      </w:r>
    </w:p>
    <w:p w14:paraId="022D2821">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2、招标文件中非实质性要求和条件，允许偏离的最大范围是______（最高项数_______项），若超出上述规定，其投标将被拒绝。</w:t>
      </w:r>
    </w:p>
    <w:p w14:paraId="4FBA988A">
      <w:pPr>
        <w:topLinePunct/>
        <w:adjustRightInd w:val="0"/>
        <w:snapToGrid w:val="0"/>
        <w:spacing w:line="360" w:lineRule="auto"/>
        <w:jc w:val="left"/>
        <w:rPr>
          <w:rFonts w:ascii="宋体" w:hAnsi="宋体"/>
          <w:color w:val="auto"/>
          <w:kern w:val="0"/>
          <w:sz w:val="24"/>
          <w:szCs w:val="24"/>
          <w:highlight w:val="none"/>
        </w:rPr>
      </w:pPr>
    </w:p>
    <w:p w14:paraId="157AA88F">
      <w:pPr>
        <w:topLinePunct/>
        <w:adjustRightInd w:val="0"/>
        <w:snapToGrid w:val="0"/>
        <w:spacing w:line="360" w:lineRule="auto"/>
        <w:jc w:val="center"/>
        <w:outlineLvl w:val="2"/>
        <w:rPr>
          <w:rFonts w:ascii="黑体" w:hAnsi="宋体" w:eastAsia="黑体"/>
          <w:bCs/>
          <w:color w:val="auto"/>
          <w:kern w:val="0"/>
          <w:sz w:val="30"/>
          <w:szCs w:val="30"/>
          <w:highlight w:val="none"/>
        </w:rPr>
      </w:pPr>
      <w:bookmarkStart w:id="71" w:name="_Toc45702711"/>
      <w:bookmarkStart w:id="72" w:name="_Toc16903"/>
      <w:r>
        <w:rPr>
          <w:rFonts w:hint="eastAsia" w:ascii="黑体" w:hAnsi="宋体" w:eastAsia="黑体"/>
          <w:bCs/>
          <w:color w:val="auto"/>
          <w:kern w:val="0"/>
          <w:sz w:val="30"/>
          <w:szCs w:val="30"/>
          <w:highlight w:val="none"/>
        </w:rPr>
        <w:t>一、资信条款不可偏离表</w:t>
      </w:r>
      <w:bookmarkEnd w:id="71"/>
      <w:bookmarkEnd w:id="72"/>
    </w:p>
    <w:tbl>
      <w:tblPr>
        <w:tblStyle w:val="81"/>
        <w:tblW w:w="92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2154"/>
        <w:gridCol w:w="3531"/>
        <w:gridCol w:w="2894"/>
      </w:tblGrid>
      <w:tr w14:paraId="0FF2A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8" w:type="dxa"/>
            <w:shd w:val="clear" w:color="auto" w:fill="auto"/>
            <w:vAlign w:val="center"/>
          </w:tcPr>
          <w:p w14:paraId="5F403749">
            <w:pPr>
              <w:topLinePunct/>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序号</w:t>
            </w:r>
          </w:p>
        </w:tc>
        <w:tc>
          <w:tcPr>
            <w:tcW w:w="2154" w:type="dxa"/>
            <w:shd w:val="clear" w:color="auto" w:fill="auto"/>
            <w:vAlign w:val="center"/>
          </w:tcPr>
          <w:p w14:paraId="2D4E730E">
            <w:pPr>
              <w:topLinePunct/>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名 称</w:t>
            </w:r>
          </w:p>
        </w:tc>
        <w:tc>
          <w:tcPr>
            <w:tcW w:w="3531" w:type="dxa"/>
            <w:shd w:val="clear" w:color="auto" w:fill="auto"/>
            <w:vAlign w:val="center"/>
          </w:tcPr>
          <w:p w14:paraId="258B7F38">
            <w:pPr>
              <w:topLinePunct/>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需求说明</w:t>
            </w:r>
          </w:p>
        </w:tc>
        <w:tc>
          <w:tcPr>
            <w:tcW w:w="2894" w:type="dxa"/>
            <w:shd w:val="clear" w:color="auto" w:fill="auto"/>
            <w:vAlign w:val="center"/>
          </w:tcPr>
          <w:p w14:paraId="2533914E">
            <w:pPr>
              <w:topLinePunct/>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要求</w:t>
            </w:r>
          </w:p>
        </w:tc>
      </w:tr>
      <w:tr w14:paraId="484E4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8" w:type="dxa"/>
            <w:shd w:val="clear" w:color="auto" w:fill="auto"/>
            <w:vAlign w:val="center"/>
          </w:tcPr>
          <w:p w14:paraId="69712979">
            <w:pPr>
              <w:topLinePunct/>
              <w:adjustRightInd w:val="0"/>
              <w:snapToGrid w:val="0"/>
              <w:spacing w:line="360" w:lineRule="auto"/>
              <w:jc w:val="center"/>
              <w:rPr>
                <w:rFonts w:ascii="宋体" w:hAnsi="宋体" w:eastAsia="宋体" w:cs="宋体"/>
                <w:bCs/>
                <w:color w:val="auto"/>
                <w:kern w:val="0"/>
                <w:szCs w:val="21"/>
                <w:highlight w:val="none"/>
              </w:rPr>
            </w:pPr>
            <w:bookmarkStart w:id="73" w:name="资信条款不可偏离表" w:colFirst="0" w:colLast="0"/>
          </w:p>
        </w:tc>
        <w:tc>
          <w:tcPr>
            <w:tcW w:w="2154" w:type="dxa"/>
            <w:shd w:val="clear" w:color="auto" w:fill="auto"/>
            <w:vAlign w:val="center"/>
          </w:tcPr>
          <w:p w14:paraId="272375FA">
            <w:pPr>
              <w:topLinePunct/>
              <w:adjustRightInd w:val="0"/>
              <w:snapToGrid w:val="0"/>
              <w:spacing w:line="360" w:lineRule="auto"/>
              <w:rPr>
                <w:rFonts w:ascii="宋体" w:hAnsi="宋体" w:eastAsia="宋体" w:cs="宋体"/>
                <w:bCs/>
                <w:color w:val="auto"/>
                <w:kern w:val="0"/>
                <w:szCs w:val="21"/>
                <w:highlight w:val="none"/>
              </w:rPr>
            </w:pPr>
          </w:p>
        </w:tc>
        <w:tc>
          <w:tcPr>
            <w:tcW w:w="3531" w:type="dxa"/>
            <w:shd w:val="clear" w:color="auto" w:fill="auto"/>
            <w:vAlign w:val="center"/>
          </w:tcPr>
          <w:p w14:paraId="0A9BBFCF">
            <w:pPr>
              <w:topLinePunct/>
              <w:adjustRightInd w:val="0"/>
              <w:snapToGrid w:val="0"/>
              <w:spacing w:line="360" w:lineRule="auto"/>
              <w:rPr>
                <w:rFonts w:ascii="宋体" w:hAnsi="宋体" w:eastAsia="宋体" w:cs="宋体"/>
                <w:bCs/>
                <w:color w:val="auto"/>
                <w:kern w:val="0"/>
                <w:szCs w:val="21"/>
                <w:highlight w:val="none"/>
              </w:rPr>
            </w:pPr>
          </w:p>
        </w:tc>
        <w:tc>
          <w:tcPr>
            <w:tcW w:w="2894" w:type="dxa"/>
            <w:shd w:val="clear" w:color="auto" w:fill="auto"/>
            <w:vAlign w:val="center"/>
          </w:tcPr>
          <w:p w14:paraId="5B59ACC2">
            <w:pPr>
              <w:topLinePunct/>
              <w:adjustRightInd w:val="0"/>
              <w:snapToGrid w:val="0"/>
              <w:spacing w:line="360" w:lineRule="auto"/>
              <w:rPr>
                <w:rFonts w:ascii="宋体" w:hAnsi="宋体" w:eastAsia="宋体" w:cs="宋体"/>
                <w:bCs/>
                <w:color w:val="auto"/>
                <w:kern w:val="0"/>
                <w:szCs w:val="21"/>
                <w:highlight w:val="none"/>
              </w:rPr>
            </w:pPr>
          </w:p>
        </w:tc>
      </w:tr>
      <w:bookmarkEnd w:id="73"/>
    </w:tbl>
    <w:p w14:paraId="2CBFFAD5">
      <w:pPr>
        <w:adjustRightInd w:val="0"/>
        <w:snapToGrid w:val="0"/>
        <w:spacing w:line="20" w:lineRule="exact"/>
        <w:rPr>
          <w:color w:val="auto"/>
          <w:highlight w:val="none"/>
        </w:rPr>
      </w:pPr>
      <w:r>
        <w:rPr>
          <w:color w:val="auto"/>
          <w:highlight w:val="none"/>
        </w:rPr>
        <w:br w:type="page"/>
      </w:r>
    </w:p>
    <w:p w14:paraId="25E137A1">
      <w:pPr>
        <w:topLinePunct/>
        <w:adjustRightInd w:val="0"/>
        <w:snapToGrid w:val="0"/>
        <w:spacing w:line="360" w:lineRule="auto"/>
        <w:jc w:val="center"/>
        <w:outlineLvl w:val="2"/>
        <w:rPr>
          <w:rFonts w:ascii="黑体" w:hAnsi="宋体" w:eastAsia="黑体"/>
          <w:bCs/>
          <w:color w:val="auto"/>
          <w:kern w:val="0"/>
          <w:sz w:val="30"/>
          <w:szCs w:val="30"/>
          <w:highlight w:val="none"/>
        </w:rPr>
      </w:pPr>
      <w:bookmarkStart w:id="74" w:name="_Toc9484"/>
      <w:bookmarkStart w:id="75" w:name="_Toc45702712"/>
      <w:r>
        <w:rPr>
          <w:rFonts w:hint="eastAsia" w:ascii="黑体" w:hAnsi="宋体" w:eastAsia="黑体"/>
          <w:bCs/>
          <w:color w:val="auto"/>
          <w:kern w:val="0"/>
          <w:sz w:val="30"/>
          <w:szCs w:val="30"/>
          <w:highlight w:val="none"/>
        </w:rPr>
        <w:t>二、技术性能不可偏离表</w:t>
      </w:r>
      <w:bookmarkEnd w:id="74"/>
      <w:bookmarkEnd w:id="75"/>
    </w:p>
    <w:tbl>
      <w:tblPr>
        <w:tblStyle w:val="81"/>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3"/>
        <w:gridCol w:w="2136"/>
        <w:gridCol w:w="3471"/>
        <w:gridCol w:w="2898"/>
      </w:tblGrid>
      <w:tr w14:paraId="4B29E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83" w:type="dxa"/>
            <w:shd w:val="clear" w:color="auto" w:fill="auto"/>
            <w:vAlign w:val="center"/>
          </w:tcPr>
          <w:p w14:paraId="2A6EAEBC">
            <w:pPr>
              <w:topLinePunct/>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序号</w:t>
            </w:r>
          </w:p>
        </w:tc>
        <w:tc>
          <w:tcPr>
            <w:tcW w:w="2136" w:type="dxa"/>
            <w:shd w:val="clear" w:color="auto" w:fill="auto"/>
            <w:vAlign w:val="center"/>
          </w:tcPr>
          <w:p w14:paraId="7A252A54">
            <w:pPr>
              <w:topLinePunct/>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名称</w:t>
            </w:r>
          </w:p>
        </w:tc>
        <w:tc>
          <w:tcPr>
            <w:tcW w:w="3471" w:type="dxa"/>
            <w:shd w:val="clear" w:color="auto" w:fill="auto"/>
            <w:vAlign w:val="center"/>
          </w:tcPr>
          <w:p w14:paraId="4809ECA2">
            <w:pPr>
              <w:topLinePunct/>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需求说明</w:t>
            </w:r>
          </w:p>
        </w:tc>
        <w:tc>
          <w:tcPr>
            <w:tcW w:w="2898" w:type="dxa"/>
            <w:shd w:val="clear" w:color="auto" w:fill="auto"/>
            <w:vAlign w:val="center"/>
          </w:tcPr>
          <w:p w14:paraId="33495B44">
            <w:pPr>
              <w:topLinePunct/>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要求</w:t>
            </w:r>
          </w:p>
        </w:tc>
      </w:tr>
      <w:tr w14:paraId="416AF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83" w:type="dxa"/>
            <w:shd w:val="clear" w:color="auto" w:fill="auto"/>
            <w:vAlign w:val="center"/>
          </w:tcPr>
          <w:p w14:paraId="73223B28">
            <w:pPr>
              <w:topLinePunct/>
              <w:adjustRightInd w:val="0"/>
              <w:snapToGrid w:val="0"/>
              <w:spacing w:line="360" w:lineRule="auto"/>
              <w:jc w:val="center"/>
              <w:rPr>
                <w:rFonts w:ascii="宋体" w:hAnsi="宋体" w:eastAsia="宋体" w:cs="宋体"/>
                <w:bCs/>
                <w:color w:val="auto"/>
                <w:kern w:val="0"/>
                <w:szCs w:val="21"/>
                <w:highlight w:val="none"/>
              </w:rPr>
            </w:pPr>
            <w:bookmarkStart w:id="76" w:name="技术性能不可偏离表" w:colFirst="0" w:colLast="0"/>
          </w:p>
        </w:tc>
        <w:tc>
          <w:tcPr>
            <w:tcW w:w="2136" w:type="dxa"/>
            <w:shd w:val="clear" w:color="auto" w:fill="auto"/>
            <w:vAlign w:val="center"/>
          </w:tcPr>
          <w:p w14:paraId="2F05F054">
            <w:pPr>
              <w:topLinePunct/>
              <w:adjustRightInd w:val="0"/>
              <w:snapToGrid w:val="0"/>
              <w:spacing w:line="360" w:lineRule="auto"/>
              <w:jc w:val="left"/>
              <w:rPr>
                <w:rFonts w:ascii="宋体" w:hAnsi="宋体" w:eastAsia="宋体" w:cs="宋体"/>
                <w:bCs/>
                <w:color w:val="auto"/>
                <w:kern w:val="0"/>
                <w:szCs w:val="21"/>
                <w:highlight w:val="none"/>
              </w:rPr>
            </w:pPr>
          </w:p>
        </w:tc>
        <w:tc>
          <w:tcPr>
            <w:tcW w:w="3471" w:type="dxa"/>
            <w:shd w:val="clear" w:color="auto" w:fill="auto"/>
            <w:vAlign w:val="center"/>
          </w:tcPr>
          <w:p w14:paraId="1E0717F4">
            <w:pPr>
              <w:topLinePunct/>
              <w:adjustRightInd w:val="0"/>
              <w:snapToGrid w:val="0"/>
              <w:spacing w:line="360" w:lineRule="auto"/>
              <w:jc w:val="left"/>
              <w:rPr>
                <w:rFonts w:ascii="宋体" w:hAnsi="宋体" w:eastAsia="宋体" w:cs="宋体"/>
                <w:bCs/>
                <w:color w:val="auto"/>
                <w:kern w:val="0"/>
                <w:szCs w:val="21"/>
                <w:highlight w:val="none"/>
              </w:rPr>
            </w:pPr>
          </w:p>
        </w:tc>
        <w:tc>
          <w:tcPr>
            <w:tcW w:w="2898" w:type="dxa"/>
            <w:shd w:val="clear" w:color="auto" w:fill="auto"/>
            <w:vAlign w:val="center"/>
          </w:tcPr>
          <w:p w14:paraId="24A1AA94">
            <w:pPr>
              <w:topLinePunct/>
              <w:adjustRightInd w:val="0"/>
              <w:snapToGrid w:val="0"/>
              <w:spacing w:line="360" w:lineRule="auto"/>
              <w:jc w:val="left"/>
              <w:rPr>
                <w:rFonts w:ascii="宋体" w:hAnsi="宋体" w:eastAsia="宋体" w:cs="宋体"/>
                <w:bCs/>
                <w:color w:val="auto"/>
                <w:kern w:val="0"/>
                <w:szCs w:val="21"/>
                <w:highlight w:val="none"/>
              </w:rPr>
            </w:pPr>
          </w:p>
        </w:tc>
      </w:tr>
      <w:bookmarkEnd w:id="76"/>
    </w:tbl>
    <w:p w14:paraId="698C64DF">
      <w:pPr>
        <w:adjustRightInd w:val="0"/>
        <w:snapToGrid w:val="0"/>
        <w:spacing w:line="20" w:lineRule="exact"/>
        <w:rPr>
          <w:color w:val="auto"/>
          <w:highlight w:val="none"/>
        </w:rPr>
      </w:pPr>
      <w:r>
        <w:rPr>
          <w:color w:val="auto"/>
          <w:highlight w:val="none"/>
        </w:rPr>
        <w:br w:type="page"/>
      </w:r>
    </w:p>
    <w:p w14:paraId="24D88149">
      <w:pPr>
        <w:topLinePunct/>
        <w:adjustRightInd w:val="0"/>
        <w:snapToGrid w:val="0"/>
        <w:spacing w:line="360" w:lineRule="auto"/>
        <w:jc w:val="center"/>
        <w:outlineLvl w:val="2"/>
        <w:rPr>
          <w:rFonts w:ascii="黑体" w:hAnsi="宋体" w:eastAsia="黑体"/>
          <w:bCs/>
          <w:color w:val="auto"/>
          <w:kern w:val="0"/>
          <w:sz w:val="30"/>
          <w:szCs w:val="30"/>
          <w:highlight w:val="none"/>
        </w:rPr>
      </w:pPr>
      <w:bookmarkStart w:id="77" w:name="_Toc45702713"/>
      <w:bookmarkStart w:id="78" w:name="_Toc27552"/>
      <w:r>
        <w:rPr>
          <w:rFonts w:hint="eastAsia" w:ascii="黑体" w:hAnsi="宋体" w:eastAsia="黑体"/>
          <w:bCs/>
          <w:color w:val="auto"/>
          <w:kern w:val="0"/>
          <w:sz w:val="30"/>
          <w:szCs w:val="30"/>
          <w:highlight w:val="none"/>
        </w:rPr>
        <w:t>三、商务条款不可偏离表</w:t>
      </w:r>
      <w:bookmarkEnd w:id="77"/>
      <w:bookmarkEnd w:id="78"/>
    </w:p>
    <w:tbl>
      <w:tblPr>
        <w:tblStyle w:val="81"/>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3"/>
        <w:gridCol w:w="2136"/>
        <w:gridCol w:w="3471"/>
        <w:gridCol w:w="2898"/>
      </w:tblGrid>
      <w:tr w14:paraId="5290F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83" w:type="dxa"/>
            <w:shd w:val="clear" w:color="auto" w:fill="auto"/>
            <w:vAlign w:val="center"/>
          </w:tcPr>
          <w:p w14:paraId="1BEAA95C">
            <w:pPr>
              <w:topLinePunct/>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序号</w:t>
            </w:r>
          </w:p>
        </w:tc>
        <w:tc>
          <w:tcPr>
            <w:tcW w:w="2136" w:type="dxa"/>
            <w:shd w:val="clear" w:color="auto" w:fill="auto"/>
            <w:vAlign w:val="center"/>
          </w:tcPr>
          <w:p w14:paraId="078C9E49">
            <w:pPr>
              <w:topLinePunct/>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名称</w:t>
            </w:r>
          </w:p>
        </w:tc>
        <w:tc>
          <w:tcPr>
            <w:tcW w:w="3471" w:type="dxa"/>
            <w:shd w:val="clear" w:color="auto" w:fill="auto"/>
            <w:vAlign w:val="center"/>
          </w:tcPr>
          <w:p w14:paraId="32F484EA">
            <w:pPr>
              <w:topLinePunct/>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需求说明</w:t>
            </w:r>
          </w:p>
        </w:tc>
        <w:tc>
          <w:tcPr>
            <w:tcW w:w="2898" w:type="dxa"/>
            <w:shd w:val="clear" w:color="auto" w:fill="auto"/>
            <w:vAlign w:val="center"/>
          </w:tcPr>
          <w:p w14:paraId="4DEB3E4B">
            <w:pPr>
              <w:topLinePunct/>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要求</w:t>
            </w:r>
          </w:p>
        </w:tc>
      </w:tr>
      <w:tr w14:paraId="37255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83" w:type="dxa"/>
            <w:shd w:val="clear" w:color="auto" w:fill="auto"/>
            <w:vAlign w:val="center"/>
          </w:tcPr>
          <w:p w14:paraId="7CA4BC60">
            <w:pPr>
              <w:topLinePunct/>
              <w:adjustRightInd w:val="0"/>
              <w:snapToGrid w:val="0"/>
              <w:spacing w:line="360" w:lineRule="auto"/>
              <w:jc w:val="center"/>
              <w:rPr>
                <w:rFonts w:ascii="宋体" w:hAnsi="宋体" w:eastAsia="宋体" w:cs="宋体"/>
                <w:bCs/>
                <w:color w:val="auto"/>
                <w:kern w:val="0"/>
                <w:szCs w:val="21"/>
                <w:highlight w:val="none"/>
              </w:rPr>
            </w:pPr>
            <w:bookmarkStart w:id="79" w:name="商务条款不可偏离表" w:colFirst="0" w:colLast="0"/>
          </w:p>
        </w:tc>
        <w:tc>
          <w:tcPr>
            <w:tcW w:w="2136" w:type="dxa"/>
            <w:shd w:val="clear" w:color="auto" w:fill="auto"/>
            <w:vAlign w:val="center"/>
          </w:tcPr>
          <w:p w14:paraId="2E634230">
            <w:pPr>
              <w:topLinePunct/>
              <w:adjustRightInd w:val="0"/>
              <w:snapToGrid w:val="0"/>
              <w:spacing w:line="360" w:lineRule="auto"/>
              <w:jc w:val="left"/>
              <w:rPr>
                <w:rFonts w:ascii="宋体" w:hAnsi="宋体" w:eastAsia="宋体" w:cs="宋体"/>
                <w:bCs/>
                <w:color w:val="auto"/>
                <w:kern w:val="0"/>
                <w:szCs w:val="21"/>
                <w:highlight w:val="none"/>
              </w:rPr>
            </w:pPr>
          </w:p>
        </w:tc>
        <w:tc>
          <w:tcPr>
            <w:tcW w:w="3471" w:type="dxa"/>
            <w:shd w:val="clear" w:color="auto" w:fill="auto"/>
            <w:vAlign w:val="center"/>
          </w:tcPr>
          <w:p w14:paraId="2D331CE1">
            <w:pPr>
              <w:topLinePunct/>
              <w:adjustRightInd w:val="0"/>
              <w:snapToGrid w:val="0"/>
              <w:spacing w:line="360" w:lineRule="auto"/>
              <w:jc w:val="left"/>
              <w:rPr>
                <w:rFonts w:ascii="宋体" w:hAnsi="宋体" w:eastAsia="宋体" w:cs="宋体"/>
                <w:bCs/>
                <w:color w:val="auto"/>
                <w:kern w:val="0"/>
                <w:szCs w:val="21"/>
                <w:highlight w:val="none"/>
              </w:rPr>
            </w:pPr>
          </w:p>
        </w:tc>
        <w:tc>
          <w:tcPr>
            <w:tcW w:w="2898" w:type="dxa"/>
            <w:shd w:val="clear" w:color="auto" w:fill="auto"/>
            <w:vAlign w:val="center"/>
          </w:tcPr>
          <w:p w14:paraId="22B47043">
            <w:pPr>
              <w:topLinePunct/>
              <w:adjustRightInd w:val="0"/>
              <w:snapToGrid w:val="0"/>
              <w:spacing w:line="360" w:lineRule="auto"/>
              <w:jc w:val="left"/>
              <w:rPr>
                <w:rFonts w:ascii="宋体" w:hAnsi="宋体" w:eastAsia="宋体" w:cs="宋体"/>
                <w:bCs/>
                <w:color w:val="auto"/>
                <w:kern w:val="0"/>
                <w:szCs w:val="21"/>
                <w:highlight w:val="none"/>
              </w:rPr>
            </w:pPr>
          </w:p>
        </w:tc>
      </w:tr>
      <w:bookmarkEnd w:id="79"/>
    </w:tbl>
    <w:p w14:paraId="6166BE05">
      <w:pPr>
        <w:adjustRightInd w:val="0"/>
        <w:snapToGrid w:val="0"/>
        <w:spacing w:line="20" w:lineRule="exact"/>
        <w:rPr>
          <w:color w:val="auto"/>
          <w:highlight w:val="none"/>
        </w:rPr>
      </w:pPr>
      <w:r>
        <w:rPr>
          <w:color w:val="auto"/>
          <w:highlight w:val="none"/>
        </w:rPr>
        <w:br w:type="page"/>
      </w:r>
    </w:p>
    <w:p w14:paraId="65EB13C8">
      <w:pPr>
        <w:adjustRightInd w:val="0"/>
        <w:snapToGrid w:val="0"/>
        <w:spacing w:line="360" w:lineRule="auto"/>
        <w:jc w:val="center"/>
        <w:outlineLvl w:val="0"/>
        <w:rPr>
          <w:rFonts w:ascii="宋体" w:hAnsi="宋体"/>
          <w:bCs/>
          <w:color w:val="auto"/>
          <w:kern w:val="0"/>
          <w:sz w:val="32"/>
          <w:szCs w:val="32"/>
          <w:highlight w:val="none"/>
        </w:rPr>
      </w:pPr>
      <w:bookmarkStart w:id="80" w:name="_Toc45702714"/>
      <w:bookmarkStart w:id="81" w:name="_Toc16045"/>
      <w:r>
        <w:rPr>
          <w:rFonts w:hint="eastAsia" w:ascii="黑体" w:eastAsia="黑体"/>
          <w:bCs/>
          <w:color w:val="auto"/>
          <w:kern w:val="0"/>
          <w:sz w:val="32"/>
          <w:szCs w:val="32"/>
          <w:highlight w:val="none"/>
        </w:rPr>
        <w:t>第六章  合同条款及格式</w:t>
      </w:r>
      <w:bookmarkEnd w:id="80"/>
      <w:bookmarkEnd w:id="81"/>
    </w:p>
    <w:p w14:paraId="146F1086">
      <w:pPr>
        <w:topLinePunct/>
        <w:adjustRightInd w:val="0"/>
        <w:snapToGrid w:val="0"/>
        <w:spacing w:line="360" w:lineRule="auto"/>
        <w:jc w:val="left"/>
        <w:rPr>
          <w:color w:val="auto"/>
          <w:highlight w:val="none"/>
        </w:rPr>
      </w:pPr>
      <w:r>
        <w:rPr>
          <w:rFonts w:hint="eastAsia" w:ascii="宋体" w:hAnsi="宋体" w:eastAsia="宋体" w:cs="宋体"/>
          <w:color w:val="auto"/>
          <w:kern w:val="0"/>
          <w:szCs w:val="21"/>
          <w:highlight w:val="none"/>
        </w:rPr>
        <w:t>合同条款及格式</w:t>
      </w:r>
      <w:r>
        <w:rPr>
          <w:color w:val="auto"/>
          <w:highlight w:val="none"/>
        </w:rPr>
        <w:br w:type="page"/>
      </w:r>
    </w:p>
    <w:p w14:paraId="39D64D87">
      <w:pPr>
        <w:adjustRightInd w:val="0"/>
        <w:snapToGrid w:val="0"/>
        <w:spacing w:line="360" w:lineRule="auto"/>
        <w:jc w:val="center"/>
        <w:outlineLvl w:val="0"/>
        <w:rPr>
          <w:rFonts w:ascii="宋体" w:hAnsi="宋体" w:eastAsia="宋体" w:cs="宋体"/>
          <w:bCs/>
          <w:color w:val="auto"/>
          <w:kern w:val="0"/>
          <w:sz w:val="32"/>
          <w:szCs w:val="32"/>
          <w:highlight w:val="none"/>
        </w:rPr>
      </w:pPr>
      <w:bookmarkStart w:id="82" w:name="_Toc12311"/>
      <w:bookmarkStart w:id="83" w:name="_Toc45702715"/>
      <w:r>
        <w:rPr>
          <w:rFonts w:hint="eastAsia" w:ascii="宋体" w:hAnsi="宋体" w:eastAsia="宋体" w:cs="宋体"/>
          <w:bCs/>
          <w:color w:val="auto"/>
          <w:kern w:val="0"/>
          <w:sz w:val="32"/>
          <w:szCs w:val="32"/>
          <w:highlight w:val="none"/>
        </w:rPr>
        <w:t>第七章  技术要求</w:t>
      </w:r>
      <w:bookmarkEnd w:id="82"/>
      <w:bookmarkEnd w:id="83"/>
    </w:p>
    <w:p w14:paraId="5C7CB7E0">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技术要求</w:t>
      </w:r>
    </w:p>
    <w:p w14:paraId="46028CAA">
      <w:pPr>
        <w:rPr>
          <w:color w:val="auto"/>
          <w:highlight w:val="none"/>
        </w:rPr>
      </w:pPr>
    </w:p>
    <w:sectPr>
      <w:footerReference r:id="rId4"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ˎ̥">
    <w:altName w:val="华文仿宋"/>
    <w:panose1 w:val="00000000000000000000"/>
    <w:charset w:val="00"/>
    <w:family w:val="roman"/>
    <w:pitch w:val="default"/>
    <w:sig w:usb0="00000000" w:usb1="00000000" w:usb2="00000000" w:usb3="00000000" w:csb0="00040001" w:csb1="00000000"/>
  </w:font>
  <w:font w:name="华文仿宋">
    <w:panose1 w:val="02010600040101010101"/>
    <w:charset w:val="86"/>
    <w:family w:val="auto"/>
    <w:pitch w:val="default"/>
    <w:sig w:usb0="00000287" w:usb1="080F0000" w:usb2="00000000" w:usb3="00000000" w:csb0="0004009F" w:csb1="DFD70000"/>
  </w:font>
  <w:font w:name="Microsoft YaHei UI">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AF3E19">
    <w:pPr>
      <w:pStyle w:val="52"/>
      <w:jc w:val="center"/>
    </w:pPr>
    <w:r>
      <w:fldChar w:fldCharType="begin"/>
    </w:r>
    <w:r>
      <w:rPr>
        <w:rFonts w:hint="eastAsia"/>
      </w:rPr>
      <w:instrText xml:space="preserve">page</w:instrText>
    </w:r>
    <w:r>
      <w:fldChar w:fldCharType="separate"/>
    </w:r>
    <w:r>
      <w:t>49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0">
    <w:p>
      <w:r>
        <w:separator/>
      </w:r>
    </w:p>
  </w:footnote>
  <w:footnote w:type="continuationSeparator" w:id="21">
    <w:p>
      <w:r>
        <w:continuationSeparator/>
      </w:r>
    </w:p>
  </w:footnote>
  <w:footnote w:id="0">
    <w:p w14:paraId="101F763A">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[1]的具体要求源自《深圳市住房和建设局关于明确建设工程招标相关事宜的通知》第四条。</w:t>
      </w:r>
    </w:p>
  </w:footnote>
  <w:footnote w:id="1">
    <w:p w14:paraId="562AD5CE">
      <w:pPr>
        <w:adjustRightInd w:val="0"/>
        <w:snapToGrid w:val="0"/>
        <w:ind w:firstLine="420" w:firstLineChars="200"/>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[2]的具体要求源自《深圳市住房和建设局关于推行差异化缴纳投标保证金进一步降低招标投标交易成本的通知》（深建市场〔2023〕2号）第一条。</w:t>
      </w:r>
    </w:p>
    <w:p w14:paraId="7624260F">
      <w:pPr>
        <w:pStyle w:val="63"/>
        <w:snapToGrid w:val="0"/>
      </w:pPr>
    </w:p>
  </w:footnote>
  <w:footnote w:id="2">
    <w:p w14:paraId="3A805B98">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[3]的具体要求源自《深圳市人民政府关于进一步规范建设工程招标投标活动的通知》(深府规〔2024〕8号)第三条。</w:t>
      </w:r>
    </w:p>
  </w:footnote>
  <w:footnote w:id="3">
    <w:p w14:paraId="1CB8D23A">
      <w:pPr>
        <w:adjustRightInd w:val="0"/>
        <w:snapToGrid w:val="0"/>
        <w:ind w:firstLine="420" w:firstLineChars="200"/>
        <w:rPr>
          <w:rFonts w:hint="default"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[4]、[5]的具体要求源自《深圳市人民政府关于进一步规范建设工程招标投标活动的通知》(深府规〔2024〕8号)第四、七条。</w:t>
      </w:r>
    </w:p>
    <w:p w14:paraId="10CEE389">
      <w:pPr>
        <w:pStyle w:val="63"/>
        <w:snapToGrid w:val="0"/>
      </w:pPr>
    </w:p>
  </w:footnote>
  <w:footnote w:id="4">
    <w:p w14:paraId="62A0DBB9">
      <w:pPr>
        <w:pStyle w:val="63"/>
        <w:snapToGrid w:val="0"/>
      </w:pPr>
    </w:p>
  </w:footnote>
  <w:footnote w:id="5">
    <w:p w14:paraId="515675F4">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[6]的具体要求源自《深圳市住房和建设局关于进一步规范招标投标有关事宜的通知》（深建市场〔2022〕4号）第三条。</w:t>
      </w:r>
    </w:p>
    <w:p w14:paraId="4487DEED">
      <w:pPr>
        <w:pStyle w:val="63"/>
        <w:snapToGrid w:val="0"/>
      </w:pPr>
    </w:p>
  </w:footnote>
  <w:footnote w:id="6">
    <w:p w14:paraId="467C66AA">
      <w:pPr>
        <w:adjustRightInd w:val="0"/>
        <w:snapToGrid w:val="0"/>
        <w:ind w:firstLine="420" w:firstLineChars="200"/>
        <w:rPr>
          <w:rFonts w:hint="default"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[7]的具体要求源自《深圳市人民政府关于进一步规范建设工程招标投标活动的通知》(深府规〔2024〕8号)第九条。</w:t>
      </w:r>
    </w:p>
    <w:p w14:paraId="72C45678">
      <w:pPr>
        <w:pStyle w:val="63"/>
        <w:snapToGrid w:val="0"/>
      </w:pPr>
    </w:p>
  </w:footnote>
  <w:footnote w:id="7">
    <w:p w14:paraId="518E440C">
      <w:pPr>
        <w:adjustRightInd w:val="0"/>
        <w:snapToGrid w:val="0"/>
        <w:ind w:firstLine="0" w:firstLineChars="0"/>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[8]-[10]的具体要求源自《深圳市人民政府关于进一步规范建设工程招标投标活动的通知》(深府规</w:t>
      </w:r>
    </w:p>
  </w:footnote>
  <w:footnote w:id="8">
    <w:p w14:paraId="3207A544">
      <w:pPr>
        <w:adjustRightInd w:val="0"/>
        <w:snapToGrid w:val="0"/>
      </w:pPr>
      <w:r>
        <w:rPr>
          <w:rFonts w:hint="eastAsia" w:ascii="宋体" w:hAnsi="宋体" w:eastAsia="宋体" w:cs="宋体"/>
          <w:color w:val="000000" w:themeColor="text1"/>
          <w:szCs w:val="21"/>
          <w:lang w:val="en-US" w:eastAsia="zh-CN"/>
          <w14:textFill>
            <w14:solidFill>
              <w14:schemeClr w14:val="tx1"/>
            </w14:solidFill>
          </w14:textFill>
        </w:rPr>
        <w:t>〔2024〕8号)第五、七、九条，以及《深圳市人民政府印发关于建设工程招标投标改革若干规定的</w:t>
      </w:r>
    </w:p>
  </w:footnote>
  <w:footnote w:id="9">
    <w:p w14:paraId="50C25D86">
      <w:pPr>
        <w:pStyle w:val="63"/>
        <w:snapToGrid w:val="0"/>
      </w:pPr>
      <w:r>
        <w:rPr>
          <w:rFonts w:hint="eastAsia" w:ascii="宋体" w:hAnsi="宋体" w:eastAsia="宋体" w:cs="宋体"/>
          <w:color w:val="000000" w:themeColor="text1"/>
          <w:szCs w:val="21"/>
          <w:lang w:val="en-US" w:eastAsia="zh-CN"/>
          <w14:textFill>
            <w14:solidFill>
              <w14:schemeClr w14:val="tx1"/>
            </w14:solidFill>
          </w14:textFill>
        </w:rPr>
        <w:t>通知》（深府〔2015〕73号）第四十七条。</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2DB9B4"/>
    <w:multiLevelType w:val="singleLevel"/>
    <w:tmpl w:val="EE2DB9B4"/>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20"/>
    <w:footnote w:id="21"/>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RmOTMwMTRjZDY4NTcwNWRkYzc5MjI4ZThkNzIyOGUifQ=="/>
    <w:docVar w:name="KSO_WPS_MARK_KEY" w:val="b127900b-9ce2-445c-a198-09cef9b5c409"/>
  </w:docVars>
  <w:rsids>
    <w:rsidRoot w:val="00D3358D"/>
    <w:rsid w:val="00005A05"/>
    <w:rsid w:val="000764DF"/>
    <w:rsid w:val="00093270"/>
    <w:rsid w:val="000C2473"/>
    <w:rsid w:val="0022259C"/>
    <w:rsid w:val="002D0A40"/>
    <w:rsid w:val="00442543"/>
    <w:rsid w:val="00515BC7"/>
    <w:rsid w:val="005651E2"/>
    <w:rsid w:val="00572956"/>
    <w:rsid w:val="00685915"/>
    <w:rsid w:val="006A6953"/>
    <w:rsid w:val="007B7288"/>
    <w:rsid w:val="007C158B"/>
    <w:rsid w:val="007F2B09"/>
    <w:rsid w:val="00837B43"/>
    <w:rsid w:val="009E4D48"/>
    <w:rsid w:val="00A51EB6"/>
    <w:rsid w:val="00B677EA"/>
    <w:rsid w:val="00B80F13"/>
    <w:rsid w:val="00BB4731"/>
    <w:rsid w:val="00C55466"/>
    <w:rsid w:val="00C6526C"/>
    <w:rsid w:val="00CB368E"/>
    <w:rsid w:val="00CB77BE"/>
    <w:rsid w:val="00D3358D"/>
    <w:rsid w:val="00D909A6"/>
    <w:rsid w:val="00DF73EB"/>
    <w:rsid w:val="00E1509A"/>
    <w:rsid w:val="00EA7BE2"/>
    <w:rsid w:val="00F72D30"/>
    <w:rsid w:val="00FF2678"/>
    <w:rsid w:val="010940DB"/>
    <w:rsid w:val="022362FA"/>
    <w:rsid w:val="027A25D7"/>
    <w:rsid w:val="02991A59"/>
    <w:rsid w:val="02CD5A6F"/>
    <w:rsid w:val="03CD15BB"/>
    <w:rsid w:val="03FD7222"/>
    <w:rsid w:val="040B160A"/>
    <w:rsid w:val="04466CB4"/>
    <w:rsid w:val="045F4463"/>
    <w:rsid w:val="055949BA"/>
    <w:rsid w:val="0571302A"/>
    <w:rsid w:val="06180304"/>
    <w:rsid w:val="06407525"/>
    <w:rsid w:val="072F431B"/>
    <w:rsid w:val="076F5347"/>
    <w:rsid w:val="083B733F"/>
    <w:rsid w:val="08593893"/>
    <w:rsid w:val="08981389"/>
    <w:rsid w:val="094D790A"/>
    <w:rsid w:val="095C18FB"/>
    <w:rsid w:val="09731896"/>
    <w:rsid w:val="099611BA"/>
    <w:rsid w:val="0B034690"/>
    <w:rsid w:val="0B1C57E6"/>
    <w:rsid w:val="0BC6728D"/>
    <w:rsid w:val="0CF63D95"/>
    <w:rsid w:val="0D55110B"/>
    <w:rsid w:val="0D755681"/>
    <w:rsid w:val="0DB735A4"/>
    <w:rsid w:val="0E0D6CF0"/>
    <w:rsid w:val="0E607836"/>
    <w:rsid w:val="0E9D6A9D"/>
    <w:rsid w:val="0FC041EE"/>
    <w:rsid w:val="0FC65D20"/>
    <w:rsid w:val="115234C1"/>
    <w:rsid w:val="11F16015"/>
    <w:rsid w:val="130F0FEE"/>
    <w:rsid w:val="13C16B62"/>
    <w:rsid w:val="142100EB"/>
    <w:rsid w:val="14400213"/>
    <w:rsid w:val="1477435C"/>
    <w:rsid w:val="14EA3CCC"/>
    <w:rsid w:val="16710681"/>
    <w:rsid w:val="170471D7"/>
    <w:rsid w:val="17240631"/>
    <w:rsid w:val="17A972BD"/>
    <w:rsid w:val="17AF0B16"/>
    <w:rsid w:val="17D15BAA"/>
    <w:rsid w:val="17D47BFA"/>
    <w:rsid w:val="18F020FD"/>
    <w:rsid w:val="1B2522DF"/>
    <w:rsid w:val="1B681900"/>
    <w:rsid w:val="1CA8714F"/>
    <w:rsid w:val="1CDD3A8E"/>
    <w:rsid w:val="1CEE2D5A"/>
    <w:rsid w:val="1D6466A8"/>
    <w:rsid w:val="1DA430F0"/>
    <w:rsid w:val="1E9B20DE"/>
    <w:rsid w:val="1F392FCA"/>
    <w:rsid w:val="1F7563EC"/>
    <w:rsid w:val="20146619"/>
    <w:rsid w:val="21DB501C"/>
    <w:rsid w:val="21FC7711"/>
    <w:rsid w:val="231A3551"/>
    <w:rsid w:val="24BB3FD5"/>
    <w:rsid w:val="24CE594B"/>
    <w:rsid w:val="2501161D"/>
    <w:rsid w:val="27BE275B"/>
    <w:rsid w:val="287A7A86"/>
    <w:rsid w:val="29934A6D"/>
    <w:rsid w:val="29BC3CB9"/>
    <w:rsid w:val="29F411F6"/>
    <w:rsid w:val="2AFE4D20"/>
    <w:rsid w:val="2B012975"/>
    <w:rsid w:val="2D1A4D16"/>
    <w:rsid w:val="2D6C0415"/>
    <w:rsid w:val="2D833B8E"/>
    <w:rsid w:val="2D8A7145"/>
    <w:rsid w:val="2E1909BB"/>
    <w:rsid w:val="2E204C18"/>
    <w:rsid w:val="2E864BA1"/>
    <w:rsid w:val="2EC87D46"/>
    <w:rsid w:val="2F7F22F8"/>
    <w:rsid w:val="2F950E14"/>
    <w:rsid w:val="303D2227"/>
    <w:rsid w:val="31CF4924"/>
    <w:rsid w:val="31DE0257"/>
    <w:rsid w:val="32034776"/>
    <w:rsid w:val="33226E62"/>
    <w:rsid w:val="33A332E6"/>
    <w:rsid w:val="343C28B0"/>
    <w:rsid w:val="34945B3E"/>
    <w:rsid w:val="34EC7728"/>
    <w:rsid w:val="357117FD"/>
    <w:rsid w:val="35AE2C2F"/>
    <w:rsid w:val="35B64A1B"/>
    <w:rsid w:val="35C13B6C"/>
    <w:rsid w:val="35D867C1"/>
    <w:rsid w:val="36B7356E"/>
    <w:rsid w:val="36F732B3"/>
    <w:rsid w:val="37054AD1"/>
    <w:rsid w:val="372459E5"/>
    <w:rsid w:val="38954D5F"/>
    <w:rsid w:val="391060DB"/>
    <w:rsid w:val="39987F48"/>
    <w:rsid w:val="39AB1D97"/>
    <w:rsid w:val="39E65102"/>
    <w:rsid w:val="3A3D7EAF"/>
    <w:rsid w:val="3A8723CC"/>
    <w:rsid w:val="3AD575A2"/>
    <w:rsid w:val="3AF219DF"/>
    <w:rsid w:val="3B675874"/>
    <w:rsid w:val="3BD25D0B"/>
    <w:rsid w:val="3BF156CE"/>
    <w:rsid w:val="3D450F68"/>
    <w:rsid w:val="3D5955A0"/>
    <w:rsid w:val="3E3A270A"/>
    <w:rsid w:val="3E8372F5"/>
    <w:rsid w:val="3EC62950"/>
    <w:rsid w:val="3EE42AB6"/>
    <w:rsid w:val="40552625"/>
    <w:rsid w:val="40AE0143"/>
    <w:rsid w:val="41645256"/>
    <w:rsid w:val="433B213D"/>
    <w:rsid w:val="437A2709"/>
    <w:rsid w:val="44AC700A"/>
    <w:rsid w:val="45B44069"/>
    <w:rsid w:val="46562D22"/>
    <w:rsid w:val="469025C9"/>
    <w:rsid w:val="46CB3641"/>
    <w:rsid w:val="484C07B1"/>
    <w:rsid w:val="49F87635"/>
    <w:rsid w:val="4AFC42D7"/>
    <w:rsid w:val="4B0C2332"/>
    <w:rsid w:val="4B392A26"/>
    <w:rsid w:val="4B3F1BD8"/>
    <w:rsid w:val="4BA16241"/>
    <w:rsid w:val="4CA275C9"/>
    <w:rsid w:val="4D760982"/>
    <w:rsid w:val="4E455733"/>
    <w:rsid w:val="4E4E58B7"/>
    <w:rsid w:val="4FA83CC1"/>
    <w:rsid w:val="51202098"/>
    <w:rsid w:val="513A473F"/>
    <w:rsid w:val="531070D0"/>
    <w:rsid w:val="53214343"/>
    <w:rsid w:val="536410A5"/>
    <w:rsid w:val="53D26E67"/>
    <w:rsid w:val="54282715"/>
    <w:rsid w:val="54D16C78"/>
    <w:rsid w:val="564E7DEA"/>
    <w:rsid w:val="56E36517"/>
    <w:rsid w:val="583A0626"/>
    <w:rsid w:val="58445001"/>
    <w:rsid w:val="587A4EC7"/>
    <w:rsid w:val="58ED38EB"/>
    <w:rsid w:val="5A6866CC"/>
    <w:rsid w:val="5A7A5B66"/>
    <w:rsid w:val="5A9B2ED2"/>
    <w:rsid w:val="5A9B776B"/>
    <w:rsid w:val="5B244AA2"/>
    <w:rsid w:val="5BAC183B"/>
    <w:rsid w:val="5C4E787D"/>
    <w:rsid w:val="5D0C00B7"/>
    <w:rsid w:val="5E6C6E8B"/>
    <w:rsid w:val="5EAB402C"/>
    <w:rsid w:val="5EEF73DD"/>
    <w:rsid w:val="604E4786"/>
    <w:rsid w:val="605733AF"/>
    <w:rsid w:val="60B66094"/>
    <w:rsid w:val="60E41A32"/>
    <w:rsid w:val="61133E1C"/>
    <w:rsid w:val="615D3C30"/>
    <w:rsid w:val="61895B63"/>
    <w:rsid w:val="618F60F1"/>
    <w:rsid w:val="62943029"/>
    <w:rsid w:val="62AD6EC5"/>
    <w:rsid w:val="62FF75EB"/>
    <w:rsid w:val="6330404F"/>
    <w:rsid w:val="63E67515"/>
    <w:rsid w:val="64AB4BCB"/>
    <w:rsid w:val="64B828A1"/>
    <w:rsid w:val="6645639C"/>
    <w:rsid w:val="67760690"/>
    <w:rsid w:val="67E42C0C"/>
    <w:rsid w:val="67FF0F45"/>
    <w:rsid w:val="6861350C"/>
    <w:rsid w:val="688431F8"/>
    <w:rsid w:val="69755D9C"/>
    <w:rsid w:val="69AE0120"/>
    <w:rsid w:val="6B795723"/>
    <w:rsid w:val="6B817F03"/>
    <w:rsid w:val="6B871B85"/>
    <w:rsid w:val="6BAA11C7"/>
    <w:rsid w:val="6C0B12BC"/>
    <w:rsid w:val="6C3949E6"/>
    <w:rsid w:val="6C5749C1"/>
    <w:rsid w:val="6C890F9B"/>
    <w:rsid w:val="6CAD0305"/>
    <w:rsid w:val="6D216C01"/>
    <w:rsid w:val="6DF07FA4"/>
    <w:rsid w:val="6E6704D6"/>
    <w:rsid w:val="702141A6"/>
    <w:rsid w:val="70503617"/>
    <w:rsid w:val="70524BBC"/>
    <w:rsid w:val="710D1317"/>
    <w:rsid w:val="71ED5389"/>
    <w:rsid w:val="720E7291"/>
    <w:rsid w:val="7339530E"/>
    <w:rsid w:val="73BF4DEE"/>
    <w:rsid w:val="757B4A50"/>
    <w:rsid w:val="76767E52"/>
    <w:rsid w:val="7832337F"/>
    <w:rsid w:val="78862240"/>
    <w:rsid w:val="78F00FCF"/>
    <w:rsid w:val="791A0E1C"/>
    <w:rsid w:val="792B7203"/>
    <w:rsid w:val="79507852"/>
    <w:rsid w:val="7AAC7F07"/>
    <w:rsid w:val="7B2A58C1"/>
    <w:rsid w:val="7C6B0D72"/>
    <w:rsid w:val="7C7F2BC5"/>
    <w:rsid w:val="7C9440C7"/>
    <w:rsid w:val="7DE33922"/>
    <w:rsid w:val="7EA37E2C"/>
    <w:rsid w:val="7F0B7D77"/>
    <w:rsid w:val="7F5636E6"/>
    <w:rsid w:val="7FBF77BF"/>
    <w:rsid w:val="7FD61105"/>
    <w:rsid w:val="9FEFE3B1"/>
    <w:rsid w:val="AFFBFB16"/>
    <w:rsid w:val="EFFBED00"/>
    <w:rsid w:val="F7FC9EA2"/>
    <w:rsid w:val="FBDE8990"/>
    <w:rsid w:val="FEFFEA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name="index 1"/>
    <w:lsdException w:qFormat="1" w:unhideWhenUsed="0" w:uiPriority="0" w:name="index 2"/>
    <w:lsdException w:qFormat="1" w:unhideWhenUsed="0" w:uiPriority="0" w:name="index 3"/>
    <w:lsdException w:qFormat="1" w:unhideWhenUsed="0" w:uiPriority="0" w:name="index 4"/>
    <w:lsdException w:qFormat="1" w:unhideWhenUsed="0" w:uiPriority="0" w:name="index 5"/>
    <w:lsdException w:qFormat="1" w:unhideWhenUsed="0" w:uiPriority="0" w:name="index 6"/>
    <w:lsdException w:qFormat="1" w:unhideWhenUsed="0" w:uiPriority="0" w:name="index 7"/>
    <w:lsdException w:qFormat="1" w:unhideWhenUsed="0" w:uiPriority="0" w:name="index 8"/>
    <w:lsdException w:qFormat="1" w:unhideWhenUsed="0"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99" w:name="Normal Indent"/>
    <w:lsdException w:qFormat="1" w:unhideWhenUsed="0" w:uiPriority="0" w:name="footnote text"/>
    <w:lsdException w:qFormat="1" w:uiPriority="0" w:semiHidden="0" w:name="annotation text"/>
    <w:lsdException w:qFormat="1" w:uiPriority="0" w:semiHidden="0" w:name="header"/>
    <w:lsdException w:qFormat="1" w:uiPriority="0" w:semiHidden="0" w:name="footer"/>
    <w:lsdException w:qFormat="1" w:unhideWhenUsed="0" w:uiPriority="0" w:name="index heading"/>
    <w:lsdException w:qFormat="1" w:uiPriority="35" w:name="caption"/>
    <w:lsdException w:qFormat="1" w:unhideWhenUsed="0" w:uiPriority="0" w:name="table of figures"/>
    <w:lsdException w:qFormat="1" w:unhideWhenUsed="0" w:uiPriority="0" w:name="envelope address"/>
    <w:lsdException w:qFormat="1" w:unhideWhenUsed="0" w:uiPriority="0" w:name="envelope return"/>
    <w:lsdException w:qFormat="1" w:unhideWhenUsed="0" w:uiPriority="0" w:name="footnote reference"/>
    <w:lsdException w:qFormat="1" w:unhideWhenUsed="0" w:uiPriority="0" w:name="annotation reference"/>
    <w:lsdException w:qFormat="1" w:unhideWhenUsed="0" w:uiPriority="0" w:name="line number"/>
    <w:lsdException w:uiPriority="99" w:name="page number"/>
    <w:lsdException w:qFormat="1" w:unhideWhenUsed="0" w:uiPriority="0" w:name="endnote reference"/>
    <w:lsdException w:qFormat="1" w:unhideWhenUsed="0" w:uiPriority="0" w:name="endnote text"/>
    <w:lsdException w:qFormat="1" w:uiPriority="99" w:semiHidden="0" w:name="table of authorities"/>
    <w:lsdException w:uiPriority="99" w:name="macro"/>
    <w:lsdException w:qFormat="1" w:unhideWhenUsed="0" w:uiPriority="0" w:name="toa heading"/>
    <w:lsdException w:qFormat="1" w:unhideWhenUsed="0" w:uiPriority="0" w:name="List"/>
    <w:lsdException w:qFormat="1" w:unhideWhenUsed="0" w:uiPriority="0" w:name="List Bullet"/>
    <w:lsdException w:qFormat="1" w:unhideWhenUsed="0" w:uiPriority="0" w:name="List Number"/>
    <w:lsdException w:qFormat="1" w:unhideWhenUsed="0" w:uiPriority="0" w:name="List 2"/>
    <w:lsdException w:qFormat="1" w:unhideWhenUsed="0" w:uiPriority="0" w:name="List 3"/>
    <w:lsdException w:qFormat="1" w:unhideWhenUsed="0" w:uiPriority="0" w:name="List 4"/>
    <w:lsdException w:qFormat="1" w:unhideWhenUsed="0" w:uiPriority="0" w:name="List 5"/>
    <w:lsdException w:qFormat="1" w:unhideWhenUsed="0" w:uiPriority="0" w:name="List Bullet 2"/>
    <w:lsdException w:qFormat="1" w:unhideWhenUsed="0" w:uiPriority="0" w:name="List Bullet 3"/>
    <w:lsdException w:qFormat="1" w:unhideWhenUsed="0" w:uiPriority="0" w:name="List Bullet 4"/>
    <w:lsdException w:qFormat="1" w:unhideWhenUsed="0" w:uiPriority="0" w:name="List Bullet 5"/>
    <w:lsdException w:qFormat="1" w:unhideWhenUsed="0" w:uiPriority="0" w:name="List Number 2"/>
    <w:lsdException w:qFormat="1" w:unhideWhenUsed="0" w:uiPriority="0" w:name="List Number 3"/>
    <w:lsdException w:qFormat="1" w:unhideWhenUsed="0" w:uiPriority="0" w:name="List Number 4"/>
    <w:lsdException w:qFormat="1" w:unhideWhenUsed="0" w:uiPriority="0" w:name="List Number 5"/>
    <w:lsdException w:qFormat="1" w:unhideWhenUsed="0" w:uiPriority="10" w:semiHidden="0" w:name="Title"/>
    <w:lsdException w:qFormat="1" w:unhideWhenUsed="0" w:uiPriority="0" w:name="Closing"/>
    <w:lsdException w:qFormat="1" w:unhideWhenUsed="0" w:uiPriority="0" w:name="Signature"/>
    <w:lsdException w:qFormat="1" w:uiPriority="1" w:name="Default Paragraph Font"/>
    <w:lsdException w:qFormat="1" w:uiPriority="99" w:name="Body Text"/>
    <w:lsdException w:qFormat="1" w:uiPriority="99" w:name="Body Text Indent"/>
    <w:lsdException w:qFormat="1" w:unhideWhenUsed="0" w:uiPriority="0" w:name="List Continue"/>
    <w:lsdException w:qFormat="1" w:unhideWhenUsed="0" w:uiPriority="0" w:name="List Continue 2"/>
    <w:lsdException w:qFormat="1" w:unhideWhenUsed="0" w:uiPriority="0" w:name="List Continue 3"/>
    <w:lsdException w:qFormat="1" w:unhideWhenUsed="0" w:uiPriority="0" w:name="List Continue 4"/>
    <w:lsdException w:qFormat="1" w:unhideWhenUsed="0" w:uiPriority="0" w:name="List Continue 5"/>
    <w:lsdException w:qFormat="1" w:unhideWhenUsed="0" w:uiPriority="0" w:name="Message Header"/>
    <w:lsdException w:qFormat="1" w:unhideWhenUsed="0" w:uiPriority="11" w:semiHidden="0" w:name="Subtitle"/>
    <w:lsdException w:qFormat="1" w:unhideWhenUsed="0" w:uiPriority="0" w:name="Salutation"/>
    <w:lsdException w:qFormat="1" w:uiPriority="0" w:name="Date"/>
    <w:lsdException w:qFormat="1" w:unhideWhenUsed="0" w:uiPriority="0" w:name="Body Text First Indent"/>
    <w:lsdException w:qFormat="1" w:unhideWhenUsed="0" w:uiPriority="0" w:name="Body Text First Indent 2"/>
    <w:lsdException w:qFormat="1" w:unhideWhenUsed="0" w:uiPriority="0" w:name="Note Heading"/>
    <w:lsdException w:uiPriority="99" w:name="Body Text 2"/>
    <w:lsdException w:qFormat="1" w:unhideWhenUsed="0" w:uiPriority="0" w:name="Body Text 3"/>
    <w:lsdException w:qFormat="1" w:unhideWhenUsed="0" w:uiPriority="0" w:name="Body Text Indent 2"/>
    <w:lsdException w:uiPriority="99" w:name="Body Text Indent 3"/>
    <w:lsdException w:qFormat="1" w:unhideWhenUsed="0" w:uiPriority="0"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iPriority="0" w:semiHidden="0" w:name="Plain Text"/>
    <w:lsdException w:qFormat="1" w:unhideWhenUsed="0" w:uiPriority="0" w:name="E-mail Signature"/>
    <w:lsdException w:qFormat="1" w:uiPriority="99" w:name="Normal (Web)"/>
    <w:lsdException w:qFormat="1" w:unhideWhenUsed="0" w:uiPriority="0" w:name="HTML Acronym"/>
    <w:lsdException w:qFormat="1" w:unhideWhenUsed="0" w:uiPriority="0" w:name="HTML Address"/>
    <w:lsdException w:qFormat="1" w:unhideWhenUsed="0" w:uiPriority="0" w:name="HTML Cite"/>
    <w:lsdException w:qFormat="1" w:unhideWhenUsed="0" w:uiPriority="0" w:name="HTML Code"/>
    <w:lsdException w:qFormat="1" w:unhideWhenUsed="0" w:uiPriority="0" w:name="HTML Definition"/>
    <w:lsdException w:qFormat="1" w:unhideWhenUsed="0" w:uiPriority="0" w:name="HTML Keyboard"/>
    <w:lsdException w:qFormat="1" w:unhideWhenUsed="0" w:uiPriority="0" w:name="HTML Preformatted"/>
    <w:lsdException w:qFormat="1" w:unhideWhenUsed="0" w:uiPriority="0" w:name="HTML Sample"/>
    <w:lsdException w:qFormat="1" w:unhideWhenUsed="0" w:uiPriority="0" w:name="HTML Typewriter"/>
    <w:lsdException w:qFormat="1" w:unhideWhenUsed="0" w:uiPriority="0" w:name="HTML Variable"/>
    <w:lsdException w:qFormat="1" w:uiPriority="99" w:name="Normal Table"/>
    <w:lsdException w:qFormat="1" w:unhideWhenUsed="0" w:uiPriority="0" w:name="annotation subject"/>
    <w:lsdException w:qFormat="1" w:unhideWhenUsed="0" w:uiPriority="0" w:name="Table Simple 1"/>
    <w:lsdException w:qFormat="1" w:unhideWhenUsed="0" w:uiPriority="0" w:name="Table Simple 2"/>
    <w:lsdException w:qFormat="1" w:unhideWhenUsed="0" w:uiPriority="0" w:name="Table Simple 3"/>
    <w:lsdException w:qFormat="1" w:unhideWhenUsed="0" w:uiPriority="0" w:name="Table Classic 1"/>
    <w:lsdException w:qFormat="1" w:unhideWhenUsed="0" w:uiPriority="0" w:name="Table Classic 2"/>
    <w:lsdException w:qFormat="1" w:unhideWhenUsed="0" w:uiPriority="0" w:name="Table Classic 3"/>
    <w:lsdException w:qFormat="1" w:unhideWhenUsed="0" w:uiPriority="0" w:name="Table Classic 4"/>
    <w:lsdException w:qFormat="1" w:unhideWhenUsed="0" w:uiPriority="0" w:name="Table Colorful 1"/>
    <w:lsdException w:qFormat="1" w:unhideWhenUsed="0" w:uiPriority="0" w:name="Table Colorful 2"/>
    <w:lsdException w:qFormat="1" w:unhideWhenUsed="0" w:uiPriority="0" w:name="Table Colorful 3"/>
    <w:lsdException w:qFormat="1" w:unhideWhenUsed="0" w:uiPriority="0" w:name="Table Columns 1"/>
    <w:lsdException w:qFormat="1" w:unhideWhenUsed="0" w:uiPriority="0" w:name="Table Columns 2"/>
    <w:lsdException w:qFormat="1" w:unhideWhenUsed="0" w:uiPriority="0" w:name="Table Columns 3"/>
    <w:lsdException w:qFormat="1" w:unhideWhenUsed="0" w:uiPriority="0" w:name="Table Columns 4"/>
    <w:lsdException w:qFormat="1" w:unhideWhenUsed="0" w:uiPriority="0" w:name="Table Columns 5"/>
    <w:lsdException w:qFormat="1" w:unhideWhenUsed="0" w:uiPriority="0" w:name="Table Grid 1"/>
    <w:lsdException w:qFormat="1" w:unhideWhenUsed="0" w:uiPriority="0" w:name="Table Grid 2"/>
    <w:lsdException w:qFormat="1" w:unhideWhenUsed="0" w:uiPriority="0" w:name="Table Grid 3"/>
    <w:lsdException w:qFormat="1" w:unhideWhenUsed="0" w:uiPriority="0" w:name="Table Grid 4"/>
    <w:lsdException w:qFormat="1" w:unhideWhenUsed="0" w:uiPriority="0" w:name="Table Grid 5"/>
    <w:lsdException w:qFormat="1" w:unhideWhenUsed="0" w:uiPriority="0" w:name="Table Grid 6"/>
    <w:lsdException w:qFormat="1" w:unhideWhenUsed="0" w:uiPriority="0" w:name="Table Grid 7"/>
    <w:lsdException w:qFormat="1" w:unhideWhenUsed="0" w:uiPriority="0" w:name="Table Grid 8"/>
    <w:lsdException w:qFormat="1" w:unhideWhenUsed="0" w:uiPriority="0" w:name="Table List 1"/>
    <w:lsdException w:qFormat="1" w:unhideWhenUsed="0" w:uiPriority="0" w:name="Table List 2"/>
    <w:lsdException w:qFormat="1" w:unhideWhenUsed="0" w:uiPriority="0" w:name="Table List 3"/>
    <w:lsdException w:qFormat="1" w:unhideWhenUsed="0" w:uiPriority="0" w:name="Table List 4"/>
    <w:lsdException w:qFormat="1" w:unhideWhenUsed="0" w:uiPriority="0" w:name="Table List 5"/>
    <w:lsdException w:qFormat="1" w:unhideWhenUsed="0" w:uiPriority="0" w:name="Table List 6"/>
    <w:lsdException w:qFormat="1" w:unhideWhenUsed="0" w:uiPriority="0" w:name="Table List 7"/>
    <w:lsdException w:qFormat="1" w:unhideWhenUsed="0" w:uiPriority="0" w:name="Table List 8"/>
    <w:lsdException w:qFormat="1" w:unhideWhenUsed="0" w:uiPriority="0" w:name="Table 3D effects 1"/>
    <w:lsdException w:qFormat="1" w:unhideWhenUsed="0" w:uiPriority="0" w:name="Table 3D effects 2"/>
    <w:lsdException w:qFormat="1" w:unhideWhenUsed="0" w:uiPriority="0" w:name="Table 3D effects 3"/>
    <w:lsdException w:qFormat="1" w:unhideWhenUsed="0" w:uiPriority="0" w:name="Table Contemporary"/>
    <w:lsdException w:qFormat="1" w:unhideWhenUsed="0" w:uiPriority="0" w:name="Table Elegant"/>
    <w:lsdException w:qFormat="1" w:unhideWhenUsed="0" w:uiPriority="0" w:name="Table Professional"/>
    <w:lsdException w:qFormat="1" w:unhideWhenUsed="0" w:uiPriority="0" w:name="Table Subtle 1"/>
    <w:lsdException w:qFormat="1" w:unhideWhenUsed="0" w:uiPriority="0" w:name="Table Subtle 2"/>
    <w:lsdException w:qFormat="1" w:unhideWhenUsed="0" w:uiPriority="0" w:name="Table Web 1"/>
    <w:lsdException w:qFormat="1" w:unhideWhenUsed="0" w:uiPriority="0" w:name="Table Web 2"/>
    <w:lsdException w:qFormat="1" w:unhideWhenUsed="0" w:uiPriority="0" w:name="Table Web 3"/>
    <w:lsdException w:qFormat="1" w:unhideWhenUsed="0" w:uiPriority="0" w:name="Balloon Text"/>
    <w:lsdException w:qFormat="1" w:unhideWhenUsed="0" w:uiPriority="0" w:semiHidden="0" w:name="Table Grid"/>
    <w:lsdException w:qFormat="1" w:unhideWhenUsed="0"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1"/>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142"/>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5"/>
    <w:next w:val="5"/>
    <w:link w:val="143"/>
    <w:qFormat/>
    <w:uiPriority w:val="0"/>
    <w:pPr>
      <w:keepNext/>
      <w:keepLines/>
      <w:spacing w:before="260" w:after="260" w:line="416" w:lineRule="auto"/>
      <w:ind w:left="720" w:hanging="432"/>
      <w:outlineLvl w:val="2"/>
    </w:pPr>
    <w:rPr>
      <w:b/>
      <w:bCs/>
      <w:sz w:val="32"/>
      <w:szCs w:val="32"/>
    </w:rPr>
  </w:style>
  <w:style w:type="paragraph" w:styleId="6">
    <w:name w:val="heading 4"/>
    <w:basedOn w:val="1"/>
    <w:next w:val="1"/>
    <w:link w:val="144"/>
    <w:qFormat/>
    <w:uiPriority w:val="0"/>
    <w:pPr>
      <w:keepNext/>
      <w:keepLines/>
      <w:spacing w:before="280" w:after="290" w:line="376" w:lineRule="auto"/>
      <w:ind w:left="864" w:hanging="144"/>
      <w:outlineLvl w:val="3"/>
    </w:pPr>
    <w:rPr>
      <w:rFonts w:asciiTheme="majorHAnsi" w:hAnsiTheme="majorHAnsi" w:eastAsiaTheme="majorEastAsia" w:cstheme="majorBidi"/>
      <w:b/>
      <w:bCs/>
      <w:sz w:val="28"/>
      <w:szCs w:val="28"/>
    </w:rPr>
  </w:style>
  <w:style w:type="paragraph" w:styleId="7">
    <w:name w:val="heading 5"/>
    <w:basedOn w:val="1"/>
    <w:next w:val="1"/>
    <w:link w:val="145"/>
    <w:qFormat/>
    <w:uiPriority w:val="0"/>
    <w:pPr>
      <w:keepNext/>
      <w:keepLines/>
      <w:spacing w:before="280" w:after="290" w:line="376" w:lineRule="auto"/>
      <w:ind w:left="1008" w:hanging="432"/>
      <w:outlineLvl w:val="4"/>
    </w:pPr>
    <w:rPr>
      <w:b/>
      <w:bCs/>
      <w:sz w:val="28"/>
      <w:szCs w:val="28"/>
    </w:rPr>
  </w:style>
  <w:style w:type="paragraph" w:styleId="8">
    <w:name w:val="heading 6"/>
    <w:basedOn w:val="1"/>
    <w:next w:val="1"/>
    <w:link w:val="146"/>
    <w:qFormat/>
    <w:uiPriority w:val="0"/>
    <w:pPr>
      <w:keepNext/>
      <w:keepLines/>
      <w:spacing w:before="240" w:after="64" w:line="320" w:lineRule="auto"/>
      <w:ind w:left="1152" w:hanging="432"/>
      <w:outlineLvl w:val="5"/>
    </w:pPr>
    <w:rPr>
      <w:rFonts w:asciiTheme="majorHAnsi" w:hAnsiTheme="majorHAnsi" w:eastAsiaTheme="majorEastAsia" w:cstheme="majorBidi"/>
      <w:b/>
      <w:bCs/>
      <w:sz w:val="24"/>
      <w:szCs w:val="24"/>
    </w:rPr>
  </w:style>
  <w:style w:type="paragraph" w:styleId="9">
    <w:name w:val="heading 7"/>
    <w:basedOn w:val="1"/>
    <w:next w:val="1"/>
    <w:link w:val="147"/>
    <w:qFormat/>
    <w:uiPriority w:val="0"/>
    <w:pPr>
      <w:keepNext/>
      <w:keepLines/>
      <w:spacing w:before="240" w:after="64" w:line="320" w:lineRule="auto"/>
      <w:ind w:left="1296" w:hanging="288"/>
      <w:outlineLvl w:val="6"/>
    </w:pPr>
    <w:rPr>
      <w:b/>
      <w:bCs/>
      <w:sz w:val="24"/>
      <w:szCs w:val="24"/>
    </w:rPr>
  </w:style>
  <w:style w:type="paragraph" w:styleId="10">
    <w:name w:val="heading 8"/>
    <w:basedOn w:val="1"/>
    <w:next w:val="1"/>
    <w:link w:val="148"/>
    <w:qFormat/>
    <w:uiPriority w:val="0"/>
    <w:pPr>
      <w:keepNext/>
      <w:keepLines/>
      <w:spacing w:before="240" w:after="64" w:line="320" w:lineRule="auto"/>
      <w:ind w:left="1440" w:hanging="432"/>
      <w:outlineLvl w:val="7"/>
    </w:pPr>
    <w:rPr>
      <w:rFonts w:asciiTheme="majorHAnsi" w:hAnsiTheme="majorHAnsi" w:eastAsiaTheme="majorEastAsia" w:cstheme="majorBidi"/>
      <w:sz w:val="24"/>
      <w:szCs w:val="24"/>
    </w:rPr>
  </w:style>
  <w:style w:type="paragraph" w:styleId="11">
    <w:name w:val="heading 9"/>
    <w:basedOn w:val="1"/>
    <w:next w:val="1"/>
    <w:link w:val="149"/>
    <w:qFormat/>
    <w:uiPriority w:val="0"/>
    <w:pPr>
      <w:keepNext/>
      <w:keepLines/>
      <w:spacing w:before="240" w:after="64" w:line="320" w:lineRule="auto"/>
      <w:ind w:left="1584" w:hanging="144"/>
      <w:outlineLvl w:val="8"/>
    </w:pPr>
    <w:rPr>
      <w:rFonts w:asciiTheme="majorHAnsi" w:hAnsiTheme="majorHAnsi" w:eastAsiaTheme="majorEastAsia" w:cstheme="majorBidi"/>
      <w:szCs w:val="21"/>
    </w:rPr>
  </w:style>
  <w:style w:type="character" w:default="1" w:styleId="126">
    <w:name w:val="Default Paragraph Font"/>
    <w:semiHidden/>
    <w:unhideWhenUsed/>
    <w:qFormat/>
    <w:uiPriority w:val="1"/>
  </w:style>
  <w:style w:type="table" w:default="1" w:styleId="81">
    <w:name w:val="Normal Table"/>
    <w:semiHidden/>
    <w:unhideWhenUsed/>
    <w:qFormat/>
    <w:uiPriority w:val="99"/>
    <w:tblPr>
      <w:tblCellMar>
        <w:top w:w="0" w:type="dxa"/>
        <w:left w:w="108" w:type="dxa"/>
        <w:bottom w:w="0" w:type="dxa"/>
        <w:right w:w="108" w:type="dxa"/>
      </w:tblCellMar>
    </w:tblPr>
  </w:style>
  <w:style w:type="paragraph" w:styleId="5">
    <w:name w:val="table of authorities"/>
    <w:basedOn w:val="1"/>
    <w:next w:val="1"/>
    <w:unhideWhenUsed/>
    <w:qFormat/>
    <w:uiPriority w:val="99"/>
    <w:pPr>
      <w:ind w:left="200" w:leftChars="200"/>
    </w:pPr>
  </w:style>
  <w:style w:type="paragraph" w:styleId="12">
    <w:name w:val="List 3"/>
    <w:basedOn w:val="1"/>
    <w:semiHidden/>
    <w:qFormat/>
    <w:uiPriority w:val="0"/>
    <w:pPr>
      <w:ind w:left="100" w:leftChars="400" w:hanging="200" w:hangingChars="200"/>
    </w:pPr>
    <w:rPr>
      <w:rFonts w:ascii="Times New Roman" w:hAnsi="Times New Roman" w:eastAsia="宋体" w:cs="Times New Roman"/>
      <w:szCs w:val="24"/>
    </w:rPr>
  </w:style>
  <w:style w:type="paragraph" w:styleId="13">
    <w:name w:val="toc 7"/>
    <w:basedOn w:val="1"/>
    <w:next w:val="1"/>
    <w:semiHidden/>
    <w:qFormat/>
    <w:uiPriority w:val="0"/>
    <w:pPr>
      <w:ind w:left="1260"/>
      <w:jc w:val="left"/>
    </w:pPr>
    <w:rPr>
      <w:rFonts w:eastAsia="宋体" w:cstheme="minorHAnsi"/>
      <w:sz w:val="18"/>
      <w:szCs w:val="18"/>
    </w:rPr>
  </w:style>
  <w:style w:type="paragraph" w:styleId="14">
    <w:name w:val="List Number 2"/>
    <w:basedOn w:val="1"/>
    <w:semiHidden/>
    <w:qFormat/>
    <w:uiPriority w:val="0"/>
    <w:pPr>
      <w:tabs>
        <w:tab w:val="left" w:pos="780"/>
      </w:tabs>
      <w:ind w:left="780" w:hanging="360"/>
    </w:pPr>
    <w:rPr>
      <w:rFonts w:ascii="Times New Roman" w:hAnsi="Times New Roman" w:eastAsia="宋体" w:cs="Times New Roman"/>
      <w:szCs w:val="24"/>
    </w:rPr>
  </w:style>
  <w:style w:type="paragraph" w:styleId="15">
    <w:name w:val="Note Heading"/>
    <w:basedOn w:val="1"/>
    <w:next w:val="1"/>
    <w:link w:val="153"/>
    <w:semiHidden/>
    <w:qFormat/>
    <w:uiPriority w:val="0"/>
    <w:pPr>
      <w:jc w:val="center"/>
    </w:pPr>
    <w:rPr>
      <w:rFonts w:ascii="Times New Roman" w:hAnsi="Times New Roman" w:eastAsia="宋体" w:cs="Times New Roman"/>
      <w:szCs w:val="24"/>
    </w:rPr>
  </w:style>
  <w:style w:type="paragraph" w:styleId="16">
    <w:name w:val="List Bullet 4"/>
    <w:basedOn w:val="1"/>
    <w:semiHidden/>
    <w:qFormat/>
    <w:uiPriority w:val="0"/>
    <w:pPr>
      <w:tabs>
        <w:tab w:val="left" w:pos="1620"/>
      </w:tabs>
      <w:ind w:left="1620" w:hanging="360"/>
    </w:pPr>
    <w:rPr>
      <w:rFonts w:ascii="Times New Roman" w:hAnsi="Times New Roman" w:eastAsia="宋体" w:cs="Times New Roman"/>
      <w:szCs w:val="24"/>
    </w:rPr>
  </w:style>
  <w:style w:type="paragraph" w:styleId="17">
    <w:name w:val="index 8"/>
    <w:basedOn w:val="1"/>
    <w:next w:val="1"/>
    <w:semiHidden/>
    <w:qFormat/>
    <w:uiPriority w:val="0"/>
    <w:pPr>
      <w:ind w:left="1680" w:hanging="210"/>
      <w:jc w:val="left"/>
    </w:pPr>
    <w:rPr>
      <w:rFonts w:ascii="Times New Roman" w:hAnsi="Times New Roman" w:eastAsia="宋体" w:cs="Times New Roman"/>
      <w:sz w:val="20"/>
      <w:szCs w:val="20"/>
    </w:rPr>
  </w:style>
  <w:style w:type="paragraph" w:styleId="18">
    <w:name w:val="E-mail Signature"/>
    <w:basedOn w:val="1"/>
    <w:link w:val="155"/>
    <w:semiHidden/>
    <w:qFormat/>
    <w:uiPriority w:val="0"/>
    <w:rPr>
      <w:rFonts w:ascii="Times New Roman" w:hAnsi="Times New Roman" w:eastAsia="宋体" w:cs="Times New Roman"/>
      <w:szCs w:val="24"/>
    </w:rPr>
  </w:style>
  <w:style w:type="paragraph" w:styleId="19">
    <w:name w:val="List Number"/>
    <w:basedOn w:val="1"/>
    <w:semiHidden/>
    <w:qFormat/>
    <w:uiPriority w:val="0"/>
    <w:pPr>
      <w:tabs>
        <w:tab w:val="left" w:pos="360"/>
      </w:tabs>
      <w:ind w:left="360" w:hanging="360"/>
    </w:pPr>
    <w:rPr>
      <w:rFonts w:ascii="Times New Roman" w:hAnsi="Times New Roman" w:eastAsia="宋体" w:cs="Times New Roman"/>
      <w:szCs w:val="24"/>
    </w:rPr>
  </w:style>
  <w:style w:type="paragraph" w:styleId="20">
    <w:name w:val="index 5"/>
    <w:basedOn w:val="1"/>
    <w:next w:val="1"/>
    <w:semiHidden/>
    <w:qFormat/>
    <w:uiPriority w:val="0"/>
    <w:pPr>
      <w:ind w:left="1050" w:hanging="210"/>
      <w:jc w:val="left"/>
    </w:pPr>
    <w:rPr>
      <w:rFonts w:ascii="Times New Roman" w:hAnsi="Times New Roman" w:eastAsia="宋体" w:cs="Times New Roman"/>
      <w:sz w:val="20"/>
      <w:szCs w:val="20"/>
    </w:rPr>
  </w:style>
  <w:style w:type="paragraph" w:styleId="21">
    <w:name w:val="List Bullet"/>
    <w:basedOn w:val="1"/>
    <w:semiHidden/>
    <w:qFormat/>
    <w:uiPriority w:val="0"/>
    <w:pPr>
      <w:tabs>
        <w:tab w:val="left" w:pos="360"/>
      </w:tabs>
      <w:ind w:left="360" w:hanging="360"/>
    </w:pPr>
    <w:rPr>
      <w:rFonts w:ascii="Times New Roman" w:hAnsi="Times New Roman" w:eastAsia="宋体" w:cs="Times New Roman"/>
      <w:szCs w:val="24"/>
    </w:rPr>
  </w:style>
  <w:style w:type="paragraph" w:styleId="22">
    <w:name w:val="envelope address"/>
    <w:basedOn w:val="1"/>
    <w:semiHidden/>
    <w:qFormat/>
    <w:uiPriority w:val="0"/>
    <w:pPr>
      <w:framePr w:w="7920" w:h="1980" w:hRule="exact" w:hSpace="180" w:wrap="around" w:vAnchor="margin" w:hAnchor="page" w:xAlign="center" w:yAlign="bottom"/>
      <w:snapToGrid w:val="0"/>
      <w:ind w:left="100" w:leftChars="1400"/>
    </w:pPr>
    <w:rPr>
      <w:rFonts w:ascii="Arial" w:hAnsi="Arial" w:eastAsia="宋体" w:cs="Arial"/>
      <w:sz w:val="24"/>
      <w:szCs w:val="24"/>
    </w:rPr>
  </w:style>
  <w:style w:type="paragraph" w:styleId="23">
    <w:name w:val="Document Map"/>
    <w:basedOn w:val="1"/>
    <w:link w:val="158"/>
    <w:qFormat/>
    <w:uiPriority w:val="0"/>
    <w:pPr>
      <w:shd w:val="clear" w:color="auto" w:fill="000080"/>
    </w:pPr>
    <w:rPr>
      <w:rFonts w:ascii="Times New Roman" w:hAnsi="Times New Roman" w:eastAsia="宋体" w:cs="Times New Roman"/>
      <w:szCs w:val="20"/>
    </w:rPr>
  </w:style>
  <w:style w:type="paragraph" w:styleId="24">
    <w:name w:val="toa heading"/>
    <w:basedOn w:val="1"/>
    <w:next w:val="1"/>
    <w:semiHidden/>
    <w:qFormat/>
    <w:uiPriority w:val="0"/>
    <w:pPr>
      <w:autoSpaceDE w:val="0"/>
      <w:autoSpaceDN w:val="0"/>
      <w:adjustRightInd w:val="0"/>
      <w:spacing w:before="120" w:after="60" w:line="360" w:lineRule="auto"/>
      <w:ind w:right="-425"/>
    </w:pPr>
    <w:rPr>
      <w:rFonts w:ascii="Arial" w:hAnsi="Arial" w:eastAsia="宋体" w:cs="Times New Roman"/>
      <w:color w:val="000000"/>
      <w:sz w:val="24"/>
      <w:szCs w:val="20"/>
    </w:rPr>
  </w:style>
  <w:style w:type="paragraph" w:styleId="25">
    <w:name w:val="annotation text"/>
    <w:basedOn w:val="1"/>
    <w:link w:val="178"/>
    <w:unhideWhenUsed/>
    <w:qFormat/>
    <w:uiPriority w:val="0"/>
    <w:pPr>
      <w:jc w:val="left"/>
    </w:pPr>
    <w:rPr>
      <w:rFonts w:ascii="Times New Roman" w:hAnsi="Times New Roman" w:eastAsia="宋体" w:cs="Times New Roman"/>
      <w:szCs w:val="20"/>
    </w:rPr>
  </w:style>
  <w:style w:type="paragraph" w:styleId="26">
    <w:name w:val="index 6"/>
    <w:basedOn w:val="1"/>
    <w:next w:val="1"/>
    <w:semiHidden/>
    <w:qFormat/>
    <w:uiPriority w:val="0"/>
    <w:pPr>
      <w:ind w:left="1260" w:hanging="210"/>
      <w:jc w:val="left"/>
    </w:pPr>
    <w:rPr>
      <w:rFonts w:ascii="Times New Roman" w:hAnsi="Times New Roman" w:eastAsia="宋体" w:cs="Times New Roman"/>
      <w:sz w:val="20"/>
      <w:szCs w:val="20"/>
    </w:rPr>
  </w:style>
  <w:style w:type="paragraph" w:styleId="27">
    <w:name w:val="Salutation"/>
    <w:basedOn w:val="1"/>
    <w:next w:val="1"/>
    <w:link w:val="169"/>
    <w:semiHidden/>
    <w:qFormat/>
    <w:uiPriority w:val="0"/>
    <w:rPr>
      <w:rFonts w:ascii="Times New Roman" w:hAnsi="Times New Roman" w:eastAsia="宋体" w:cs="Times New Roman"/>
      <w:szCs w:val="24"/>
    </w:rPr>
  </w:style>
  <w:style w:type="paragraph" w:styleId="28">
    <w:name w:val="Body Text 3"/>
    <w:basedOn w:val="1"/>
    <w:link w:val="160"/>
    <w:semiHidden/>
    <w:qFormat/>
    <w:uiPriority w:val="0"/>
    <w:pPr>
      <w:spacing w:after="120"/>
    </w:pPr>
    <w:rPr>
      <w:rFonts w:ascii="Times New Roman" w:hAnsi="Times New Roman" w:eastAsia="宋体" w:cs="Times New Roman"/>
      <w:sz w:val="16"/>
      <w:szCs w:val="16"/>
    </w:rPr>
  </w:style>
  <w:style w:type="paragraph" w:styleId="29">
    <w:name w:val="Closing"/>
    <w:basedOn w:val="1"/>
    <w:link w:val="170"/>
    <w:semiHidden/>
    <w:qFormat/>
    <w:uiPriority w:val="0"/>
    <w:pPr>
      <w:ind w:left="100" w:leftChars="2100"/>
    </w:pPr>
    <w:rPr>
      <w:rFonts w:ascii="Times New Roman" w:hAnsi="Times New Roman" w:eastAsia="宋体" w:cs="Times New Roman"/>
      <w:szCs w:val="24"/>
    </w:rPr>
  </w:style>
  <w:style w:type="paragraph" w:styleId="30">
    <w:name w:val="List Bullet 3"/>
    <w:basedOn w:val="1"/>
    <w:semiHidden/>
    <w:qFormat/>
    <w:uiPriority w:val="0"/>
    <w:pPr>
      <w:tabs>
        <w:tab w:val="left" w:pos="1200"/>
      </w:tabs>
      <w:ind w:left="1200" w:hanging="360"/>
    </w:pPr>
    <w:rPr>
      <w:rFonts w:ascii="Times New Roman" w:hAnsi="Times New Roman" w:eastAsia="宋体" w:cs="Times New Roman"/>
      <w:szCs w:val="24"/>
    </w:rPr>
  </w:style>
  <w:style w:type="paragraph" w:styleId="31">
    <w:name w:val="Body Text"/>
    <w:basedOn w:val="1"/>
    <w:link w:val="181"/>
    <w:semiHidden/>
    <w:unhideWhenUsed/>
    <w:qFormat/>
    <w:uiPriority w:val="99"/>
    <w:pPr>
      <w:spacing w:after="120"/>
    </w:pPr>
    <w:rPr>
      <w:rFonts w:ascii="Times New Roman" w:hAnsi="Times New Roman" w:eastAsia="宋体" w:cs="Times New Roman"/>
      <w:szCs w:val="20"/>
    </w:rPr>
  </w:style>
  <w:style w:type="paragraph" w:styleId="32">
    <w:name w:val="Body Text Indent"/>
    <w:basedOn w:val="1"/>
    <w:link w:val="202"/>
    <w:semiHidden/>
    <w:unhideWhenUsed/>
    <w:qFormat/>
    <w:uiPriority w:val="99"/>
    <w:pPr>
      <w:spacing w:after="120"/>
      <w:ind w:left="420" w:leftChars="200"/>
    </w:pPr>
    <w:rPr>
      <w:rFonts w:ascii="Times New Roman" w:hAnsi="Times New Roman" w:eastAsia="宋体" w:cs="Times New Roman"/>
      <w:szCs w:val="20"/>
    </w:rPr>
  </w:style>
  <w:style w:type="paragraph" w:styleId="33">
    <w:name w:val="List Number 3"/>
    <w:basedOn w:val="1"/>
    <w:semiHidden/>
    <w:qFormat/>
    <w:uiPriority w:val="0"/>
    <w:pPr>
      <w:tabs>
        <w:tab w:val="left" w:pos="1200"/>
      </w:tabs>
      <w:ind w:left="1200" w:hanging="360"/>
    </w:pPr>
    <w:rPr>
      <w:rFonts w:ascii="Times New Roman" w:hAnsi="Times New Roman" w:eastAsia="宋体" w:cs="Times New Roman"/>
      <w:szCs w:val="24"/>
    </w:rPr>
  </w:style>
  <w:style w:type="paragraph" w:styleId="34">
    <w:name w:val="List 2"/>
    <w:basedOn w:val="1"/>
    <w:semiHidden/>
    <w:qFormat/>
    <w:uiPriority w:val="0"/>
    <w:pPr>
      <w:ind w:left="100" w:leftChars="200" w:hanging="200" w:hangingChars="200"/>
    </w:pPr>
    <w:rPr>
      <w:rFonts w:ascii="Times New Roman" w:hAnsi="Times New Roman" w:eastAsia="宋体" w:cs="Times New Roman"/>
      <w:szCs w:val="24"/>
    </w:rPr>
  </w:style>
  <w:style w:type="paragraph" w:styleId="35">
    <w:name w:val="List Continue"/>
    <w:basedOn w:val="1"/>
    <w:semiHidden/>
    <w:qFormat/>
    <w:uiPriority w:val="0"/>
    <w:pPr>
      <w:spacing w:after="120"/>
      <w:ind w:left="420" w:leftChars="200"/>
    </w:pPr>
    <w:rPr>
      <w:rFonts w:ascii="Times New Roman" w:hAnsi="Times New Roman" w:eastAsia="宋体" w:cs="Times New Roman"/>
      <w:szCs w:val="24"/>
    </w:rPr>
  </w:style>
  <w:style w:type="paragraph" w:styleId="36">
    <w:name w:val="Block Text"/>
    <w:basedOn w:val="1"/>
    <w:semiHidden/>
    <w:qFormat/>
    <w:uiPriority w:val="0"/>
    <w:pPr>
      <w:spacing w:after="120"/>
      <w:ind w:left="1440" w:leftChars="700" w:right="1440" w:rightChars="700"/>
    </w:pPr>
    <w:rPr>
      <w:rFonts w:ascii="Times New Roman" w:hAnsi="Times New Roman" w:eastAsia="宋体" w:cs="Times New Roman"/>
      <w:szCs w:val="24"/>
    </w:rPr>
  </w:style>
  <w:style w:type="paragraph" w:styleId="37">
    <w:name w:val="List Bullet 2"/>
    <w:basedOn w:val="1"/>
    <w:semiHidden/>
    <w:qFormat/>
    <w:uiPriority w:val="0"/>
    <w:pPr>
      <w:tabs>
        <w:tab w:val="left" w:pos="780"/>
      </w:tabs>
      <w:ind w:left="780" w:hanging="360"/>
    </w:pPr>
    <w:rPr>
      <w:rFonts w:ascii="Times New Roman" w:hAnsi="Times New Roman" w:eastAsia="宋体" w:cs="Times New Roman"/>
      <w:szCs w:val="24"/>
    </w:rPr>
  </w:style>
  <w:style w:type="paragraph" w:styleId="38">
    <w:name w:val="HTML Address"/>
    <w:basedOn w:val="1"/>
    <w:link w:val="168"/>
    <w:semiHidden/>
    <w:qFormat/>
    <w:uiPriority w:val="0"/>
    <w:rPr>
      <w:rFonts w:ascii="Times New Roman" w:hAnsi="Times New Roman" w:eastAsia="宋体" w:cs="Times New Roman"/>
      <w:i/>
      <w:iCs/>
      <w:szCs w:val="24"/>
    </w:rPr>
  </w:style>
  <w:style w:type="paragraph" w:styleId="39">
    <w:name w:val="index 4"/>
    <w:basedOn w:val="1"/>
    <w:next w:val="1"/>
    <w:semiHidden/>
    <w:qFormat/>
    <w:uiPriority w:val="0"/>
    <w:pPr>
      <w:ind w:left="840" w:hanging="210"/>
      <w:jc w:val="left"/>
    </w:pPr>
    <w:rPr>
      <w:rFonts w:ascii="Times New Roman" w:hAnsi="Times New Roman" w:eastAsia="宋体" w:cs="Times New Roman"/>
      <w:sz w:val="20"/>
      <w:szCs w:val="20"/>
    </w:rPr>
  </w:style>
  <w:style w:type="paragraph" w:styleId="40">
    <w:name w:val="toc 5"/>
    <w:basedOn w:val="1"/>
    <w:next w:val="1"/>
    <w:semiHidden/>
    <w:qFormat/>
    <w:uiPriority w:val="0"/>
    <w:pPr>
      <w:ind w:left="840"/>
      <w:jc w:val="left"/>
    </w:pPr>
    <w:rPr>
      <w:rFonts w:eastAsia="宋体" w:cstheme="minorHAnsi"/>
      <w:sz w:val="18"/>
      <w:szCs w:val="18"/>
    </w:rPr>
  </w:style>
  <w:style w:type="paragraph" w:styleId="41">
    <w:name w:val="toc 3"/>
    <w:basedOn w:val="1"/>
    <w:next w:val="1"/>
    <w:qFormat/>
    <w:uiPriority w:val="39"/>
    <w:pPr>
      <w:ind w:left="420"/>
      <w:jc w:val="left"/>
    </w:pPr>
    <w:rPr>
      <w:rFonts w:eastAsia="宋体" w:cstheme="minorHAnsi"/>
      <w:i/>
      <w:iCs/>
      <w:sz w:val="20"/>
      <w:szCs w:val="20"/>
    </w:rPr>
  </w:style>
  <w:style w:type="paragraph" w:styleId="42">
    <w:name w:val="Plain Text"/>
    <w:basedOn w:val="1"/>
    <w:link w:val="205"/>
    <w:unhideWhenUsed/>
    <w:qFormat/>
    <w:uiPriority w:val="0"/>
    <w:rPr>
      <w:rFonts w:ascii="宋体" w:hAnsi="Courier New" w:eastAsia="宋体" w:cs="Times New Roman"/>
      <w:kern w:val="0"/>
      <w:sz w:val="20"/>
      <w:szCs w:val="21"/>
    </w:rPr>
  </w:style>
  <w:style w:type="paragraph" w:styleId="43">
    <w:name w:val="List Bullet 5"/>
    <w:basedOn w:val="1"/>
    <w:semiHidden/>
    <w:qFormat/>
    <w:uiPriority w:val="0"/>
    <w:pPr>
      <w:tabs>
        <w:tab w:val="left" w:pos="2040"/>
      </w:tabs>
      <w:ind w:left="2040" w:hanging="360"/>
    </w:pPr>
    <w:rPr>
      <w:rFonts w:ascii="Times New Roman" w:hAnsi="Times New Roman" w:eastAsia="宋体" w:cs="Times New Roman"/>
      <w:szCs w:val="24"/>
    </w:rPr>
  </w:style>
  <w:style w:type="paragraph" w:styleId="44">
    <w:name w:val="List Number 4"/>
    <w:basedOn w:val="1"/>
    <w:semiHidden/>
    <w:qFormat/>
    <w:uiPriority w:val="0"/>
    <w:pPr>
      <w:tabs>
        <w:tab w:val="left" w:pos="1620"/>
      </w:tabs>
      <w:ind w:left="1620" w:hanging="360"/>
    </w:pPr>
    <w:rPr>
      <w:rFonts w:ascii="Times New Roman" w:hAnsi="Times New Roman" w:eastAsia="宋体" w:cs="Times New Roman"/>
      <w:szCs w:val="24"/>
    </w:rPr>
  </w:style>
  <w:style w:type="paragraph" w:styleId="45">
    <w:name w:val="toc 8"/>
    <w:basedOn w:val="1"/>
    <w:next w:val="1"/>
    <w:semiHidden/>
    <w:qFormat/>
    <w:uiPriority w:val="0"/>
    <w:pPr>
      <w:ind w:left="1470"/>
      <w:jc w:val="left"/>
    </w:pPr>
    <w:rPr>
      <w:rFonts w:eastAsia="宋体" w:cstheme="minorHAnsi"/>
      <w:sz w:val="18"/>
      <w:szCs w:val="18"/>
    </w:rPr>
  </w:style>
  <w:style w:type="paragraph" w:styleId="46">
    <w:name w:val="index 3"/>
    <w:basedOn w:val="1"/>
    <w:next w:val="1"/>
    <w:semiHidden/>
    <w:qFormat/>
    <w:uiPriority w:val="0"/>
    <w:pPr>
      <w:ind w:left="630" w:hanging="210"/>
      <w:jc w:val="left"/>
    </w:pPr>
    <w:rPr>
      <w:rFonts w:ascii="Times New Roman" w:hAnsi="Times New Roman" w:eastAsia="宋体" w:cs="Times New Roman"/>
      <w:sz w:val="20"/>
      <w:szCs w:val="20"/>
    </w:rPr>
  </w:style>
  <w:style w:type="paragraph" w:styleId="47">
    <w:name w:val="Date"/>
    <w:basedOn w:val="1"/>
    <w:next w:val="1"/>
    <w:link w:val="227"/>
    <w:semiHidden/>
    <w:unhideWhenUsed/>
    <w:qFormat/>
    <w:uiPriority w:val="0"/>
    <w:pPr>
      <w:ind w:left="100" w:leftChars="2500"/>
    </w:pPr>
    <w:rPr>
      <w:rFonts w:ascii="Times New Roman" w:hAnsi="Times New Roman" w:eastAsia="宋体" w:cs="Times New Roman"/>
      <w:szCs w:val="20"/>
    </w:rPr>
  </w:style>
  <w:style w:type="paragraph" w:styleId="48">
    <w:name w:val="Body Text Indent 2"/>
    <w:basedOn w:val="1"/>
    <w:link w:val="164"/>
    <w:semiHidden/>
    <w:qFormat/>
    <w:uiPriority w:val="0"/>
    <w:pPr>
      <w:spacing w:after="120" w:line="480" w:lineRule="auto"/>
      <w:ind w:left="420" w:leftChars="200"/>
    </w:pPr>
    <w:rPr>
      <w:rFonts w:ascii="Times New Roman" w:hAnsi="Times New Roman" w:eastAsia="宋体" w:cs="Times New Roman"/>
      <w:szCs w:val="24"/>
    </w:rPr>
  </w:style>
  <w:style w:type="paragraph" w:styleId="49">
    <w:name w:val="endnote text"/>
    <w:basedOn w:val="1"/>
    <w:link w:val="217"/>
    <w:semiHidden/>
    <w:qFormat/>
    <w:uiPriority w:val="0"/>
    <w:pPr>
      <w:snapToGrid w:val="0"/>
      <w:jc w:val="left"/>
    </w:pPr>
    <w:rPr>
      <w:rFonts w:ascii="Times New Roman" w:hAnsi="Times New Roman" w:eastAsia="宋体" w:cs="Times New Roman"/>
      <w:szCs w:val="24"/>
    </w:rPr>
  </w:style>
  <w:style w:type="paragraph" w:styleId="50">
    <w:name w:val="List Continue 5"/>
    <w:basedOn w:val="1"/>
    <w:semiHidden/>
    <w:qFormat/>
    <w:uiPriority w:val="0"/>
    <w:pPr>
      <w:spacing w:after="120"/>
      <w:ind w:left="2100" w:leftChars="1000"/>
    </w:pPr>
    <w:rPr>
      <w:rFonts w:ascii="Times New Roman" w:hAnsi="Times New Roman" w:eastAsia="宋体" w:cs="Times New Roman"/>
      <w:szCs w:val="24"/>
    </w:rPr>
  </w:style>
  <w:style w:type="paragraph" w:styleId="51">
    <w:name w:val="Balloon Text"/>
    <w:basedOn w:val="1"/>
    <w:link w:val="161"/>
    <w:semiHidden/>
    <w:qFormat/>
    <w:uiPriority w:val="0"/>
    <w:rPr>
      <w:rFonts w:ascii="Times New Roman" w:hAnsi="Times New Roman" w:eastAsia="宋体" w:cs="Times New Roman"/>
      <w:sz w:val="18"/>
      <w:szCs w:val="18"/>
    </w:rPr>
  </w:style>
  <w:style w:type="paragraph" w:styleId="52">
    <w:name w:val="footer"/>
    <w:basedOn w:val="1"/>
    <w:link w:val="157"/>
    <w:unhideWhenUsed/>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53">
    <w:name w:val="envelope return"/>
    <w:basedOn w:val="1"/>
    <w:semiHidden/>
    <w:qFormat/>
    <w:uiPriority w:val="0"/>
    <w:pPr>
      <w:snapToGrid w:val="0"/>
    </w:pPr>
    <w:rPr>
      <w:rFonts w:ascii="Arial" w:hAnsi="Arial" w:eastAsia="宋体" w:cs="Arial"/>
      <w:szCs w:val="24"/>
    </w:rPr>
  </w:style>
  <w:style w:type="paragraph" w:styleId="54">
    <w:name w:val="header"/>
    <w:basedOn w:val="1"/>
    <w:link w:val="172"/>
    <w:unhideWhenUsed/>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55">
    <w:name w:val="Signature"/>
    <w:basedOn w:val="1"/>
    <w:link w:val="151"/>
    <w:semiHidden/>
    <w:qFormat/>
    <w:uiPriority w:val="0"/>
    <w:pPr>
      <w:ind w:left="100" w:leftChars="2100"/>
    </w:pPr>
    <w:rPr>
      <w:rFonts w:ascii="Times New Roman" w:hAnsi="Times New Roman" w:eastAsia="宋体" w:cs="Times New Roman"/>
      <w:szCs w:val="24"/>
    </w:rPr>
  </w:style>
  <w:style w:type="paragraph" w:styleId="56">
    <w:name w:val="toc 1"/>
    <w:basedOn w:val="1"/>
    <w:next w:val="1"/>
    <w:qFormat/>
    <w:uiPriority w:val="39"/>
    <w:pPr>
      <w:spacing w:before="120" w:after="120"/>
      <w:jc w:val="left"/>
    </w:pPr>
    <w:rPr>
      <w:rFonts w:eastAsia="宋体" w:cstheme="minorHAnsi"/>
      <w:b/>
      <w:bCs/>
      <w:caps/>
      <w:sz w:val="20"/>
      <w:szCs w:val="20"/>
    </w:rPr>
  </w:style>
  <w:style w:type="paragraph" w:styleId="57">
    <w:name w:val="List Continue 4"/>
    <w:basedOn w:val="1"/>
    <w:semiHidden/>
    <w:qFormat/>
    <w:uiPriority w:val="0"/>
    <w:pPr>
      <w:spacing w:after="120"/>
      <w:ind w:left="1680" w:leftChars="800"/>
    </w:pPr>
    <w:rPr>
      <w:rFonts w:ascii="Times New Roman" w:hAnsi="Times New Roman" w:eastAsia="宋体" w:cs="Times New Roman"/>
      <w:szCs w:val="24"/>
    </w:rPr>
  </w:style>
  <w:style w:type="paragraph" w:styleId="58">
    <w:name w:val="toc 4"/>
    <w:basedOn w:val="1"/>
    <w:next w:val="1"/>
    <w:qFormat/>
    <w:uiPriority w:val="0"/>
    <w:pPr>
      <w:ind w:left="630"/>
      <w:jc w:val="left"/>
    </w:pPr>
    <w:rPr>
      <w:rFonts w:eastAsia="宋体" w:cstheme="minorHAnsi"/>
      <w:sz w:val="18"/>
      <w:szCs w:val="18"/>
    </w:rPr>
  </w:style>
  <w:style w:type="paragraph" w:styleId="59">
    <w:name w:val="index heading"/>
    <w:basedOn w:val="1"/>
    <w:next w:val="60"/>
    <w:semiHidden/>
    <w:qFormat/>
    <w:uiPriority w:val="0"/>
    <w:pPr>
      <w:spacing w:before="120" w:after="120"/>
      <w:jc w:val="left"/>
    </w:pPr>
    <w:rPr>
      <w:rFonts w:ascii="Times New Roman" w:hAnsi="Times New Roman" w:eastAsia="宋体" w:cs="Times New Roman"/>
      <w:b/>
      <w:bCs/>
      <w:i/>
      <w:iCs/>
      <w:sz w:val="20"/>
      <w:szCs w:val="20"/>
    </w:rPr>
  </w:style>
  <w:style w:type="paragraph" w:styleId="60">
    <w:name w:val="index 1"/>
    <w:basedOn w:val="1"/>
    <w:next w:val="1"/>
    <w:semiHidden/>
    <w:unhideWhenUsed/>
    <w:qFormat/>
    <w:uiPriority w:val="0"/>
    <w:rPr>
      <w:rFonts w:ascii="Times New Roman" w:hAnsi="Times New Roman" w:eastAsia="宋体" w:cs="Times New Roman"/>
      <w:szCs w:val="20"/>
    </w:rPr>
  </w:style>
  <w:style w:type="paragraph" w:styleId="61">
    <w:name w:val="List Number 5"/>
    <w:basedOn w:val="1"/>
    <w:semiHidden/>
    <w:qFormat/>
    <w:uiPriority w:val="0"/>
    <w:pPr>
      <w:tabs>
        <w:tab w:val="left" w:pos="2040"/>
      </w:tabs>
      <w:ind w:left="2040" w:hanging="360"/>
    </w:pPr>
    <w:rPr>
      <w:rFonts w:ascii="Times New Roman" w:hAnsi="Times New Roman" w:eastAsia="宋体" w:cs="Times New Roman"/>
      <w:szCs w:val="24"/>
    </w:rPr>
  </w:style>
  <w:style w:type="paragraph" w:styleId="62">
    <w:name w:val="List"/>
    <w:basedOn w:val="1"/>
    <w:semiHidden/>
    <w:qFormat/>
    <w:uiPriority w:val="0"/>
    <w:pPr>
      <w:ind w:left="200" w:hanging="200" w:hangingChars="200"/>
    </w:pPr>
    <w:rPr>
      <w:rFonts w:ascii="Times New Roman" w:hAnsi="Times New Roman" w:eastAsia="宋体" w:cs="Times New Roman"/>
      <w:szCs w:val="24"/>
    </w:rPr>
  </w:style>
  <w:style w:type="paragraph" w:styleId="63">
    <w:name w:val="footnote text"/>
    <w:basedOn w:val="1"/>
    <w:link w:val="218"/>
    <w:semiHidden/>
    <w:qFormat/>
    <w:uiPriority w:val="0"/>
    <w:pPr>
      <w:snapToGrid w:val="0"/>
      <w:jc w:val="left"/>
    </w:pPr>
    <w:rPr>
      <w:rFonts w:ascii="Times New Roman" w:hAnsi="Times New Roman" w:eastAsia="宋体" w:cs="Times New Roman"/>
      <w:sz w:val="18"/>
      <w:szCs w:val="20"/>
    </w:rPr>
  </w:style>
  <w:style w:type="paragraph" w:styleId="64">
    <w:name w:val="toc 6"/>
    <w:basedOn w:val="1"/>
    <w:next w:val="1"/>
    <w:semiHidden/>
    <w:qFormat/>
    <w:uiPriority w:val="0"/>
    <w:pPr>
      <w:ind w:left="1050"/>
      <w:jc w:val="left"/>
    </w:pPr>
    <w:rPr>
      <w:rFonts w:eastAsia="宋体" w:cstheme="minorHAnsi"/>
      <w:sz w:val="18"/>
      <w:szCs w:val="18"/>
    </w:rPr>
  </w:style>
  <w:style w:type="paragraph" w:styleId="65">
    <w:name w:val="List 5"/>
    <w:basedOn w:val="1"/>
    <w:semiHidden/>
    <w:qFormat/>
    <w:uiPriority w:val="0"/>
    <w:pPr>
      <w:ind w:left="100" w:leftChars="800" w:hanging="200" w:hangingChars="200"/>
    </w:pPr>
    <w:rPr>
      <w:rFonts w:ascii="Times New Roman" w:hAnsi="Times New Roman" w:eastAsia="宋体" w:cs="Times New Roman"/>
      <w:szCs w:val="24"/>
    </w:rPr>
  </w:style>
  <w:style w:type="paragraph" w:styleId="66">
    <w:name w:val="index 7"/>
    <w:basedOn w:val="1"/>
    <w:next w:val="1"/>
    <w:semiHidden/>
    <w:qFormat/>
    <w:uiPriority w:val="0"/>
    <w:pPr>
      <w:ind w:left="1470" w:hanging="210"/>
      <w:jc w:val="left"/>
    </w:pPr>
    <w:rPr>
      <w:rFonts w:ascii="Times New Roman" w:hAnsi="Times New Roman" w:eastAsia="宋体" w:cs="Times New Roman"/>
      <w:sz w:val="20"/>
      <w:szCs w:val="20"/>
    </w:rPr>
  </w:style>
  <w:style w:type="paragraph" w:styleId="67">
    <w:name w:val="index 9"/>
    <w:basedOn w:val="1"/>
    <w:next w:val="1"/>
    <w:semiHidden/>
    <w:qFormat/>
    <w:uiPriority w:val="0"/>
    <w:pPr>
      <w:ind w:left="1890" w:hanging="210"/>
      <w:jc w:val="left"/>
    </w:pPr>
    <w:rPr>
      <w:rFonts w:ascii="Times New Roman" w:hAnsi="Times New Roman" w:eastAsia="宋体" w:cs="Times New Roman"/>
      <w:sz w:val="20"/>
      <w:szCs w:val="20"/>
    </w:rPr>
  </w:style>
  <w:style w:type="paragraph" w:styleId="68">
    <w:name w:val="table of figures"/>
    <w:basedOn w:val="1"/>
    <w:next w:val="1"/>
    <w:semiHidden/>
    <w:qFormat/>
    <w:uiPriority w:val="0"/>
    <w:pPr>
      <w:ind w:left="200" w:leftChars="200" w:hanging="200" w:hangingChars="200"/>
    </w:pPr>
    <w:rPr>
      <w:rFonts w:ascii="Times New Roman" w:hAnsi="Times New Roman" w:eastAsia="宋体" w:cs="Times New Roman"/>
      <w:sz w:val="24"/>
      <w:szCs w:val="24"/>
    </w:rPr>
  </w:style>
  <w:style w:type="paragraph" w:styleId="69">
    <w:name w:val="toc 2"/>
    <w:basedOn w:val="1"/>
    <w:next w:val="1"/>
    <w:qFormat/>
    <w:uiPriority w:val="39"/>
    <w:pPr>
      <w:ind w:left="210"/>
      <w:jc w:val="left"/>
    </w:pPr>
    <w:rPr>
      <w:rFonts w:eastAsia="宋体" w:cstheme="minorHAnsi"/>
      <w:smallCaps/>
      <w:sz w:val="20"/>
      <w:szCs w:val="20"/>
    </w:rPr>
  </w:style>
  <w:style w:type="paragraph" w:styleId="70">
    <w:name w:val="toc 9"/>
    <w:basedOn w:val="1"/>
    <w:next w:val="1"/>
    <w:semiHidden/>
    <w:qFormat/>
    <w:uiPriority w:val="0"/>
    <w:pPr>
      <w:ind w:left="1680"/>
      <w:jc w:val="left"/>
    </w:pPr>
    <w:rPr>
      <w:rFonts w:eastAsia="宋体" w:cstheme="minorHAnsi"/>
      <w:sz w:val="18"/>
      <w:szCs w:val="18"/>
    </w:rPr>
  </w:style>
  <w:style w:type="paragraph" w:styleId="71">
    <w:name w:val="List 4"/>
    <w:basedOn w:val="1"/>
    <w:semiHidden/>
    <w:qFormat/>
    <w:uiPriority w:val="0"/>
    <w:pPr>
      <w:ind w:left="100" w:leftChars="600" w:hanging="200" w:hangingChars="200"/>
    </w:pPr>
    <w:rPr>
      <w:rFonts w:ascii="Times New Roman" w:hAnsi="Times New Roman" w:eastAsia="宋体" w:cs="Times New Roman"/>
      <w:szCs w:val="24"/>
    </w:rPr>
  </w:style>
  <w:style w:type="paragraph" w:styleId="72">
    <w:name w:val="List Continue 2"/>
    <w:basedOn w:val="1"/>
    <w:semiHidden/>
    <w:qFormat/>
    <w:uiPriority w:val="0"/>
    <w:pPr>
      <w:spacing w:after="120"/>
      <w:ind w:left="840" w:leftChars="400"/>
    </w:pPr>
    <w:rPr>
      <w:rFonts w:ascii="Times New Roman" w:hAnsi="Times New Roman" w:eastAsia="宋体" w:cs="Times New Roman"/>
      <w:szCs w:val="24"/>
    </w:rPr>
  </w:style>
  <w:style w:type="paragraph" w:styleId="73">
    <w:name w:val="Message Header"/>
    <w:basedOn w:val="1"/>
    <w:link w:val="159"/>
    <w:semiHidden/>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eastAsia="宋体" w:cs="Arial"/>
      <w:sz w:val="24"/>
      <w:szCs w:val="24"/>
    </w:rPr>
  </w:style>
  <w:style w:type="paragraph" w:styleId="74">
    <w:name w:val="HTML Preformatted"/>
    <w:basedOn w:val="1"/>
    <w:link w:val="150"/>
    <w:semiHidden/>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color w:val="000000"/>
      <w:kern w:val="0"/>
      <w:sz w:val="24"/>
      <w:szCs w:val="24"/>
    </w:rPr>
  </w:style>
  <w:style w:type="paragraph" w:styleId="7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76">
    <w:name w:val="List Continue 3"/>
    <w:basedOn w:val="1"/>
    <w:semiHidden/>
    <w:qFormat/>
    <w:uiPriority w:val="0"/>
    <w:pPr>
      <w:spacing w:after="120"/>
      <w:ind w:left="1260" w:leftChars="600"/>
    </w:pPr>
    <w:rPr>
      <w:rFonts w:ascii="Times New Roman" w:hAnsi="Times New Roman" w:eastAsia="宋体" w:cs="Times New Roman"/>
      <w:szCs w:val="24"/>
    </w:rPr>
  </w:style>
  <w:style w:type="paragraph" w:styleId="77">
    <w:name w:val="index 2"/>
    <w:basedOn w:val="1"/>
    <w:next w:val="1"/>
    <w:semiHidden/>
    <w:qFormat/>
    <w:uiPriority w:val="0"/>
    <w:pPr>
      <w:ind w:left="420" w:hanging="210"/>
      <w:jc w:val="left"/>
    </w:pPr>
    <w:rPr>
      <w:rFonts w:ascii="Times New Roman" w:hAnsi="Times New Roman" w:eastAsia="宋体" w:cs="Times New Roman"/>
      <w:sz w:val="20"/>
      <w:szCs w:val="20"/>
    </w:rPr>
  </w:style>
  <w:style w:type="paragraph" w:styleId="78">
    <w:name w:val="annotation subject"/>
    <w:basedOn w:val="25"/>
    <w:next w:val="25"/>
    <w:link w:val="162"/>
    <w:semiHidden/>
    <w:qFormat/>
    <w:uiPriority w:val="0"/>
    <w:rPr>
      <w:b/>
      <w:bCs/>
      <w:szCs w:val="24"/>
    </w:rPr>
  </w:style>
  <w:style w:type="paragraph" w:styleId="79">
    <w:name w:val="Body Text First Indent"/>
    <w:basedOn w:val="1"/>
    <w:link w:val="171"/>
    <w:semiHidden/>
    <w:qFormat/>
    <w:uiPriority w:val="0"/>
    <w:pPr>
      <w:spacing w:after="120"/>
      <w:ind w:firstLine="420" w:firstLineChars="100"/>
    </w:pPr>
    <w:rPr>
      <w:rFonts w:ascii="Times New Roman"/>
      <w:szCs w:val="24"/>
    </w:rPr>
  </w:style>
  <w:style w:type="paragraph" w:styleId="80">
    <w:name w:val="Body Text First Indent 2"/>
    <w:basedOn w:val="1"/>
    <w:link w:val="152"/>
    <w:semiHidden/>
    <w:qFormat/>
    <w:uiPriority w:val="0"/>
    <w:pPr>
      <w:spacing w:after="120"/>
      <w:ind w:left="420" w:leftChars="200" w:firstLine="420"/>
    </w:pPr>
    <w:rPr>
      <w:rFonts w:ascii="Times New Roman" w:hAnsi="Times New Roman"/>
      <w:szCs w:val="24"/>
    </w:rPr>
  </w:style>
  <w:style w:type="table" w:styleId="82">
    <w:name w:val="Table Grid"/>
    <w:basedOn w:val="81"/>
    <w:qFormat/>
    <w:uiPriority w:val="0"/>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83">
    <w:name w:val="Table Theme"/>
    <w:basedOn w:val="81"/>
    <w:semiHidden/>
    <w:qFormat/>
    <w:uiPriority w:val="0"/>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84">
    <w:name w:val="Table Colorful 1"/>
    <w:basedOn w:val="81"/>
    <w:semiHidden/>
    <w:qFormat/>
    <w:uiPriority w:val="0"/>
    <w:pPr>
      <w:widowControl w:val="0"/>
      <w:jc w:val="both"/>
    </w:pPr>
    <w:rPr>
      <w:rFonts w:ascii="Times New Roman" w:hAnsi="Times New Roman"/>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85">
    <w:name w:val="Table Colorful 2"/>
    <w:basedOn w:val="81"/>
    <w:semiHidden/>
    <w:qFormat/>
    <w:uiPriority w:val="0"/>
    <w:pPr>
      <w:widowControl w:val="0"/>
      <w:jc w:val="both"/>
    </w:pPr>
    <w:rPr>
      <w:rFonts w:ascii="Times New Roman" w:hAnsi="Times New Roman"/>
    </w:r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86">
    <w:name w:val="Table Colorful 3"/>
    <w:basedOn w:val="81"/>
    <w:semiHidden/>
    <w:qFormat/>
    <w:uiPriority w:val="0"/>
    <w:pPr>
      <w:widowControl w:val="0"/>
      <w:jc w:val="both"/>
    </w:pPr>
    <w:rPr>
      <w:rFonts w:ascii="Times New Roman" w:hAnsi="Times New Roman"/>
    </w:r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87">
    <w:name w:val="Table Elegant"/>
    <w:basedOn w:val="81"/>
    <w:semiHidden/>
    <w:qFormat/>
    <w:uiPriority w:val="0"/>
    <w:pPr>
      <w:widowControl w:val="0"/>
      <w:jc w:val="both"/>
    </w:pPr>
    <w:rPr>
      <w:rFonts w:ascii="Times New Roman" w:hAnsi="Times New Roman"/>
    </w:r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il"/>
          <w:tr2bl w:val="nil"/>
        </w:tcBorders>
      </w:tcPr>
    </w:tblStylePr>
  </w:style>
  <w:style w:type="table" w:styleId="88">
    <w:name w:val="Table Classic 1"/>
    <w:basedOn w:val="81"/>
    <w:semiHidden/>
    <w:qFormat/>
    <w:uiPriority w:val="0"/>
    <w:pPr>
      <w:widowControl w:val="0"/>
      <w:jc w:val="both"/>
    </w:pPr>
    <w:rPr>
      <w:rFonts w:ascii="Times New Roman" w:hAnsi="Times New Roman"/>
    </w:r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89">
    <w:name w:val="Table Classic 2"/>
    <w:basedOn w:val="81"/>
    <w:semiHidden/>
    <w:qFormat/>
    <w:uiPriority w:val="0"/>
    <w:pPr>
      <w:widowControl w:val="0"/>
      <w:jc w:val="both"/>
    </w:pPr>
    <w:rPr>
      <w:rFonts w:ascii="Times New Roman" w:hAnsi="Times New Roman"/>
    </w:r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90">
    <w:name w:val="Table Classic 3"/>
    <w:basedOn w:val="81"/>
    <w:semiHidden/>
    <w:qFormat/>
    <w:uiPriority w:val="0"/>
    <w:pPr>
      <w:widowControl w:val="0"/>
      <w:jc w:val="both"/>
    </w:pPr>
    <w:rPr>
      <w:rFonts w:ascii="Times New Roman" w:hAnsi="Times New Roman"/>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91">
    <w:name w:val="Table Classic 4"/>
    <w:basedOn w:val="81"/>
    <w:semiHidden/>
    <w:qFormat/>
    <w:uiPriority w:val="0"/>
    <w:pPr>
      <w:widowControl w:val="0"/>
      <w:jc w:val="both"/>
    </w:pPr>
    <w:rPr>
      <w:rFonts w:ascii="Times New Roman" w:hAnsi="Times New Roman"/>
    </w:r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92">
    <w:name w:val="Table Simple 1"/>
    <w:basedOn w:val="81"/>
    <w:semiHidden/>
    <w:qFormat/>
    <w:uiPriority w:val="0"/>
    <w:pPr>
      <w:widowControl w:val="0"/>
      <w:jc w:val="both"/>
    </w:pPr>
    <w:rPr>
      <w:rFonts w:ascii="Times New Roman" w:hAnsi="Times New Roman"/>
    </w:r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93">
    <w:name w:val="Table Simple 2"/>
    <w:basedOn w:val="81"/>
    <w:semiHidden/>
    <w:qFormat/>
    <w:uiPriority w:val="0"/>
    <w:pPr>
      <w:widowControl w:val="0"/>
      <w:jc w:val="both"/>
    </w:pPr>
    <w:rPr>
      <w:rFonts w:ascii="Times New Roman" w:hAnsi="Times New Roman"/>
    </w:rP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94">
    <w:name w:val="Table Simple 3"/>
    <w:basedOn w:val="81"/>
    <w:semiHidden/>
    <w:qFormat/>
    <w:uiPriority w:val="0"/>
    <w:pPr>
      <w:widowControl w:val="0"/>
      <w:jc w:val="both"/>
    </w:pPr>
    <w:rPr>
      <w:rFonts w:ascii="Times New Roman" w:hAnsi="Times New Roman"/>
    </w:r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95">
    <w:name w:val="Table Subtle 1"/>
    <w:basedOn w:val="81"/>
    <w:semiHidden/>
    <w:qFormat/>
    <w:uiPriority w:val="0"/>
    <w:pPr>
      <w:widowControl w:val="0"/>
      <w:jc w:val="both"/>
    </w:pPr>
    <w:rPr>
      <w:rFonts w:ascii="Times New Roman" w:hAnsi="Times New Roman"/>
    </w:rPr>
    <w:tblPr>
      <w:tblStyleRowBandSize w:val="1"/>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96">
    <w:name w:val="Table Subtle 2"/>
    <w:basedOn w:val="81"/>
    <w:semiHidden/>
    <w:qFormat/>
    <w:uiPriority w:val="0"/>
    <w:pPr>
      <w:widowControl w:val="0"/>
      <w:jc w:val="both"/>
    </w:pPr>
    <w:rPr>
      <w:rFonts w:ascii="Times New Roman" w:hAnsi="Times New Roman"/>
    </w:rPr>
    <w:tblPr>
      <w:tblBorders>
        <w:left w:val="single" w:color="000000" w:sz="6" w:space="0"/>
        <w:right w:val="single" w:color="000000" w:sz="6" w:space="0"/>
      </w:tblBorders>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97">
    <w:name w:val="Table 3D effects 1"/>
    <w:basedOn w:val="81"/>
    <w:semiHidden/>
    <w:qFormat/>
    <w:uiPriority w:val="0"/>
    <w:pPr>
      <w:widowControl w:val="0"/>
      <w:jc w:val="both"/>
    </w:pPr>
    <w:rPr>
      <w:rFonts w:ascii="Times New Roman" w:hAnsi="Times New Roman"/>
    </w:rP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98">
    <w:name w:val="Table 3D effects 2"/>
    <w:basedOn w:val="81"/>
    <w:semiHidden/>
    <w:qFormat/>
    <w:uiPriority w:val="0"/>
    <w:pPr>
      <w:widowControl w:val="0"/>
      <w:jc w:val="both"/>
    </w:pPr>
    <w:rPr>
      <w:rFonts w:ascii="Times New Roman" w:hAnsi="Times New Roman"/>
    </w:r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99">
    <w:name w:val="Table 3D effects 3"/>
    <w:basedOn w:val="81"/>
    <w:semiHidden/>
    <w:qFormat/>
    <w:uiPriority w:val="0"/>
    <w:pPr>
      <w:widowControl w:val="0"/>
      <w:jc w:val="both"/>
    </w:pPr>
    <w:rPr>
      <w:rFonts w:ascii="Times New Roman" w:hAnsi="Times New Roman"/>
    </w:r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0">
    <w:name w:val="Table List 1"/>
    <w:basedOn w:val="81"/>
    <w:semiHidden/>
    <w:qFormat/>
    <w:uiPriority w:val="0"/>
    <w:pPr>
      <w:widowControl w:val="0"/>
      <w:jc w:val="both"/>
    </w:pPr>
    <w:rPr>
      <w:rFonts w:ascii="Times New Roman" w:hAnsi="Times New Roman"/>
    </w:r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1">
    <w:name w:val="Table List 2"/>
    <w:basedOn w:val="81"/>
    <w:semiHidden/>
    <w:qFormat/>
    <w:uiPriority w:val="0"/>
    <w:pPr>
      <w:widowControl w:val="0"/>
      <w:jc w:val="both"/>
    </w:pPr>
    <w:rPr>
      <w:rFonts w:ascii="Times New Roman" w:hAnsi="Times New Roman"/>
    </w:rPr>
    <w:tblPr>
      <w:tblBorders>
        <w:bottom w:val="single" w:color="808080" w:sz="12" w:space="0"/>
      </w:tblBorders>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2">
    <w:name w:val="Table List 3"/>
    <w:basedOn w:val="81"/>
    <w:semiHidden/>
    <w:qFormat/>
    <w:uiPriority w:val="0"/>
    <w:pPr>
      <w:widowControl w:val="0"/>
      <w:jc w:val="both"/>
    </w:pPr>
    <w:rPr>
      <w:rFonts w:ascii="Times New Roman" w:hAnsi="Times New Roman"/>
    </w:r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03">
    <w:name w:val="Table List 4"/>
    <w:basedOn w:val="81"/>
    <w:semiHidden/>
    <w:qFormat/>
    <w:uiPriority w:val="0"/>
    <w:pPr>
      <w:widowControl w:val="0"/>
      <w:jc w:val="both"/>
    </w:pPr>
    <w:rPr>
      <w:rFonts w:ascii="Times New Roman" w:hAnsi="Times New Roman"/>
    </w:r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04">
    <w:name w:val="Table List 5"/>
    <w:basedOn w:val="81"/>
    <w:semiHidden/>
    <w:qFormat/>
    <w:uiPriority w:val="0"/>
    <w:pPr>
      <w:widowControl w:val="0"/>
      <w:jc w:val="both"/>
    </w:pPr>
    <w:rPr>
      <w:rFonts w:ascii="Times New Roman" w:hAnsi="Times New Roman"/>
    </w:r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05">
    <w:name w:val="Table List 6"/>
    <w:basedOn w:val="81"/>
    <w:semiHidden/>
    <w:qFormat/>
    <w:uiPriority w:val="0"/>
    <w:pPr>
      <w:widowControl w:val="0"/>
      <w:jc w:val="both"/>
    </w:pPr>
    <w:rPr>
      <w:rFonts w:ascii="Times New Roman" w:hAnsi="Times New Roman"/>
    </w:r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106">
    <w:name w:val="Table List 7"/>
    <w:basedOn w:val="81"/>
    <w:semiHidden/>
    <w:qFormat/>
    <w:uiPriority w:val="0"/>
    <w:pPr>
      <w:widowControl w:val="0"/>
      <w:jc w:val="both"/>
    </w:pPr>
    <w:rPr>
      <w:rFonts w:ascii="Times New Roman" w:hAnsi="Times New Roman"/>
    </w:r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07">
    <w:name w:val="Table List 8"/>
    <w:basedOn w:val="81"/>
    <w:semiHidden/>
    <w:qFormat/>
    <w:uiPriority w:val="0"/>
    <w:pPr>
      <w:widowControl w:val="0"/>
      <w:jc w:val="both"/>
    </w:pPr>
    <w:rPr>
      <w:rFonts w:ascii="Times New Roman" w:hAnsi="Times New Roman"/>
    </w:r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108">
    <w:name w:val="Table Contemporary"/>
    <w:basedOn w:val="81"/>
    <w:semiHidden/>
    <w:qFormat/>
    <w:uiPriority w:val="0"/>
    <w:pPr>
      <w:widowControl w:val="0"/>
      <w:jc w:val="both"/>
    </w:pPr>
    <w:rPr>
      <w:rFonts w:ascii="Times New Roman" w:hAnsi="Times New Roman"/>
    </w:rPr>
    <w:tblPr>
      <w:tblBorders>
        <w:insideH w:val="single" w:color="FFFFFF" w:sz="18" w:space="0"/>
        <w:insideV w:val="single" w:color="FFFFFF" w:sz="18" w:space="0"/>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09">
    <w:name w:val="Table Columns 1"/>
    <w:basedOn w:val="81"/>
    <w:semiHidden/>
    <w:qFormat/>
    <w:uiPriority w:val="0"/>
    <w:pPr>
      <w:widowControl w:val="0"/>
      <w:jc w:val="both"/>
    </w:pPr>
    <w:rPr>
      <w:rFonts w:ascii="Times New Roman" w:hAnsi="Times New Roman"/>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0">
    <w:name w:val="Table Columns 2"/>
    <w:basedOn w:val="81"/>
    <w:semiHidden/>
    <w:qFormat/>
    <w:uiPriority w:val="0"/>
    <w:pPr>
      <w:widowControl w:val="0"/>
      <w:jc w:val="both"/>
    </w:pPr>
    <w:rPr>
      <w:rFonts w:ascii="Times New Roman" w:hAnsi="Times New Roman"/>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1">
    <w:name w:val="Table Columns 3"/>
    <w:basedOn w:val="81"/>
    <w:semiHidden/>
    <w:qFormat/>
    <w:uiPriority w:val="0"/>
    <w:pPr>
      <w:widowControl w:val="0"/>
      <w:jc w:val="both"/>
    </w:pPr>
    <w:rPr>
      <w:rFonts w:ascii="Times New Roman" w:hAnsi="Times New Roman"/>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12">
    <w:name w:val="Table Columns 4"/>
    <w:basedOn w:val="81"/>
    <w:semiHidden/>
    <w:qFormat/>
    <w:uiPriority w:val="0"/>
    <w:pPr>
      <w:widowControl w:val="0"/>
      <w:jc w:val="both"/>
    </w:pPr>
    <w:rPr>
      <w:rFonts w:ascii="Times New Roman" w:hAnsi="Times New Roman"/>
    </w:r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13">
    <w:name w:val="Table Columns 5"/>
    <w:basedOn w:val="81"/>
    <w:semiHidden/>
    <w:qFormat/>
    <w:uiPriority w:val="0"/>
    <w:pPr>
      <w:widowControl w:val="0"/>
      <w:jc w:val="both"/>
    </w:pPr>
    <w:rPr>
      <w:rFonts w:ascii="Times New Roman" w:hAnsi="Times New Roman"/>
    </w:r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14">
    <w:name w:val="Table Grid 1"/>
    <w:basedOn w:val="81"/>
    <w:semiHidden/>
    <w:qFormat/>
    <w:uiPriority w:val="0"/>
    <w:pPr>
      <w:widowControl w:val="0"/>
      <w:jc w:val="both"/>
    </w:pPr>
    <w:rPr>
      <w:rFonts w:ascii="Times New Roman" w:hAnsi="Times New Roman"/>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115">
    <w:name w:val="Table Grid 2"/>
    <w:basedOn w:val="81"/>
    <w:semiHidden/>
    <w:qFormat/>
    <w:uiPriority w:val="0"/>
    <w:pPr>
      <w:widowControl w:val="0"/>
      <w:jc w:val="both"/>
    </w:pPr>
    <w:rPr>
      <w:rFonts w:ascii="Times New Roman" w:hAnsi="Times New Roman"/>
    </w:rPr>
    <w:tblPr>
      <w:tblBorders>
        <w:insideH w:val="single" w:color="000000" w:sz="6" w:space="0"/>
        <w:insideV w:val="single" w:color="000000" w:sz="6" w:space="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16">
    <w:name w:val="Table Grid 3"/>
    <w:basedOn w:val="81"/>
    <w:semiHidden/>
    <w:qFormat/>
    <w:uiPriority w:val="0"/>
    <w:pPr>
      <w:widowControl w:val="0"/>
      <w:jc w:val="both"/>
    </w:pPr>
    <w:rPr>
      <w:rFonts w:ascii="Times New Roman" w:hAnsi="Times New Roman"/>
    </w:r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17">
    <w:name w:val="Table Grid 4"/>
    <w:basedOn w:val="81"/>
    <w:semiHidden/>
    <w:qFormat/>
    <w:uiPriority w:val="0"/>
    <w:pPr>
      <w:widowControl w:val="0"/>
      <w:jc w:val="both"/>
    </w:pPr>
    <w:rPr>
      <w:rFonts w:ascii="Times New Roman" w:hAnsi="Times New Roman"/>
    </w:r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18">
    <w:name w:val="Table Grid 5"/>
    <w:basedOn w:val="81"/>
    <w:semiHidden/>
    <w:qFormat/>
    <w:uiPriority w:val="0"/>
    <w:pPr>
      <w:widowControl w:val="0"/>
      <w:jc w:val="both"/>
    </w:pPr>
    <w:rPr>
      <w:rFonts w:ascii="Times New Roman" w:hAnsi="Times New Roman"/>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19">
    <w:name w:val="Table Grid 6"/>
    <w:basedOn w:val="81"/>
    <w:semiHidden/>
    <w:qFormat/>
    <w:uiPriority w:val="0"/>
    <w:pPr>
      <w:widowControl w:val="0"/>
      <w:jc w:val="both"/>
    </w:pPr>
    <w:rPr>
      <w:rFonts w:ascii="Times New Roman" w:hAnsi="Times New Roman"/>
    </w:r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20">
    <w:name w:val="Table Grid 7"/>
    <w:basedOn w:val="81"/>
    <w:semiHidden/>
    <w:qFormat/>
    <w:uiPriority w:val="0"/>
    <w:pPr>
      <w:widowControl w:val="0"/>
      <w:jc w:val="both"/>
    </w:pPr>
    <w:rPr>
      <w:rFonts w:ascii="Times New Roman" w:hAnsi="Times New Roman"/>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21">
    <w:name w:val="Table Grid 8"/>
    <w:basedOn w:val="81"/>
    <w:semiHidden/>
    <w:qFormat/>
    <w:uiPriority w:val="0"/>
    <w:pPr>
      <w:widowControl w:val="0"/>
      <w:jc w:val="both"/>
    </w:pPr>
    <w:rPr>
      <w:rFonts w:ascii="Times New Roman" w:hAnsi="Times New Roman"/>
    </w:r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22">
    <w:name w:val="Table Web 1"/>
    <w:basedOn w:val="81"/>
    <w:semiHidden/>
    <w:qFormat/>
    <w:uiPriority w:val="0"/>
    <w:pPr>
      <w:widowControl w:val="0"/>
      <w:jc w:val="both"/>
    </w:pPr>
    <w:rPr>
      <w:rFonts w:ascii="Times New Roman" w:hAnsi="Times New Roman"/>
    </w:r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23">
    <w:name w:val="Table Web 2"/>
    <w:basedOn w:val="81"/>
    <w:semiHidden/>
    <w:qFormat/>
    <w:uiPriority w:val="0"/>
    <w:pPr>
      <w:widowControl w:val="0"/>
      <w:jc w:val="both"/>
    </w:pPr>
    <w:rPr>
      <w:rFonts w:ascii="Times New Roman" w:hAnsi="Times New Roman"/>
    </w:r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24">
    <w:name w:val="Table Web 3"/>
    <w:basedOn w:val="81"/>
    <w:semiHidden/>
    <w:qFormat/>
    <w:uiPriority w:val="0"/>
    <w:pPr>
      <w:widowControl w:val="0"/>
      <w:jc w:val="both"/>
    </w:pPr>
    <w:rPr>
      <w:rFonts w:ascii="Times New Roman" w:hAnsi="Times New Roman"/>
    </w:r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25">
    <w:name w:val="Table Professional"/>
    <w:basedOn w:val="81"/>
    <w:semiHidden/>
    <w:qFormat/>
    <w:uiPriority w:val="0"/>
    <w:pPr>
      <w:widowControl w:val="0"/>
      <w:jc w:val="both"/>
    </w:pPr>
    <w:rPr>
      <w:rFonts w:ascii="Times New Roman" w:hAnsi="Times New Roman"/>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il"/>
          <w:tr2bl w:val="nil"/>
        </w:tcBorders>
        <w:shd w:val="solid" w:color="000000" w:fill="FFFFFF"/>
      </w:tcPr>
    </w:tblStylePr>
  </w:style>
  <w:style w:type="character" w:styleId="127">
    <w:name w:val="endnote reference"/>
    <w:semiHidden/>
    <w:qFormat/>
    <w:uiPriority w:val="0"/>
    <w:rPr>
      <w:vertAlign w:val="superscript"/>
    </w:rPr>
  </w:style>
  <w:style w:type="character" w:styleId="128">
    <w:name w:val="FollowedHyperlink"/>
    <w:unhideWhenUsed/>
    <w:qFormat/>
    <w:uiPriority w:val="99"/>
    <w:rPr>
      <w:color w:val="800080"/>
      <w:u w:val="single"/>
    </w:rPr>
  </w:style>
  <w:style w:type="character" w:styleId="129">
    <w:name w:val="line number"/>
    <w:basedOn w:val="126"/>
    <w:semiHidden/>
    <w:qFormat/>
    <w:uiPriority w:val="0"/>
  </w:style>
  <w:style w:type="character" w:styleId="130">
    <w:name w:val="HTML Definition"/>
    <w:semiHidden/>
    <w:qFormat/>
    <w:uiPriority w:val="0"/>
    <w:rPr>
      <w:i/>
      <w:iCs/>
    </w:rPr>
  </w:style>
  <w:style w:type="character" w:styleId="131">
    <w:name w:val="HTML Typewriter"/>
    <w:semiHidden/>
    <w:qFormat/>
    <w:uiPriority w:val="0"/>
    <w:rPr>
      <w:rFonts w:ascii="Courier New" w:hAnsi="Courier New" w:cs="Courier New"/>
      <w:sz w:val="20"/>
      <w:szCs w:val="20"/>
    </w:rPr>
  </w:style>
  <w:style w:type="character" w:styleId="132">
    <w:name w:val="HTML Acronym"/>
    <w:basedOn w:val="126"/>
    <w:semiHidden/>
    <w:qFormat/>
    <w:uiPriority w:val="0"/>
  </w:style>
  <w:style w:type="character" w:styleId="133">
    <w:name w:val="HTML Variable"/>
    <w:semiHidden/>
    <w:qFormat/>
    <w:uiPriority w:val="0"/>
    <w:rPr>
      <w:i/>
      <w:iCs/>
    </w:rPr>
  </w:style>
  <w:style w:type="character" w:styleId="134">
    <w:name w:val="Hyperlink"/>
    <w:basedOn w:val="126"/>
    <w:unhideWhenUsed/>
    <w:qFormat/>
    <w:uiPriority w:val="99"/>
    <w:rPr>
      <w:color w:val="0000FF"/>
      <w:u w:val="single"/>
    </w:rPr>
  </w:style>
  <w:style w:type="character" w:styleId="135">
    <w:name w:val="HTML Code"/>
    <w:semiHidden/>
    <w:qFormat/>
    <w:uiPriority w:val="0"/>
    <w:rPr>
      <w:rFonts w:ascii="Courier New" w:hAnsi="Courier New" w:cs="Courier New"/>
      <w:sz w:val="20"/>
      <w:szCs w:val="20"/>
    </w:rPr>
  </w:style>
  <w:style w:type="character" w:styleId="136">
    <w:name w:val="annotation reference"/>
    <w:semiHidden/>
    <w:qFormat/>
    <w:uiPriority w:val="0"/>
    <w:rPr>
      <w:sz w:val="21"/>
      <w:szCs w:val="21"/>
    </w:rPr>
  </w:style>
  <w:style w:type="character" w:styleId="137">
    <w:name w:val="HTML Cite"/>
    <w:semiHidden/>
    <w:qFormat/>
    <w:uiPriority w:val="0"/>
    <w:rPr>
      <w:i/>
      <w:iCs/>
    </w:rPr>
  </w:style>
  <w:style w:type="character" w:styleId="138">
    <w:name w:val="footnote reference"/>
    <w:semiHidden/>
    <w:qFormat/>
    <w:uiPriority w:val="0"/>
    <w:rPr>
      <w:vertAlign w:val="superscript"/>
    </w:rPr>
  </w:style>
  <w:style w:type="character" w:styleId="139">
    <w:name w:val="HTML Keyboard"/>
    <w:semiHidden/>
    <w:qFormat/>
    <w:uiPriority w:val="0"/>
    <w:rPr>
      <w:rFonts w:ascii="Courier New" w:hAnsi="Courier New" w:cs="Courier New"/>
      <w:sz w:val="20"/>
      <w:szCs w:val="20"/>
    </w:rPr>
  </w:style>
  <w:style w:type="character" w:styleId="140">
    <w:name w:val="HTML Sample"/>
    <w:semiHidden/>
    <w:qFormat/>
    <w:uiPriority w:val="0"/>
    <w:rPr>
      <w:rFonts w:ascii="Courier New" w:hAnsi="Courier New" w:cs="Courier New"/>
    </w:rPr>
  </w:style>
  <w:style w:type="character" w:customStyle="1" w:styleId="141">
    <w:name w:val="标题 1 字符"/>
    <w:basedOn w:val="126"/>
    <w:link w:val="2"/>
    <w:qFormat/>
    <w:uiPriority w:val="0"/>
    <w:rPr>
      <w:b/>
      <w:bCs/>
      <w:kern w:val="44"/>
      <w:sz w:val="44"/>
      <w:szCs w:val="44"/>
    </w:rPr>
  </w:style>
  <w:style w:type="character" w:customStyle="1" w:styleId="142">
    <w:name w:val="标题 2 字符"/>
    <w:basedOn w:val="126"/>
    <w:link w:val="3"/>
    <w:qFormat/>
    <w:uiPriority w:val="0"/>
    <w:rPr>
      <w:rFonts w:asciiTheme="majorHAnsi" w:hAnsiTheme="majorHAnsi" w:eastAsiaTheme="majorEastAsia" w:cstheme="majorBidi"/>
      <w:b/>
      <w:bCs/>
      <w:sz w:val="32"/>
      <w:szCs w:val="32"/>
    </w:rPr>
  </w:style>
  <w:style w:type="character" w:customStyle="1" w:styleId="143">
    <w:name w:val="标题 3 字符"/>
    <w:basedOn w:val="126"/>
    <w:link w:val="4"/>
    <w:qFormat/>
    <w:uiPriority w:val="0"/>
    <w:rPr>
      <w:b/>
      <w:bCs/>
      <w:sz w:val="32"/>
      <w:szCs w:val="32"/>
    </w:rPr>
  </w:style>
  <w:style w:type="character" w:customStyle="1" w:styleId="144">
    <w:name w:val="标题 4 字符"/>
    <w:basedOn w:val="126"/>
    <w:link w:val="6"/>
    <w:qFormat/>
    <w:uiPriority w:val="0"/>
    <w:rPr>
      <w:rFonts w:asciiTheme="majorHAnsi" w:hAnsiTheme="majorHAnsi" w:eastAsiaTheme="majorEastAsia" w:cstheme="majorBidi"/>
      <w:b/>
      <w:bCs/>
      <w:sz w:val="28"/>
      <w:szCs w:val="28"/>
    </w:rPr>
  </w:style>
  <w:style w:type="character" w:customStyle="1" w:styleId="145">
    <w:name w:val="标题 5 字符"/>
    <w:basedOn w:val="126"/>
    <w:link w:val="7"/>
    <w:qFormat/>
    <w:uiPriority w:val="0"/>
    <w:rPr>
      <w:b/>
      <w:bCs/>
      <w:sz w:val="28"/>
      <w:szCs w:val="28"/>
    </w:rPr>
  </w:style>
  <w:style w:type="character" w:customStyle="1" w:styleId="146">
    <w:name w:val="标题 6 字符"/>
    <w:basedOn w:val="126"/>
    <w:link w:val="8"/>
    <w:qFormat/>
    <w:uiPriority w:val="0"/>
    <w:rPr>
      <w:rFonts w:asciiTheme="majorHAnsi" w:hAnsiTheme="majorHAnsi" w:eastAsiaTheme="majorEastAsia" w:cstheme="majorBidi"/>
      <w:b/>
      <w:bCs/>
      <w:sz w:val="24"/>
      <w:szCs w:val="24"/>
    </w:rPr>
  </w:style>
  <w:style w:type="character" w:customStyle="1" w:styleId="147">
    <w:name w:val="标题 7 字符"/>
    <w:basedOn w:val="126"/>
    <w:link w:val="9"/>
    <w:qFormat/>
    <w:uiPriority w:val="0"/>
    <w:rPr>
      <w:b/>
      <w:bCs/>
      <w:sz w:val="24"/>
      <w:szCs w:val="24"/>
    </w:rPr>
  </w:style>
  <w:style w:type="character" w:customStyle="1" w:styleId="148">
    <w:name w:val="标题 8 字符"/>
    <w:basedOn w:val="126"/>
    <w:link w:val="10"/>
    <w:qFormat/>
    <w:uiPriority w:val="0"/>
    <w:rPr>
      <w:rFonts w:asciiTheme="majorHAnsi" w:hAnsiTheme="majorHAnsi" w:eastAsiaTheme="majorEastAsia" w:cstheme="majorBidi"/>
      <w:sz w:val="24"/>
      <w:szCs w:val="24"/>
    </w:rPr>
  </w:style>
  <w:style w:type="character" w:customStyle="1" w:styleId="149">
    <w:name w:val="标题 9 字符"/>
    <w:basedOn w:val="126"/>
    <w:link w:val="11"/>
    <w:qFormat/>
    <w:uiPriority w:val="0"/>
    <w:rPr>
      <w:rFonts w:asciiTheme="majorHAnsi" w:hAnsiTheme="majorHAnsi" w:eastAsiaTheme="majorEastAsia" w:cstheme="majorBidi"/>
      <w:szCs w:val="21"/>
    </w:rPr>
  </w:style>
  <w:style w:type="character" w:customStyle="1" w:styleId="150">
    <w:name w:val="HTML 预设格式 字符"/>
    <w:link w:val="74"/>
    <w:semiHidden/>
    <w:qFormat/>
    <w:uiPriority w:val="0"/>
    <w:rPr>
      <w:rFonts w:ascii="宋体" w:hAnsi="宋体" w:eastAsia="宋体" w:cs="宋体"/>
      <w:color w:val="000000"/>
      <w:kern w:val="0"/>
      <w:sz w:val="24"/>
      <w:szCs w:val="24"/>
    </w:rPr>
  </w:style>
  <w:style w:type="character" w:customStyle="1" w:styleId="151">
    <w:name w:val="签名 字符"/>
    <w:link w:val="55"/>
    <w:semiHidden/>
    <w:qFormat/>
    <w:uiPriority w:val="0"/>
    <w:rPr>
      <w:rFonts w:ascii="Times New Roman" w:hAnsi="Times New Roman" w:eastAsia="宋体" w:cs="Times New Roman"/>
      <w:szCs w:val="24"/>
    </w:rPr>
  </w:style>
  <w:style w:type="character" w:customStyle="1" w:styleId="152">
    <w:name w:val="正文首行缩进 2 字符"/>
    <w:link w:val="80"/>
    <w:semiHidden/>
    <w:qFormat/>
    <w:uiPriority w:val="0"/>
    <w:rPr>
      <w:rFonts w:ascii="Times New Roman" w:hAnsi="Times New Roman"/>
      <w:szCs w:val="24"/>
    </w:rPr>
  </w:style>
  <w:style w:type="character" w:customStyle="1" w:styleId="153">
    <w:name w:val="注释标题 字符"/>
    <w:link w:val="15"/>
    <w:semiHidden/>
    <w:qFormat/>
    <w:uiPriority w:val="0"/>
    <w:rPr>
      <w:rFonts w:ascii="Times New Roman" w:hAnsi="Times New Roman" w:eastAsia="宋体" w:cs="Times New Roman"/>
      <w:szCs w:val="24"/>
    </w:rPr>
  </w:style>
  <w:style w:type="character" w:customStyle="1" w:styleId="154">
    <w:name w:val="unnamed211"/>
    <w:semiHidden/>
    <w:qFormat/>
    <w:uiPriority w:val="0"/>
    <w:rPr>
      <w:sz w:val="23"/>
      <w:szCs w:val="23"/>
    </w:rPr>
  </w:style>
  <w:style w:type="character" w:customStyle="1" w:styleId="155">
    <w:name w:val="电子邮件签名 字符"/>
    <w:link w:val="18"/>
    <w:semiHidden/>
    <w:qFormat/>
    <w:uiPriority w:val="0"/>
    <w:rPr>
      <w:rFonts w:ascii="Times New Roman" w:hAnsi="Times New Roman" w:eastAsia="宋体" w:cs="Times New Roman"/>
      <w:szCs w:val="24"/>
    </w:rPr>
  </w:style>
  <w:style w:type="character" w:customStyle="1" w:styleId="156">
    <w:name w:val="批注文字 Char"/>
    <w:semiHidden/>
    <w:qFormat/>
    <w:uiPriority w:val="0"/>
    <w:rPr>
      <w:rFonts w:ascii="Times New Roman" w:hAnsi="Times New Roman" w:eastAsia="宋体" w:cs="Times New Roman"/>
      <w:szCs w:val="20"/>
    </w:rPr>
  </w:style>
  <w:style w:type="character" w:customStyle="1" w:styleId="157">
    <w:name w:val="页脚 字符"/>
    <w:link w:val="52"/>
    <w:qFormat/>
    <w:uiPriority w:val="0"/>
    <w:rPr>
      <w:rFonts w:ascii="Times New Roman" w:hAnsi="Times New Roman" w:eastAsia="宋体" w:cs="Times New Roman"/>
      <w:sz w:val="18"/>
      <w:szCs w:val="18"/>
    </w:rPr>
  </w:style>
  <w:style w:type="character" w:customStyle="1" w:styleId="158">
    <w:name w:val="文档结构图 字符"/>
    <w:link w:val="23"/>
    <w:qFormat/>
    <w:uiPriority w:val="0"/>
    <w:rPr>
      <w:rFonts w:ascii="Times New Roman" w:hAnsi="Times New Roman" w:eastAsia="宋体" w:cs="Times New Roman"/>
      <w:szCs w:val="20"/>
      <w:shd w:val="clear" w:color="auto" w:fill="000080"/>
    </w:rPr>
  </w:style>
  <w:style w:type="character" w:customStyle="1" w:styleId="159">
    <w:name w:val="信息标题 字符"/>
    <w:link w:val="73"/>
    <w:semiHidden/>
    <w:qFormat/>
    <w:uiPriority w:val="0"/>
    <w:rPr>
      <w:rFonts w:ascii="Arial" w:hAnsi="Arial" w:eastAsia="宋体" w:cs="Arial"/>
      <w:sz w:val="24"/>
      <w:szCs w:val="24"/>
      <w:shd w:val="pct20" w:color="auto" w:fill="auto"/>
    </w:rPr>
  </w:style>
  <w:style w:type="character" w:customStyle="1" w:styleId="160">
    <w:name w:val="正文文本 3 字符"/>
    <w:link w:val="28"/>
    <w:semiHidden/>
    <w:qFormat/>
    <w:uiPriority w:val="0"/>
    <w:rPr>
      <w:rFonts w:ascii="Times New Roman" w:hAnsi="Times New Roman" w:eastAsia="宋体" w:cs="Times New Roman"/>
      <w:sz w:val="16"/>
      <w:szCs w:val="16"/>
    </w:rPr>
  </w:style>
  <w:style w:type="character" w:customStyle="1" w:styleId="161">
    <w:name w:val="批注框文本 字符"/>
    <w:link w:val="51"/>
    <w:semiHidden/>
    <w:qFormat/>
    <w:uiPriority w:val="0"/>
    <w:rPr>
      <w:rFonts w:ascii="Times New Roman" w:hAnsi="Times New Roman" w:eastAsia="宋体" w:cs="Times New Roman"/>
      <w:sz w:val="18"/>
      <w:szCs w:val="18"/>
    </w:rPr>
  </w:style>
  <w:style w:type="character" w:customStyle="1" w:styleId="162">
    <w:name w:val="批注主题 字符"/>
    <w:link w:val="78"/>
    <w:semiHidden/>
    <w:qFormat/>
    <w:uiPriority w:val="0"/>
    <w:rPr>
      <w:rFonts w:ascii="Times New Roman" w:hAnsi="Times New Roman" w:eastAsia="宋体" w:cs="Times New Roman"/>
      <w:b/>
      <w:bCs/>
      <w:szCs w:val="24"/>
    </w:rPr>
  </w:style>
  <w:style w:type="character" w:customStyle="1" w:styleId="163">
    <w:name w:val="ss1"/>
    <w:semiHidden/>
    <w:qFormat/>
    <w:uiPriority w:val="0"/>
    <w:rPr>
      <w:rFonts w:hint="default" w:ascii="ˎ̥" w:hAnsi="ˎ̥"/>
      <w:color w:val="000000"/>
      <w:sz w:val="18"/>
      <w:szCs w:val="18"/>
      <w:u w:val="none"/>
    </w:rPr>
  </w:style>
  <w:style w:type="character" w:customStyle="1" w:styleId="164">
    <w:name w:val="正文文本缩进 2 字符"/>
    <w:link w:val="48"/>
    <w:semiHidden/>
    <w:qFormat/>
    <w:uiPriority w:val="0"/>
    <w:rPr>
      <w:rFonts w:ascii="Times New Roman" w:hAnsi="Times New Roman" w:eastAsia="宋体" w:cs="Times New Roman"/>
      <w:szCs w:val="24"/>
    </w:rPr>
  </w:style>
  <w:style w:type="character" w:customStyle="1" w:styleId="165">
    <w:name w:val="f142"/>
    <w:semiHidden/>
    <w:qFormat/>
    <w:uiPriority w:val="0"/>
    <w:rPr>
      <w:sz w:val="21"/>
      <w:szCs w:val="21"/>
    </w:rPr>
  </w:style>
  <w:style w:type="character" w:customStyle="1" w:styleId="166">
    <w:name w:val="f14b1"/>
    <w:semiHidden/>
    <w:qFormat/>
    <w:uiPriority w:val="0"/>
    <w:rPr>
      <w:b/>
      <w:bCs/>
      <w:sz w:val="21"/>
      <w:szCs w:val="21"/>
    </w:rPr>
  </w:style>
  <w:style w:type="character" w:customStyle="1" w:styleId="167">
    <w:name w:val="ggwenhao"/>
    <w:basedOn w:val="126"/>
    <w:semiHidden/>
    <w:qFormat/>
    <w:uiPriority w:val="0"/>
  </w:style>
  <w:style w:type="character" w:customStyle="1" w:styleId="168">
    <w:name w:val="HTML 地址 字符"/>
    <w:link w:val="38"/>
    <w:semiHidden/>
    <w:qFormat/>
    <w:uiPriority w:val="0"/>
    <w:rPr>
      <w:rFonts w:ascii="Times New Roman" w:hAnsi="Times New Roman" w:eastAsia="宋体" w:cs="Times New Roman"/>
      <w:i/>
      <w:iCs/>
      <w:szCs w:val="24"/>
    </w:rPr>
  </w:style>
  <w:style w:type="character" w:customStyle="1" w:styleId="169">
    <w:name w:val="称呼 字符"/>
    <w:link w:val="27"/>
    <w:semiHidden/>
    <w:qFormat/>
    <w:uiPriority w:val="0"/>
    <w:rPr>
      <w:rFonts w:ascii="Times New Roman" w:hAnsi="Times New Roman" w:eastAsia="宋体" w:cs="Times New Roman"/>
      <w:szCs w:val="24"/>
    </w:rPr>
  </w:style>
  <w:style w:type="character" w:customStyle="1" w:styleId="170">
    <w:name w:val="结束语 字符"/>
    <w:link w:val="29"/>
    <w:semiHidden/>
    <w:qFormat/>
    <w:uiPriority w:val="0"/>
    <w:rPr>
      <w:rFonts w:ascii="Times New Roman" w:hAnsi="Times New Roman" w:eastAsia="宋体" w:cs="Times New Roman"/>
      <w:szCs w:val="24"/>
    </w:rPr>
  </w:style>
  <w:style w:type="character" w:customStyle="1" w:styleId="171">
    <w:name w:val="正文首行缩进 字符"/>
    <w:link w:val="79"/>
    <w:semiHidden/>
    <w:qFormat/>
    <w:uiPriority w:val="0"/>
    <w:rPr>
      <w:rFonts w:ascii="Times New Roman"/>
      <w:szCs w:val="24"/>
    </w:rPr>
  </w:style>
  <w:style w:type="character" w:customStyle="1" w:styleId="172">
    <w:name w:val="页眉 字符"/>
    <w:link w:val="54"/>
    <w:qFormat/>
    <w:uiPriority w:val="0"/>
    <w:rPr>
      <w:rFonts w:ascii="Times New Roman" w:hAnsi="Times New Roman" w:eastAsia="宋体" w:cs="Times New Roman"/>
      <w:sz w:val="18"/>
      <w:szCs w:val="18"/>
    </w:rPr>
  </w:style>
  <w:style w:type="character" w:customStyle="1" w:styleId="173">
    <w:name w:val="ca-41"/>
    <w:qFormat/>
    <w:uiPriority w:val="0"/>
    <w:rPr>
      <w:rFonts w:hint="eastAsia" w:ascii="黑体" w:eastAsia="黑体"/>
      <w:b/>
      <w:bCs/>
      <w:spacing w:val="-20"/>
      <w:sz w:val="30"/>
      <w:szCs w:val="30"/>
    </w:rPr>
  </w:style>
  <w:style w:type="character" w:customStyle="1" w:styleId="174">
    <w:name w:val="注释标题 字符1"/>
    <w:basedOn w:val="126"/>
    <w:semiHidden/>
    <w:qFormat/>
    <w:uiPriority w:val="99"/>
  </w:style>
  <w:style w:type="character" w:customStyle="1" w:styleId="175">
    <w:name w:val="注释标题 Char1"/>
    <w:basedOn w:val="126"/>
    <w:semiHidden/>
    <w:qFormat/>
    <w:uiPriority w:val="99"/>
    <w:rPr>
      <w:rFonts w:ascii="Times New Roman" w:hAnsi="Times New Roman" w:eastAsia="宋体" w:cs="Times New Roman"/>
      <w:szCs w:val="20"/>
    </w:rPr>
  </w:style>
  <w:style w:type="character" w:customStyle="1" w:styleId="176">
    <w:name w:val="正文文本 3 字符1"/>
    <w:basedOn w:val="126"/>
    <w:semiHidden/>
    <w:qFormat/>
    <w:uiPriority w:val="99"/>
    <w:rPr>
      <w:sz w:val="16"/>
      <w:szCs w:val="16"/>
    </w:rPr>
  </w:style>
  <w:style w:type="character" w:customStyle="1" w:styleId="177">
    <w:name w:val="正文文本 3 Char1"/>
    <w:basedOn w:val="126"/>
    <w:semiHidden/>
    <w:qFormat/>
    <w:uiPriority w:val="99"/>
    <w:rPr>
      <w:rFonts w:ascii="Times New Roman" w:hAnsi="Times New Roman" w:eastAsia="宋体" w:cs="Times New Roman"/>
      <w:sz w:val="16"/>
      <w:szCs w:val="16"/>
    </w:rPr>
  </w:style>
  <w:style w:type="character" w:customStyle="1" w:styleId="178">
    <w:name w:val="批注文字 字符"/>
    <w:basedOn w:val="126"/>
    <w:link w:val="25"/>
    <w:qFormat/>
    <w:uiPriority w:val="0"/>
    <w:rPr>
      <w:rFonts w:ascii="Times New Roman" w:hAnsi="Times New Roman" w:eastAsia="宋体" w:cs="Times New Roman"/>
      <w:szCs w:val="20"/>
    </w:rPr>
  </w:style>
  <w:style w:type="character" w:customStyle="1" w:styleId="179">
    <w:name w:val="批注主题 字符1"/>
    <w:basedOn w:val="178"/>
    <w:semiHidden/>
    <w:qFormat/>
    <w:uiPriority w:val="99"/>
    <w:rPr>
      <w:rFonts w:ascii="Times New Roman" w:hAnsi="Times New Roman" w:eastAsia="宋体" w:cs="Times New Roman"/>
      <w:b/>
      <w:bCs/>
      <w:szCs w:val="20"/>
    </w:rPr>
  </w:style>
  <w:style w:type="character" w:customStyle="1" w:styleId="180">
    <w:name w:val="批注主题 Char1"/>
    <w:basedOn w:val="178"/>
    <w:semiHidden/>
    <w:qFormat/>
    <w:uiPriority w:val="99"/>
    <w:rPr>
      <w:rFonts w:ascii="Times New Roman" w:hAnsi="Times New Roman" w:eastAsia="宋体" w:cs="Times New Roman"/>
      <w:b/>
      <w:bCs/>
      <w:szCs w:val="20"/>
    </w:rPr>
  </w:style>
  <w:style w:type="character" w:customStyle="1" w:styleId="181">
    <w:name w:val="正文文本 字符"/>
    <w:basedOn w:val="126"/>
    <w:link w:val="31"/>
    <w:semiHidden/>
    <w:qFormat/>
    <w:uiPriority w:val="99"/>
    <w:rPr>
      <w:rFonts w:ascii="Times New Roman" w:hAnsi="Times New Roman" w:eastAsia="宋体" w:cs="Times New Roman"/>
      <w:szCs w:val="20"/>
    </w:rPr>
  </w:style>
  <w:style w:type="character" w:customStyle="1" w:styleId="182">
    <w:name w:val="正文文本首行缩进 字符1"/>
    <w:basedOn w:val="181"/>
    <w:semiHidden/>
    <w:qFormat/>
    <w:uiPriority w:val="99"/>
    <w:rPr>
      <w:rFonts w:ascii="Times New Roman" w:hAnsi="Times New Roman" w:eastAsia="宋体" w:cs="Times New Roman"/>
      <w:szCs w:val="20"/>
    </w:rPr>
  </w:style>
  <w:style w:type="character" w:customStyle="1" w:styleId="183">
    <w:name w:val="正文首行缩进 Char1"/>
    <w:basedOn w:val="181"/>
    <w:semiHidden/>
    <w:qFormat/>
    <w:uiPriority w:val="99"/>
    <w:rPr>
      <w:rFonts w:ascii="Times New Roman" w:hAnsi="Times New Roman" w:eastAsia="宋体" w:cs="Times New Roman"/>
      <w:szCs w:val="20"/>
    </w:rPr>
  </w:style>
  <w:style w:type="character" w:customStyle="1" w:styleId="184">
    <w:name w:val="结束语 字符1"/>
    <w:basedOn w:val="126"/>
    <w:semiHidden/>
    <w:qFormat/>
    <w:uiPriority w:val="99"/>
  </w:style>
  <w:style w:type="character" w:customStyle="1" w:styleId="185">
    <w:name w:val="结束语 Char1"/>
    <w:basedOn w:val="126"/>
    <w:semiHidden/>
    <w:qFormat/>
    <w:uiPriority w:val="99"/>
    <w:rPr>
      <w:rFonts w:ascii="Times New Roman" w:hAnsi="Times New Roman" w:eastAsia="宋体" w:cs="Times New Roman"/>
      <w:szCs w:val="20"/>
    </w:rPr>
  </w:style>
  <w:style w:type="character" w:customStyle="1" w:styleId="186">
    <w:name w:val="称呼 字符1"/>
    <w:basedOn w:val="126"/>
    <w:semiHidden/>
    <w:qFormat/>
    <w:uiPriority w:val="99"/>
  </w:style>
  <w:style w:type="character" w:customStyle="1" w:styleId="187">
    <w:name w:val="称呼 Char1"/>
    <w:basedOn w:val="126"/>
    <w:semiHidden/>
    <w:qFormat/>
    <w:uiPriority w:val="99"/>
    <w:rPr>
      <w:rFonts w:ascii="Times New Roman" w:hAnsi="Times New Roman" w:eastAsia="宋体" w:cs="Times New Roman"/>
      <w:szCs w:val="20"/>
    </w:rPr>
  </w:style>
  <w:style w:type="character" w:customStyle="1" w:styleId="188">
    <w:name w:val="电子邮件签名 字符1"/>
    <w:basedOn w:val="126"/>
    <w:semiHidden/>
    <w:qFormat/>
    <w:uiPriority w:val="99"/>
  </w:style>
  <w:style w:type="character" w:customStyle="1" w:styleId="189">
    <w:name w:val="电子邮件签名 Char1"/>
    <w:basedOn w:val="126"/>
    <w:semiHidden/>
    <w:qFormat/>
    <w:uiPriority w:val="99"/>
    <w:rPr>
      <w:rFonts w:ascii="Times New Roman" w:hAnsi="Times New Roman" w:eastAsia="宋体" w:cs="Times New Roman"/>
      <w:szCs w:val="20"/>
    </w:rPr>
  </w:style>
  <w:style w:type="character" w:customStyle="1" w:styleId="190">
    <w:name w:val="文档结构图 字符1"/>
    <w:basedOn w:val="126"/>
    <w:semiHidden/>
    <w:qFormat/>
    <w:uiPriority w:val="99"/>
    <w:rPr>
      <w:rFonts w:ascii="Microsoft YaHei UI" w:eastAsia="Microsoft YaHei UI"/>
      <w:sz w:val="18"/>
      <w:szCs w:val="18"/>
    </w:rPr>
  </w:style>
  <w:style w:type="character" w:customStyle="1" w:styleId="191">
    <w:name w:val="文档结构图 Char1"/>
    <w:basedOn w:val="126"/>
    <w:semiHidden/>
    <w:qFormat/>
    <w:uiPriority w:val="99"/>
    <w:rPr>
      <w:rFonts w:ascii="宋体" w:hAnsi="Times New Roman" w:eastAsia="宋体" w:cs="Times New Roman"/>
      <w:sz w:val="18"/>
      <w:szCs w:val="18"/>
    </w:rPr>
  </w:style>
  <w:style w:type="character" w:customStyle="1" w:styleId="192">
    <w:name w:val="签名 字符1"/>
    <w:basedOn w:val="126"/>
    <w:semiHidden/>
    <w:qFormat/>
    <w:uiPriority w:val="99"/>
  </w:style>
  <w:style w:type="character" w:customStyle="1" w:styleId="193">
    <w:name w:val="签名 Char1"/>
    <w:basedOn w:val="126"/>
    <w:semiHidden/>
    <w:qFormat/>
    <w:uiPriority w:val="99"/>
    <w:rPr>
      <w:rFonts w:ascii="Times New Roman" w:hAnsi="Times New Roman" w:eastAsia="宋体" w:cs="Times New Roman"/>
      <w:szCs w:val="20"/>
    </w:rPr>
  </w:style>
  <w:style w:type="character" w:customStyle="1" w:styleId="194">
    <w:name w:val="正文文本缩进 2 字符1"/>
    <w:basedOn w:val="126"/>
    <w:semiHidden/>
    <w:qFormat/>
    <w:uiPriority w:val="99"/>
  </w:style>
  <w:style w:type="character" w:customStyle="1" w:styleId="195">
    <w:name w:val="正文文本缩进 2 Char1"/>
    <w:basedOn w:val="126"/>
    <w:semiHidden/>
    <w:qFormat/>
    <w:uiPriority w:val="99"/>
    <w:rPr>
      <w:rFonts w:ascii="Times New Roman" w:hAnsi="Times New Roman" w:eastAsia="宋体" w:cs="Times New Roman"/>
      <w:szCs w:val="20"/>
    </w:rPr>
  </w:style>
  <w:style w:type="character" w:customStyle="1" w:styleId="196">
    <w:name w:val="HTML 预设格式 字符1"/>
    <w:basedOn w:val="126"/>
    <w:semiHidden/>
    <w:qFormat/>
    <w:uiPriority w:val="99"/>
    <w:rPr>
      <w:rFonts w:ascii="Courier New" w:hAnsi="Courier New" w:cs="Courier New"/>
      <w:sz w:val="20"/>
      <w:szCs w:val="20"/>
    </w:rPr>
  </w:style>
  <w:style w:type="character" w:customStyle="1" w:styleId="197">
    <w:name w:val="HTML 预设格式 Char1"/>
    <w:basedOn w:val="126"/>
    <w:semiHidden/>
    <w:qFormat/>
    <w:uiPriority w:val="99"/>
    <w:rPr>
      <w:rFonts w:ascii="Courier New" w:hAnsi="Courier New" w:eastAsia="宋体" w:cs="Courier New"/>
      <w:sz w:val="20"/>
      <w:szCs w:val="20"/>
    </w:rPr>
  </w:style>
  <w:style w:type="character" w:customStyle="1" w:styleId="198">
    <w:name w:val="页眉 字符1"/>
    <w:basedOn w:val="126"/>
    <w:semiHidden/>
    <w:qFormat/>
    <w:uiPriority w:val="99"/>
    <w:rPr>
      <w:sz w:val="18"/>
      <w:szCs w:val="18"/>
    </w:rPr>
  </w:style>
  <w:style w:type="character" w:customStyle="1" w:styleId="199">
    <w:name w:val="页眉 Char1"/>
    <w:basedOn w:val="126"/>
    <w:semiHidden/>
    <w:qFormat/>
    <w:uiPriority w:val="99"/>
    <w:rPr>
      <w:rFonts w:ascii="Times New Roman" w:hAnsi="Times New Roman" w:eastAsia="宋体" w:cs="Times New Roman"/>
      <w:sz w:val="18"/>
      <w:szCs w:val="18"/>
    </w:rPr>
  </w:style>
  <w:style w:type="character" w:customStyle="1" w:styleId="200">
    <w:name w:val="HTML 地址 字符1"/>
    <w:basedOn w:val="126"/>
    <w:semiHidden/>
    <w:qFormat/>
    <w:uiPriority w:val="99"/>
    <w:rPr>
      <w:i/>
      <w:iCs/>
    </w:rPr>
  </w:style>
  <w:style w:type="character" w:customStyle="1" w:styleId="201">
    <w:name w:val="HTML 地址 Char1"/>
    <w:basedOn w:val="126"/>
    <w:semiHidden/>
    <w:qFormat/>
    <w:uiPriority w:val="99"/>
    <w:rPr>
      <w:rFonts w:ascii="Times New Roman" w:hAnsi="Times New Roman" w:eastAsia="宋体" w:cs="Times New Roman"/>
      <w:i/>
      <w:iCs/>
      <w:szCs w:val="20"/>
    </w:rPr>
  </w:style>
  <w:style w:type="character" w:customStyle="1" w:styleId="202">
    <w:name w:val="正文文本缩进 字符"/>
    <w:basedOn w:val="126"/>
    <w:link w:val="32"/>
    <w:semiHidden/>
    <w:qFormat/>
    <w:uiPriority w:val="99"/>
    <w:rPr>
      <w:rFonts w:ascii="Times New Roman" w:hAnsi="Times New Roman" w:eastAsia="宋体" w:cs="Times New Roman"/>
      <w:szCs w:val="20"/>
    </w:rPr>
  </w:style>
  <w:style w:type="character" w:customStyle="1" w:styleId="203">
    <w:name w:val="正文文本首行缩进 2 字符1"/>
    <w:basedOn w:val="202"/>
    <w:semiHidden/>
    <w:qFormat/>
    <w:uiPriority w:val="99"/>
    <w:rPr>
      <w:rFonts w:ascii="Times New Roman" w:hAnsi="Times New Roman" w:eastAsia="宋体" w:cs="Times New Roman"/>
      <w:szCs w:val="20"/>
    </w:rPr>
  </w:style>
  <w:style w:type="character" w:customStyle="1" w:styleId="204">
    <w:name w:val="正文首行缩进 2 Char1"/>
    <w:basedOn w:val="202"/>
    <w:semiHidden/>
    <w:qFormat/>
    <w:uiPriority w:val="99"/>
    <w:rPr>
      <w:rFonts w:ascii="Times New Roman" w:hAnsi="Times New Roman" w:eastAsia="宋体" w:cs="Times New Roman"/>
      <w:szCs w:val="20"/>
    </w:rPr>
  </w:style>
  <w:style w:type="character" w:customStyle="1" w:styleId="205">
    <w:name w:val="纯文本 字符"/>
    <w:basedOn w:val="126"/>
    <w:link w:val="42"/>
    <w:qFormat/>
    <w:uiPriority w:val="0"/>
    <w:rPr>
      <w:rFonts w:ascii="宋体" w:hAnsi="Courier New" w:eastAsia="宋体" w:cs="Times New Roman"/>
      <w:kern w:val="0"/>
      <w:sz w:val="20"/>
      <w:szCs w:val="21"/>
    </w:rPr>
  </w:style>
  <w:style w:type="character" w:customStyle="1" w:styleId="206">
    <w:name w:val="批注框文本 字符1"/>
    <w:basedOn w:val="126"/>
    <w:semiHidden/>
    <w:qFormat/>
    <w:uiPriority w:val="99"/>
    <w:rPr>
      <w:sz w:val="18"/>
      <w:szCs w:val="18"/>
    </w:rPr>
  </w:style>
  <w:style w:type="character" w:customStyle="1" w:styleId="207">
    <w:name w:val="批注框文本 Char1"/>
    <w:basedOn w:val="126"/>
    <w:semiHidden/>
    <w:qFormat/>
    <w:uiPriority w:val="99"/>
    <w:rPr>
      <w:rFonts w:ascii="Times New Roman" w:hAnsi="Times New Roman" w:eastAsia="宋体" w:cs="Times New Roman"/>
      <w:sz w:val="18"/>
      <w:szCs w:val="18"/>
    </w:rPr>
  </w:style>
  <w:style w:type="character" w:customStyle="1" w:styleId="208">
    <w:name w:val="页脚 字符1"/>
    <w:basedOn w:val="126"/>
    <w:semiHidden/>
    <w:qFormat/>
    <w:uiPriority w:val="99"/>
    <w:rPr>
      <w:sz w:val="18"/>
      <w:szCs w:val="18"/>
    </w:rPr>
  </w:style>
  <w:style w:type="character" w:customStyle="1" w:styleId="209">
    <w:name w:val="页脚 Char1"/>
    <w:basedOn w:val="126"/>
    <w:semiHidden/>
    <w:qFormat/>
    <w:uiPriority w:val="99"/>
    <w:rPr>
      <w:rFonts w:ascii="Times New Roman" w:hAnsi="Times New Roman" w:eastAsia="宋体" w:cs="Times New Roman"/>
      <w:sz w:val="18"/>
      <w:szCs w:val="18"/>
    </w:rPr>
  </w:style>
  <w:style w:type="character" w:customStyle="1" w:styleId="210">
    <w:name w:val="信息标题 字符1"/>
    <w:basedOn w:val="126"/>
    <w:semiHidden/>
    <w:qFormat/>
    <w:uiPriority w:val="99"/>
    <w:rPr>
      <w:rFonts w:asciiTheme="majorHAnsi" w:hAnsiTheme="majorHAnsi" w:eastAsiaTheme="majorEastAsia" w:cstheme="majorBidi"/>
      <w:sz w:val="24"/>
      <w:szCs w:val="24"/>
      <w:shd w:val="pct20" w:color="auto" w:fill="auto"/>
    </w:rPr>
  </w:style>
  <w:style w:type="character" w:customStyle="1" w:styleId="211">
    <w:name w:val="信息标题 Char1"/>
    <w:basedOn w:val="126"/>
    <w:semiHidden/>
    <w:qFormat/>
    <w:uiPriority w:val="99"/>
    <w:rPr>
      <w:rFonts w:asciiTheme="majorHAnsi" w:hAnsiTheme="majorHAnsi" w:eastAsiaTheme="majorEastAsia" w:cstheme="majorBidi"/>
      <w:sz w:val="24"/>
      <w:szCs w:val="24"/>
      <w:shd w:val="pct20" w:color="auto" w:fill="auto"/>
    </w:rPr>
  </w:style>
  <w:style w:type="paragraph" w:customStyle="1" w:styleId="212">
    <w:name w:val="ggbody"/>
    <w:basedOn w:val="1"/>
    <w:semiHidden/>
    <w:qFormat/>
    <w:uiPriority w:val="0"/>
    <w:pPr>
      <w:widowControl/>
      <w:spacing w:before="100" w:beforeAutospacing="1" w:after="100" w:afterAutospacing="1" w:line="330" w:lineRule="atLeast"/>
      <w:jc w:val="left"/>
    </w:pPr>
    <w:rPr>
      <w:rFonts w:ascii="宋体" w:hAnsi="宋体" w:eastAsia="宋体" w:cs="宋体"/>
      <w:kern w:val="0"/>
      <w:sz w:val="23"/>
      <w:szCs w:val="23"/>
    </w:rPr>
  </w:style>
  <w:style w:type="paragraph" w:customStyle="1" w:styleId="213">
    <w:name w:val="ggtitle"/>
    <w:basedOn w:val="1"/>
    <w:semiHidden/>
    <w:qFormat/>
    <w:uiPriority w:val="0"/>
    <w:pPr>
      <w:widowControl/>
      <w:spacing w:before="100" w:beforeAutospacing="1" w:after="100" w:afterAutospacing="1" w:line="330" w:lineRule="atLeast"/>
      <w:jc w:val="left"/>
    </w:pPr>
    <w:rPr>
      <w:rFonts w:ascii="宋体" w:hAnsi="宋体" w:eastAsia="宋体" w:cs="宋体"/>
      <w:kern w:val="0"/>
      <w:sz w:val="23"/>
      <w:szCs w:val="23"/>
    </w:rPr>
  </w:style>
  <w:style w:type="paragraph" w:customStyle="1" w:styleId="214">
    <w:name w:val="style93"/>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215">
    <w:name w:val="纯文本 Char1"/>
    <w:qFormat/>
    <w:uiPriority w:val="0"/>
    <w:rPr>
      <w:rFonts w:ascii="宋体" w:hAnsi="Courier New" w:cs="Courier New"/>
      <w:kern w:val="2"/>
      <w:sz w:val="21"/>
      <w:szCs w:val="21"/>
    </w:rPr>
  </w:style>
  <w:style w:type="character" w:customStyle="1" w:styleId="216">
    <w:name w:val="Char Char23"/>
    <w:semiHidden/>
    <w:qFormat/>
    <w:uiPriority w:val="0"/>
    <w:rPr>
      <w:rFonts w:ascii="Times New Roman" w:hAnsi="Times New Roman" w:eastAsia="宋体" w:cs="Times New Roman"/>
      <w:b/>
      <w:bCs/>
      <w:szCs w:val="24"/>
    </w:rPr>
  </w:style>
  <w:style w:type="character" w:customStyle="1" w:styleId="217">
    <w:name w:val="尾注文本 字符"/>
    <w:link w:val="49"/>
    <w:semiHidden/>
    <w:qFormat/>
    <w:uiPriority w:val="0"/>
    <w:rPr>
      <w:rFonts w:ascii="Times New Roman" w:hAnsi="Times New Roman" w:eastAsia="宋体" w:cs="Times New Roman"/>
      <w:szCs w:val="24"/>
    </w:rPr>
  </w:style>
  <w:style w:type="character" w:customStyle="1" w:styleId="218">
    <w:name w:val="脚注文本 字符"/>
    <w:link w:val="63"/>
    <w:semiHidden/>
    <w:qFormat/>
    <w:uiPriority w:val="0"/>
    <w:rPr>
      <w:rFonts w:ascii="Times New Roman" w:hAnsi="Times New Roman" w:eastAsia="宋体" w:cs="Times New Roman"/>
      <w:sz w:val="18"/>
      <w:szCs w:val="20"/>
    </w:rPr>
  </w:style>
  <w:style w:type="character" w:customStyle="1" w:styleId="219">
    <w:name w:val="脚注文本 字符1"/>
    <w:basedOn w:val="126"/>
    <w:semiHidden/>
    <w:qFormat/>
    <w:uiPriority w:val="99"/>
    <w:rPr>
      <w:sz w:val="18"/>
      <w:szCs w:val="18"/>
    </w:rPr>
  </w:style>
  <w:style w:type="character" w:customStyle="1" w:styleId="220">
    <w:name w:val="脚注文本 Char1"/>
    <w:basedOn w:val="126"/>
    <w:semiHidden/>
    <w:qFormat/>
    <w:uiPriority w:val="99"/>
    <w:rPr>
      <w:rFonts w:ascii="Times New Roman" w:hAnsi="Times New Roman" w:eastAsia="宋体" w:cs="Times New Roman"/>
      <w:sz w:val="18"/>
      <w:szCs w:val="18"/>
    </w:rPr>
  </w:style>
  <w:style w:type="character" w:customStyle="1" w:styleId="221">
    <w:name w:val="尾注文本 字符1"/>
    <w:basedOn w:val="126"/>
    <w:semiHidden/>
    <w:qFormat/>
    <w:uiPriority w:val="99"/>
  </w:style>
  <w:style w:type="character" w:customStyle="1" w:styleId="222">
    <w:name w:val="尾注文本 Char1"/>
    <w:basedOn w:val="126"/>
    <w:semiHidden/>
    <w:qFormat/>
    <w:uiPriority w:val="99"/>
    <w:rPr>
      <w:rFonts w:ascii="Times New Roman" w:hAnsi="Times New Roman" w:eastAsia="宋体" w:cs="Times New Roman"/>
      <w:szCs w:val="20"/>
    </w:rPr>
  </w:style>
  <w:style w:type="paragraph" w:customStyle="1" w:styleId="223">
    <w:name w:val="z-窗体顶端1"/>
    <w:basedOn w:val="1"/>
    <w:next w:val="1"/>
    <w:link w:val="224"/>
    <w:unhideWhenUsed/>
    <w:qFormat/>
    <w:uiPriority w:val="99"/>
    <w:pPr>
      <w:widowControl/>
      <w:pBdr>
        <w:bottom w:val="single" w:color="auto" w:sz="6" w:space="1"/>
      </w:pBdr>
      <w:jc w:val="center"/>
    </w:pPr>
    <w:rPr>
      <w:rFonts w:ascii="Arial" w:hAnsi="Arial" w:eastAsia="宋体" w:cs="Times New Roman"/>
      <w:vanish/>
      <w:kern w:val="0"/>
      <w:sz w:val="16"/>
      <w:szCs w:val="16"/>
    </w:rPr>
  </w:style>
  <w:style w:type="character" w:customStyle="1" w:styleId="224">
    <w:name w:val="z-窗体顶端 字符"/>
    <w:basedOn w:val="126"/>
    <w:link w:val="223"/>
    <w:qFormat/>
    <w:uiPriority w:val="99"/>
    <w:rPr>
      <w:rFonts w:ascii="Arial" w:hAnsi="Arial" w:eastAsia="宋体" w:cs="Times New Roman"/>
      <w:vanish/>
      <w:kern w:val="0"/>
      <w:sz w:val="16"/>
      <w:szCs w:val="16"/>
    </w:rPr>
  </w:style>
  <w:style w:type="paragraph" w:customStyle="1" w:styleId="225">
    <w:name w:val="z-窗体底端1"/>
    <w:basedOn w:val="1"/>
    <w:next w:val="1"/>
    <w:link w:val="226"/>
    <w:unhideWhenUsed/>
    <w:qFormat/>
    <w:uiPriority w:val="99"/>
    <w:pPr>
      <w:widowControl/>
      <w:pBdr>
        <w:top w:val="single" w:color="auto" w:sz="6" w:space="1"/>
      </w:pBdr>
      <w:jc w:val="center"/>
    </w:pPr>
    <w:rPr>
      <w:rFonts w:ascii="Arial" w:hAnsi="Arial" w:eastAsia="宋体" w:cs="Times New Roman"/>
      <w:vanish/>
      <w:kern w:val="0"/>
      <w:sz w:val="16"/>
      <w:szCs w:val="16"/>
    </w:rPr>
  </w:style>
  <w:style w:type="character" w:customStyle="1" w:styleId="226">
    <w:name w:val="z-窗体底端 字符"/>
    <w:basedOn w:val="126"/>
    <w:link w:val="225"/>
    <w:qFormat/>
    <w:uiPriority w:val="99"/>
    <w:rPr>
      <w:rFonts w:ascii="Arial" w:hAnsi="Arial" w:eastAsia="宋体" w:cs="Times New Roman"/>
      <w:vanish/>
      <w:kern w:val="0"/>
      <w:sz w:val="16"/>
      <w:szCs w:val="16"/>
    </w:rPr>
  </w:style>
  <w:style w:type="character" w:customStyle="1" w:styleId="227">
    <w:name w:val="日期 字符"/>
    <w:basedOn w:val="126"/>
    <w:link w:val="47"/>
    <w:semiHidden/>
    <w:qFormat/>
    <w:uiPriority w:val="0"/>
    <w:rPr>
      <w:rFonts w:ascii="Times New Roman" w:hAnsi="Times New Roman" w:eastAsia="宋体" w:cs="Times New Roman"/>
      <w:szCs w:val="20"/>
    </w:rPr>
  </w:style>
  <w:style w:type="paragraph" w:customStyle="1" w:styleId="228">
    <w:name w:val="_Style 10"/>
    <w:qFormat/>
    <w:uiPriority w:val="0"/>
    <w:rPr>
      <w:rFonts w:ascii="Calibri" w:hAnsi="Calibri" w:eastAsia="宋体" w:cs="Times New Roman"/>
      <w:kern w:val="2"/>
      <w:sz w:val="21"/>
      <w:szCs w:val="22"/>
      <w:lang w:val="en-US" w:eastAsia="zh-CN" w:bidi="ar-SA"/>
    </w:rPr>
  </w:style>
  <w:style w:type="paragraph" w:styleId="229">
    <w:name w:val="List Paragraph"/>
    <w:basedOn w:val="1"/>
    <w:qFormat/>
    <w:uiPriority w:val="34"/>
    <w:pPr>
      <w:ind w:firstLine="420" w:firstLineChars="200"/>
    </w:pPr>
    <w:rPr>
      <w:rFonts w:ascii="Times New Roman" w:hAnsi="Times New Roman" w:eastAsia="宋体" w:cs="Times New Roman"/>
      <w:szCs w:val="20"/>
    </w:rPr>
  </w:style>
  <w:style w:type="paragraph" w:customStyle="1" w:styleId="230">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F5597" w:themeColor="accent1" w:themeShade="BF"/>
      <w:kern w:val="0"/>
      <w:sz w:val="28"/>
      <w:szCs w:val="28"/>
    </w:rPr>
  </w:style>
  <w:style w:type="paragraph" w:customStyle="1" w:styleId="231">
    <w:name w:val="reader-word-layer"/>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83</Pages>
  <Words>27689</Words>
  <Characters>30249</Characters>
  <Lines>273</Lines>
  <Paragraphs>76</Paragraphs>
  <TotalTime>1</TotalTime>
  <ScaleCrop>false</ScaleCrop>
  <LinksUpToDate>false</LinksUpToDate>
  <CharactersWithSpaces>31622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2021-11-02T01:01:00Z</dcterms:created>
  <dc:creator>靳 欢</dc:creator>
  <cp:lastModifiedBy>LINHENG</cp:lastModifiedBy>
  <dcterms:modified xsi:type="dcterms:W3CDTF">2025-01-21T02:57:33Z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C4CF3D0DC04E49FBB67867E54EF4B225</vt:lpwstr>
  </property>
  <property fmtid="{D5CDD505-2E9C-101B-9397-08002B2CF9AE}" pid="4" name="KSOTemplateDocerSaveRecord">
    <vt:lpwstr>eyJoZGlkIjoiMjgxNDIzNjM1OWU4NDRiM2NkZjUzMDIwMzcyZjAzYmEiLCJ1c2VySWQiOiIzMTY4Njk4MDUifQ==</vt:lpwstr>
  </property>
</Properties>
</file>