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EC1FC3">
      <w:pPr>
        <w:adjustRightInd w:val="0"/>
        <w:snapToGrid w:val="0"/>
        <w:spacing w:line="360" w:lineRule="auto"/>
        <w:jc w:val="left"/>
        <w:rPr>
          <w:rFonts w:ascii="黑体" w:hAnsi="黑体" w:eastAsia="黑体"/>
          <w:color w:val="auto"/>
          <w:kern w:val="0"/>
          <w:sz w:val="24"/>
          <w:highlight w:val="none"/>
        </w:rPr>
      </w:pPr>
      <w:bookmarkStart w:id="68" w:name="_GoBack"/>
      <w:r>
        <w:rPr>
          <w:rFonts w:hint="eastAsia" w:ascii="黑体" w:hAnsi="黑体" w:eastAsia="黑体"/>
          <w:color w:val="auto"/>
          <w:kern w:val="0"/>
          <w:sz w:val="24"/>
          <w:highlight w:val="none"/>
        </w:rPr>
        <w:t>版本号：202</w:t>
      </w:r>
      <w:r>
        <w:rPr>
          <w:rFonts w:hint="eastAsia" w:ascii="黑体" w:hAnsi="黑体" w:eastAsia="黑体"/>
          <w:color w:val="auto"/>
          <w:kern w:val="0"/>
          <w:sz w:val="24"/>
          <w:highlight w:val="none"/>
          <w:lang w:val="en-US" w:eastAsia="zh-CN"/>
        </w:rPr>
        <w:t>4</w:t>
      </w:r>
      <w:r>
        <w:rPr>
          <w:rFonts w:hint="eastAsia" w:ascii="黑体" w:hAnsi="黑体" w:eastAsia="黑体"/>
          <w:color w:val="auto"/>
          <w:kern w:val="0"/>
          <w:sz w:val="24"/>
          <w:highlight w:val="none"/>
        </w:rPr>
        <w:t>年1</w:t>
      </w:r>
      <w:r>
        <w:rPr>
          <w:rFonts w:hint="eastAsia" w:ascii="黑体" w:hAnsi="黑体" w:eastAsia="黑体"/>
          <w:color w:val="auto"/>
          <w:kern w:val="0"/>
          <w:sz w:val="24"/>
          <w:highlight w:val="none"/>
          <w:lang w:val="en-US" w:eastAsia="zh-CN"/>
        </w:rPr>
        <w:t>1</w:t>
      </w:r>
      <w:r>
        <w:rPr>
          <w:rFonts w:hint="eastAsia" w:ascii="黑体" w:hAnsi="黑体" w:eastAsia="黑体"/>
          <w:color w:val="auto"/>
          <w:kern w:val="0"/>
          <w:sz w:val="24"/>
          <w:highlight w:val="none"/>
        </w:rPr>
        <w:t>月版</w:t>
      </w:r>
    </w:p>
    <w:p w14:paraId="137CA372">
      <w:pPr>
        <w:adjustRightInd w:val="0"/>
        <w:snapToGrid w:val="0"/>
        <w:spacing w:line="360" w:lineRule="auto"/>
        <w:jc w:val="right"/>
        <w:rPr>
          <w:rFonts w:ascii="黑体" w:hAnsi="黑体" w:eastAsia="黑体"/>
          <w:color w:val="auto"/>
          <w:kern w:val="0"/>
          <w:sz w:val="24"/>
          <w:highlight w:val="none"/>
        </w:rPr>
      </w:pPr>
      <w:r>
        <w:rPr>
          <w:rFonts w:hint="eastAsia" w:ascii="黑体" w:hAnsi="黑体" w:eastAsia="黑体"/>
          <w:color w:val="auto"/>
          <w:kern w:val="0"/>
          <w:sz w:val="24"/>
          <w:highlight w:val="none"/>
        </w:rPr>
        <w:t>标段编号：</w:t>
      </w:r>
      <w:r>
        <w:rPr>
          <w:rFonts w:hint="eastAsia" w:ascii="黑体" w:hAnsi="黑体" w:eastAsia="黑体"/>
          <w:color w:val="auto"/>
          <w:kern w:val="0"/>
          <w:sz w:val="24"/>
          <w:highlight w:val="none"/>
          <w:u w:val="single"/>
        </w:rPr>
        <w:t xml:space="preserve">      </w:t>
      </w:r>
    </w:p>
    <w:p w14:paraId="1B6D924A">
      <w:pPr>
        <w:adjustRightInd w:val="0"/>
        <w:snapToGrid w:val="0"/>
        <w:spacing w:line="360" w:lineRule="auto"/>
        <w:ind w:firstLine="386"/>
        <w:jc w:val="center"/>
        <w:rPr>
          <w:rFonts w:ascii="黑体" w:hAnsi="宋体" w:eastAsia="黑体"/>
          <w:color w:val="auto"/>
          <w:kern w:val="0"/>
          <w:sz w:val="52"/>
          <w:szCs w:val="52"/>
          <w:highlight w:val="none"/>
        </w:rPr>
      </w:pPr>
    </w:p>
    <w:p w14:paraId="6209E248">
      <w:pPr>
        <w:adjustRightInd w:val="0"/>
        <w:snapToGrid w:val="0"/>
        <w:spacing w:line="360" w:lineRule="auto"/>
        <w:ind w:firstLine="386"/>
        <w:jc w:val="center"/>
        <w:rPr>
          <w:rFonts w:ascii="黑体" w:hAnsi="宋体" w:eastAsia="黑体"/>
          <w:color w:val="auto"/>
          <w:kern w:val="0"/>
          <w:sz w:val="52"/>
          <w:szCs w:val="52"/>
          <w:highlight w:val="none"/>
        </w:rPr>
      </w:pPr>
    </w:p>
    <w:p w14:paraId="22E0594E">
      <w:pPr>
        <w:adjustRightInd w:val="0"/>
        <w:snapToGrid w:val="0"/>
        <w:spacing w:line="360" w:lineRule="auto"/>
        <w:ind w:firstLine="386"/>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深圳市建设工程</w:t>
      </w:r>
    </w:p>
    <w:p w14:paraId="033FA17B">
      <w:pPr>
        <w:adjustRightInd w:val="0"/>
        <w:snapToGrid w:val="0"/>
        <w:spacing w:line="360" w:lineRule="auto"/>
        <w:ind w:firstLine="386"/>
        <w:jc w:val="center"/>
        <w:rPr>
          <w:rFonts w:ascii="黑体" w:eastAsia="黑体"/>
          <w:b/>
          <w:color w:val="auto"/>
          <w:kern w:val="0"/>
          <w:sz w:val="72"/>
          <w:szCs w:val="72"/>
          <w:highlight w:val="none"/>
        </w:rPr>
      </w:pPr>
      <w:r>
        <w:rPr>
          <w:rFonts w:hint="eastAsia" w:ascii="黑体" w:hAnsi="宋体" w:eastAsia="黑体"/>
          <w:b/>
          <w:color w:val="auto"/>
          <w:kern w:val="0"/>
          <w:sz w:val="72"/>
          <w:szCs w:val="72"/>
          <w:highlight w:val="none"/>
        </w:rPr>
        <w:t>方案设计类</w:t>
      </w:r>
      <w:r>
        <w:rPr>
          <w:rFonts w:hint="eastAsia" w:ascii="黑体" w:eastAsia="黑体"/>
          <w:b/>
          <w:color w:val="auto"/>
          <w:kern w:val="0"/>
          <w:sz w:val="72"/>
          <w:szCs w:val="72"/>
          <w:highlight w:val="none"/>
        </w:rPr>
        <w:t>招标文件</w:t>
      </w:r>
    </w:p>
    <w:p w14:paraId="21A68266">
      <w:pPr>
        <w:adjustRightInd w:val="0"/>
        <w:snapToGrid w:val="0"/>
        <w:spacing w:line="360" w:lineRule="auto"/>
        <w:ind w:firstLine="386"/>
        <w:jc w:val="center"/>
        <w:rPr>
          <w:rFonts w:ascii="黑体" w:eastAsia="黑体"/>
          <w:color w:val="auto"/>
          <w:kern w:val="0"/>
          <w:sz w:val="52"/>
          <w:szCs w:val="52"/>
          <w:highlight w:val="none"/>
        </w:rPr>
      </w:pPr>
      <w:r>
        <w:rPr>
          <w:rFonts w:hint="eastAsia" w:ascii="黑体" w:eastAsia="黑体"/>
          <w:color w:val="auto"/>
          <w:kern w:val="0"/>
          <w:sz w:val="52"/>
          <w:szCs w:val="52"/>
          <w:highlight w:val="none"/>
        </w:rPr>
        <w:t>（示范文本）</w:t>
      </w:r>
    </w:p>
    <w:p w14:paraId="6357A9AF">
      <w:pPr>
        <w:adjustRightInd w:val="0"/>
        <w:snapToGrid w:val="0"/>
        <w:spacing w:line="360" w:lineRule="auto"/>
        <w:ind w:firstLine="386"/>
        <w:jc w:val="center"/>
        <w:rPr>
          <w:rFonts w:ascii="黑体" w:eastAsia="黑体"/>
          <w:color w:val="auto"/>
          <w:kern w:val="0"/>
          <w:sz w:val="52"/>
          <w:szCs w:val="52"/>
          <w:highlight w:val="none"/>
        </w:rPr>
      </w:pPr>
    </w:p>
    <w:p w14:paraId="371F7FFA">
      <w:pPr>
        <w:adjustRightInd w:val="0"/>
        <w:snapToGrid w:val="0"/>
        <w:spacing w:line="360" w:lineRule="auto"/>
        <w:ind w:firstLine="386"/>
        <w:jc w:val="center"/>
        <w:rPr>
          <w:rFonts w:ascii="黑体" w:eastAsia="黑体"/>
          <w:color w:val="auto"/>
          <w:kern w:val="0"/>
          <w:sz w:val="52"/>
          <w:szCs w:val="52"/>
          <w:highlight w:val="none"/>
        </w:rPr>
      </w:pPr>
    </w:p>
    <w:p w14:paraId="22EF7C99">
      <w:pPr>
        <w:adjustRightInd w:val="0"/>
        <w:snapToGrid w:val="0"/>
        <w:spacing w:line="360" w:lineRule="auto"/>
        <w:ind w:firstLine="386"/>
        <w:jc w:val="center"/>
        <w:rPr>
          <w:rFonts w:ascii="黑体" w:eastAsia="黑体"/>
          <w:color w:val="auto"/>
          <w:kern w:val="0"/>
          <w:sz w:val="52"/>
          <w:szCs w:val="52"/>
          <w:highlight w:val="none"/>
        </w:rPr>
      </w:pPr>
    </w:p>
    <w:p w14:paraId="28751DB2">
      <w:pPr>
        <w:adjustRightInd w:val="0"/>
        <w:snapToGrid w:val="0"/>
        <w:spacing w:line="360" w:lineRule="auto"/>
        <w:ind w:firstLine="640" w:firstLineChars="200"/>
        <w:jc w:val="left"/>
        <w:rPr>
          <w:rFonts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标段名称：</w:t>
      </w:r>
      <w:r>
        <w:rPr>
          <w:rFonts w:hint="eastAsia" w:ascii="宋体" w:hAnsi="宋体" w:eastAsia="宋体" w:cs="宋体"/>
          <w:color w:val="auto"/>
          <w:kern w:val="0"/>
          <w:sz w:val="32"/>
          <w:szCs w:val="32"/>
          <w:highlight w:val="none"/>
          <w:u w:val="single"/>
        </w:rPr>
        <w:t xml:space="preserve">      </w:t>
      </w:r>
      <w:r>
        <w:rPr>
          <w:rFonts w:hint="eastAsia" w:ascii="宋体" w:hAnsi="宋体" w:eastAsia="宋体" w:cs="宋体"/>
          <w:color w:val="auto"/>
          <w:kern w:val="0"/>
          <w:sz w:val="32"/>
          <w:szCs w:val="32"/>
          <w:highlight w:val="none"/>
        </w:rPr>
        <w:t xml:space="preserve"> </w:t>
      </w:r>
    </w:p>
    <w:p w14:paraId="653A6AF6">
      <w:pPr>
        <w:adjustRightInd w:val="0"/>
        <w:snapToGrid w:val="0"/>
        <w:spacing w:line="360" w:lineRule="auto"/>
        <w:ind w:firstLine="640" w:firstLineChars="200"/>
        <w:jc w:val="left"/>
        <w:rPr>
          <w:rFonts w:ascii="宋体" w:hAnsi="宋体" w:eastAsia="宋体" w:cs="宋体"/>
          <w:color w:val="auto"/>
          <w:kern w:val="0"/>
          <w:sz w:val="32"/>
          <w:szCs w:val="32"/>
          <w:highlight w:val="none"/>
          <w:u w:val="single"/>
        </w:rPr>
      </w:pPr>
      <w:r>
        <w:rPr>
          <w:rFonts w:hint="eastAsia" w:ascii="宋体" w:hAnsi="宋体" w:eastAsia="宋体" w:cs="宋体"/>
          <w:color w:val="auto"/>
          <w:kern w:val="0"/>
          <w:sz w:val="32"/>
          <w:szCs w:val="32"/>
          <w:highlight w:val="none"/>
        </w:rPr>
        <w:t>招 标 人：</w:t>
      </w:r>
      <w:r>
        <w:rPr>
          <w:rFonts w:hint="eastAsia" w:ascii="宋体" w:hAnsi="宋体" w:eastAsia="宋体" w:cs="宋体"/>
          <w:color w:val="auto"/>
          <w:kern w:val="0"/>
          <w:sz w:val="32"/>
          <w:szCs w:val="32"/>
          <w:highlight w:val="none"/>
          <w:u w:val="single"/>
        </w:rPr>
        <w:t xml:space="preserve">      </w:t>
      </w:r>
    </w:p>
    <w:p w14:paraId="6BCE0E58">
      <w:pPr>
        <w:adjustRightInd w:val="0"/>
        <w:snapToGrid w:val="0"/>
        <w:spacing w:line="360" w:lineRule="auto"/>
        <w:ind w:firstLine="640" w:firstLineChars="200"/>
        <w:jc w:val="left"/>
        <w:rPr>
          <w:rFonts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法定代表人或其委托代理人：</w:t>
      </w:r>
      <w:r>
        <w:rPr>
          <w:rFonts w:hint="eastAsia" w:ascii="宋体" w:hAnsi="宋体" w:eastAsia="宋体" w:cs="宋体"/>
          <w:color w:val="auto"/>
          <w:kern w:val="0"/>
          <w:sz w:val="32"/>
          <w:szCs w:val="32"/>
          <w:highlight w:val="none"/>
          <w:u w:val="single"/>
        </w:rPr>
        <w:t xml:space="preserve">      </w:t>
      </w:r>
    </w:p>
    <w:p w14:paraId="4ADA3C27">
      <w:pPr>
        <w:adjustRightInd w:val="0"/>
        <w:snapToGrid w:val="0"/>
        <w:spacing w:line="360" w:lineRule="auto"/>
        <w:ind w:firstLine="640" w:firstLineChars="200"/>
        <w:jc w:val="left"/>
        <w:rPr>
          <w:rFonts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招标代理机构：</w:t>
      </w:r>
      <w:r>
        <w:rPr>
          <w:rFonts w:hint="eastAsia" w:ascii="宋体" w:hAnsi="宋体" w:eastAsia="宋体" w:cs="宋体"/>
          <w:color w:val="auto"/>
          <w:kern w:val="0"/>
          <w:sz w:val="32"/>
          <w:szCs w:val="32"/>
          <w:highlight w:val="none"/>
          <w:u w:val="single"/>
        </w:rPr>
        <w:t xml:space="preserve">      </w:t>
      </w:r>
    </w:p>
    <w:p w14:paraId="55E393FA">
      <w:pPr>
        <w:adjustRightInd w:val="0"/>
        <w:snapToGrid w:val="0"/>
        <w:spacing w:line="360" w:lineRule="auto"/>
        <w:ind w:firstLine="640" w:firstLineChars="200"/>
        <w:jc w:val="left"/>
        <w:rPr>
          <w:rFonts w:ascii="宋体" w:hAnsi="宋体" w:eastAsia="宋体" w:cs="宋体"/>
          <w:color w:val="auto"/>
          <w:kern w:val="0"/>
          <w:sz w:val="32"/>
          <w:szCs w:val="32"/>
          <w:highlight w:val="none"/>
          <w:u w:val="single"/>
        </w:rPr>
      </w:pPr>
      <w:r>
        <w:rPr>
          <w:rFonts w:hint="eastAsia" w:ascii="宋体" w:hAnsi="宋体" w:eastAsia="宋体" w:cs="宋体"/>
          <w:color w:val="auto"/>
          <w:kern w:val="0"/>
          <w:sz w:val="32"/>
          <w:szCs w:val="32"/>
          <w:highlight w:val="none"/>
        </w:rPr>
        <w:t>法定代表人或其委托代理人：</w:t>
      </w:r>
      <w:r>
        <w:rPr>
          <w:rFonts w:hint="eastAsia" w:ascii="宋体" w:hAnsi="宋体" w:eastAsia="宋体" w:cs="宋体"/>
          <w:color w:val="auto"/>
          <w:kern w:val="0"/>
          <w:sz w:val="32"/>
          <w:szCs w:val="32"/>
          <w:highlight w:val="none"/>
          <w:u w:val="single"/>
        </w:rPr>
        <w:t xml:space="preserve">      </w:t>
      </w:r>
    </w:p>
    <w:p w14:paraId="3FC430BA">
      <w:pPr>
        <w:adjustRightInd w:val="0"/>
        <w:snapToGrid w:val="0"/>
        <w:spacing w:line="360" w:lineRule="auto"/>
        <w:ind w:firstLine="420" w:firstLineChars="200"/>
        <w:jc w:val="center"/>
        <w:rPr>
          <w:color w:val="auto"/>
          <w:highlight w:val="none"/>
        </w:rPr>
      </w:pPr>
      <w:r>
        <w:rPr>
          <w:color w:val="auto"/>
          <w:highlight w:val="none"/>
        </w:rPr>
        <w:br w:type="page"/>
      </w:r>
    </w:p>
    <w:p w14:paraId="07F5AA79">
      <w:pPr>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目  录</w:t>
      </w:r>
    </w:p>
    <w:p w14:paraId="7685506E">
      <w:pPr>
        <w:pStyle w:val="55"/>
        <w:tabs>
          <w:tab w:val="right" w:leader="dot" w:pos="9072"/>
          <w:tab w:val="clear" w:pos="8949"/>
        </w:tabs>
        <w:rPr>
          <w:color w:val="auto"/>
          <w:highlight w:val="none"/>
        </w:rPr>
      </w:pPr>
      <w:r>
        <w:rPr>
          <w:rFonts w:hint="eastAsia" w:cs="宋体"/>
          <w:color w:val="auto"/>
          <w:highlight w:val="none"/>
        </w:rPr>
        <w:fldChar w:fldCharType="begin"/>
      </w:r>
      <w:r>
        <w:rPr>
          <w:rFonts w:hint="eastAsia" w:cs="宋体"/>
          <w:color w:val="auto"/>
          <w:highlight w:val="none"/>
        </w:rPr>
        <w:instrText xml:space="preserve">TOC \o "1-3" \h \u </w:instrText>
      </w:r>
      <w:r>
        <w:rPr>
          <w:rFonts w:hint="eastAsia" w:cs="宋体"/>
          <w:color w:val="auto"/>
          <w:highlight w:val="none"/>
        </w:rPr>
        <w:fldChar w:fldCharType="separate"/>
      </w:r>
      <w:r>
        <w:rPr>
          <w:color w:val="auto"/>
          <w:highlight w:val="none"/>
        </w:rPr>
        <w:fldChar w:fldCharType="begin"/>
      </w:r>
      <w:r>
        <w:rPr>
          <w:color w:val="auto"/>
          <w:highlight w:val="none"/>
        </w:rPr>
        <w:instrText xml:space="preserve"> HYPERLINK \l "_Toc15888" </w:instrText>
      </w:r>
      <w:r>
        <w:rPr>
          <w:color w:val="auto"/>
          <w:highlight w:val="none"/>
        </w:rPr>
        <w:fldChar w:fldCharType="separate"/>
      </w:r>
      <w:r>
        <w:rPr>
          <w:rFonts w:hint="eastAsia" w:ascii="黑体" w:eastAsia="黑体"/>
          <w:color w:val="auto"/>
          <w:kern w:val="0"/>
          <w:szCs w:val="32"/>
          <w:highlight w:val="none"/>
        </w:rPr>
        <w:t xml:space="preserve">第一章 </w:t>
      </w:r>
      <w:r>
        <w:rPr>
          <w:rFonts w:ascii="黑体" w:eastAsia="黑体"/>
          <w:color w:val="auto"/>
          <w:kern w:val="0"/>
          <w:szCs w:val="32"/>
          <w:highlight w:val="none"/>
        </w:rPr>
        <w:t xml:space="preserve"> </w:t>
      </w:r>
      <w:r>
        <w:rPr>
          <w:rFonts w:hint="eastAsia" w:ascii="黑体" w:eastAsia="黑体"/>
          <w:color w:val="auto"/>
          <w:kern w:val="0"/>
          <w:szCs w:val="32"/>
          <w:highlight w:val="none"/>
        </w:rPr>
        <w:t>使用说明</w:t>
      </w:r>
      <w:r>
        <w:rPr>
          <w:color w:val="auto"/>
          <w:highlight w:val="none"/>
        </w:rPr>
        <w:tab/>
      </w:r>
      <w:r>
        <w:rPr>
          <w:color w:val="auto"/>
          <w:highlight w:val="none"/>
        </w:rPr>
        <w:fldChar w:fldCharType="begin"/>
      </w:r>
      <w:r>
        <w:rPr>
          <w:color w:val="auto"/>
          <w:highlight w:val="none"/>
        </w:rPr>
        <w:instrText xml:space="preserve"> PAGEREF _Toc15888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14:paraId="460F46B1">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"_Toc3526" </w:instrText>
      </w:r>
      <w:r>
        <w:rPr>
          <w:color w:val="auto"/>
          <w:highlight w:val="none"/>
        </w:rPr>
        <w:fldChar w:fldCharType="separate"/>
      </w:r>
      <w:r>
        <w:rPr>
          <w:rFonts w:hint="eastAsia" w:ascii="黑体" w:eastAsia="黑体"/>
          <w:color w:val="auto"/>
          <w:kern w:val="0"/>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_Toc3526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14:paraId="4E9FEF4A">
      <w:pPr>
        <w:pStyle w:val="68"/>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"_Toc7343" </w:instrText>
      </w:r>
      <w:r>
        <w:rPr>
          <w:color w:val="auto"/>
          <w:highlight w:val="none"/>
        </w:rPr>
        <w:fldChar w:fldCharType="separate"/>
      </w:r>
      <w:r>
        <w:rPr>
          <w:rFonts w:hint="eastAsia" w:ascii="黑体" w:hAnsi="黑体" w:eastAsia="黑体"/>
          <w:b w:val="0"/>
          <w:color w:val="auto"/>
          <w:szCs w:val="32"/>
          <w:highlight w:val="none"/>
        </w:rPr>
        <w:t>一、投标须知前附表</w:t>
      </w:r>
      <w:r>
        <w:rPr>
          <w:b w:val="0"/>
          <w:color w:val="auto"/>
          <w:highlight w:val="none"/>
        </w:rPr>
        <w:tab/>
      </w:r>
      <w:r>
        <w:rPr>
          <w:b w:val="0"/>
          <w:color w:val="auto"/>
          <w:highlight w:val="none"/>
        </w:rPr>
        <w:fldChar w:fldCharType="begin"/>
      </w:r>
      <w:r>
        <w:rPr>
          <w:b w:val="0"/>
          <w:color w:val="auto"/>
          <w:highlight w:val="none"/>
        </w:rPr>
        <w:instrText xml:space="preserve"> PAGEREF _Toc7343 </w:instrText>
      </w:r>
      <w:r>
        <w:rPr>
          <w:b w:val="0"/>
          <w:color w:val="auto"/>
          <w:highlight w:val="none"/>
        </w:rPr>
        <w:fldChar w:fldCharType="separate"/>
      </w:r>
      <w:r>
        <w:rPr>
          <w:b w:val="0"/>
          <w:color w:val="auto"/>
          <w:highlight w:val="none"/>
        </w:rPr>
        <w:t>7</w:t>
      </w:r>
      <w:r>
        <w:rPr>
          <w:b w:val="0"/>
          <w:color w:val="auto"/>
          <w:highlight w:val="none"/>
        </w:rPr>
        <w:fldChar w:fldCharType="end"/>
      </w:r>
      <w:r>
        <w:rPr>
          <w:b w:val="0"/>
          <w:color w:val="auto"/>
          <w:highlight w:val="none"/>
        </w:rPr>
        <w:fldChar w:fldCharType="end"/>
      </w:r>
    </w:p>
    <w:p w14:paraId="2CBA0335">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"_Toc25729" </w:instrText>
      </w:r>
      <w:r>
        <w:rPr>
          <w:color w:val="auto"/>
          <w:highlight w:val="none"/>
        </w:rPr>
        <w:fldChar w:fldCharType="separate"/>
      </w:r>
      <w:r>
        <w:rPr>
          <w:rFonts w:hint="eastAsia" w:cs="宋体"/>
          <w:b w:val="0"/>
          <w:color w:val="auto"/>
          <w:highlight w:val="none"/>
        </w:rPr>
        <w:t>（一）招标项目基本情况</w:t>
      </w:r>
      <w:r>
        <w:rPr>
          <w:b w:val="0"/>
          <w:color w:val="auto"/>
          <w:highlight w:val="none"/>
        </w:rPr>
        <w:tab/>
      </w:r>
      <w:r>
        <w:rPr>
          <w:b w:val="0"/>
          <w:color w:val="auto"/>
          <w:highlight w:val="none"/>
        </w:rPr>
        <w:fldChar w:fldCharType="begin"/>
      </w:r>
      <w:r>
        <w:rPr>
          <w:b w:val="0"/>
          <w:color w:val="auto"/>
          <w:highlight w:val="none"/>
        </w:rPr>
        <w:instrText xml:space="preserve"> PAGEREF _Toc25729 </w:instrText>
      </w:r>
      <w:r>
        <w:rPr>
          <w:b w:val="0"/>
          <w:color w:val="auto"/>
          <w:highlight w:val="none"/>
        </w:rPr>
        <w:fldChar w:fldCharType="separate"/>
      </w:r>
      <w:r>
        <w:rPr>
          <w:b w:val="0"/>
          <w:color w:val="auto"/>
          <w:highlight w:val="none"/>
        </w:rPr>
        <w:t>7</w:t>
      </w:r>
      <w:r>
        <w:rPr>
          <w:b w:val="0"/>
          <w:color w:val="auto"/>
          <w:highlight w:val="none"/>
        </w:rPr>
        <w:fldChar w:fldCharType="end"/>
      </w:r>
      <w:r>
        <w:rPr>
          <w:b w:val="0"/>
          <w:color w:val="auto"/>
          <w:highlight w:val="none"/>
        </w:rPr>
        <w:fldChar w:fldCharType="end"/>
      </w:r>
    </w:p>
    <w:p w14:paraId="45BF463E">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"_Toc9047" </w:instrText>
      </w:r>
      <w:r>
        <w:rPr>
          <w:color w:val="auto"/>
          <w:highlight w:val="none"/>
        </w:rPr>
        <w:fldChar w:fldCharType="separate"/>
      </w:r>
      <w:r>
        <w:rPr>
          <w:rFonts w:hint="eastAsia" w:cs="宋体"/>
          <w:b w:val="0"/>
          <w:color w:val="auto"/>
          <w:highlight w:val="none"/>
        </w:rPr>
        <w:t>（二）投标文件编制成果及要求</w:t>
      </w:r>
      <w:r>
        <w:rPr>
          <w:b w:val="0"/>
          <w:color w:val="auto"/>
          <w:highlight w:val="none"/>
        </w:rPr>
        <w:tab/>
      </w:r>
      <w:r>
        <w:rPr>
          <w:b w:val="0"/>
          <w:color w:val="auto"/>
          <w:highlight w:val="none"/>
        </w:rPr>
        <w:fldChar w:fldCharType="begin"/>
      </w:r>
      <w:r>
        <w:rPr>
          <w:b w:val="0"/>
          <w:color w:val="auto"/>
          <w:highlight w:val="none"/>
        </w:rPr>
        <w:instrText xml:space="preserve"> PAGEREF _Toc9047 </w:instrText>
      </w:r>
      <w:r>
        <w:rPr>
          <w:b w:val="0"/>
          <w:color w:val="auto"/>
          <w:highlight w:val="none"/>
        </w:rPr>
        <w:fldChar w:fldCharType="separate"/>
      </w:r>
      <w:r>
        <w:rPr>
          <w:b w:val="0"/>
          <w:color w:val="auto"/>
          <w:highlight w:val="none"/>
        </w:rPr>
        <w:t>12</w:t>
      </w:r>
      <w:r>
        <w:rPr>
          <w:b w:val="0"/>
          <w:color w:val="auto"/>
          <w:highlight w:val="none"/>
        </w:rPr>
        <w:fldChar w:fldCharType="end"/>
      </w:r>
      <w:r>
        <w:rPr>
          <w:b w:val="0"/>
          <w:color w:val="auto"/>
          <w:highlight w:val="none"/>
        </w:rPr>
        <w:fldChar w:fldCharType="end"/>
      </w:r>
    </w:p>
    <w:p w14:paraId="226A9716">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"_Toc2082" </w:instrText>
      </w:r>
      <w:r>
        <w:rPr>
          <w:color w:val="auto"/>
          <w:highlight w:val="none"/>
        </w:rPr>
        <w:fldChar w:fldCharType="separate"/>
      </w:r>
      <w:r>
        <w:rPr>
          <w:rFonts w:hint="eastAsia" w:cs="宋体"/>
          <w:b w:val="0"/>
          <w:color w:val="auto"/>
          <w:highlight w:val="none"/>
        </w:rPr>
        <w:t>（三）招标投标分段限时投诉的规定</w:t>
      </w:r>
      <w:r>
        <w:rPr>
          <w:b w:val="0"/>
          <w:color w:val="auto"/>
          <w:highlight w:val="none"/>
        </w:rPr>
        <w:tab/>
      </w:r>
      <w:r>
        <w:rPr>
          <w:b w:val="0"/>
          <w:color w:val="auto"/>
          <w:highlight w:val="none"/>
        </w:rPr>
        <w:fldChar w:fldCharType="begin"/>
      </w:r>
      <w:r>
        <w:rPr>
          <w:b w:val="0"/>
          <w:color w:val="auto"/>
          <w:highlight w:val="none"/>
        </w:rPr>
        <w:instrText xml:space="preserve"> PAGEREF _Toc2082 </w:instrText>
      </w:r>
      <w:r>
        <w:rPr>
          <w:b w:val="0"/>
          <w:color w:val="auto"/>
          <w:highlight w:val="none"/>
        </w:rPr>
        <w:fldChar w:fldCharType="separate"/>
      </w:r>
      <w:r>
        <w:rPr>
          <w:b w:val="0"/>
          <w:color w:val="auto"/>
          <w:highlight w:val="none"/>
        </w:rPr>
        <w:t>15</w:t>
      </w:r>
      <w:r>
        <w:rPr>
          <w:b w:val="0"/>
          <w:color w:val="auto"/>
          <w:highlight w:val="none"/>
        </w:rPr>
        <w:fldChar w:fldCharType="end"/>
      </w:r>
      <w:r>
        <w:rPr>
          <w:b w:val="0"/>
          <w:color w:val="auto"/>
          <w:highlight w:val="none"/>
        </w:rPr>
        <w:fldChar w:fldCharType="end"/>
      </w:r>
    </w:p>
    <w:p w14:paraId="05C678C4">
      <w:pPr>
        <w:pStyle w:val="68"/>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"_Toc2375" </w:instrText>
      </w:r>
      <w:r>
        <w:rPr>
          <w:color w:val="auto"/>
          <w:highlight w:val="none"/>
        </w:rPr>
        <w:fldChar w:fldCharType="separate"/>
      </w:r>
      <w:r>
        <w:rPr>
          <w:rFonts w:hint="eastAsia" w:ascii="黑体" w:hAnsi="黑体" w:eastAsia="黑体"/>
          <w:b w:val="0"/>
          <w:color w:val="auto"/>
          <w:szCs w:val="32"/>
          <w:highlight w:val="none"/>
        </w:rPr>
        <w:t>二、投标文件否决性条款</w:t>
      </w:r>
      <w:r>
        <w:rPr>
          <w:b w:val="0"/>
          <w:color w:val="auto"/>
          <w:highlight w:val="none"/>
        </w:rPr>
        <w:tab/>
      </w:r>
      <w:r>
        <w:rPr>
          <w:b w:val="0"/>
          <w:color w:val="auto"/>
          <w:highlight w:val="none"/>
        </w:rPr>
        <w:fldChar w:fldCharType="begin"/>
      </w:r>
      <w:r>
        <w:rPr>
          <w:b w:val="0"/>
          <w:color w:val="auto"/>
          <w:highlight w:val="none"/>
        </w:rPr>
        <w:instrText xml:space="preserve"> PAGEREF _Toc2375 </w:instrText>
      </w:r>
      <w:r>
        <w:rPr>
          <w:b w:val="0"/>
          <w:color w:val="auto"/>
          <w:highlight w:val="none"/>
        </w:rPr>
        <w:fldChar w:fldCharType="separate"/>
      </w:r>
      <w:r>
        <w:rPr>
          <w:b w:val="0"/>
          <w:color w:val="auto"/>
          <w:highlight w:val="none"/>
        </w:rPr>
        <w:t>16</w:t>
      </w:r>
      <w:r>
        <w:rPr>
          <w:b w:val="0"/>
          <w:color w:val="auto"/>
          <w:highlight w:val="none"/>
        </w:rPr>
        <w:fldChar w:fldCharType="end"/>
      </w:r>
      <w:r>
        <w:rPr>
          <w:b w:val="0"/>
          <w:color w:val="auto"/>
          <w:highlight w:val="none"/>
        </w:rPr>
        <w:fldChar w:fldCharType="end"/>
      </w:r>
    </w:p>
    <w:p w14:paraId="54AE5459">
      <w:pPr>
        <w:pStyle w:val="68"/>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"_Toc31992" </w:instrText>
      </w:r>
      <w:r>
        <w:rPr>
          <w:color w:val="auto"/>
          <w:highlight w:val="none"/>
        </w:rPr>
        <w:fldChar w:fldCharType="separate"/>
      </w:r>
      <w:r>
        <w:rPr>
          <w:rFonts w:hint="eastAsia" w:ascii="黑体" w:hAnsi="黑体" w:eastAsia="黑体"/>
          <w:b w:val="0"/>
          <w:color w:val="auto"/>
          <w:szCs w:val="32"/>
          <w:highlight w:val="none"/>
        </w:rPr>
        <w:t>三、招投标须知正文</w:t>
      </w:r>
      <w:r>
        <w:rPr>
          <w:b w:val="0"/>
          <w:color w:val="auto"/>
          <w:highlight w:val="none"/>
        </w:rPr>
        <w:tab/>
      </w:r>
      <w:r>
        <w:rPr>
          <w:b w:val="0"/>
          <w:color w:val="auto"/>
          <w:highlight w:val="none"/>
        </w:rPr>
        <w:fldChar w:fldCharType="begin"/>
      </w:r>
      <w:r>
        <w:rPr>
          <w:b w:val="0"/>
          <w:color w:val="auto"/>
          <w:highlight w:val="none"/>
        </w:rPr>
        <w:instrText xml:space="preserve"> PAGEREF _Toc31992 </w:instrText>
      </w:r>
      <w:r>
        <w:rPr>
          <w:b w:val="0"/>
          <w:color w:val="auto"/>
          <w:highlight w:val="none"/>
        </w:rPr>
        <w:fldChar w:fldCharType="separate"/>
      </w:r>
      <w:r>
        <w:rPr>
          <w:b w:val="0"/>
          <w:color w:val="auto"/>
          <w:highlight w:val="none"/>
        </w:rPr>
        <w:t>18</w:t>
      </w:r>
      <w:r>
        <w:rPr>
          <w:b w:val="0"/>
          <w:color w:val="auto"/>
          <w:highlight w:val="none"/>
        </w:rPr>
        <w:fldChar w:fldCharType="end"/>
      </w:r>
      <w:r>
        <w:rPr>
          <w:b w:val="0"/>
          <w:color w:val="auto"/>
          <w:highlight w:val="none"/>
        </w:rPr>
        <w:fldChar w:fldCharType="end"/>
      </w:r>
    </w:p>
    <w:p w14:paraId="6F87137A">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"_Toc27514" </w:instrText>
      </w:r>
      <w:r>
        <w:rPr>
          <w:color w:val="auto"/>
          <w:highlight w:val="none"/>
        </w:rPr>
        <w:fldChar w:fldCharType="separate"/>
      </w:r>
      <w:r>
        <w:rPr>
          <w:rFonts w:hint="eastAsia" w:cs="宋体"/>
          <w:b w:val="0"/>
          <w:color w:val="auto"/>
          <w:highlight w:val="none"/>
        </w:rPr>
        <w:t>（一）招标</w:t>
      </w:r>
      <w:r>
        <w:rPr>
          <w:b w:val="0"/>
          <w:color w:val="auto"/>
          <w:highlight w:val="none"/>
        </w:rPr>
        <w:tab/>
      </w:r>
      <w:r>
        <w:rPr>
          <w:b w:val="0"/>
          <w:color w:val="auto"/>
          <w:highlight w:val="none"/>
        </w:rPr>
        <w:fldChar w:fldCharType="begin"/>
      </w:r>
      <w:r>
        <w:rPr>
          <w:b w:val="0"/>
          <w:color w:val="auto"/>
          <w:highlight w:val="none"/>
        </w:rPr>
        <w:instrText xml:space="preserve"> PAGEREF _Toc27514 </w:instrText>
      </w:r>
      <w:r>
        <w:rPr>
          <w:b w:val="0"/>
          <w:color w:val="auto"/>
          <w:highlight w:val="none"/>
        </w:rPr>
        <w:fldChar w:fldCharType="separate"/>
      </w:r>
      <w:r>
        <w:rPr>
          <w:b w:val="0"/>
          <w:color w:val="auto"/>
          <w:highlight w:val="none"/>
        </w:rPr>
        <w:t>18</w:t>
      </w:r>
      <w:r>
        <w:rPr>
          <w:b w:val="0"/>
          <w:color w:val="auto"/>
          <w:highlight w:val="none"/>
        </w:rPr>
        <w:fldChar w:fldCharType="end"/>
      </w:r>
      <w:r>
        <w:rPr>
          <w:b w:val="0"/>
          <w:color w:val="auto"/>
          <w:highlight w:val="none"/>
        </w:rPr>
        <w:fldChar w:fldCharType="end"/>
      </w:r>
    </w:p>
    <w:p w14:paraId="0FF88A44">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"_Toc30314" </w:instrText>
      </w:r>
      <w:r>
        <w:rPr>
          <w:color w:val="auto"/>
          <w:highlight w:val="none"/>
        </w:rPr>
        <w:fldChar w:fldCharType="separate"/>
      </w:r>
      <w:r>
        <w:rPr>
          <w:rFonts w:hint="eastAsia" w:cs="宋体"/>
          <w:b w:val="0"/>
          <w:color w:val="auto"/>
          <w:highlight w:val="none"/>
        </w:rPr>
        <w:t>（二）投标</w:t>
      </w:r>
      <w:r>
        <w:rPr>
          <w:b w:val="0"/>
          <w:color w:val="auto"/>
          <w:highlight w:val="none"/>
        </w:rPr>
        <w:tab/>
      </w:r>
      <w:r>
        <w:rPr>
          <w:b w:val="0"/>
          <w:color w:val="auto"/>
          <w:highlight w:val="none"/>
        </w:rPr>
        <w:fldChar w:fldCharType="begin"/>
      </w:r>
      <w:r>
        <w:rPr>
          <w:b w:val="0"/>
          <w:color w:val="auto"/>
          <w:highlight w:val="none"/>
        </w:rPr>
        <w:instrText xml:space="preserve"> PAGEREF _Toc30314 </w:instrText>
      </w:r>
      <w:r>
        <w:rPr>
          <w:b w:val="0"/>
          <w:color w:val="auto"/>
          <w:highlight w:val="none"/>
        </w:rPr>
        <w:fldChar w:fldCharType="separate"/>
      </w:r>
      <w:r>
        <w:rPr>
          <w:b w:val="0"/>
          <w:color w:val="auto"/>
          <w:highlight w:val="none"/>
        </w:rPr>
        <w:t>18</w:t>
      </w:r>
      <w:r>
        <w:rPr>
          <w:b w:val="0"/>
          <w:color w:val="auto"/>
          <w:highlight w:val="none"/>
        </w:rPr>
        <w:fldChar w:fldCharType="end"/>
      </w:r>
      <w:r>
        <w:rPr>
          <w:b w:val="0"/>
          <w:color w:val="auto"/>
          <w:highlight w:val="none"/>
        </w:rPr>
        <w:fldChar w:fldCharType="end"/>
      </w:r>
    </w:p>
    <w:p w14:paraId="47671799">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"_Toc30884" </w:instrText>
      </w:r>
      <w:r>
        <w:rPr>
          <w:color w:val="auto"/>
          <w:highlight w:val="none"/>
        </w:rPr>
        <w:fldChar w:fldCharType="separate"/>
      </w:r>
      <w:r>
        <w:rPr>
          <w:rFonts w:hint="eastAsia" w:cs="宋体"/>
          <w:b w:val="0"/>
          <w:color w:val="auto"/>
          <w:highlight w:val="none"/>
        </w:rPr>
        <w:t>（三）开标</w:t>
      </w:r>
      <w:r>
        <w:rPr>
          <w:b w:val="0"/>
          <w:color w:val="auto"/>
          <w:highlight w:val="none"/>
        </w:rPr>
        <w:tab/>
      </w:r>
      <w:r>
        <w:rPr>
          <w:b w:val="0"/>
          <w:color w:val="auto"/>
          <w:highlight w:val="none"/>
        </w:rPr>
        <w:fldChar w:fldCharType="begin"/>
      </w:r>
      <w:r>
        <w:rPr>
          <w:b w:val="0"/>
          <w:color w:val="auto"/>
          <w:highlight w:val="none"/>
        </w:rPr>
        <w:instrText xml:space="preserve"> PAGEREF _Toc30884 </w:instrText>
      </w:r>
      <w:r>
        <w:rPr>
          <w:b w:val="0"/>
          <w:color w:val="auto"/>
          <w:highlight w:val="none"/>
        </w:rPr>
        <w:fldChar w:fldCharType="separate"/>
      </w:r>
      <w:r>
        <w:rPr>
          <w:b w:val="0"/>
          <w:color w:val="auto"/>
          <w:highlight w:val="none"/>
        </w:rPr>
        <w:t>22</w:t>
      </w:r>
      <w:r>
        <w:rPr>
          <w:b w:val="0"/>
          <w:color w:val="auto"/>
          <w:highlight w:val="none"/>
        </w:rPr>
        <w:fldChar w:fldCharType="end"/>
      </w:r>
      <w:r>
        <w:rPr>
          <w:b w:val="0"/>
          <w:color w:val="auto"/>
          <w:highlight w:val="none"/>
        </w:rPr>
        <w:fldChar w:fldCharType="end"/>
      </w:r>
    </w:p>
    <w:p w14:paraId="21FFF711">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"_Toc21893" </w:instrText>
      </w:r>
      <w:r>
        <w:rPr>
          <w:color w:val="auto"/>
          <w:highlight w:val="none"/>
        </w:rPr>
        <w:fldChar w:fldCharType="separate"/>
      </w:r>
      <w:r>
        <w:rPr>
          <w:rFonts w:hint="eastAsia" w:cs="宋体"/>
          <w:b w:val="0"/>
          <w:color w:val="auto"/>
          <w:highlight w:val="none"/>
        </w:rPr>
        <w:t>（四）评标</w:t>
      </w:r>
      <w:r>
        <w:rPr>
          <w:b w:val="0"/>
          <w:color w:val="auto"/>
          <w:highlight w:val="none"/>
        </w:rPr>
        <w:tab/>
      </w:r>
      <w:r>
        <w:rPr>
          <w:b w:val="0"/>
          <w:color w:val="auto"/>
          <w:highlight w:val="none"/>
        </w:rPr>
        <w:fldChar w:fldCharType="begin"/>
      </w:r>
      <w:r>
        <w:rPr>
          <w:b w:val="0"/>
          <w:color w:val="auto"/>
          <w:highlight w:val="none"/>
        </w:rPr>
        <w:instrText xml:space="preserve"> PAGEREF _Toc21893 </w:instrText>
      </w:r>
      <w:r>
        <w:rPr>
          <w:b w:val="0"/>
          <w:color w:val="auto"/>
          <w:highlight w:val="none"/>
        </w:rPr>
        <w:fldChar w:fldCharType="separate"/>
      </w:r>
      <w:r>
        <w:rPr>
          <w:b w:val="0"/>
          <w:color w:val="auto"/>
          <w:highlight w:val="none"/>
        </w:rPr>
        <w:t>22</w:t>
      </w:r>
      <w:r>
        <w:rPr>
          <w:b w:val="0"/>
          <w:color w:val="auto"/>
          <w:highlight w:val="none"/>
        </w:rPr>
        <w:fldChar w:fldCharType="end"/>
      </w:r>
      <w:r>
        <w:rPr>
          <w:b w:val="0"/>
          <w:color w:val="auto"/>
          <w:highlight w:val="none"/>
        </w:rPr>
        <w:fldChar w:fldCharType="end"/>
      </w:r>
    </w:p>
    <w:p w14:paraId="31A120F4">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"_Toc28201" </w:instrText>
      </w:r>
      <w:r>
        <w:rPr>
          <w:color w:val="auto"/>
          <w:highlight w:val="none"/>
        </w:rPr>
        <w:fldChar w:fldCharType="separate"/>
      </w:r>
      <w:r>
        <w:rPr>
          <w:rFonts w:hint="eastAsia" w:cs="宋体"/>
          <w:b w:val="0"/>
          <w:color w:val="auto"/>
          <w:highlight w:val="none"/>
        </w:rPr>
        <w:t>（五）定标</w:t>
      </w:r>
      <w:r>
        <w:rPr>
          <w:b w:val="0"/>
          <w:color w:val="auto"/>
          <w:highlight w:val="none"/>
        </w:rPr>
        <w:tab/>
      </w:r>
      <w:r>
        <w:rPr>
          <w:b w:val="0"/>
          <w:color w:val="auto"/>
          <w:highlight w:val="none"/>
        </w:rPr>
        <w:fldChar w:fldCharType="begin"/>
      </w:r>
      <w:r>
        <w:rPr>
          <w:b w:val="0"/>
          <w:color w:val="auto"/>
          <w:highlight w:val="none"/>
        </w:rPr>
        <w:instrText xml:space="preserve"> PAGEREF _Toc28201 </w:instrText>
      </w:r>
      <w:r>
        <w:rPr>
          <w:b w:val="0"/>
          <w:color w:val="auto"/>
          <w:highlight w:val="none"/>
        </w:rPr>
        <w:fldChar w:fldCharType="separate"/>
      </w:r>
      <w:r>
        <w:rPr>
          <w:b w:val="0"/>
          <w:color w:val="auto"/>
          <w:highlight w:val="none"/>
        </w:rPr>
        <w:t>25</w:t>
      </w:r>
      <w:r>
        <w:rPr>
          <w:b w:val="0"/>
          <w:color w:val="auto"/>
          <w:highlight w:val="none"/>
        </w:rPr>
        <w:fldChar w:fldCharType="end"/>
      </w:r>
      <w:r>
        <w:rPr>
          <w:b w:val="0"/>
          <w:color w:val="auto"/>
          <w:highlight w:val="none"/>
        </w:rPr>
        <w:fldChar w:fldCharType="end"/>
      </w:r>
    </w:p>
    <w:p w14:paraId="7B046D38">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"_Toc18583" </w:instrText>
      </w:r>
      <w:r>
        <w:rPr>
          <w:color w:val="auto"/>
          <w:highlight w:val="none"/>
        </w:rPr>
        <w:fldChar w:fldCharType="separate"/>
      </w:r>
      <w:r>
        <w:rPr>
          <w:rFonts w:hint="eastAsia" w:cs="宋体"/>
          <w:b w:val="0"/>
          <w:color w:val="auto"/>
          <w:highlight w:val="none"/>
        </w:rPr>
        <w:t>（六）中标通知书</w:t>
      </w:r>
      <w:r>
        <w:rPr>
          <w:b w:val="0"/>
          <w:color w:val="auto"/>
          <w:highlight w:val="none"/>
        </w:rPr>
        <w:tab/>
      </w:r>
      <w:r>
        <w:rPr>
          <w:b w:val="0"/>
          <w:color w:val="auto"/>
          <w:highlight w:val="none"/>
        </w:rPr>
        <w:fldChar w:fldCharType="begin"/>
      </w:r>
      <w:r>
        <w:rPr>
          <w:b w:val="0"/>
          <w:color w:val="auto"/>
          <w:highlight w:val="none"/>
        </w:rPr>
        <w:instrText xml:space="preserve"> PAGEREF _Toc18583 </w:instrText>
      </w:r>
      <w:r>
        <w:rPr>
          <w:b w:val="0"/>
          <w:color w:val="auto"/>
          <w:highlight w:val="none"/>
        </w:rPr>
        <w:fldChar w:fldCharType="separate"/>
      </w:r>
      <w:r>
        <w:rPr>
          <w:b w:val="0"/>
          <w:color w:val="auto"/>
          <w:highlight w:val="none"/>
        </w:rPr>
        <w:t>28</w:t>
      </w:r>
      <w:r>
        <w:rPr>
          <w:b w:val="0"/>
          <w:color w:val="auto"/>
          <w:highlight w:val="none"/>
        </w:rPr>
        <w:fldChar w:fldCharType="end"/>
      </w:r>
      <w:r>
        <w:rPr>
          <w:b w:val="0"/>
          <w:color w:val="auto"/>
          <w:highlight w:val="none"/>
        </w:rPr>
        <w:fldChar w:fldCharType="end"/>
      </w:r>
    </w:p>
    <w:p w14:paraId="714B626D">
      <w:pPr>
        <w:pStyle w:val="40"/>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"_Toc30124" </w:instrText>
      </w:r>
      <w:r>
        <w:rPr>
          <w:color w:val="auto"/>
          <w:highlight w:val="none"/>
        </w:rPr>
        <w:fldChar w:fldCharType="separate"/>
      </w:r>
      <w:r>
        <w:rPr>
          <w:rFonts w:hint="eastAsia" w:cs="宋体"/>
          <w:b w:val="0"/>
          <w:color w:val="auto"/>
          <w:highlight w:val="none"/>
        </w:rPr>
        <w:t>（七）合同授予</w:t>
      </w:r>
      <w:r>
        <w:rPr>
          <w:b w:val="0"/>
          <w:color w:val="auto"/>
          <w:highlight w:val="none"/>
        </w:rPr>
        <w:tab/>
      </w:r>
      <w:r>
        <w:rPr>
          <w:b w:val="0"/>
          <w:color w:val="auto"/>
          <w:highlight w:val="none"/>
        </w:rPr>
        <w:fldChar w:fldCharType="begin"/>
      </w:r>
      <w:r>
        <w:rPr>
          <w:b w:val="0"/>
          <w:color w:val="auto"/>
          <w:highlight w:val="none"/>
        </w:rPr>
        <w:instrText xml:space="preserve"> PAGEREF _Toc30124 </w:instrText>
      </w:r>
      <w:r>
        <w:rPr>
          <w:b w:val="0"/>
          <w:color w:val="auto"/>
          <w:highlight w:val="none"/>
        </w:rPr>
        <w:fldChar w:fldCharType="separate"/>
      </w:r>
      <w:r>
        <w:rPr>
          <w:b w:val="0"/>
          <w:color w:val="auto"/>
          <w:highlight w:val="none"/>
        </w:rPr>
        <w:t>28</w:t>
      </w:r>
      <w:r>
        <w:rPr>
          <w:b w:val="0"/>
          <w:color w:val="auto"/>
          <w:highlight w:val="none"/>
        </w:rPr>
        <w:fldChar w:fldCharType="end"/>
      </w:r>
      <w:r>
        <w:rPr>
          <w:b w:val="0"/>
          <w:color w:val="auto"/>
          <w:highlight w:val="none"/>
        </w:rPr>
        <w:fldChar w:fldCharType="end"/>
      </w:r>
    </w:p>
    <w:p w14:paraId="36B4B2E8">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"_Toc32004" </w:instrText>
      </w:r>
      <w:r>
        <w:rPr>
          <w:color w:val="auto"/>
          <w:highlight w:val="none"/>
        </w:rPr>
        <w:fldChar w:fldCharType="separate"/>
      </w:r>
      <w:r>
        <w:rPr>
          <w:rFonts w:hint="eastAsia" w:ascii="黑体" w:eastAsia="黑体"/>
          <w:color w:val="auto"/>
          <w:kern w:val="0"/>
          <w:szCs w:val="32"/>
          <w:highlight w:val="none"/>
        </w:rPr>
        <w:t>第三章 招标人对招标文件的补充/修改</w:t>
      </w:r>
      <w:r>
        <w:rPr>
          <w:color w:val="auto"/>
          <w:highlight w:val="none"/>
        </w:rPr>
        <w:tab/>
      </w:r>
      <w:r>
        <w:rPr>
          <w:color w:val="auto"/>
          <w:highlight w:val="none"/>
        </w:rPr>
        <w:fldChar w:fldCharType="begin"/>
      </w:r>
      <w:r>
        <w:rPr>
          <w:color w:val="auto"/>
          <w:highlight w:val="none"/>
        </w:rPr>
        <w:instrText xml:space="preserve"> PAGEREF _Toc32004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7EB9AF7C">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"_Toc12322" </w:instrText>
      </w:r>
      <w:r>
        <w:rPr>
          <w:color w:val="auto"/>
          <w:highlight w:val="none"/>
        </w:rPr>
        <w:fldChar w:fldCharType="separate"/>
      </w:r>
      <w:r>
        <w:rPr>
          <w:rFonts w:hint="eastAsia" w:ascii="黑体" w:eastAsia="黑体"/>
          <w:color w:val="auto"/>
          <w:kern w:val="0"/>
          <w:szCs w:val="32"/>
          <w:highlight w:val="none"/>
        </w:rPr>
        <w:t>第四章  设计任务书</w:t>
      </w:r>
      <w:r>
        <w:rPr>
          <w:color w:val="auto"/>
          <w:highlight w:val="none"/>
        </w:rPr>
        <w:tab/>
      </w:r>
      <w:r>
        <w:rPr>
          <w:color w:val="auto"/>
          <w:highlight w:val="none"/>
        </w:rPr>
        <w:fldChar w:fldCharType="begin"/>
      </w:r>
      <w:r>
        <w:rPr>
          <w:color w:val="auto"/>
          <w:highlight w:val="none"/>
        </w:rPr>
        <w:instrText xml:space="preserve"> PAGEREF _Toc12322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14:paraId="12E0BB77">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"_Toc7300" </w:instrText>
      </w:r>
      <w:r>
        <w:rPr>
          <w:color w:val="auto"/>
          <w:highlight w:val="none"/>
        </w:rPr>
        <w:fldChar w:fldCharType="separate"/>
      </w:r>
      <w:r>
        <w:rPr>
          <w:rFonts w:hint="eastAsia" w:ascii="黑体" w:hAnsi="黑体" w:eastAsia="黑体" w:cs="黑体"/>
          <w:color w:val="auto"/>
          <w:kern w:val="0"/>
          <w:szCs w:val="32"/>
          <w:highlight w:val="none"/>
        </w:rPr>
        <w:t>第五章  投标文件格式</w:t>
      </w:r>
      <w:r>
        <w:rPr>
          <w:color w:val="auto"/>
          <w:highlight w:val="none"/>
        </w:rPr>
        <w:tab/>
      </w:r>
      <w:r>
        <w:rPr>
          <w:color w:val="auto"/>
          <w:highlight w:val="none"/>
        </w:rPr>
        <w:fldChar w:fldCharType="begin"/>
      </w:r>
      <w:r>
        <w:rPr>
          <w:color w:val="auto"/>
          <w:highlight w:val="none"/>
        </w:rPr>
        <w:instrText xml:space="preserve"> PAGEREF _Toc7300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5AE3C9DA">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"_Toc25242" </w:instrText>
      </w:r>
      <w:r>
        <w:rPr>
          <w:color w:val="auto"/>
          <w:highlight w:val="none"/>
        </w:rPr>
        <w:fldChar w:fldCharType="separate"/>
      </w:r>
      <w:r>
        <w:rPr>
          <w:rFonts w:hint="eastAsia" w:ascii="黑体" w:hAnsi="黑体" w:eastAsia="黑体" w:cs="黑体"/>
          <w:color w:val="auto"/>
          <w:kern w:val="0"/>
          <w:szCs w:val="32"/>
          <w:highlight w:val="none"/>
        </w:rPr>
        <w:t>第六章  合同条款</w:t>
      </w:r>
      <w:r>
        <w:rPr>
          <w:color w:val="auto"/>
          <w:highlight w:val="none"/>
        </w:rPr>
        <w:tab/>
      </w:r>
      <w:r>
        <w:rPr>
          <w:color w:val="auto"/>
          <w:highlight w:val="none"/>
        </w:rPr>
        <w:fldChar w:fldCharType="begin"/>
      </w:r>
      <w:r>
        <w:rPr>
          <w:color w:val="auto"/>
          <w:highlight w:val="none"/>
        </w:rPr>
        <w:instrText xml:space="preserve"> PAGEREF _Toc25242 </w:instrText>
      </w:r>
      <w:r>
        <w:rPr>
          <w:color w:val="auto"/>
          <w:highlight w:val="none"/>
        </w:rPr>
        <w:fldChar w:fldCharType="separate"/>
      </w:r>
      <w:r>
        <w:rPr>
          <w:color w:val="auto"/>
          <w:highlight w:val="none"/>
        </w:rPr>
        <w:t>46</w:t>
      </w:r>
      <w:r>
        <w:rPr>
          <w:color w:val="auto"/>
          <w:highlight w:val="none"/>
        </w:rPr>
        <w:fldChar w:fldCharType="end"/>
      </w:r>
      <w:r>
        <w:rPr>
          <w:color w:val="auto"/>
          <w:highlight w:val="none"/>
        </w:rPr>
        <w:fldChar w:fldCharType="end"/>
      </w:r>
    </w:p>
    <w:p w14:paraId="6B062B5B">
      <w:pPr>
        <w:spacing w:line="360" w:lineRule="auto"/>
        <w:jc w:val="center"/>
        <w:rPr>
          <w:color w:val="auto"/>
          <w:highlight w:val="none"/>
        </w:rPr>
      </w:pPr>
      <w:r>
        <w:rPr>
          <w:rFonts w:hint="eastAsia" w:ascii="宋体" w:hAnsi="宋体" w:eastAsia="宋体" w:cs="宋体"/>
          <w:bCs/>
          <w:color w:val="auto"/>
          <w:sz w:val="24"/>
          <w:szCs w:val="24"/>
          <w:highlight w:val="none"/>
        </w:rPr>
        <w:fldChar w:fldCharType="end"/>
      </w:r>
    </w:p>
    <w:p w14:paraId="1EEDCEEA">
      <w:pPr>
        <w:jc w:val="center"/>
        <w:rPr>
          <w:color w:val="auto"/>
          <w:highlight w:val="none"/>
        </w:rPr>
      </w:pPr>
      <w:r>
        <w:rPr>
          <w:rFonts w:hint="eastAsia"/>
          <w:color w:val="auto"/>
          <w:highlight w:val="none"/>
        </w:rPr>
        <w:br w:type="page"/>
      </w:r>
    </w:p>
    <w:p w14:paraId="1EC81CC8">
      <w:pPr>
        <w:adjustRightInd w:val="0"/>
        <w:snapToGrid w:val="0"/>
        <w:spacing w:line="360" w:lineRule="auto"/>
        <w:jc w:val="center"/>
        <w:outlineLvl w:val="0"/>
        <w:rPr>
          <w:rFonts w:ascii="黑体" w:eastAsia="黑体"/>
          <w:bCs/>
          <w:color w:val="auto"/>
          <w:kern w:val="0"/>
          <w:sz w:val="32"/>
          <w:szCs w:val="32"/>
          <w:highlight w:val="none"/>
        </w:rPr>
      </w:pPr>
      <w:bookmarkStart w:id="0" w:name="_Toc1580"/>
      <w:bookmarkStart w:id="1" w:name="_Toc9105"/>
      <w:bookmarkStart w:id="2" w:name="_Toc15888"/>
      <w:r>
        <w:rPr>
          <w:rFonts w:hint="eastAsia" w:ascii="黑体" w:eastAsia="黑体"/>
          <w:bCs/>
          <w:color w:val="auto"/>
          <w:kern w:val="0"/>
          <w:sz w:val="32"/>
          <w:szCs w:val="32"/>
          <w:highlight w:val="none"/>
        </w:rPr>
        <w:t xml:space="preserve">第一章 </w:t>
      </w:r>
      <w:r>
        <w:rPr>
          <w:rFonts w:ascii="黑体" w:eastAsia="黑体"/>
          <w:bCs/>
          <w:color w:val="auto"/>
          <w:kern w:val="0"/>
          <w:sz w:val="32"/>
          <w:szCs w:val="32"/>
          <w:highlight w:val="none"/>
        </w:rPr>
        <w:t xml:space="preserve"> </w:t>
      </w:r>
      <w:r>
        <w:rPr>
          <w:rFonts w:hint="eastAsia" w:ascii="黑体" w:eastAsia="黑体"/>
          <w:bCs/>
          <w:color w:val="auto"/>
          <w:kern w:val="0"/>
          <w:sz w:val="32"/>
          <w:szCs w:val="32"/>
          <w:highlight w:val="none"/>
        </w:rPr>
        <w:t>使用说明</w:t>
      </w:r>
      <w:bookmarkEnd w:id="0"/>
      <w:bookmarkEnd w:id="1"/>
      <w:bookmarkEnd w:id="2"/>
    </w:p>
    <w:p w14:paraId="46F9C238">
      <w:pPr>
        <w:adjustRightInd w:val="0"/>
        <w:snapToGrid w:val="0"/>
        <w:spacing w:line="380" w:lineRule="exact"/>
        <w:ind w:firstLine="420" w:firstLineChars="200"/>
        <w:jc w:val="left"/>
        <w:rPr>
          <w:rFonts w:ascii="宋体" w:hAnsi="宋体"/>
          <w:b/>
          <w:color w:val="auto"/>
          <w:kern w:val="0"/>
          <w:szCs w:val="36"/>
          <w:highlight w:val="none"/>
        </w:rPr>
      </w:pPr>
    </w:p>
    <w:p w14:paraId="6D0008C5">
      <w:pPr>
        <w:adjustRightInd w:val="0"/>
        <w:snapToGrid w:val="0"/>
        <w:spacing w:line="380" w:lineRule="exact"/>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一、</w:t>
      </w:r>
      <w:r>
        <w:rPr>
          <w:rFonts w:hint="eastAsia" w:ascii="宋体" w:hAnsi="宋体" w:eastAsia="宋体" w:cs="宋体"/>
          <w:color w:val="auto"/>
          <w:kern w:val="0"/>
          <w:szCs w:val="21"/>
          <w:highlight w:val="none"/>
        </w:rPr>
        <w:t>为了规范工程设计招标投标活动，保障招标人和投标人的合法权益，根据国家及深圳市有关法律、法规、规章和规范性文件的规定，结合我市实际，遵循公开、公平、公正和诚实信用的原则，深圳市住房和建设局制定了《深圳市建设工程方案设计类招标文件示范文本》（以下简称“本范本”）。</w:t>
      </w:r>
    </w:p>
    <w:p w14:paraId="1CC9F380">
      <w:pPr>
        <w:adjustRightInd w:val="0"/>
        <w:snapToGrid w:val="0"/>
        <w:spacing w:line="380" w:lineRule="exact"/>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二、</w:t>
      </w:r>
      <w:r>
        <w:rPr>
          <w:rFonts w:hint="eastAsia" w:ascii="宋体" w:hAnsi="宋体" w:eastAsia="宋体" w:cs="宋体"/>
          <w:color w:val="auto"/>
          <w:kern w:val="0"/>
          <w:szCs w:val="21"/>
          <w:highlight w:val="none"/>
        </w:rPr>
        <w:t>本范本适用于采用电子招投标的方案设计类招标工程。</w:t>
      </w:r>
    </w:p>
    <w:p w14:paraId="76B9A9EE">
      <w:pPr>
        <w:adjustRightInd w:val="0"/>
        <w:snapToGrid w:val="0"/>
        <w:spacing w:line="380" w:lineRule="exact"/>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w:t>
      </w:r>
      <w:r>
        <w:rPr>
          <w:rFonts w:hint="eastAsia" w:ascii="宋体" w:hAnsi="宋体" w:eastAsia="宋体" w:cs="宋体"/>
          <w:color w:val="auto"/>
          <w:kern w:val="0"/>
          <w:szCs w:val="21"/>
          <w:highlight w:val="none"/>
        </w:rPr>
        <w:t>本范本的主要编写依据：</w:t>
      </w:r>
    </w:p>
    <w:p w14:paraId="60B12A7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14:paraId="61D9E76A">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14:paraId="515ED5E7">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3.《中华人民共和国招标投标法实施条例》；</w:t>
      </w:r>
    </w:p>
    <w:p w14:paraId="4ACA77EC">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4.《建筑工程设计招标投标管理办法》；</w:t>
      </w:r>
    </w:p>
    <w:p w14:paraId="5197B99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5.《建筑工程方案设计招标投标管理办法》；</w:t>
      </w:r>
    </w:p>
    <w:p w14:paraId="260942BC">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6.《电子招标投标办法》；</w:t>
      </w:r>
    </w:p>
    <w:p w14:paraId="01E7F64A">
      <w:pPr>
        <w:adjustRightInd w:val="0"/>
        <w:snapToGrid w:val="0"/>
        <w:spacing w:line="440" w:lineRule="exact"/>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 《关于创新完善体制机制推动招标投标市场规范健康发展的意见》(国办发〔2024〕21号）；</w:t>
      </w:r>
    </w:p>
    <w:p w14:paraId="562AC11C">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．《关于建设工程招标投标改革的若干规定》(深府〔2015〕73号)；</w:t>
      </w:r>
    </w:p>
    <w:p w14:paraId="3ED7CE5A">
      <w:pPr>
        <w:adjustRightInd w:val="0"/>
        <w:snapToGrid w:val="0"/>
        <w:spacing w:line="440" w:lineRule="exact"/>
        <w:ind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《关于进一步规范建设工程招标投标活动的通知》</w:t>
      </w:r>
      <w:r>
        <w:rPr>
          <w:rFonts w:hint="eastAsia" w:ascii="宋体" w:hAnsi="宋体" w:eastAsia="宋体" w:cs="宋体"/>
          <w:color w:val="auto"/>
          <w:kern w:val="0"/>
          <w:szCs w:val="21"/>
          <w:highlight w:val="none"/>
        </w:rPr>
        <w:t>(深府</w:t>
      </w:r>
      <w:r>
        <w:rPr>
          <w:rFonts w:hint="eastAsia" w:ascii="宋体" w:hAnsi="宋体" w:eastAsia="宋体" w:cs="宋体"/>
          <w:color w:val="auto"/>
          <w:kern w:val="0"/>
          <w:szCs w:val="21"/>
          <w:highlight w:val="none"/>
          <w:lang w:val="en-US" w:eastAsia="zh-CN"/>
        </w:rPr>
        <w:t>规</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24</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号)</w:t>
      </w:r>
      <w:r>
        <w:rPr>
          <w:rFonts w:hint="eastAsia" w:ascii="宋体" w:hAnsi="宋体" w:eastAsia="宋体" w:cs="宋体"/>
          <w:color w:val="auto"/>
          <w:kern w:val="0"/>
          <w:szCs w:val="21"/>
          <w:highlight w:val="none"/>
          <w:lang w:eastAsia="zh-CN"/>
        </w:rPr>
        <w:t>；</w:t>
      </w:r>
    </w:p>
    <w:p w14:paraId="44EBC8F1">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.《关于进一步完善建设工程招标投标制度的若干措施》(深建规〔2020〕1号)；</w:t>
      </w:r>
    </w:p>
    <w:p w14:paraId="1233C58C">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11</w:t>
      </w:r>
      <w:r>
        <w:rPr>
          <w:rFonts w:hint="eastAsia" w:ascii="宋体" w:hAnsi="宋体" w:eastAsia="宋体" w:cs="宋体"/>
          <w:color w:val="auto"/>
          <w:kern w:val="0"/>
          <w:szCs w:val="21"/>
          <w:highlight w:val="none"/>
        </w:rPr>
        <w:t>.《工程信息模型应用统一标准》（GB/T51212-2016）；</w:t>
      </w:r>
    </w:p>
    <w:p w14:paraId="353D8E7E">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.《建筑信息模型设计交付标准》（GB/T51301-2018）；</w:t>
      </w:r>
    </w:p>
    <w:p w14:paraId="0EE2DC6D">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046DDFD1">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14:paraId="138B0A48">
      <w:pPr>
        <w:wordWrap w:val="0"/>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五、本招标文件所指交易网为：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2A6C4851">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六、招标人和投标人应事先办理企业的数字证书或电子营业执照，同时应办理相关人员的数字证书。有关手续请查看交易网中的“建设工程数字证书办事指南”。使用电子营业执照的，须提前在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458E4893">
      <w:pPr>
        <w:adjustRightInd w:val="0"/>
        <w:snapToGrid w:val="0"/>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273A768B">
      <w:pPr>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4E49F0B7">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八、有关招标问题的说明</w:t>
      </w:r>
    </w:p>
    <w:p w14:paraId="020125CC">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40BBB04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2．采用本示范文本以外的评标方法应经建设、交通行政主管部门批准，并且必须在招标文件的评标方法中进行详细描述。</w:t>
      </w:r>
    </w:p>
    <w:p w14:paraId="7A121AE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3.采用本示范文本以外的定标方法应经建设、交通行政主管部门批准，并且必须在招标文件中进行详细描述。</w:t>
      </w:r>
    </w:p>
    <w:p w14:paraId="6DA00EC7">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4.招标人注意事项：</w:t>
      </w:r>
    </w:p>
    <w:p w14:paraId="47457FAF">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4.1招标人所提交电子招标文件格式应为*.</w:t>
      </w:r>
      <w:r>
        <w:rPr>
          <w:color w:val="auto"/>
          <w:highlight w:val="none"/>
        </w:rPr>
        <w:t>SJZB   </w:t>
      </w:r>
      <w:r>
        <w:rPr>
          <w:rFonts w:hint="eastAsia" w:ascii="宋体" w:hAnsi="宋体" w:eastAsia="宋体" w:cs="宋体"/>
          <w:color w:val="auto"/>
          <w:kern w:val="0"/>
          <w:szCs w:val="21"/>
          <w:highlight w:val="none"/>
        </w:rPr>
        <w:t>。该文件格式必须是</w:t>
      </w:r>
      <w:r>
        <w:rPr>
          <w:rFonts w:hint="eastAsia" w:ascii="宋体" w:hAnsi="宋体" w:eastAsia="宋体" w:cs="宋体"/>
          <w:color w:val="auto"/>
          <w:kern w:val="0"/>
          <w:szCs w:val="21"/>
          <w:highlight w:val="none"/>
          <w:lang w:val="en-US" w:eastAsia="zh-CN"/>
        </w:rPr>
        <w:t>交易平台在线编制</w:t>
      </w:r>
      <w:r>
        <w:rPr>
          <w:rFonts w:hint="eastAsia" w:ascii="宋体" w:hAnsi="宋体" w:eastAsia="宋体" w:cs="宋体"/>
          <w:color w:val="auto"/>
          <w:kern w:val="0"/>
          <w:szCs w:val="21"/>
          <w:highlight w:val="none"/>
        </w:rPr>
        <w:t>生成。</w:t>
      </w:r>
    </w:p>
    <w:p w14:paraId="36AD7F6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ascii="宋体" w:hAnsi="宋体" w:eastAsia="宋体" w:cs="宋体"/>
          <w:color w:val="auto"/>
          <w:szCs w:val="21"/>
          <w:highlight w:val="none"/>
        </w:rPr>
        <w:t>4.2</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根据《深圳市人民政府办公厅关于印发加快推进建筑信息模型（BIM）技术应用的实施意见（试行）的通知》（深府办函〔2021〕103号）的规定，2022年1月1日起，新建（立项、核准备案）市区政府投资和国有资金投资建设项目、市区重大项目、重点片区工程项目全面实施BIM技术应用，上述项目于2022年6月1日起，在办理规划许可、施工许可、竣工验收各审批报建环节提交BIM模型，市区政府投资和国有资金投资建设项目在招投标环节采用BIM电子招投标系统。招标人应严格落实上述要求，并在招标策划时明确BIM技术应用阶段、内容、费用和成果文件等内容。</w:t>
      </w:r>
    </w:p>
    <w:p w14:paraId="2690A361">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4.3 对于采用BIM技术的招标项目，招标人应在招标文件中明确实施BIM的具体要求（如BIM设计范围、内容、深度、成果文件格式等），并充分考虑投标人编制BIM标书的时间。</w:t>
      </w:r>
    </w:p>
    <w:p w14:paraId="14139CE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4.4具有数字证书或电子营业执照签名的电子招标文件，方为合法、有效；未对电子文件进行数字证书或电子营业执照签名的，将不予备案与发布。</w:t>
      </w:r>
    </w:p>
    <w:p w14:paraId="6088E72D">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4.5如对招标文件作任何修改，均须保证投标文件足够编制时间。</w:t>
      </w:r>
    </w:p>
    <w:p w14:paraId="102B064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九、有关投标问题的说明</w:t>
      </w:r>
    </w:p>
    <w:p w14:paraId="3D0D2A7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1.投标人获取招标文件后，应仔细阅读招标文件及附件的全部内容，附件与招标文件具有同等效力。</w:t>
      </w:r>
    </w:p>
    <w:p w14:paraId="57FC9246">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14:paraId="0FA5403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3.投标人对招标文件有不同意见或不明之处，应在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向招标人提出。</w:t>
      </w:r>
    </w:p>
    <w:p w14:paraId="6973EDD9">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4.投标人应在遵循招标文件的各项规定和要求的前提下，编制投标文件。投标文件必须满足招标文件中的实质性要求和条件。投标文件若出现否决性条款的情形其投标将会被否决。</w:t>
      </w:r>
    </w:p>
    <w:p w14:paraId="2E8E73D2">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是投标人获取建设工程电子招标文件唯一合法渠道。投标人需随时关注交易网</w:t>
      </w:r>
      <w:r>
        <w:rPr>
          <w:rFonts w:hint="eastAsia" w:ascii="宋体" w:hAnsi="宋体" w:eastAsia="宋体" w:cs="宋体"/>
          <w:color w:val="auto"/>
          <w:kern w:val="0"/>
          <w:szCs w:val="21"/>
          <w:highlight w:val="none"/>
          <w:lang w:val="en-US" w:eastAsia="zh-CN"/>
        </w:rPr>
        <w:t>或</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上招标文件更新情况，并根据最后一次发布的电子招标文件制作及更新投标文件。如因未使用最新版招标文件制作投标文件导致不利后果的，由投标人自行承担。</w:t>
      </w:r>
    </w:p>
    <w:p w14:paraId="0296358F">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的相关规定，违反规定导致的不利后果，由投标人自行承担。</w:t>
      </w:r>
    </w:p>
    <w:p w14:paraId="17D0F7E9">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投标人须对投标资料的真实性负责。招标人有权将投标文件的部分或全部内容向外公示，若公示期间收到有关弄虚作假投诉的，招标人将提请建设行政主管部门或有关行政管理部门查处。一旦查实将严格按照法律法规作出处理。</w:t>
      </w:r>
    </w:p>
    <w:p w14:paraId="64FE381A">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8.投标人注意事项：</w:t>
      </w:r>
    </w:p>
    <w:p w14:paraId="242D1B11">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8.1投标人（含联合体各方）须办理企业信息登记。勘察、设计、施工、监理、造价、检测等</w:t>
      </w:r>
    </w:p>
    <w:p w14:paraId="458367FE">
      <w:pPr>
        <w:wordWrap w:val="0"/>
        <w:adjustRightInd w:val="0"/>
        <w:snapToGrid w:val="0"/>
        <w:spacing w:line="38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17192AEB">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8.2投标人应事先办理企业数字证书或电子营业执照及其相关人员的数字证书及录入投标员信息。有关手续请查看交易网《建设工程数字证书办理指南》。市住房和建设局企业与人员信息半天交换一次，请投标人提前办好备案和变更手续。使用电子营业执照的，须提前在国家市场监督管理监管总局“电子营业执照”微信小程序电子营业执照应用程序中下载本企业电子营业执照，有关手续请查看“电子营业执照用户使用手册”。</w:t>
      </w:r>
    </w:p>
    <w:p w14:paraId="09D875C8">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8.3投标人所提交电子投标文件格式为*.</w:t>
      </w:r>
      <w:r>
        <w:rPr>
          <w:rFonts w:ascii="宋体" w:hAnsi="宋体" w:eastAsia="宋体" w:cs="宋体"/>
          <w:color w:val="auto"/>
          <w:kern w:val="0"/>
          <w:szCs w:val="21"/>
          <w:highlight w:val="none"/>
        </w:rPr>
        <w:t>SJTB</w:t>
      </w:r>
      <w:r>
        <w:rPr>
          <w:rFonts w:hint="eastAsia" w:ascii="宋体" w:hAnsi="宋体" w:eastAsia="宋体" w:cs="宋体"/>
          <w:color w:val="auto"/>
          <w:kern w:val="0"/>
          <w:szCs w:val="21"/>
          <w:highlight w:val="none"/>
        </w:rPr>
        <w:t>，。这些文件格式必须是由“电子文件编制工具”生成。因电子投标文件编制不规范而导致投标文件内容无法导入系统导致不利后果的，由投标人自行承担。编制投标文件时，如果需要粘贴图片，</w:t>
      </w:r>
      <w:r>
        <w:rPr>
          <w:rFonts w:hint="eastAsia" w:ascii="宋体" w:hAnsi="宋体" w:eastAsia="宋体" w:cs="宋体"/>
          <w:color w:val="auto"/>
          <w:szCs w:val="21"/>
          <w:highlight w:val="none"/>
        </w:rPr>
        <w:t>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w:t>
      </w:r>
      <w:r>
        <w:rPr>
          <w:rFonts w:hint="eastAsia" w:ascii="宋体" w:hAnsi="宋体" w:eastAsia="宋体" w:cs="宋体"/>
          <w:color w:val="auto"/>
          <w:kern w:val="0"/>
          <w:szCs w:val="21"/>
          <w:highlight w:val="none"/>
        </w:rPr>
        <w:t>的文件，并且每张图片的分辨率应小于100dpi。商务标所占用磁盘空间必须小于50</w:t>
      </w:r>
      <w:r>
        <w:rPr>
          <w:rFonts w:hint="eastAsia" w:ascii="宋体" w:hAnsi="宋体" w:eastAsia="宋体" w:cs="宋体"/>
          <w:color w:val="auto"/>
          <w:kern w:val="0"/>
          <w:szCs w:val="21"/>
          <w:highlight w:val="none"/>
          <w:lang w:val="en-US" w:eastAsia="zh-CN"/>
        </w:rPr>
        <w:t>0</w:t>
      </w:r>
      <w:r>
        <w:rPr>
          <w:rFonts w:hint="eastAsia" w:ascii="宋体" w:hAnsi="宋体" w:eastAsia="宋体" w:cs="宋体"/>
          <w:color w:val="auto"/>
          <w:kern w:val="0"/>
          <w:szCs w:val="21"/>
          <w:highlight w:val="none"/>
        </w:rPr>
        <w:t>M，设计文本文件所占用磁盘空间必须小于50</w:t>
      </w:r>
      <w:r>
        <w:rPr>
          <w:rFonts w:hint="eastAsia" w:ascii="宋体" w:hAnsi="宋体" w:eastAsia="宋体" w:cs="宋体"/>
          <w:color w:val="auto"/>
          <w:kern w:val="0"/>
          <w:szCs w:val="21"/>
          <w:highlight w:val="none"/>
          <w:lang w:val="en-US" w:eastAsia="zh-CN"/>
        </w:rPr>
        <w:t>00</w:t>
      </w:r>
      <w:r>
        <w:rPr>
          <w:rFonts w:hint="eastAsia" w:ascii="宋体" w:hAnsi="宋体" w:eastAsia="宋体" w:cs="宋体"/>
          <w:color w:val="auto"/>
          <w:kern w:val="0"/>
          <w:szCs w:val="21"/>
          <w:highlight w:val="none"/>
        </w:rPr>
        <w:t>M，方案演示文件占用磁盘空间必须小于1024M，展示图板所占用磁盘空间必须小于1024M。</w:t>
      </w:r>
    </w:p>
    <w:p w14:paraId="02719A7A">
      <w:pPr>
        <w:adjustRightInd w:val="0"/>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8.4 投标人在编制BIM标书时，应使用符合</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szCs w:val="21"/>
          <w:highlight w:val="none"/>
        </w:rPr>
        <w:t xml:space="preserve"> BIM 电子招投标系统兼容要求的设计模型标书编制工具，将 BIM 模型、地标文件及相关附件进行整合，整合完成后将输出资料导入“电子文件编制工具”进行签名，生成 BIM 标书文件(格式为*</w:t>
      </w:r>
      <w:r>
        <w:rPr>
          <w:rFonts w:ascii="宋体" w:hAnsi="宋体" w:eastAsia="宋体" w:cs="宋体"/>
          <w:color w:val="auto"/>
          <w:szCs w:val="21"/>
          <w:highlight w:val="none"/>
        </w:rPr>
        <w:t>SJTB</w:t>
      </w:r>
      <w:r>
        <w:rPr>
          <w:rFonts w:hint="eastAsia" w:ascii="宋体" w:hAnsi="宋体" w:eastAsia="宋体" w:cs="宋体"/>
          <w:color w:val="auto"/>
          <w:szCs w:val="21"/>
          <w:highlight w:val="none"/>
        </w:rPr>
        <w:t>)。BIM模型的建模范围、建模精度、成果文件格式等应当符合招标文件的要求，BIM模型所占用磁盘空间建议小于 400M。</w:t>
      </w:r>
    </w:p>
    <w:p w14:paraId="3D09F5F7">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8.5在将数据刻录到光盘之后，必须检查文件是否可以读取，不要在光盘盘面上粘贴标签，应使用记号笔在盘面上标注单位名称。</w:t>
      </w:r>
    </w:p>
    <w:p w14:paraId="3711471E">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8.6电子投标文件必须具有数字证书或电子营业执照签名，方为合法、有效；因未对电子文件进行数字证书或电子营业执照签名导致不利后果的，由投标人自行承担。</w:t>
      </w:r>
    </w:p>
    <w:p w14:paraId="02E3B5F9">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在电子投标文件编制工具中，生成电子标书时，必须对电子标书进行《单位机构数字证书》或电子营业执照签名以及《法定代表人个人数字证书》签名。</w:t>
      </w:r>
    </w:p>
    <w:p w14:paraId="47EED563">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8.7投标人应严格按招标文件要求，在截标前使用投标人（或联合体主体）单位机构数字证书或电子营业执照，通过交易平台-进入项目-递交电子投标文件，上传成功后打印回执，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7D2F46D9">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8.8投标人可使用电子文件编制工具</w:t>
      </w:r>
      <w:r>
        <w:rPr>
          <w:rFonts w:hint="eastAsia" w:ascii="宋体" w:hAnsi="宋体" w:eastAsia="宋体" w:cs="宋体"/>
          <w:color w:val="auto"/>
          <w:kern w:val="0"/>
          <w:szCs w:val="21"/>
          <w:highlight w:val="none"/>
          <w:lang w:val="en-US" w:eastAsia="zh-CN"/>
        </w:rPr>
        <w:t>中</w:t>
      </w:r>
      <w:r>
        <w:rPr>
          <w:rFonts w:hint="eastAsia" w:ascii="宋体" w:hAnsi="宋体" w:eastAsia="宋体" w:cs="宋体"/>
          <w:color w:val="auto"/>
          <w:kern w:val="0"/>
          <w:szCs w:val="21"/>
          <w:highlight w:val="none"/>
        </w:rPr>
        <w:t>的加密功能对电子投标文件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304B4A21">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对电子投标文件加密的，需在开标会时登录</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远程解密或携带用于加密的数字证书或电子营业执照在开标会上进行解密。因未成功解密导致不利后果的，由投标人自行承担。</w:t>
      </w:r>
    </w:p>
    <w:p w14:paraId="2F5EC730">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9.本工程将采用</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进行投标、开标及评标，请认真阅读本说明，若有疑问可通过载明的联系方式要求技术咨询。</w:t>
      </w:r>
    </w:p>
    <w:p w14:paraId="356CBEF5">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34CD3008">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057FAB97">
      <w:pPr>
        <w:adjustRightInd w:val="0"/>
        <w:snapToGrid w:val="0"/>
        <w:spacing w:line="380" w:lineRule="exact"/>
        <w:ind w:firstLine="420" w:firstLineChars="200"/>
        <w:jc w:val="left"/>
        <w:rPr>
          <w:rFonts w:ascii="宋体" w:hAnsi="宋体" w:eastAsia="宋体" w:cs="宋体"/>
          <w:color w:val="auto"/>
          <w:kern w:val="0"/>
          <w:szCs w:val="21"/>
          <w:highlight w:val="none"/>
        </w:rPr>
      </w:pPr>
    </w:p>
    <w:tbl>
      <w:tblPr>
        <w:tblStyle w:val="81"/>
        <w:tblW w:w="9288" w:type="dxa"/>
        <w:jc w:val="center"/>
        <w:tblLayout w:type="fixed"/>
        <w:tblCellMar>
          <w:top w:w="0" w:type="dxa"/>
          <w:left w:w="108" w:type="dxa"/>
          <w:bottom w:w="0" w:type="dxa"/>
          <w:right w:w="108" w:type="dxa"/>
        </w:tblCellMar>
      </w:tblPr>
      <w:tblGrid>
        <w:gridCol w:w="1635"/>
        <w:gridCol w:w="2868"/>
        <w:gridCol w:w="2023"/>
        <w:gridCol w:w="2762"/>
      </w:tblGrid>
      <w:tr w14:paraId="4F9A86D4">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70B2A143">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2868" w:type="dxa"/>
            <w:shd w:val="clear" w:color="auto" w:fill="auto"/>
            <w:vAlign w:val="center"/>
          </w:tcPr>
          <w:p w14:paraId="7B751BD4">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46C19C88">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2762" w:type="dxa"/>
            <w:shd w:val="clear" w:color="auto" w:fill="auto"/>
            <w:vAlign w:val="center"/>
          </w:tcPr>
          <w:p w14:paraId="17D5614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2336ADB8">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10D01A43">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868" w:type="dxa"/>
            <w:shd w:val="clear" w:color="auto" w:fill="auto"/>
            <w:vAlign w:val="center"/>
          </w:tcPr>
          <w:p w14:paraId="13CA129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74056F0F">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13FE777C">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2762" w:type="dxa"/>
            <w:shd w:val="clear" w:color="auto" w:fill="auto"/>
            <w:vAlign w:val="center"/>
          </w:tcPr>
          <w:p w14:paraId="320D0EE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01492679">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6C24E4E1">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868" w:type="dxa"/>
            <w:shd w:val="clear" w:color="auto" w:fill="auto"/>
            <w:vAlign w:val="center"/>
          </w:tcPr>
          <w:p w14:paraId="0607528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2E07C9D4">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762" w:type="dxa"/>
            <w:shd w:val="clear" w:color="auto" w:fill="auto"/>
            <w:vAlign w:val="center"/>
          </w:tcPr>
          <w:p w14:paraId="28DC631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5DCBD92F">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5C762110">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868" w:type="dxa"/>
            <w:shd w:val="clear" w:color="auto" w:fill="auto"/>
            <w:vAlign w:val="center"/>
          </w:tcPr>
          <w:p w14:paraId="1E334D9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3BF8F058">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762" w:type="dxa"/>
            <w:shd w:val="clear" w:color="auto" w:fill="auto"/>
            <w:vAlign w:val="center"/>
          </w:tcPr>
          <w:p w14:paraId="7BBBBE8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53013FD8">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5DE30144">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868" w:type="dxa"/>
            <w:shd w:val="clear" w:color="auto" w:fill="auto"/>
            <w:vAlign w:val="center"/>
          </w:tcPr>
          <w:p w14:paraId="77EF68D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38731749">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762" w:type="dxa"/>
            <w:shd w:val="clear" w:color="auto" w:fill="auto"/>
            <w:vAlign w:val="center"/>
          </w:tcPr>
          <w:p w14:paraId="387ECA9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6C15D720">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10A3B2E5">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868" w:type="dxa"/>
            <w:shd w:val="clear" w:color="auto" w:fill="auto"/>
            <w:vAlign w:val="center"/>
          </w:tcPr>
          <w:p w14:paraId="70A35E9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0BD29DD2">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762" w:type="dxa"/>
            <w:shd w:val="clear" w:color="auto" w:fill="auto"/>
            <w:vAlign w:val="center"/>
          </w:tcPr>
          <w:p w14:paraId="2CBA286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386AF281">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18209736">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868" w:type="dxa"/>
            <w:shd w:val="clear" w:color="auto" w:fill="auto"/>
            <w:vAlign w:val="center"/>
          </w:tcPr>
          <w:p w14:paraId="2D95972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0631723D">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762" w:type="dxa"/>
            <w:shd w:val="clear" w:color="auto" w:fill="auto"/>
            <w:vAlign w:val="center"/>
          </w:tcPr>
          <w:p w14:paraId="4D1E64D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bl>
    <w:p w14:paraId="56003999">
      <w:pPr>
        <w:widowControl/>
        <w:spacing w:line="20" w:lineRule="exact"/>
        <w:jc w:val="left"/>
        <w:rPr>
          <w:color w:val="auto"/>
          <w:highlight w:val="none"/>
        </w:rPr>
      </w:pPr>
      <w:r>
        <w:rPr>
          <w:color w:val="auto"/>
          <w:highlight w:val="none"/>
        </w:rPr>
        <w:br w:type="page"/>
      </w:r>
    </w:p>
    <w:p w14:paraId="030F990B">
      <w:pPr>
        <w:adjustRightInd w:val="0"/>
        <w:snapToGrid w:val="0"/>
        <w:spacing w:line="360" w:lineRule="auto"/>
        <w:jc w:val="center"/>
        <w:outlineLvl w:val="0"/>
        <w:rPr>
          <w:rFonts w:ascii="黑体" w:eastAsia="黑体"/>
          <w:bCs/>
          <w:color w:val="auto"/>
          <w:kern w:val="0"/>
          <w:sz w:val="32"/>
          <w:szCs w:val="32"/>
          <w:highlight w:val="none"/>
        </w:rPr>
      </w:pPr>
      <w:bookmarkStart w:id="3" w:name="_Toc25843"/>
      <w:bookmarkStart w:id="4" w:name="_Toc3526"/>
      <w:bookmarkStart w:id="5" w:name="_Toc3565"/>
      <w:r>
        <w:rPr>
          <w:rFonts w:hint="eastAsia" w:ascii="黑体" w:eastAsia="黑体"/>
          <w:bCs/>
          <w:color w:val="auto"/>
          <w:kern w:val="0"/>
          <w:sz w:val="32"/>
          <w:szCs w:val="32"/>
          <w:highlight w:val="none"/>
          <w:lang w:val="en-US" w:eastAsia="zh-CN"/>
        </w:rPr>
        <w:t xml:space="preserve"> </w:t>
      </w:r>
      <w:r>
        <w:rPr>
          <w:rFonts w:hint="eastAsia" w:ascii="黑体" w:eastAsia="黑体"/>
          <w:bCs/>
          <w:color w:val="auto"/>
          <w:kern w:val="0"/>
          <w:sz w:val="32"/>
          <w:szCs w:val="32"/>
          <w:highlight w:val="none"/>
        </w:rPr>
        <w:t>第二章  投标须知</w:t>
      </w:r>
      <w:bookmarkEnd w:id="3"/>
      <w:bookmarkEnd w:id="4"/>
      <w:bookmarkEnd w:id="5"/>
    </w:p>
    <w:p w14:paraId="74D93F56">
      <w:pPr>
        <w:adjustRightInd w:val="0"/>
        <w:snapToGrid w:val="0"/>
        <w:spacing w:line="360" w:lineRule="auto"/>
        <w:jc w:val="center"/>
        <w:outlineLvl w:val="1"/>
        <w:rPr>
          <w:rFonts w:ascii="黑体" w:hAnsi="黑体" w:eastAsia="黑体"/>
          <w:bCs/>
          <w:color w:val="auto"/>
          <w:sz w:val="32"/>
          <w:szCs w:val="32"/>
          <w:highlight w:val="none"/>
        </w:rPr>
      </w:pPr>
      <w:bookmarkStart w:id="6" w:name="_Toc20413"/>
      <w:bookmarkStart w:id="7" w:name="_Toc6030"/>
      <w:bookmarkStart w:id="8" w:name="_Toc7343"/>
      <w:r>
        <w:rPr>
          <w:rFonts w:hint="eastAsia" w:ascii="黑体" w:hAnsi="黑体" w:eastAsia="黑体"/>
          <w:bCs/>
          <w:color w:val="auto"/>
          <w:sz w:val="32"/>
          <w:szCs w:val="32"/>
          <w:highlight w:val="none"/>
        </w:rPr>
        <w:t>一、投标须知前附表</w:t>
      </w:r>
      <w:bookmarkEnd w:id="6"/>
      <w:bookmarkEnd w:id="7"/>
      <w:bookmarkEnd w:id="8"/>
    </w:p>
    <w:p w14:paraId="150C19BF">
      <w:pPr>
        <w:adjustRightInd w:val="0"/>
        <w:snapToGrid w:val="0"/>
        <w:spacing w:line="360" w:lineRule="auto"/>
        <w:jc w:val="center"/>
        <w:outlineLvl w:val="2"/>
        <w:rPr>
          <w:rFonts w:ascii="宋体" w:hAnsi="宋体" w:eastAsia="宋体" w:cs="宋体"/>
          <w:b/>
          <w:color w:val="auto"/>
          <w:sz w:val="30"/>
          <w:highlight w:val="none"/>
        </w:rPr>
      </w:pPr>
      <w:bookmarkStart w:id="9" w:name="_Toc29617"/>
      <w:bookmarkStart w:id="10" w:name="_Toc25729"/>
      <w:bookmarkStart w:id="11" w:name="_Toc12996"/>
      <w:r>
        <w:rPr>
          <w:rFonts w:hint="eastAsia" w:ascii="宋体" w:hAnsi="宋体" w:eastAsia="宋体" w:cs="宋体"/>
          <w:b/>
          <w:color w:val="auto"/>
          <w:sz w:val="30"/>
          <w:highlight w:val="none"/>
        </w:rPr>
        <w:t>（一）招标项目基本情况</w:t>
      </w:r>
      <w:bookmarkEnd w:id="9"/>
      <w:bookmarkEnd w:id="10"/>
      <w:bookmarkEnd w:id="11"/>
    </w:p>
    <w:tbl>
      <w:tblPr>
        <w:tblStyle w:val="81"/>
        <w:tblW w:w="10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833"/>
        <w:gridCol w:w="7578"/>
      </w:tblGrid>
      <w:tr w14:paraId="4FA8D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28" w:type="dxa"/>
            <w:shd w:val="clear" w:color="auto" w:fill="auto"/>
            <w:vAlign w:val="center"/>
          </w:tcPr>
          <w:p w14:paraId="4995956B">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833" w:type="dxa"/>
            <w:shd w:val="clear" w:color="auto" w:fill="auto"/>
            <w:vAlign w:val="center"/>
          </w:tcPr>
          <w:p w14:paraId="38B6D3D3">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7578" w:type="dxa"/>
            <w:shd w:val="clear" w:color="auto" w:fill="auto"/>
            <w:vAlign w:val="center"/>
          </w:tcPr>
          <w:p w14:paraId="50B05A6A">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14:paraId="14778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28" w:type="dxa"/>
            <w:shd w:val="clear" w:color="auto" w:fill="auto"/>
            <w:vAlign w:val="center"/>
          </w:tcPr>
          <w:p w14:paraId="41388D4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1833" w:type="dxa"/>
            <w:shd w:val="clear" w:color="auto" w:fill="auto"/>
            <w:vAlign w:val="center"/>
          </w:tcPr>
          <w:p w14:paraId="43A7523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7578" w:type="dxa"/>
            <w:shd w:val="clear" w:color="auto" w:fill="auto"/>
            <w:vAlign w:val="center"/>
          </w:tcPr>
          <w:p w14:paraId="263FBC95">
            <w:pPr>
              <w:adjustRightInd w:val="0"/>
              <w:snapToGrid w:val="0"/>
              <w:spacing w:line="360" w:lineRule="auto"/>
              <w:jc w:val="left"/>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7280D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28" w:type="dxa"/>
            <w:shd w:val="clear" w:color="auto" w:fill="auto"/>
            <w:vAlign w:val="center"/>
          </w:tcPr>
          <w:p w14:paraId="48A76C6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1833" w:type="dxa"/>
            <w:shd w:val="clear" w:color="auto" w:fill="auto"/>
            <w:vAlign w:val="center"/>
          </w:tcPr>
          <w:p w14:paraId="7382347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7578" w:type="dxa"/>
            <w:shd w:val="clear" w:color="auto" w:fill="auto"/>
            <w:vAlign w:val="center"/>
          </w:tcPr>
          <w:p w14:paraId="755F3627">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3493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728" w:type="dxa"/>
            <w:shd w:val="clear" w:color="auto" w:fill="auto"/>
            <w:vAlign w:val="center"/>
          </w:tcPr>
          <w:p w14:paraId="34A34C0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1833" w:type="dxa"/>
            <w:shd w:val="clear" w:color="auto" w:fill="auto"/>
            <w:vAlign w:val="center"/>
          </w:tcPr>
          <w:p w14:paraId="65BEAEB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7578" w:type="dxa"/>
            <w:shd w:val="clear" w:color="auto" w:fill="auto"/>
            <w:vAlign w:val="center"/>
          </w:tcPr>
          <w:p w14:paraId="6BA9700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14:paraId="2F01936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14:paraId="65EA4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28" w:type="dxa"/>
            <w:shd w:val="clear" w:color="auto" w:fill="auto"/>
            <w:vAlign w:val="center"/>
          </w:tcPr>
          <w:p w14:paraId="17A24B3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1833" w:type="dxa"/>
            <w:shd w:val="clear" w:color="auto" w:fill="auto"/>
            <w:vAlign w:val="center"/>
          </w:tcPr>
          <w:p w14:paraId="40963D6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工程规模及主要特征</w:t>
            </w:r>
          </w:p>
        </w:tc>
        <w:tc>
          <w:tcPr>
            <w:tcW w:w="7578" w:type="dxa"/>
            <w:shd w:val="clear" w:color="auto" w:fill="auto"/>
            <w:vAlign w:val="center"/>
          </w:tcPr>
          <w:p w14:paraId="4BD41102">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59B8C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28" w:type="dxa"/>
            <w:shd w:val="clear" w:color="auto" w:fill="auto"/>
            <w:vAlign w:val="center"/>
          </w:tcPr>
          <w:p w14:paraId="04793D7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1833" w:type="dxa"/>
            <w:shd w:val="clear" w:color="auto" w:fill="auto"/>
            <w:vAlign w:val="center"/>
          </w:tcPr>
          <w:p w14:paraId="068256C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7578" w:type="dxa"/>
            <w:shd w:val="clear" w:color="auto" w:fill="auto"/>
            <w:vAlign w:val="center"/>
          </w:tcPr>
          <w:p w14:paraId="56DF4183">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55308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28" w:type="dxa"/>
            <w:vMerge w:val="restart"/>
            <w:shd w:val="clear" w:color="auto" w:fill="auto"/>
            <w:vAlign w:val="center"/>
          </w:tcPr>
          <w:p w14:paraId="65F110D3">
            <w:pPr>
              <w:adjustRightInd w:val="0"/>
              <w:snapToGrid w:val="0"/>
              <w:spacing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6</w:t>
            </w:r>
          </w:p>
        </w:tc>
        <w:tc>
          <w:tcPr>
            <w:tcW w:w="1833" w:type="dxa"/>
            <w:vMerge w:val="restart"/>
            <w:shd w:val="clear" w:color="auto" w:fill="auto"/>
            <w:vAlign w:val="center"/>
          </w:tcPr>
          <w:p w14:paraId="2EE79F3C">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7578" w:type="dxa"/>
            <w:shd w:val="clear" w:color="auto" w:fill="auto"/>
            <w:vAlign w:val="center"/>
          </w:tcPr>
          <w:p w14:paraId="4A52A2AC">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70DF5520">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5A9347D2">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7CD5E812">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2DBC826C">
            <w:pPr>
              <w:adjustRightInd w:val="0"/>
              <w:snapToGrid w:val="0"/>
              <w:spacing w:line="360" w:lineRule="auto"/>
              <w:rPr>
                <w:rFonts w:hint="eastAsia" w:ascii="宋体" w:hAnsi="宋体" w:eastAsia="宋体" w:cs="宋体"/>
                <w:bCs/>
                <w:color w:val="auto"/>
                <w:kern w:val="0"/>
                <w:sz w:val="21"/>
                <w:szCs w:val="21"/>
                <w:highlight w:val="none"/>
                <w:u w:val="single"/>
                <w:lang w:val="en-US" w:eastAsia="zh-CN" w:bidi="ar-SA"/>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1F8D8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728" w:type="dxa"/>
            <w:vMerge w:val="continue"/>
            <w:shd w:val="clear" w:color="auto" w:fill="auto"/>
            <w:vAlign w:val="center"/>
          </w:tcPr>
          <w:p w14:paraId="22CF16CC">
            <w:pPr>
              <w:adjustRightInd w:val="0"/>
              <w:snapToGrid w:val="0"/>
              <w:spacing w:line="360" w:lineRule="auto"/>
              <w:jc w:val="center"/>
              <w:rPr>
                <w:rFonts w:hint="eastAsia" w:ascii="宋体" w:hAnsi="宋体" w:eastAsia="宋体" w:cs="宋体"/>
                <w:color w:val="auto"/>
                <w:kern w:val="0"/>
                <w:szCs w:val="21"/>
                <w:highlight w:val="none"/>
              </w:rPr>
            </w:pPr>
          </w:p>
        </w:tc>
        <w:tc>
          <w:tcPr>
            <w:tcW w:w="1833" w:type="dxa"/>
            <w:vMerge w:val="continue"/>
            <w:shd w:val="clear" w:color="auto" w:fill="auto"/>
            <w:vAlign w:val="center"/>
          </w:tcPr>
          <w:p w14:paraId="5B44DD1A">
            <w:pPr>
              <w:adjustRightInd w:val="0"/>
              <w:snapToGrid w:val="0"/>
              <w:spacing w:line="360" w:lineRule="auto"/>
              <w:jc w:val="center"/>
              <w:rPr>
                <w:rFonts w:hint="eastAsia" w:ascii="宋体" w:hAnsi="宋体" w:eastAsia="宋体" w:cs="宋体"/>
                <w:color w:val="auto"/>
                <w:kern w:val="0"/>
                <w:szCs w:val="21"/>
                <w:highlight w:val="none"/>
              </w:rPr>
            </w:pPr>
          </w:p>
        </w:tc>
        <w:tc>
          <w:tcPr>
            <w:tcW w:w="7578" w:type="dxa"/>
            <w:shd w:val="clear" w:color="auto" w:fill="auto"/>
            <w:vAlign w:val="center"/>
          </w:tcPr>
          <w:p w14:paraId="092F6553">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0A50F993">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1796BB33">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4DBC6E7C">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6E4A3AD7">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00B801C8">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48FA6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728" w:type="dxa"/>
            <w:shd w:val="clear" w:color="auto" w:fill="auto"/>
            <w:vAlign w:val="center"/>
          </w:tcPr>
          <w:p w14:paraId="7AE852FB">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7</w:t>
            </w:r>
          </w:p>
        </w:tc>
        <w:tc>
          <w:tcPr>
            <w:tcW w:w="1833" w:type="dxa"/>
            <w:shd w:val="clear" w:color="auto" w:fill="auto"/>
            <w:vAlign w:val="center"/>
          </w:tcPr>
          <w:p w14:paraId="72D4677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投标人资质要求</w:t>
            </w:r>
          </w:p>
        </w:tc>
        <w:tc>
          <w:tcPr>
            <w:tcW w:w="7578" w:type="dxa"/>
            <w:shd w:val="clear" w:color="auto" w:fill="auto"/>
            <w:vAlign w:val="center"/>
          </w:tcPr>
          <w:p w14:paraId="5502FB77">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2944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728" w:type="dxa"/>
            <w:shd w:val="clear" w:color="auto" w:fill="auto"/>
            <w:vAlign w:val="center"/>
          </w:tcPr>
          <w:p w14:paraId="193F461D">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8</w:t>
            </w:r>
          </w:p>
        </w:tc>
        <w:tc>
          <w:tcPr>
            <w:tcW w:w="1833" w:type="dxa"/>
            <w:shd w:val="clear" w:color="auto" w:fill="auto"/>
            <w:vAlign w:val="center"/>
          </w:tcPr>
          <w:p w14:paraId="3E0FB62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7578" w:type="dxa"/>
            <w:shd w:val="clear" w:color="auto" w:fill="auto"/>
            <w:vAlign w:val="center"/>
          </w:tcPr>
          <w:p w14:paraId="02E7C767">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14:paraId="00DB3F4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注：联合体资质应符合法律法规的规定，并按照联合体协议约定的分工进行认定。</w:t>
            </w:r>
          </w:p>
        </w:tc>
      </w:tr>
      <w:tr w14:paraId="6F636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728" w:type="dxa"/>
            <w:shd w:val="clear" w:color="auto" w:fill="auto"/>
            <w:vAlign w:val="center"/>
          </w:tcPr>
          <w:p w14:paraId="669AD982">
            <w:pPr>
              <w:adjustRightInd w:val="0"/>
              <w:snapToGrid w:val="0"/>
              <w:spacing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9</w:t>
            </w:r>
          </w:p>
        </w:tc>
        <w:tc>
          <w:tcPr>
            <w:tcW w:w="1833" w:type="dxa"/>
            <w:shd w:val="clear" w:color="auto" w:fill="auto"/>
            <w:vAlign w:val="center"/>
          </w:tcPr>
          <w:p w14:paraId="0F876BB4">
            <w:pPr>
              <w:adjustRightInd w:val="0"/>
              <w:snapToGrid w:val="0"/>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是否接受利害关系单位投标</w:t>
            </w:r>
          </w:p>
        </w:tc>
        <w:tc>
          <w:tcPr>
            <w:tcW w:w="7578" w:type="dxa"/>
            <w:shd w:val="clear" w:color="auto" w:fill="auto"/>
            <w:vAlign w:val="center"/>
          </w:tcPr>
          <w:p w14:paraId="75F8D37C">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14:paraId="01282CE7">
            <w:pPr>
              <w:adjustRightInd w:val="0"/>
              <w:snapToGrid w:val="0"/>
              <w:spacing w:line="360" w:lineRule="auto"/>
              <w:rPr>
                <w:rFonts w:hint="eastAsia" w:ascii="宋体" w:hAnsi="宋体" w:eastAsia="宋体" w:cs="宋体"/>
                <w:b/>
                <w:color w:val="auto"/>
                <w:kern w:val="0"/>
                <w:sz w:val="21"/>
                <w:szCs w:val="21"/>
                <w:highlight w:val="none"/>
                <w:lang w:val="en-US" w:eastAsia="zh-CN" w:bidi="ar-SA"/>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7"/>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24808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28" w:type="dxa"/>
            <w:shd w:val="clear" w:color="auto" w:fill="auto"/>
            <w:vAlign w:val="center"/>
          </w:tcPr>
          <w:p w14:paraId="747A5A2C">
            <w:pPr>
              <w:adjustRightInd w:val="0"/>
              <w:snapToGrid w:val="0"/>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10</w:t>
            </w:r>
          </w:p>
        </w:tc>
        <w:tc>
          <w:tcPr>
            <w:tcW w:w="1833" w:type="dxa"/>
            <w:shd w:val="clear" w:color="auto" w:fill="auto"/>
            <w:vAlign w:val="center"/>
          </w:tcPr>
          <w:p w14:paraId="24BBE76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设计周期</w:t>
            </w:r>
          </w:p>
        </w:tc>
        <w:tc>
          <w:tcPr>
            <w:tcW w:w="7578" w:type="dxa"/>
            <w:shd w:val="clear" w:color="auto" w:fill="auto"/>
            <w:vAlign w:val="center"/>
          </w:tcPr>
          <w:p w14:paraId="5511AD81">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2F853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728" w:type="dxa"/>
            <w:shd w:val="clear" w:color="auto" w:fill="auto"/>
            <w:vAlign w:val="center"/>
          </w:tcPr>
          <w:p w14:paraId="67C92803">
            <w:pPr>
              <w:adjustRightInd w:val="0"/>
              <w:snapToGrid w:val="0"/>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w:t>
            </w:r>
          </w:p>
        </w:tc>
        <w:tc>
          <w:tcPr>
            <w:tcW w:w="1833" w:type="dxa"/>
            <w:shd w:val="clear" w:color="auto" w:fill="auto"/>
            <w:vAlign w:val="center"/>
          </w:tcPr>
          <w:p w14:paraId="1B46775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工程总投资估算额</w:t>
            </w:r>
          </w:p>
        </w:tc>
        <w:tc>
          <w:tcPr>
            <w:tcW w:w="7578" w:type="dxa"/>
            <w:shd w:val="clear" w:color="auto" w:fill="auto"/>
            <w:vAlign w:val="center"/>
          </w:tcPr>
          <w:p w14:paraId="7296EF56">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5BF60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728" w:type="dxa"/>
            <w:shd w:val="clear" w:color="auto" w:fill="auto"/>
            <w:vAlign w:val="center"/>
          </w:tcPr>
          <w:p w14:paraId="23633550">
            <w:pPr>
              <w:adjustRightInd w:val="0"/>
              <w:snapToGrid w:val="0"/>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12</w:t>
            </w:r>
          </w:p>
        </w:tc>
        <w:tc>
          <w:tcPr>
            <w:tcW w:w="1833" w:type="dxa"/>
            <w:shd w:val="clear" w:color="auto" w:fill="auto"/>
            <w:vAlign w:val="center"/>
          </w:tcPr>
          <w:p w14:paraId="62BC5163">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资格审查方式</w:t>
            </w:r>
          </w:p>
        </w:tc>
        <w:tc>
          <w:tcPr>
            <w:tcW w:w="7578" w:type="dxa"/>
            <w:shd w:val="clear" w:color="auto" w:fill="auto"/>
            <w:vAlign w:val="center"/>
          </w:tcPr>
          <w:p w14:paraId="41DECA87">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eastAsia="zh-CN"/>
              </w:rPr>
              <w:t>资格预审</w:t>
            </w:r>
          </w:p>
          <w:p w14:paraId="4BF149D5">
            <w:pPr>
              <w:adjustRightInd w:val="0"/>
              <w:snapToGrid w:val="0"/>
              <w:spacing w:line="360" w:lineRule="auto"/>
              <w:jc w:val="left"/>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color w:val="auto"/>
                <w:kern w:val="0"/>
                <w:szCs w:val="21"/>
                <w:highlight w:val="none"/>
              </w:rPr>
              <w:t>□ 资格后审。截标后，由招标人登陆交易网进行审查，审查结果在网上公示。</w:t>
            </w:r>
          </w:p>
        </w:tc>
      </w:tr>
      <w:tr w14:paraId="65B2E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jc w:val="center"/>
        </w:trPr>
        <w:tc>
          <w:tcPr>
            <w:tcW w:w="728" w:type="dxa"/>
            <w:shd w:val="clear" w:color="auto" w:fill="auto"/>
            <w:vAlign w:val="center"/>
          </w:tcPr>
          <w:p w14:paraId="0811480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13</w:t>
            </w:r>
          </w:p>
        </w:tc>
        <w:tc>
          <w:tcPr>
            <w:tcW w:w="1833" w:type="dxa"/>
            <w:shd w:val="clear" w:color="auto" w:fill="auto"/>
            <w:vAlign w:val="center"/>
          </w:tcPr>
          <w:p w14:paraId="329BE88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设计费</w:t>
            </w:r>
          </w:p>
        </w:tc>
        <w:tc>
          <w:tcPr>
            <w:tcW w:w="7578" w:type="dxa"/>
            <w:shd w:val="clear" w:color="auto" w:fill="auto"/>
            <w:vAlign w:val="center"/>
          </w:tcPr>
          <w:p w14:paraId="6B426637">
            <w:pPr>
              <w:adjustRightInd w:val="0"/>
              <w:snapToGrid w:val="0"/>
              <w:spacing w:before="93" w:beforeLines="30"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bCs/>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27E89F59">
            <w:pPr>
              <w:adjustRightInd w:val="0"/>
              <w:snapToGrid w:val="0"/>
              <w:spacing w:before="93" w:beforeLines="30"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万元（即限额设计）</w:t>
            </w:r>
          </w:p>
          <w:p w14:paraId="67D5AC45">
            <w:pPr>
              <w:adjustRightInd w:val="0"/>
              <w:snapToGrid w:val="0"/>
              <w:spacing w:before="93" w:beforeLines="30"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固定单价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w:t>
            </w:r>
          </w:p>
          <w:p w14:paraId="59667C3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14:paraId="51DD5772">
            <w:pPr>
              <w:adjustRightInd w:val="0"/>
              <w:snapToGrid w:val="0"/>
              <w:spacing w:before="93" w:beforeLines="30"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计费依据：</w:t>
            </w:r>
            <w:r>
              <w:rPr>
                <w:rFonts w:hint="eastAsia" w:ascii="宋体" w:hAnsi="宋体" w:eastAsia="宋体" w:cs="宋体"/>
                <w:color w:val="auto"/>
                <w:kern w:val="0"/>
                <w:szCs w:val="21"/>
                <w:highlight w:val="none"/>
                <w:u w:val="single"/>
              </w:rPr>
              <w:t xml:space="preserve">      </w:t>
            </w:r>
          </w:p>
          <w:p w14:paraId="03EC6941">
            <w:pPr>
              <w:adjustRightInd w:val="0"/>
              <w:snapToGrid w:val="0"/>
              <w:spacing w:before="93" w:beforeLines="30"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注：设计费用应充分考虑实施BIM所需</w:t>
            </w:r>
            <w:r>
              <w:rPr>
                <w:rFonts w:ascii="宋体" w:hAnsi="宋体" w:eastAsia="宋体" w:cs="宋体"/>
                <w:color w:val="auto"/>
                <w:kern w:val="0"/>
                <w:szCs w:val="21"/>
                <w:highlight w:val="none"/>
              </w:rPr>
              <w:t>软件、硬件、人员</w:t>
            </w:r>
            <w:r>
              <w:rPr>
                <w:rFonts w:hint="eastAsia" w:ascii="宋体" w:hAnsi="宋体" w:eastAsia="宋体" w:cs="宋体"/>
                <w:color w:val="auto"/>
                <w:kern w:val="0"/>
                <w:szCs w:val="21"/>
                <w:highlight w:val="none"/>
              </w:rPr>
              <w:t>等费用</w:t>
            </w:r>
          </w:p>
        </w:tc>
      </w:tr>
      <w:tr w14:paraId="15D02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728" w:type="dxa"/>
            <w:shd w:val="clear" w:color="auto" w:fill="auto"/>
            <w:vAlign w:val="center"/>
          </w:tcPr>
          <w:p w14:paraId="02E5F69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4</w:t>
            </w:r>
          </w:p>
        </w:tc>
        <w:tc>
          <w:tcPr>
            <w:tcW w:w="1833" w:type="dxa"/>
            <w:shd w:val="clear" w:color="auto" w:fill="auto"/>
            <w:vAlign w:val="center"/>
          </w:tcPr>
          <w:p w14:paraId="1EB4839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7578" w:type="dxa"/>
            <w:shd w:val="clear" w:color="auto" w:fill="auto"/>
            <w:vAlign w:val="center"/>
          </w:tcPr>
          <w:p w14:paraId="6835CA4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r>
              <w:rPr>
                <w:rFonts w:hint="eastAsia" w:ascii="宋体" w:hAnsi="宋体" w:eastAsia="宋体" w:cs="宋体"/>
                <w:color w:val="auto"/>
                <w:kern w:val="0"/>
                <w:szCs w:val="21"/>
                <w:highlight w:val="none"/>
                <w:u w:val="single"/>
              </w:rPr>
              <w:t xml:space="preserve">      </w:t>
            </w:r>
          </w:p>
          <w:p w14:paraId="6306443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r>
              <w:rPr>
                <w:rFonts w:hint="eastAsia" w:ascii="宋体" w:hAnsi="宋体" w:eastAsia="宋体" w:cs="宋体"/>
                <w:color w:val="auto"/>
                <w:kern w:val="0"/>
                <w:szCs w:val="21"/>
                <w:highlight w:val="none"/>
                <w:u w:val="single"/>
              </w:rPr>
              <w:t xml:space="preserve">      </w:t>
            </w:r>
          </w:p>
        </w:tc>
      </w:tr>
      <w:tr w14:paraId="37445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2" w:hRule="atLeast"/>
          <w:jc w:val="center"/>
        </w:trPr>
        <w:tc>
          <w:tcPr>
            <w:tcW w:w="728" w:type="dxa"/>
            <w:shd w:val="clear" w:color="auto" w:fill="auto"/>
            <w:vAlign w:val="center"/>
          </w:tcPr>
          <w:p w14:paraId="72ADE8D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5</w:t>
            </w:r>
          </w:p>
        </w:tc>
        <w:tc>
          <w:tcPr>
            <w:tcW w:w="1833" w:type="dxa"/>
            <w:shd w:val="clear" w:color="auto" w:fill="auto"/>
            <w:vAlign w:val="center"/>
          </w:tcPr>
          <w:p w14:paraId="6BBCDC4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投标人质疑的期限与方式</w:t>
            </w:r>
          </w:p>
        </w:tc>
        <w:tc>
          <w:tcPr>
            <w:tcW w:w="7578" w:type="dxa"/>
            <w:shd w:val="clear" w:color="auto" w:fill="auto"/>
            <w:vAlign w:val="center"/>
          </w:tcPr>
          <w:p w14:paraId="3D2853E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投标人质疑截止时间：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（投标截止日期前不少于10日）</w:t>
            </w:r>
          </w:p>
          <w:p w14:paraId="118A248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投标人提交疑问的方式：</w:t>
            </w:r>
          </w:p>
          <w:p w14:paraId="4DE29ED6">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□投标人对招标事宜的质疑以不署名的形式登录交易网提出</w:t>
            </w:r>
          </w:p>
          <w:p w14:paraId="3F4BAED3">
            <w:pPr>
              <w:adjustRightInd w:val="0"/>
              <w:snapToGrid w:val="0"/>
              <w:spacing w:line="360" w:lineRule="auto"/>
              <w:ind w:left="420" w:left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3CE85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28" w:type="dxa"/>
            <w:shd w:val="clear" w:color="auto" w:fill="auto"/>
            <w:vAlign w:val="center"/>
          </w:tcPr>
          <w:p w14:paraId="39C4053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p>
        </w:tc>
        <w:tc>
          <w:tcPr>
            <w:tcW w:w="1833" w:type="dxa"/>
            <w:shd w:val="clear" w:color="auto" w:fill="auto"/>
            <w:vAlign w:val="center"/>
          </w:tcPr>
          <w:p w14:paraId="7AA98F4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7578" w:type="dxa"/>
            <w:shd w:val="clear" w:color="auto" w:fill="auto"/>
            <w:vAlign w:val="center"/>
          </w:tcPr>
          <w:p w14:paraId="1070815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0AB38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8" w:type="dxa"/>
            <w:shd w:val="clear" w:color="auto" w:fill="auto"/>
            <w:vAlign w:val="center"/>
          </w:tcPr>
          <w:p w14:paraId="3CFBD57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p>
        </w:tc>
        <w:tc>
          <w:tcPr>
            <w:tcW w:w="1833" w:type="dxa"/>
            <w:shd w:val="clear" w:color="auto" w:fill="auto"/>
            <w:vAlign w:val="center"/>
          </w:tcPr>
          <w:p w14:paraId="5B24844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7578" w:type="dxa"/>
            <w:shd w:val="clear" w:color="auto" w:fill="auto"/>
            <w:vAlign w:val="center"/>
          </w:tcPr>
          <w:p w14:paraId="32E8A0D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日（自投标截止日起）</w:t>
            </w:r>
          </w:p>
        </w:tc>
      </w:tr>
      <w:tr w14:paraId="70FA1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728" w:type="dxa"/>
            <w:vMerge w:val="restart"/>
            <w:shd w:val="clear" w:color="auto" w:fill="auto"/>
            <w:vAlign w:val="center"/>
          </w:tcPr>
          <w:p w14:paraId="2127A60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8</w:t>
            </w:r>
          </w:p>
        </w:tc>
        <w:tc>
          <w:tcPr>
            <w:tcW w:w="1833" w:type="dxa"/>
            <w:vMerge w:val="restart"/>
            <w:shd w:val="clear" w:color="auto" w:fill="auto"/>
            <w:vAlign w:val="center"/>
          </w:tcPr>
          <w:p w14:paraId="5C6AB87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7578" w:type="dxa"/>
            <w:shd w:val="clear" w:color="auto" w:fill="auto"/>
            <w:vAlign w:val="center"/>
          </w:tcPr>
          <w:p w14:paraId="379E3A0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284CDA66">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14:paraId="6587BF25">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政府投资建设工程的设计等服务类项目原则上不再收取投标保证金，政府投资建设工程以外的其他依法必须招标建设工程项目，鼓励招标人免收投标保证金。</w:t>
            </w:r>
          </w:p>
        </w:tc>
      </w:tr>
      <w:tr w14:paraId="22475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2" w:hRule="atLeast"/>
          <w:jc w:val="center"/>
        </w:trPr>
        <w:tc>
          <w:tcPr>
            <w:tcW w:w="728" w:type="dxa"/>
            <w:vMerge w:val="continue"/>
            <w:shd w:val="clear" w:color="auto" w:fill="auto"/>
            <w:vAlign w:val="center"/>
          </w:tcPr>
          <w:p w14:paraId="535708E5">
            <w:pPr>
              <w:adjustRightInd w:val="0"/>
              <w:snapToGrid w:val="0"/>
              <w:spacing w:line="360" w:lineRule="auto"/>
              <w:jc w:val="center"/>
              <w:rPr>
                <w:rFonts w:ascii="宋体" w:hAnsi="宋体" w:eastAsia="宋体" w:cs="宋体"/>
                <w:color w:val="auto"/>
                <w:kern w:val="0"/>
                <w:szCs w:val="21"/>
                <w:highlight w:val="none"/>
              </w:rPr>
            </w:pPr>
          </w:p>
        </w:tc>
        <w:tc>
          <w:tcPr>
            <w:tcW w:w="1833" w:type="dxa"/>
            <w:vMerge w:val="continue"/>
            <w:shd w:val="clear" w:color="auto" w:fill="auto"/>
            <w:vAlign w:val="center"/>
          </w:tcPr>
          <w:p w14:paraId="141E9975">
            <w:pPr>
              <w:adjustRightInd w:val="0"/>
              <w:snapToGrid w:val="0"/>
              <w:spacing w:line="360" w:lineRule="auto"/>
              <w:jc w:val="center"/>
              <w:rPr>
                <w:rFonts w:ascii="宋体" w:hAnsi="宋体" w:eastAsia="宋体" w:cs="宋体"/>
                <w:color w:val="auto"/>
                <w:kern w:val="0"/>
                <w:szCs w:val="21"/>
                <w:highlight w:val="none"/>
              </w:rPr>
            </w:pPr>
          </w:p>
        </w:tc>
        <w:tc>
          <w:tcPr>
            <w:tcW w:w="7578" w:type="dxa"/>
            <w:shd w:val="clear" w:color="auto" w:fill="auto"/>
            <w:vAlign w:val="center"/>
          </w:tcPr>
          <w:p w14:paraId="08E22331">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2399557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0FE2318C">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141EA2DD">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65648DEC">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09D7F795">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5912A9C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14:paraId="27067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8" w:type="dxa"/>
            <w:shd w:val="clear" w:color="auto" w:fill="auto"/>
            <w:vAlign w:val="center"/>
          </w:tcPr>
          <w:p w14:paraId="309117F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9</w:t>
            </w:r>
          </w:p>
        </w:tc>
        <w:tc>
          <w:tcPr>
            <w:tcW w:w="1833" w:type="dxa"/>
            <w:shd w:val="clear" w:color="auto" w:fill="auto"/>
            <w:vAlign w:val="center"/>
          </w:tcPr>
          <w:p w14:paraId="6D0F69C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7578" w:type="dxa"/>
            <w:shd w:val="clear" w:color="auto" w:fill="auto"/>
            <w:vAlign w:val="center"/>
          </w:tcPr>
          <w:p w14:paraId="68EC487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开标会、评标会、定标会议时间及地点，在交易网进行查询。</w:t>
            </w:r>
          </w:p>
        </w:tc>
      </w:tr>
      <w:tr w14:paraId="3B622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8" w:type="dxa"/>
            <w:vMerge w:val="restart"/>
            <w:shd w:val="clear" w:color="auto" w:fill="auto"/>
            <w:vAlign w:val="center"/>
          </w:tcPr>
          <w:p w14:paraId="52222BB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20</w:t>
            </w:r>
          </w:p>
        </w:tc>
        <w:tc>
          <w:tcPr>
            <w:tcW w:w="1833" w:type="dxa"/>
            <w:vMerge w:val="restart"/>
            <w:shd w:val="clear" w:color="auto" w:fill="auto"/>
            <w:vAlign w:val="center"/>
          </w:tcPr>
          <w:p w14:paraId="7FFB401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14:paraId="5C2A7EA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w:t>
            </w:r>
          </w:p>
        </w:tc>
        <w:tc>
          <w:tcPr>
            <w:tcW w:w="7578" w:type="dxa"/>
            <w:shd w:val="clear" w:color="auto" w:fill="auto"/>
            <w:vAlign w:val="center"/>
          </w:tcPr>
          <w:p w14:paraId="2A5ABF5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122A101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□招标人确定固定值:</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w:t>
            </w:r>
          </w:p>
          <w:p w14:paraId="7954C61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tc>
      </w:tr>
      <w:tr w14:paraId="05B55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8" w:type="dxa"/>
            <w:vMerge w:val="continue"/>
            <w:shd w:val="clear" w:color="auto" w:fill="auto"/>
            <w:vAlign w:val="center"/>
          </w:tcPr>
          <w:p w14:paraId="06CC5C53">
            <w:pPr>
              <w:adjustRightInd w:val="0"/>
              <w:snapToGrid w:val="0"/>
              <w:spacing w:line="360" w:lineRule="auto"/>
              <w:jc w:val="center"/>
              <w:rPr>
                <w:rFonts w:hint="default" w:ascii="宋体" w:hAnsi="宋体" w:eastAsia="宋体" w:cs="宋体"/>
                <w:color w:val="auto"/>
                <w:kern w:val="0"/>
                <w:szCs w:val="21"/>
                <w:highlight w:val="none"/>
                <w:lang w:val="en-US"/>
              </w:rPr>
            </w:pPr>
          </w:p>
        </w:tc>
        <w:tc>
          <w:tcPr>
            <w:tcW w:w="1833" w:type="dxa"/>
            <w:vMerge w:val="continue"/>
            <w:shd w:val="clear" w:color="auto" w:fill="auto"/>
            <w:vAlign w:val="center"/>
          </w:tcPr>
          <w:p w14:paraId="5C1BC2A4">
            <w:pPr>
              <w:adjustRightInd w:val="0"/>
              <w:snapToGrid w:val="0"/>
              <w:spacing w:line="360" w:lineRule="auto"/>
              <w:jc w:val="center"/>
              <w:rPr>
                <w:rFonts w:hint="eastAsia" w:ascii="宋体" w:hAnsi="宋体" w:eastAsia="宋体" w:cs="宋体"/>
                <w:color w:val="auto"/>
                <w:kern w:val="0"/>
                <w:szCs w:val="21"/>
                <w:highlight w:val="none"/>
              </w:rPr>
            </w:pPr>
          </w:p>
        </w:tc>
        <w:tc>
          <w:tcPr>
            <w:tcW w:w="7578" w:type="dxa"/>
            <w:shd w:val="clear" w:color="auto" w:fill="auto"/>
            <w:vAlign w:val="center"/>
          </w:tcPr>
          <w:p w14:paraId="2BC1163F">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7"/>
                <w:rFonts w:hint="eastAsia" w:ascii="宋体" w:hAnsi="宋体" w:eastAsia="宋体" w:cs="宋体"/>
                <w:color w:val="auto"/>
                <w:kern w:val="0"/>
                <w:szCs w:val="21"/>
                <w:highlight w:val="none"/>
                <w:lang w:val="en-US" w:eastAsia="zh-CN"/>
              </w:rPr>
              <w:t>[</w:t>
            </w:r>
            <w:r>
              <w:rPr>
                <w:rStyle w:val="137"/>
                <w:rFonts w:hint="eastAsia" w:ascii="宋体" w:hAnsi="宋体" w:eastAsia="宋体" w:cs="宋体"/>
                <w:color w:val="auto"/>
                <w:kern w:val="0"/>
                <w:szCs w:val="21"/>
                <w:highlight w:val="none"/>
                <w:lang w:val="en-US" w:eastAsia="zh-CN"/>
              </w:rPr>
              <w:footnoteReference w:id="1"/>
            </w:r>
            <w:r>
              <w:rPr>
                <w:rStyle w:val="137"/>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4D6019E9">
            <w:pPr>
              <w:adjustRightInd w:val="0"/>
              <w:snapToGrid w:val="0"/>
              <w:spacing w:line="360" w:lineRule="auto"/>
              <w:ind w:firstLine="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6B2E16B8">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14:paraId="125F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atLeast"/>
          <w:jc w:val="center"/>
        </w:trPr>
        <w:tc>
          <w:tcPr>
            <w:tcW w:w="728" w:type="dxa"/>
            <w:vMerge w:val="continue"/>
            <w:shd w:val="clear" w:color="auto" w:fill="auto"/>
            <w:vAlign w:val="center"/>
          </w:tcPr>
          <w:p w14:paraId="0D859C3B">
            <w:pPr>
              <w:adjustRightInd w:val="0"/>
              <w:snapToGrid w:val="0"/>
              <w:spacing w:line="360" w:lineRule="auto"/>
              <w:jc w:val="center"/>
              <w:rPr>
                <w:rFonts w:ascii="宋体" w:hAnsi="宋体" w:eastAsia="宋体" w:cs="宋体"/>
                <w:color w:val="auto"/>
                <w:kern w:val="0"/>
                <w:szCs w:val="21"/>
                <w:highlight w:val="none"/>
              </w:rPr>
            </w:pPr>
          </w:p>
        </w:tc>
        <w:tc>
          <w:tcPr>
            <w:tcW w:w="1833" w:type="dxa"/>
            <w:vMerge w:val="continue"/>
            <w:shd w:val="clear" w:color="auto" w:fill="auto"/>
            <w:vAlign w:val="center"/>
          </w:tcPr>
          <w:p w14:paraId="6AADF1F1">
            <w:pPr>
              <w:adjustRightInd w:val="0"/>
              <w:snapToGrid w:val="0"/>
              <w:spacing w:line="360" w:lineRule="auto"/>
              <w:jc w:val="center"/>
              <w:rPr>
                <w:rFonts w:ascii="宋体" w:hAnsi="宋体" w:eastAsia="宋体" w:cs="宋体"/>
                <w:color w:val="auto"/>
                <w:kern w:val="0"/>
                <w:szCs w:val="21"/>
                <w:highlight w:val="none"/>
              </w:rPr>
            </w:pPr>
          </w:p>
        </w:tc>
        <w:tc>
          <w:tcPr>
            <w:tcW w:w="7578" w:type="dxa"/>
            <w:shd w:val="clear" w:color="auto" w:fill="auto"/>
            <w:vAlign w:val="center"/>
          </w:tcPr>
          <w:p w14:paraId="51071094">
            <w:pPr>
              <w:adjustRightInd w:val="0"/>
              <w:snapToGrid w:val="0"/>
              <w:spacing w:line="360" w:lineRule="auto"/>
              <w:ind w:firstLine="420" w:firstLineChars="200"/>
              <w:jc w:val="left"/>
              <w:rPr>
                <w:rFonts w:hAnsi="宋体" w:cs="宋体"/>
                <w:color w:val="auto"/>
                <w:sz w:val="21"/>
                <w:highlight w:val="none"/>
              </w:rPr>
            </w:pPr>
            <w:r>
              <w:rPr>
                <w:rFonts w:hint="eastAsia" w:hAnsi="宋体" w:cs="宋体"/>
                <w:color w:val="auto"/>
                <w:sz w:val="21"/>
                <w:highlight w:val="none"/>
              </w:rPr>
              <w:t>过多投标人淘汰方式：</w:t>
            </w:r>
          </w:p>
          <w:p w14:paraId="0769DCA1">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5AC04F8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p>
        </w:tc>
      </w:tr>
      <w:tr w14:paraId="20F68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28" w:type="dxa"/>
            <w:shd w:val="clear" w:color="auto" w:fill="auto"/>
            <w:vAlign w:val="center"/>
          </w:tcPr>
          <w:p w14:paraId="2B04339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21</w:t>
            </w:r>
          </w:p>
        </w:tc>
        <w:tc>
          <w:tcPr>
            <w:tcW w:w="1833" w:type="dxa"/>
            <w:shd w:val="clear" w:color="auto" w:fill="auto"/>
            <w:vAlign w:val="center"/>
          </w:tcPr>
          <w:p w14:paraId="4A5B5D4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7578" w:type="dxa"/>
            <w:shd w:val="clear" w:color="auto" w:fill="auto"/>
            <w:vAlign w:val="center"/>
          </w:tcPr>
          <w:p w14:paraId="7DA9ABE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□记名投票法（逐轮淘汰）</w:t>
            </w:r>
          </w:p>
          <w:p w14:paraId="54966F9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5CFA2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8" w:type="dxa"/>
            <w:shd w:val="clear" w:color="auto" w:fill="auto"/>
            <w:vAlign w:val="center"/>
          </w:tcPr>
          <w:p w14:paraId="6D21B96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22</w:t>
            </w:r>
          </w:p>
        </w:tc>
        <w:tc>
          <w:tcPr>
            <w:tcW w:w="1833" w:type="dxa"/>
            <w:shd w:val="clear" w:color="auto" w:fill="auto"/>
            <w:vAlign w:val="center"/>
          </w:tcPr>
          <w:p w14:paraId="7CAFBE1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7578" w:type="dxa"/>
            <w:shd w:val="clear" w:color="auto" w:fill="auto"/>
            <w:vAlign w:val="center"/>
          </w:tcPr>
          <w:p w14:paraId="59553FB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14:paraId="07B4D59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17C8F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728" w:type="dxa"/>
            <w:shd w:val="clear" w:color="auto" w:fill="auto"/>
            <w:vAlign w:val="center"/>
          </w:tcPr>
          <w:p w14:paraId="77AEC6D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3</w:t>
            </w:r>
          </w:p>
        </w:tc>
        <w:tc>
          <w:tcPr>
            <w:tcW w:w="1833" w:type="dxa"/>
            <w:shd w:val="clear" w:color="auto" w:fill="auto"/>
            <w:vAlign w:val="center"/>
          </w:tcPr>
          <w:p w14:paraId="4EF7FD9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14:paraId="7F65417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7578" w:type="dxa"/>
            <w:shd w:val="clear" w:color="auto" w:fill="auto"/>
            <w:vAlign w:val="center"/>
          </w:tcPr>
          <w:p w14:paraId="589B7CE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p w14:paraId="378B2EE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注：采用BIM技术的招标项目</w:t>
            </w:r>
            <w:r>
              <w:rPr>
                <w:rFonts w:ascii="宋体" w:hAnsi="宋体" w:eastAsia="宋体" w:cs="宋体"/>
                <w:color w:val="auto"/>
                <w:kern w:val="0"/>
                <w:szCs w:val="21"/>
                <w:highlight w:val="none"/>
              </w:rPr>
              <w:t>，评标专家应</w:t>
            </w:r>
            <w:r>
              <w:rPr>
                <w:rFonts w:hint="eastAsia" w:ascii="宋体" w:hAnsi="宋体" w:eastAsia="宋体" w:cs="宋体"/>
                <w:color w:val="auto"/>
                <w:kern w:val="0"/>
                <w:szCs w:val="21"/>
                <w:highlight w:val="none"/>
              </w:rPr>
              <w:t>具备评审</w:t>
            </w:r>
            <w:r>
              <w:rPr>
                <w:rFonts w:ascii="宋体" w:hAnsi="宋体" w:eastAsia="宋体" w:cs="宋体"/>
                <w:color w:val="auto"/>
                <w:kern w:val="0"/>
                <w:szCs w:val="21"/>
                <w:highlight w:val="none"/>
              </w:rPr>
              <w:t>BIM</w:t>
            </w:r>
            <w:r>
              <w:rPr>
                <w:rFonts w:hint="eastAsia" w:ascii="宋体" w:hAnsi="宋体" w:eastAsia="宋体" w:cs="宋体"/>
                <w:color w:val="auto"/>
                <w:kern w:val="0"/>
                <w:szCs w:val="21"/>
                <w:highlight w:val="none"/>
              </w:rPr>
              <w:t>模型的能力</w:t>
            </w:r>
            <w:r>
              <w:rPr>
                <w:rFonts w:ascii="宋体" w:hAnsi="宋体" w:eastAsia="宋体" w:cs="宋体"/>
                <w:color w:val="auto"/>
                <w:kern w:val="0"/>
                <w:szCs w:val="21"/>
                <w:highlight w:val="none"/>
              </w:rPr>
              <w:t>。</w:t>
            </w:r>
          </w:p>
        </w:tc>
      </w:tr>
      <w:tr w14:paraId="1D567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728" w:type="dxa"/>
            <w:shd w:val="clear" w:color="auto" w:fill="auto"/>
            <w:vAlign w:val="center"/>
          </w:tcPr>
          <w:p w14:paraId="1704C13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4</w:t>
            </w:r>
          </w:p>
        </w:tc>
        <w:tc>
          <w:tcPr>
            <w:tcW w:w="1833" w:type="dxa"/>
            <w:shd w:val="clear" w:color="auto" w:fill="auto"/>
            <w:vAlign w:val="center"/>
          </w:tcPr>
          <w:p w14:paraId="267B3B4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7578" w:type="dxa"/>
            <w:shd w:val="clear" w:color="auto" w:fill="auto"/>
            <w:vAlign w:val="center"/>
          </w:tcPr>
          <w:p w14:paraId="42CAB39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14E36B34">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项目定标方案：在报内设（上级）的纪检监察机构（或督察机构）备案的基础上，于招标公告备案时上传至备案系统加密保存</w:t>
            </w:r>
            <w:r>
              <w:rPr>
                <w:rStyle w:val="137"/>
                <w:rFonts w:hint="eastAsia" w:ascii="宋体" w:hAnsi="宋体" w:eastAsia="宋体" w:cs="宋体"/>
                <w:color w:val="auto"/>
                <w:kern w:val="0"/>
                <w:szCs w:val="21"/>
                <w:highlight w:val="none"/>
              </w:rPr>
              <w:t>[</w:t>
            </w:r>
            <w:r>
              <w:rPr>
                <w:rStyle w:val="137"/>
                <w:rFonts w:hint="eastAsia" w:ascii="宋体" w:hAnsi="宋体" w:eastAsia="宋体" w:cs="宋体"/>
                <w:color w:val="auto"/>
                <w:kern w:val="0"/>
                <w:szCs w:val="21"/>
                <w:highlight w:val="none"/>
              </w:rPr>
              <w:footnoteReference w:id="2"/>
            </w:r>
            <w:r>
              <w:rPr>
                <w:rStyle w:val="137"/>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054E2BA5">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24143CF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7B7D5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jc w:val="center"/>
        </w:trPr>
        <w:tc>
          <w:tcPr>
            <w:tcW w:w="728" w:type="dxa"/>
            <w:vMerge w:val="restart"/>
            <w:shd w:val="clear" w:color="auto" w:fill="auto"/>
            <w:vAlign w:val="center"/>
          </w:tcPr>
          <w:p w14:paraId="6AACD87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5</w:t>
            </w:r>
          </w:p>
        </w:tc>
        <w:tc>
          <w:tcPr>
            <w:tcW w:w="1833" w:type="dxa"/>
            <w:vMerge w:val="restart"/>
            <w:shd w:val="clear" w:color="auto" w:fill="auto"/>
            <w:vAlign w:val="center"/>
          </w:tcPr>
          <w:p w14:paraId="572CD44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7578" w:type="dxa"/>
            <w:shd w:val="clear" w:color="auto" w:fill="auto"/>
            <w:vAlign w:val="center"/>
          </w:tcPr>
          <w:p w14:paraId="7AD2DC7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□直接票决定标法</w:t>
            </w:r>
          </w:p>
          <w:p w14:paraId="362A0E5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0BA4CC7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□简单多数（且过半数）    □对比胜出</w:t>
            </w:r>
          </w:p>
        </w:tc>
      </w:tr>
      <w:tr w14:paraId="0470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728" w:type="dxa"/>
            <w:vMerge w:val="continue"/>
            <w:shd w:val="clear" w:color="auto" w:fill="auto"/>
            <w:vAlign w:val="center"/>
          </w:tcPr>
          <w:p w14:paraId="7A7CD802">
            <w:pPr>
              <w:adjustRightInd w:val="0"/>
              <w:snapToGrid w:val="0"/>
              <w:spacing w:line="360" w:lineRule="auto"/>
              <w:jc w:val="left"/>
              <w:rPr>
                <w:color w:val="auto"/>
                <w:highlight w:val="none"/>
              </w:rPr>
            </w:pPr>
          </w:p>
        </w:tc>
        <w:tc>
          <w:tcPr>
            <w:tcW w:w="1833" w:type="dxa"/>
            <w:vMerge w:val="continue"/>
            <w:shd w:val="clear" w:color="auto" w:fill="auto"/>
            <w:vAlign w:val="center"/>
          </w:tcPr>
          <w:p w14:paraId="7832EB2C">
            <w:pPr>
              <w:adjustRightInd w:val="0"/>
              <w:snapToGrid w:val="0"/>
              <w:spacing w:line="360" w:lineRule="auto"/>
              <w:jc w:val="left"/>
              <w:rPr>
                <w:color w:val="auto"/>
                <w:highlight w:val="none"/>
              </w:rPr>
            </w:pPr>
          </w:p>
        </w:tc>
        <w:tc>
          <w:tcPr>
            <w:tcW w:w="7578" w:type="dxa"/>
            <w:shd w:val="clear" w:color="auto" w:fill="auto"/>
            <w:vAlign w:val="center"/>
          </w:tcPr>
          <w:p w14:paraId="5EB8E4D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□逐轮票决定标法</w:t>
            </w:r>
          </w:p>
          <w:p w14:paraId="36A909E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27668F3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7658B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28" w:type="dxa"/>
            <w:vMerge w:val="continue"/>
            <w:shd w:val="clear" w:color="auto" w:fill="auto"/>
            <w:vAlign w:val="center"/>
          </w:tcPr>
          <w:p w14:paraId="064620EB">
            <w:pPr>
              <w:adjustRightInd w:val="0"/>
              <w:snapToGrid w:val="0"/>
              <w:spacing w:line="360" w:lineRule="auto"/>
              <w:jc w:val="left"/>
              <w:rPr>
                <w:rFonts w:ascii="宋体" w:hAnsi="宋体" w:eastAsia="宋体" w:cs="宋体"/>
                <w:color w:val="auto"/>
                <w:kern w:val="0"/>
                <w:szCs w:val="21"/>
                <w:highlight w:val="none"/>
              </w:rPr>
            </w:pPr>
          </w:p>
        </w:tc>
        <w:tc>
          <w:tcPr>
            <w:tcW w:w="1833" w:type="dxa"/>
            <w:vMerge w:val="continue"/>
            <w:shd w:val="clear" w:color="auto" w:fill="auto"/>
            <w:vAlign w:val="center"/>
          </w:tcPr>
          <w:p w14:paraId="1780271A">
            <w:pPr>
              <w:adjustRightInd w:val="0"/>
              <w:snapToGrid w:val="0"/>
              <w:spacing w:line="360" w:lineRule="auto"/>
              <w:jc w:val="left"/>
              <w:rPr>
                <w:rFonts w:ascii="宋体" w:hAnsi="宋体" w:eastAsia="宋体" w:cs="宋体"/>
                <w:color w:val="auto"/>
                <w:kern w:val="0"/>
                <w:szCs w:val="21"/>
                <w:highlight w:val="none"/>
              </w:rPr>
            </w:pPr>
          </w:p>
        </w:tc>
        <w:tc>
          <w:tcPr>
            <w:tcW w:w="7578" w:type="dxa"/>
            <w:shd w:val="clear" w:color="auto" w:fill="auto"/>
            <w:vAlign w:val="center"/>
          </w:tcPr>
          <w:p w14:paraId="2DE8B541">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651F0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3" w:hRule="atLeast"/>
          <w:jc w:val="center"/>
        </w:trPr>
        <w:tc>
          <w:tcPr>
            <w:tcW w:w="728" w:type="dxa"/>
            <w:shd w:val="clear" w:color="auto" w:fill="auto"/>
            <w:vAlign w:val="center"/>
          </w:tcPr>
          <w:p w14:paraId="14F1758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6</w:t>
            </w:r>
          </w:p>
        </w:tc>
        <w:tc>
          <w:tcPr>
            <w:tcW w:w="1833" w:type="dxa"/>
            <w:shd w:val="clear" w:color="auto" w:fill="auto"/>
            <w:vAlign w:val="center"/>
          </w:tcPr>
          <w:p w14:paraId="652C9BD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中标候选人</w:t>
            </w:r>
          </w:p>
        </w:tc>
        <w:tc>
          <w:tcPr>
            <w:tcW w:w="7578" w:type="dxa"/>
            <w:shd w:val="clear" w:color="auto" w:fill="auto"/>
            <w:vAlign w:val="center"/>
          </w:tcPr>
          <w:p w14:paraId="1AEA8DB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□委托评标委员会直接定标。</w:t>
            </w:r>
          </w:p>
          <w:p w14:paraId="59FA64F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□推荐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（不超过3名）名无排序的中标候选人，由招标人组建定标委员会从评标委员会推荐的中标候选人中确定中标人；</w:t>
            </w:r>
          </w:p>
          <w:p w14:paraId="3E8A7EB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□推荐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3名）有排序的中标候选人，确定排名第一的中标候选人为中标人；排名第一的中标候选人放弃中标，招标人可以确定排名第二的中标候选人为中标人；排名第二的中标候选人放弃中标，招标人可以确定排名第三的中标候选人为中标人。</w:t>
            </w:r>
          </w:p>
        </w:tc>
      </w:tr>
      <w:tr w14:paraId="5F7B1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728" w:type="dxa"/>
            <w:shd w:val="clear" w:color="auto" w:fill="auto"/>
            <w:vAlign w:val="center"/>
          </w:tcPr>
          <w:p w14:paraId="6FC3F65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7</w:t>
            </w:r>
          </w:p>
        </w:tc>
        <w:tc>
          <w:tcPr>
            <w:tcW w:w="1833" w:type="dxa"/>
            <w:shd w:val="clear" w:color="auto" w:fill="auto"/>
            <w:vAlign w:val="center"/>
          </w:tcPr>
          <w:p w14:paraId="4BB02A2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7578" w:type="dxa"/>
            <w:shd w:val="clear" w:color="auto" w:fill="auto"/>
            <w:vAlign w:val="center"/>
          </w:tcPr>
          <w:p w14:paraId="0CBD0300">
            <w:pPr>
              <w:pStyle w:val="41"/>
              <w:adjustRightInd w:val="0"/>
              <w:snapToGrid w:val="0"/>
              <w:spacing w:line="360" w:lineRule="auto"/>
              <w:jc w:val="left"/>
              <w:rPr>
                <w:rFonts w:hAnsi="宋体" w:cs="宋体"/>
                <w:color w:val="auto"/>
                <w:sz w:val="21"/>
                <w:highlight w:val="none"/>
              </w:rPr>
            </w:pPr>
            <w:r>
              <w:rPr>
                <w:rFonts w:hint="eastAsia" w:hAnsi="宋体" w:cs="宋体"/>
                <w:color w:val="auto"/>
                <w:sz w:val="21"/>
                <w:highlight w:val="none"/>
              </w:rPr>
              <w:t>招标人和中标人应当自中标通知书发出之日起三十日内，按照招标文件和中标人的投标文件签订合同（因投诉暂停的除外）。</w:t>
            </w:r>
          </w:p>
        </w:tc>
      </w:tr>
      <w:tr w14:paraId="3074C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atLeast"/>
          <w:jc w:val="center"/>
        </w:trPr>
        <w:tc>
          <w:tcPr>
            <w:tcW w:w="728" w:type="dxa"/>
            <w:shd w:val="clear" w:color="auto" w:fill="auto"/>
            <w:vAlign w:val="center"/>
          </w:tcPr>
          <w:p w14:paraId="5C7586A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8</w:t>
            </w:r>
          </w:p>
        </w:tc>
        <w:tc>
          <w:tcPr>
            <w:tcW w:w="1833" w:type="dxa"/>
            <w:shd w:val="clear" w:color="auto" w:fill="auto"/>
            <w:vAlign w:val="center"/>
          </w:tcPr>
          <w:p w14:paraId="74DBCF7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投标补偿</w:t>
            </w:r>
          </w:p>
        </w:tc>
        <w:tc>
          <w:tcPr>
            <w:tcW w:w="7578" w:type="dxa"/>
            <w:shd w:val="clear" w:color="auto" w:fill="auto"/>
            <w:vAlign w:val="center"/>
          </w:tcPr>
          <w:p w14:paraId="6CDD4C6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中标人将被授予合同，不作补偿</w:t>
            </w:r>
          </w:p>
          <w:p w14:paraId="44484B5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入围但不中标的每个投标人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4B16877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未入围的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名投标人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6270EE9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未入围的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名投标人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2D20B6A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其余投标人不作补偿</w:t>
            </w:r>
          </w:p>
        </w:tc>
      </w:tr>
    </w:tbl>
    <w:p w14:paraId="6F5582DD">
      <w:pPr>
        <w:widowControl/>
        <w:spacing w:line="20" w:lineRule="exact"/>
        <w:jc w:val="left"/>
        <w:rPr>
          <w:color w:val="auto"/>
          <w:highlight w:val="none"/>
        </w:rPr>
      </w:pPr>
      <w:r>
        <w:rPr>
          <w:color w:val="auto"/>
          <w:highlight w:val="none"/>
        </w:rPr>
        <w:br w:type="page"/>
      </w:r>
    </w:p>
    <w:p w14:paraId="0E4D8DD5">
      <w:pPr>
        <w:adjustRightInd w:val="0"/>
        <w:snapToGrid w:val="0"/>
        <w:spacing w:line="360" w:lineRule="auto"/>
        <w:jc w:val="center"/>
        <w:outlineLvl w:val="2"/>
        <w:rPr>
          <w:rFonts w:ascii="宋体" w:hAnsi="宋体" w:eastAsia="宋体" w:cs="宋体"/>
          <w:b/>
          <w:color w:val="auto"/>
          <w:sz w:val="30"/>
          <w:highlight w:val="none"/>
        </w:rPr>
      </w:pPr>
      <w:bookmarkStart w:id="12" w:name="_Toc9047"/>
      <w:bookmarkStart w:id="13" w:name="_Toc8485"/>
      <w:bookmarkStart w:id="14" w:name="_Toc20207"/>
      <w:r>
        <w:rPr>
          <w:rFonts w:hint="eastAsia" w:ascii="宋体" w:hAnsi="宋体" w:eastAsia="宋体" w:cs="宋体"/>
          <w:b/>
          <w:color w:val="auto"/>
          <w:sz w:val="30"/>
          <w:highlight w:val="none"/>
        </w:rPr>
        <w:t>（二）投标文件编制成果及要求</w:t>
      </w:r>
      <w:bookmarkEnd w:id="12"/>
      <w:bookmarkEnd w:id="13"/>
      <w:bookmarkEnd w:id="14"/>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386"/>
        <w:gridCol w:w="7371"/>
      </w:tblGrid>
      <w:tr w14:paraId="5A241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shd w:val="clear" w:color="auto" w:fill="auto"/>
            <w:vAlign w:val="center"/>
          </w:tcPr>
          <w:p w14:paraId="3D518850">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386" w:type="dxa"/>
            <w:shd w:val="clear" w:color="auto" w:fill="auto"/>
            <w:vAlign w:val="center"/>
          </w:tcPr>
          <w:p w14:paraId="33BB9C3F">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7371" w:type="dxa"/>
            <w:shd w:val="clear" w:color="auto" w:fill="auto"/>
            <w:vAlign w:val="center"/>
          </w:tcPr>
          <w:p w14:paraId="25A882F6">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14:paraId="0A6D6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14:paraId="7AA4BC9B">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1</w:t>
            </w:r>
          </w:p>
        </w:tc>
        <w:tc>
          <w:tcPr>
            <w:tcW w:w="1386" w:type="dxa"/>
            <w:vMerge w:val="restart"/>
            <w:shd w:val="clear" w:color="auto" w:fill="auto"/>
            <w:vAlign w:val="center"/>
          </w:tcPr>
          <w:p w14:paraId="008BA648">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商务标</w:t>
            </w:r>
          </w:p>
        </w:tc>
        <w:tc>
          <w:tcPr>
            <w:tcW w:w="7371" w:type="dxa"/>
            <w:shd w:val="clear" w:color="auto" w:fill="auto"/>
            <w:vAlign w:val="center"/>
          </w:tcPr>
          <w:p w14:paraId="7986814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25DF2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76D8609D">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7E46491D">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5415036F">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编制内容：</w:t>
            </w:r>
          </w:p>
          <w:p w14:paraId="60036C34">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1、投标函</w:t>
            </w:r>
          </w:p>
          <w:p w14:paraId="7BB4BEFA">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2、投资估算</w:t>
            </w:r>
          </w:p>
          <w:p w14:paraId="1ED7CCA3">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3、联合体共同投标协议（若有，原件扫描件）</w:t>
            </w:r>
          </w:p>
          <w:p w14:paraId="5CFE7A6F">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4、拟投入本项目设计人员汇总表</w:t>
            </w:r>
          </w:p>
          <w:p w14:paraId="5B19A2E7">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5、拟投入本项目设计人员基本情况表</w:t>
            </w:r>
          </w:p>
          <w:p w14:paraId="2E6B77B9">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6、其他：</w:t>
            </w:r>
            <w:r>
              <w:rPr>
                <w:rFonts w:hint="eastAsia" w:ascii="宋体" w:hAnsi="宋体" w:eastAsia="宋体" w:cs="宋体"/>
                <w:color w:val="auto"/>
                <w:kern w:val="0"/>
                <w:szCs w:val="21"/>
                <w:highlight w:val="none"/>
                <w:u w:val="single"/>
              </w:rPr>
              <w:t xml:space="preserve">      </w:t>
            </w:r>
          </w:p>
        </w:tc>
      </w:tr>
      <w:tr w14:paraId="788C7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1C48815C">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59590123">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2E8A709E">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w:t>
            </w:r>
          </w:p>
          <w:p w14:paraId="2E59B632">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应使用电子投标文件编制工具制作，文件格式要求详见本范本“使用说明”。</w:t>
            </w:r>
          </w:p>
        </w:tc>
      </w:tr>
      <w:tr w14:paraId="64087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14:paraId="3E0EA9B1">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2</w:t>
            </w:r>
          </w:p>
        </w:tc>
        <w:tc>
          <w:tcPr>
            <w:tcW w:w="1386" w:type="dxa"/>
            <w:vMerge w:val="restart"/>
            <w:shd w:val="clear" w:color="auto" w:fill="auto"/>
            <w:vAlign w:val="center"/>
          </w:tcPr>
          <w:p w14:paraId="65846CA7">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设计文本文件</w:t>
            </w:r>
          </w:p>
        </w:tc>
        <w:tc>
          <w:tcPr>
            <w:tcW w:w="7371" w:type="dxa"/>
            <w:shd w:val="clear" w:color="auto" w:fill="auto"/>
            <w:vAlign w:val="center"/>
          </w:tcPr>
          <w:p w14:paraId="302BDD22">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形式（标书内容中不得出现投标人的名称或标志）</w:t>
            </w:r>
          </w:p>
          <w:p w14:paraId="36838E0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2B950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7E49BBEE">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10E32F34">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6566C360">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设计文本文件编制：</w:t>
            </w:r>
          </w:p>
          <w:p w14:paraId="56C42D04">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1、设计说明书</w:t>
            </w:r>
          </w:p>
          <w:p w14:paraId="063B1016">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2、设计图纸</w:t>
            </w:r>
          </w:p>
          <w:p w14:paraId="10E567F4">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3、投标人提出的建议、工程创新和备选投标方案（若有）</w:t>
            </w:r>
          </w:p>
          <w:p w14:paraId="659C7BE6">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65D63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5AF9F70E">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6301614F">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0E0298CF">
            <w:pPr>
              <w:adjustRightInd w:val="0"/>
              <w:snapToGrid w:val="0"/>
              <w:spacing w:line="360" w:lineRule="auto"/>
              <w:ind w:left="315" w:hanging="315" w:hangingChars="15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w:t>
            </w:r>
          </w:p>
          <w:p w14:paraId="13588966">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应使用电子投标文件编制工具制作，文件格式要求详见本范本“使用说明”。</w:t>
            </w:r>
          </w:p>
          <w:p w14:paraId="5A883D5B">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设计文本中图片名的命名规则：</w:t>
            </w:r>
          </w:p>
          <w:p w14:paraId="461D02F0">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序号+图名（其中“序号”用阿拉伯数字），例如：001教学楼透视图。</w:t>
            </w:r>
          </w:p>
        </w:tc>
      </w:tr>
      <w:tr w14:paraId="3DEE9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14:paraId="44082888">
            <w:pPr>
              <w:adjustRightInd w:val="0"/>
              <w:snapToGrid w:val="0"/>
              <w:spacing w:line="360" w:lineRule="auto"/>
              <w:jc w:val="center"/>
              <w:rPr>
                <w:rFonts w:ascii="宋体" w:hAnsi="宋体" w:eastAsia="宋体" w:cs="宋体"/>
                <w:b/>
                <w:color w:val="auto"/>
                <w:kern w:val="0"/>
                <w:szCs w:val="21"/>
                <w:highlight w:val="none"/>
              </w:rPr>
            </w:pPr>
            <w:bookmarkStart w:id="15" w:name="方案演示" w:colFirst="2" w:colLast="2"/>
            <w:r>
              <w:rPr>
                <w:rFonts w:hint="eastAsia" w:ascii="宋体" w:hAnsi="宋体" w:eastAsia="宋体" w:cs="宋体"/>
                <w:color w:val="auto"/>
                <w:kern w:val="0"/>
                <w:szCs w:val="21"/>
                <w:highlight w:val="none"/>
              </w:rPr>
              <w:t>3</w:t>
            </w:r>
          </w:p>
        </w:tc>
        <w:tc>
          <w:tcPr>
            <w:tcW w:w="1386" w:type="dxa"/>
            <w:vMerge w:val="restart"/>
            <w:shd w:val="clear" w:color="auto" w:fill="auto"/>
            <w:vAlign w:val="center"/>
          </w:tcPr>
          <w:p w14:paraId="59E01BAA">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 方案演示文件</w:t>
            </w:r>
          </w:p>
        </w:tc>
        <w:tc>
          <w:tcPr>
            <w:tcW w:w="7371" w:type="dxa"/>
            <w:shd w:val="clear" w:color="auto" w:fill="auto"/>
            <w:vAlign w:val="center"/>
          </w:tcPr>
          <w:p w14:paraId="1F8D78C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演示时间不超过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分钟。</w:t>
            </w:r>
          </w:p>
          <w:p w14:paraId="7DDA8213">
            <w:pPr>
              <w:adjustRightInd w:val="0"/>
              <w:snapToGrid w:val="0"/>
              <w:spacing w:line="360" w:lineRule="auto"/>
              <w:ind w:left="210" w:leftChars="100"/>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形式（标书内容中不得出现投标人的名称或标志）</w:t>
            </w:r>
          </w:p>
          <w:p w14:paraId="51CA95A6">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47DC3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5114AC4D">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7A1014BC">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275228C4">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w:t>
            </w:r>
          </w:p>
          <w:p w14:paraId="7E05222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应使用电子投标文件编制工具制作，文件格式要求详见本范本“使用说明”。</w:t>
            </w:r>
          </w:p>
        </w:tc>
      </w:tr>
      <w:bookmarkEnd w:id="15"/>
      <w:tr w14:paraId="7546F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14:paraId="07E88338">
            <w:pPr>
              <w:adjustRightInd w:val="0"/>
              <w:snapToGrid w:val="0"/>
              <w:spacing w:line="360" w:lineRule="auto"/>
              <w:jc w:val="center"/>
              <w:rPr>
                <w:rFonts w:ascii="宋体" w:hAnsi="宋体" w:eastAsia="宋体" w:cs="宋体"/>
                <w:b/>
                <w:color w:val="auto"/>
                <w:kern w:val="0"/>
                <w:szCs w:val="21"/>
                <w:highlight w:val="none"/>
              </w:rPr>
            </w:pPr>
            <w:bookmarkStart w:id="16" w:name="展示图板" w:colFirst="2" w:colLast="2"/>
            <w:r>
              <w:rPr>
                <w:rFonts w:hint="eastAsia" w:ascii="宋体" w:hAnsi="宋体" w:eastAsia="宋体" w:cs="宋体"/>
                <w:color w:val="auto"/>
                <w:kern w:val="0"/>
                <w:szCs w:val="21"/>
                <w:highlight w:val="none"/>
              </w:rPr>
              <w:t>4</w:t>
            </w:r>
          </w:p>
        </w:tc>
        <w:tc>
          <w:tcPr>
            <w:tcW w:w="1386" w:type="dxa"/>
            <w:vMerge w:val="restart"/>
            <w:shd w:val="clear" w:color="auto" w:fill="auto"/>
            <w:vAlign w:val="center"/>
          </w:tcPr>
          <w:p w14:paraId="01C16B2D">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 展示图板</w:t>
            </w:r>
          </w:p>
        </w:tc>
        <w:tc>
          <w:tcPr>
            <w:tcW w:w="7371" w:type="dxa"/>
            <w:shd w:val="clear" w:color="auto" w:fill="auto"/>
            <w:vAlign w:val="center"/>
          </w:tcPr>
          <w:p w14:paraId="4D6AF568">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 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形式（图板内容中不得出现投标人的名称或标志）</w:t>
            </w:r>
          </w:p>
          <w:p w14:paraId="33D6409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6C3EA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5EB431C9">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607595F5">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4BD1B0E2">
            <w:pPr>
              <w:adjustRightInd w:val="0"/>
              <w:snapToGrid w:val="0"/>
              <w:spacing w:line="360" w:lineRule="auto"/>
              <w:ind w:left="210" w:hanging="210" w:hanging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展示图板不超过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块，应表现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等处的立体透视效果。</w:t>
            </w:r>
          </w:p>
        </w:tc>
      </w:tr>
      <w:tr w14:paraId="039C7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06E00A63">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4338EB21">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68CF810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提交展示图板，展示图板均为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号图；</w:t>
            </w:r>
          </w:p>
          <w:p w14:paraId="23D3CAD4">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 提交的电子文件形式，应使用电子投标文件编制工具制作，文件格式要求详见本范本“使用说明”。</w:t>
            </w:r>
          </w:p>
        </w:tc>
      </w:tr>
      <w:bookmarkEnd w:id="16"/>
      <w:tr w14:paraId="0CCF3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14:paraId="2F6D6ADB">
            <w:pPr>
              <w:adjustRightInd w:val="0"/>
              <w:snapToGrid w:val="0"/>
              <w:spacing w:line="360" w:lineRule="auto"/>
              <w:jc w:val="center"/>
              <w:rPr>
                <w:rFonts w:ascii="宋体" w:hAnsi="宋体" w:eastAsia="宋体" w:cs="宋体"/>
                <w:b/>
                <w:color w:val="auto"/>
                <w:kern w:val="0"/>
                <w:szCs w:val="21"/>
                <w:highlight w:val="none"/>
              </w:rPr>
            </w:pPr>
            <w:bookmarkStart w:id="17" w:name="建筑模型" w:colFirst="2" w:colLast="2"/>
            <w:r>
              <w:rPr>
                <w:rFonts w:hint="eastAsia" w:ascii="宋体" w:hAnsi="宋体" w:eastAsia="宋体" w:cs="宋体"/>
                <w:color w:val="auto"/>
                <w:kern w:val="0"/>
                <w:szCs w:val="21"/>
                <w:highlight w:val="none"/>
              </w:rPr>
              <w:t>5</w:t>
            </w:r>
          </w:p>
        </w:tc>
        <w:tc>
          <w:tcPr>
            <w:tcW w:w="1386" w:type="dxa"/>
            <w:vMerge w:val="restart"/>
            <w:shd w:val="clear" w:color="auto" w:fill="auto"/>
            <w:vAlign w:val="center"/>
          </w:tcPr>
          <w:p w14:paraId="7092FC2B">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 建筑模型</w:t>
            </w:r>
          </w:p>
        </w:tc>
        <w:tc>
          <w:tcPr>
            <w:tcW w:w="7371" w:type="dxa"/>
            <w:shd w:val="clear" w:color="auto" w:fill="auto"/>
            <w:vAlign w:val="center"/>
          </w:tcPr>
          <w:p w14:paraId="503DE84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4CEA906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339C1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6EA1C5AC">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0E07C2BE">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0FA9629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比例尺1: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 素色模型   □ 彩色模型。</w:t>
            </w:r>
          </w:p>
        </w:tc>
      </w:tr>
      <w:tr w14:paraId="6A094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16DE2803">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22D1AB15">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22C4B68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采用实物形式。建议单体建筑沙盘面积不超过1平方米，群体建筑沙盘面积不超过2.5平方米</w:t>
            </w:r>
          </w:p>
        </w:tc>
      </w:tr>
      <w:tr w14:paraId="14B9A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31" w:type="dxa"/>
            <w:vMerge w:val="restart"/>
            <w:shd w:val="clear" w:color="auto" w:fill="auto"/>
            <w:vAlign w:val="center"/>
          </w:tcPr>
          <w:p w14:paraId="76D6FE3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1386" w:type="dxa"/>
            <w:vMerge w:val="restart"/>
            <w:shd w:val="clear" w:color="auto" w:fill="auto"/>
            <w:vAlign w:val="center"/>
          </w:tcPr>
          <w:p w14:paraId="7E53690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ascii="宋体" w:hAnsi="宋体" w:eastAsia="宋体" w:cs="宋体"/>
                <w:color w:val="auto"/>
                <w:kern w:val="0"/>
                <w:szCs w:val="21"/>
                <w:highlight w:val="none"/>
              </w:rPr>
              <w:t xml:space="preserve"> 设计BIM标</w:t>
            </w:r>
            <w:r>
              <w:rPr>
                <w:rFonts w:hint="eastAsia" w:ascii="宋体" w:hAnsi="宋体" w:eastAsia="宋体" w:cs="宋体"/>
                <w:color w:val="auto"/>
                <w:kern w:val="0"/>
                <w:szCs w:val="21"/>
                <w:highlight w:val="none"/>
              </w:rPr>
              <w:t>书文件</w:t>
            </w:r>
          </w:p>
        </w:tc>
        <w:tc>
          <w:tcPr>
            <w:tcW w:w="7371" w:type="dxa"/>
            <w:shd w:val="clear" w:color="auto" w:fill="auto"/>
            <w:vAlign w:val="center"/>
          </w:tcPr>
          <w:p w14:paraId="3E076C64">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w:t>
            </w:r>
            <w:r>
              <w:rPr>
                <w:rFonts w:ascii="宋体" w:hAnsi="宋体" w:eastAsia="宋体" w:cs="宋体"/>
                <w:bCs/>
                <w:color w:val="auto"/>
                <w:kern w:val="0"/>
                <w:szCs w:val="21"/>
                <w:highlight w:val="none"/>
              </w:rPr>
              <w:t xml:space="preserve"> 采用暗标形式</w:t>
            </w:r>
          </w:p>
          <w:p w14:paraId="1C73788B">
            <w:pPr>
              <w:adjustRightInd w:val="0"/>
              <w:snapToGrid w:val="0"/>
              <w:spacing w:line="360" w:lineRule="auto"/>
              <w:jc w:val="left"/>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 采用明标形式</w:t>
            </w:r>
          </w:p>
        </w:tc>
      </w:tr>
      <w:tr w14:paraId="330C5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531" w:type="dxa"/>
            <w:vMerge w:val="continue"/>
            <w:shd w:val="clear" w:color="auto" w:fill="auto"/>
            <w:vAlign w:val="center"/>
          </w:tcPr>
          <w:p w14:paraId="01F95A8A">
            <w:pPr>
              <w:adjustRightInd w:val="0"/>
              <w:snapToGrid w:val="0"/>
              <w:spacing w:line="360" w:lineRule="auto"/>
              <w:jc w:val="left"/>
              <w:rPr>
                <w:color w:val="auto"/>
                <w:highlight w:val="none"/>
              </w:rPr>
            </w:pPr>
          </w:p>
        </w:tc>
        <w:tc>
          <w:tcPr>
            <w:tcW w:w="1386" w:type="dxa"/>
            <w:vMerge w:val="continue"/>
            <w:shd w:val="clear" w:color="auto" w:fill="auto"/>
            <w:vAlign w:val="center"/>
          </w:tcPr>
          <w:p w14:paraId="36B78600">
            <w:pPr>
              <w:adjustRightInd w:val="0"/>
              <w:snapToGrid w:val="0"/>
              <w:spacing w:line="360" w:lineRule="auto"/>
              <w:jc w:val="left"/>
              <w:rPr>
                <w:color w:val="auto"/>
                <w:highlight w:val="none"/>
              </w:rPr>
            </w:pPr>
          </w:p>
        </w:tc>
        <w:tc>
          <w:tcPr>
            <w:tcW w:w="7371" w:type="dxa"/>
            <w:shd w:val="clear" w:color="auto" w:fill="auto"/>
            <w:vAlign w:val="center"/>
          </w:tcPr>
          <w:p w14:paraId="2F626423">
            <w:pPr>
              <w:pStyle w:val="74"/>
              <w:widowControl/>
              <w:adjustRightInd w:val="0"/>
              <w:snapToGrid w:val="0"/>
              <w:spacing w:line="360" w:lineRule="auto"/>
              <w:jc w:val="left"/>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BIM标书文件编制：</w:t>
            </w:r>
          </w:p>
          <w:p w14:paraId="7EA416A2">
            <w:pPr>
              <w:pStyle w:val="74"/>
              <w:widowControl/>
              <w:adjustRightInd w:val="0"/>
              <w:snapToGrid w:val="0"/>
              <w:spacing w:line="360" w:lineRule="auto"/>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bCs/>
                <w:color w:val="auto"/>
                <w:kern w:val="0"/>
                <w:sz w:val="21"/>
                <w:szCs w:val="21"/>
                <w:highlight w:val="none"/>
              </w:rPr>
              <w:t>1、</w:t>
            </w:r>
            <w:r>
              <w:rPr>
                <w:rFonts w:hint="eastAsia" w:ascii="仿宋_GB2312" w:hAnsi="仿宋_GB2312" w:eastAsia="仿宋_GB2312" w:cs="仿宋_GB2312"/>
                <w:bCs/>
                <w:color w:val="auto"/>
                <w:kern w:val="0"/>
                <w:sz w:val="21"/>
                <w:szCs w:val="21"/>
                <w:highlight w:val="none"/>
                <w:lang w:val="en-US" w:eastAsia="zh-CN"/>
              </w:rPr>
              <w:t>BIM实施方案</w:t>
            </w:r>
            <w:r>
              <w:rPr>
                <w:rFonts w:hint="eastAsia" w:ascii="仿宋_GB2312" w:hAnsi="仿宋_GB2312" w:eastAsia="仿宋_GB2312" w:cs="仿宋_GB2312"/>
                <w:bCs/>
                <w:color w:val="auto"/>
                <w:kern w:val="0"/>
                <w:sz w:val="21"/>
                <w:szCs w:val="21"/>
                <w:highlight w:val="none"/>
              </w:rPr>
              <w:t>；</w:t>
            </w:r>
          </w:p>
          <w:p w14:paraId="0B0409F3">
            <w:pPr>
              <w:pStyle w:val="74"/>
              <w:widowControl/>
              <w:adjustRightInd w:val="0"/>
              <w:snapToGrid w:val="0"/>
              <w:spacing w:line="360" w:lineRule="auto"/>
              <w:jc w:val="left"/>
              <w:rPr>
                <w:rFonts w:hint="eastAsia" w:ascii="仿宋_GB2312" w:hAnsi="仿宋_GB2312" w:eastAsia="仿宋_GB2312" w:cs="仿宋_GB2312"/>
                <w:bCs/>
                <w:color w:val="auto"/>
                <w:kern w:val="0"/>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color w:val="auto"/>
                <w:kern w:val="0"/>
                <w:sz w:val="21"/>
                <w:szCs w:val="21"/>
                <w:highlight w:val="none"/>
                <w:lang w:val="en-US" w:eastAsia="zh-CN"/>
              </w:rPr>
              <w:t>2</w:t>
            </w:r>
            <w:r>
              <w:rPr>
                <w:rFonts w:hint="eastAsia" w:ascii="仿宋_GB2312" w:hAnsi="仿宋_GB2312" w:eastAsia="仿宋_GB2312" w:cs="仿宋_GB2312"/>
                <w:bCs/>
                <w:color w:val="auto"/>
                <w:kern w:val="0"/>
                <w:sz w:val="21"/>
                <w:szCs w:val="21"/>
                <w:highlight w:val="none"/>
              </w:rPr>
              <w:t>、方案设计BIM模型、预留视点及备注；</w:t>
            </w:r>
          </w:p>
          <w:p w14:paraId="0141BCD1">
            <w:pPr>
              <w:pStyle w:val="74"/>
              <w:widowControl/>
              <w:adjustRightInd w:val="0"/>
              <w:snapToGrid w:val="0"/>
              <w:spacing w:line="360" w:lineRule="auto"/>
              <w:jc w:val="left"/>
              <w:rPr>
                <w:rFonts w:hint="eastAsia" w:ascii="仿宋_GB2312" w:hAnsi="仿宋_GB2312" w:eastAsia="仿宋_GB2312" w:cs="仿宋_GB2312"/>
                <w:bCs/>
                <w:color w:val="auto"/>
                <w:kern w:val="0"/>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bCs/>
                <w:color w:val="auto"/>
                <w:kern w:val="0"/>
                <w:sz w:val="21"/>
                <w:szCs w:val="21"/>
                <w:highlight w:val="none"/>
                <w:lang w:val="en-US" w:eastAsia="zh-CN"/>
              </w:rPr>
              <w:t>3</w:t>
            </w:r>
            <w:r>
              <w:rPr>
                <w:rFonts w:hint="eastAsia" w:ascii="仿宋_GB2312" w:hAnsi="仿宋_GB2312" w:eastAsia="仿宋_GB2312" w:cs="仿宋_GB2312"/>
                <w:bCs/>
                <w:color w:val="auto"/>
                <w:kern w:val="0"/>
                <w:sz w:val="21"/>
                <w:szCs w:val="21"/>
                <w:highlight w:val="none"/>
              </w:rPr>
              <w:t>、建筑内外部漫游动画；</w:t>
            </w:r>
          </w:p>
          <w:p w14:paraId="1942A833">
            <w:pPr>
              <w:pStyle w:val="74"/>
              <w:keepNext w:val="0"/>
              <w:keepLines w:val="0"/>
              <w:widowControl/>
              <w:suppressLineNumbers w:val="0"/>
              <w:spacing w:before="0" w:beforeAutospacing="0" w:after="0" w:afterAutospacing="0" w:line="240" w:lineRule="auto"/>
              <w:ind w:left="0" w:right="0"/>
              <w:jc w:val="left"/>
              <w:rPr>
                <w:rFonts w:hint="eastAsia" w:ascii="仿宋_GB2312" w:hAnsi="仿宋_GB2312" w:eastAsia="仿宋_GB2312" w:cs="仿宋_GB2312"/>
                <w:bCs/>
                <w:color w:val="auto"/>
                <w:kern w:val="0"/>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color w:val="auto"/>
                <w:kern w:val="0"/>
                <w:sz w:val="21"/>
                <w:szCs w:val="21"/>
                <w:highlight w:val="none"/>
                <w:lang w:val="en-US" w:eastAsia="zh-CN"/>
              </w:rPr>
              <w:t>4</w:t>
            </w:r>
            <w:r>
              <w:rPr>
                <w:rFonts w:hint="eastAsia" w:ascii="仿宋_GB2312" w:hAnsi="仿宋_GB2312" w:eastAsia="仿宋_GB2312" w:cs="仿宋_GB2312"/>
                <w:bCs/>
                <w:color w:val="auto"/>
                <w:kern w:val="0"/>
                <w:sz w:val="21"/>
                <w:szCs w:val="21"/>
                <w:highlight w:val="none"/>
              </w:rPr>
              <w:t>、</w:t>
            </w:r>
            <w:r>
              <w:rPr>
                <w:rFonts w:hint="eastAsia" w:ascii="仿宋_GB2312" w:hAnsi="仿宋_GB2312" w:eastAsia="仿宋_GB2312" w:cs="仿宋_GB2312"/>
                <w:b w:val="0"/>
                <w:bCs w:val="0"/>
                <w:i w:val="0"/>
                <w:iCs w:val="0"/>
                <w:color w:val="auto"/>
                <w:spacing w:val="0"/>
                <w:w w:val="100"/>
                <w:sz w:val="21"/>
                <w:szCs w:val="21"/>
                <w:highlight w:val="none"/>
                <w:vertAlign w:val="baseline"/>
              </w:rPr>
              <w:t>模型和周边环境GIS整合</w:t>
            </w:r>
            <w:r>
              <w:rPr>
                <w:rFonts w:hint="eastAsia" w:ascii="仿宋_GB2312" w:hAnsi="仿宋_GB2312" w:eastAsia="仿宋_GB2312" w:cs="仿宋_GB2312"/>
                <w:bCs/>
                <w:color w:val="auto"/>
                <w:kern w:val="0"/>
                <w:sz w:val="21"/>
                <w:szCs w:val="21"/>
                <w:highlight w:val="none"/>
              </w:rPr>
              <w:t>；</w:t>
            </w:r>
          </w:p>
          <w:p w14:paraId="2AEC722D">
            <w:pPr>
              <w:pStyle w:val="74"/>
              <w:widowControl/>
              <w:adjustRightInd w:val="0"/>
              <w:snapToGrid w:val="0"/>
              <w:spacing w:line="360" w:lineRule="auto"/>
              <w:jc w:val="left"/>
              <w:rPr>
                <w:rFonts w:ascii="宋体" w:hAnsi="宋体" w:eastAsia="宋体" w:cs="宋体"/>
                <w:bCs/>
                <w:color w:val="auto"/>
                <w:kern w:val="0"/>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color w:val="auto"/>
                <w:kern w:val="0"/>
                <w:sz w:val="21"/>
                <w:szCs w:val="21"/>
                <w:highlight w:val="none"/>
                <w:lang w:val="en-US" w:eastAsia="zh-CN"/>
              </w:rPr>
              <w:t>5</w:t>
            </w:r>
            <w:r>
              <w:rPr>
                <w:rFonts w:hint="eastAsia" w:ascii="仿宋_GB2312" w:hAnsi="仿宋_GB2312" w:eastAsia="仿宋_GB2312" w:cs="仿宋_GB2312"/>
                <w:color w:val="auto"/>
                <w:kern w:val="0"/>
                <w:sz w:val="21"/>
                <w:szCs w:val="21"/>
                <w:highlight w:val="none"/>
              </w:rPr>
              <w:t>、其他</w:t>
            </w:r>
            <w:r>
              <w:rPr>
                <w:rFonts w:hint="eastAsia" w:ascii="仿宋_GB2312" w:hAnsi="仿宋_GB2312" w:eastAsia="仿宋_GB2312" w:cs="仿宋_GB2312"/>
                <w:color w:val="auto"/>
                <w:kern w:val="0"/>
                <w:sz w:val="21"/>
                <w:szCs w:val="21"/>
                <w:highlight w:val="none"/>
                <w:u w:val="single"/>
              </w:rPr>
              <w:t xml:space="preserve">      </w:t>
            </w:r>
          </w:p>
        </w:tc>
      </w:tr>
      <w:tr w14:paraId="5D277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531" w:type="dxa"/>
            <w:vMerge w:val="continue"/>
            <w:shd w:val="clear" w:color="auto" w:fill="auto"/>
            <w:vAlign w:val="center"/>
          </w:tcPr>
          <w:p w14:paraId="1E909197">
            <w:pPr>
              <w:adjustRightInd w:val="0"/>
              <w:snapToGrid w:val="0"/>
              <w:spacing w:line="360" w:lineRule="auto"/>
              <w:jc w:val="left"/>
              <w:rPr>
                <w:rFonts w:ascii="宋体" w:hAnsi="宋体" w:eastAsia="宋体" w:cs="宋体"/>
                <w:color w:val="auto"/>
                <w:kern w:val="0"/>
                <w:szCs w:val="21"/>
                <w:highlight w:val="none"/>
              </w:rPr>
            </w:pPr>
          </w:p>
        </w:tc>
        <w:tc>
          <w:tcPr>
            <w:tcW w:w="1386" w:type="dxa"/>
            <w:vMerge w:val="continue"/>
            <w:shd w:val="clear" w:color="auto" w:fill="auto"/>
            <w:vAlign w:val="center"/>
          </w:tcPr>
          <w:p w14:paraId="39CC2D25">
            <w:pPr>
              <w:adjustRightInd w:val="0"/>
              <w:snapToGrid w:val="0"/>
              <w:spacing w:line="360" w:lineRule="auto"/>
              <w:jc w:val="left"/>
              <w:rPr>
                <w:rFonts w:ascii="宋体" w:hAnsi="宋体" w:eastAsia="宋体" w:cs="宋体"/>
                <w:color w:val="auto"/>
                <w:kern w:val="0"/>
                <w:szCs w:val="21"/>
                <w:highlight w:val="none"/>
              </w:rPr>
            </w:pPr>
          </w:p>
        </w:tc>
        <w:tc>
          <w:tcPr>
            <w:tcW w:w="7371" w:type="dxa"/>
            <w:shd w:val="clear" w:color="auto" w:fill="auto"/>
            <w:vAlign w:val="center"/>
          </w:tcPr>
          <w:p w14:paraId="1A1769F7">
            <w:pPr>
              <w:adjustRightInd w:val="0"/>
              <w:snapToGrid w:val="0"/>
              <w:spacing w:line="380" w:lineRule="exact"/>
              <w:rPr>
                <w:rFonts w:ascii="宋体" w:hAnsi="宋体" w:eastAsia="宋体" w:cs="宋体"/>
                <w:b/>
                <w:bCs/>
                <w:color w:val="auto"/>
                <w:kern w:val="0"/>
                <w:szCs w:val="21"/>
                <w:highlight w:val="none"/>
              </w:rPr>
            </w:pPr>
            <w:r>
              <w:rPr>
                <w:rFonts w:hint="eastAsia" w:ascii="微软雅黑" w:hAnsi="微软雅黑" w:eastAsia="微软雅黑" w:cs="微软雅黑"/>
                <w:b/>
                <w:bCs/>
                <w:color w:val="auto"/>
                <w:sz w:val="18"/>
                <w:szCs w:val="18"/>
                <w:highlight w:val="none"/>
              </w:rPr>
              <w:t>本项目属于☐</w:t>
            </w:r>
            <w:r>
              <w:rPr>
                <w:rFonts w:hint="eastAsia"/>
                <w:b/>
                <w:bCs/>
                <w:color w:val="auto"/>
                <w:sz w:val="18"/>
                <w:szCs w:val="18"/>
                <w:highlight w:val="none"/>
              </w:rPr>
              <w:t xml:space="preserve">房建BIM项目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 xml:space="preserve">市政基础设施BIM项目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水务工程BIM项目</w:t>
            </w:r>
          </w:p>
          <w:p w14:paraId="7042F6DC">
            <w:pPr>
              <w:adjustRightInd w:val="0"/>
              <w:snapToGrid w:val="0"/>
              <w:spacing w:line="380" w:lineRule="exact"/>
              <w:rPr>
                <w:rFonts w:ascii="宋体" w:hAnsi="宋体" w:eastAsia="宋体" w:cs="宋体"/>
                <w:color w:val="auto"/>
                <w:kern w:val="0"/>
                <w:szCs w:val="21"/>
                <w:highlight w:val="none"/>
              </w:rPr>
            </w:pPr>
            <w:r>
              <w:rPr>
                <w:rFonts w:hint="eastAsia" w:ascii="宋体" w:hAnsi="宋体" w:eastAsia="宋体" w:cs="宋体"/>
                <w:color w:val="auto"/>
                <w:szCs w:val="21"/>
                <w:highlight w:val="none"/>
              </w:rPr>
              <w:t>使用符合</w:t>
            </w:r>
            <w:r>
              <w:rPr>
                <w:rFonts w:hint="eastAsia"/>
                <w:color w:val="auto"/>
                <w:highlight w:val="none"/>
              </w:rPr>
              <w:t>建设工程招投标平台</w:t>
            </w:r>
            <w:r>
              <w:rPr>
                <w:rFonts w:hint="eastAsia" w:ascii="宋体" w:hAnsi="宋体" w:eastAsia="宋体" w:cs="宋体"/>
                <w:color w:val="auto"/>
                <w:szCs w:val="21"/>
                <w:highlight w:val="none"/>
              </w:rPr>
              <w:t>BIM 电子招投标系统兼容要求的设计模型标书编制工具，完成</w:t>
            </w:r>
            <w:r>
              <w:rPr>
                <w:rFonts w:hint="eastAsia" w:ascii="宋体" w:hAnsi="宋体" w:eastAsia="宋体" w:cs="宋体"/>
                <w:color w:val="auto"/>
                <w:szCs w:val="21"/>
                <w:highlight w:val="none"/>
                <w:lang w:val="en-US" w:eastAsia="zh-CN"/>
              </w:rPr>
              <w:t>标书编制</w:t>
            </w:r>
            <w:r>
              <w:rPr>
                <w:rFonts w:hint="eastAsia" w:ascii="宋体" w:hAnsi="宋体" w:eastAsia="宋体" w:cs="宋体"/>
                <w:color w:val="auto"/>
                <w:szCs w:val="21"/>
                <w:highlight w:val="none"/>
              </w:rPr>
              <w:t>后将输出资料导入电子投标文件编制工具进行签名，生成 BIM 标书文件</w:t>
            </w:r>
            <w:r>
              <w:rPr>
                <w:rFonts w:hint="eastAsia" w:ascii="宋体" w:hAnsi="宋体" w:eastAsia="宋体" w:cs="宋体"/>
                <w:color w:val="auto"/>
                <w:szCs w:val="21"/>
                <w:highlight w:val="none"/>
              </w:rPr>
              <w:t>(</w:t>
            </w:r>
            <w:r>
              <w:rPr>
                <w:rFonts w:hint="eastAsia" w:ascii="宋体" w:hAnsi="宋体" w:eastAsia="宋体" w:cs="宋体"/>
                <w:b/>
                <w:bCs/>
                <w:color w:val="auto"/>
                <w:szCs w:val="21"/>
                <w:highlight w:val="none"/>
              </w:rPr>
              <w:t>格式为*</w:t>
            </w:r>
            <w:r>
              <w:rPr>
                <w:color w:val="auto"/>
                <w:highlight w:val="none"/>
              </w:rPr>
              <w:t>SJ</w:t>
            </w:r>
            <w:r>
              <w:rPr>
                <w:rFonts w:hint="eastAsia"/>
                <w:color w:val="auto"/>
                <w:highlight w:val="none"/>
              </w:rPr>
              <w:t>T</w:t>
            </w:r>
            <w:r>
              <w:rPr>
                <w:color w:val="auto"/>
                <w:highlight w:val="none"/>
              </w:rPr>
              <w:t>B </w:t>
            </w:r>
            <w:r>
              <w:rPr>
                <w:rFonts w:hint="eastAsia" w:ascii="宋体" w:hAnsi="宋体" w:eastAsia="宋体" w:cs="宋体"/>
                <w:color w:val="auto"/>
                <w:szCs w:val="21"/>
                <w:highlight w:val="none"/>
              </w:rPr>
              <w:t>)。</w:t>
            </w:r>
          </w:p>
        </w:tc>
      </w:tr>
      <w:bookmarkEnd w:id="17"/>
      <w:tr w14:paraId="33D39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531" w:type="dxa"/>
            <w:vMerge w:val="restart"/>
            <w:shd w:val="clear" w:color="auto" w:fill="auto"/>
            <w:vAlign w:val="center"/>
          </w:tcPr>
          <w:p w14:paraId="28040CB0">
            <w:pPr>
              <w:adjustRightInd w:val="0"/>
              <w:snapToGrid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7</w:t>
            </w:r>
          </w:p>
        </w:tc>
        <w:tc>
          <w:tcPr>
            <w:tcW w:w="1386" w:type="dxa"/>
            <w:shd w:val="clear" w:color="auto" w:fill="auto"/>
            <w:vAlign w:val="center"/>
          </w:tcPr>
          <w:p w14:paraId="16EAA0E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投标文件密封要求</w:t>
            </w:r>
          </w:p>
        </w:tc>
        <w:tc>
          <w:tcPr>
            <w:tcW w:w="7371" w:type="dxa"/>
            <w:shd w:val="clear" w:color="auto" w:fill="auto"/>
            <w:vAlign w:val="center"/>
          </w:tcPr>
          <w:p w14:paraId="7507CC68">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1、将投标光盘包装在密封袋中，并在密封袋上注明工程名称、投标人名称。</w:t>
            </w:r>
          </w:p>
          <w:p w14:paraId="7F3BD38B">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2、投标文件中暗标的编制要求：暗标部分必须隐匿投标人及其专业技术人员的名称，不得标注或做任何可以辨认投标人及其专业技术人员身份的名称、印章、商标等标记。</w:t>
            </w:r>
          </w:p>
          <w:p w14:paraId="648A5071">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3、如果招标人允许提交备选投标方案，须单独刻录并密封包装，在密封袋上注明“备选方案”、工程名称、投标人名称。</w:t>
            </w:r>
          </w:p>
        </w:tc>
      </w:tr>
      <w:tr w14:paraId="69D8F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531" w:type="dxa"/>
            <w:vMerge w:val="continue"/>
            <w:shd w:val="clear" w:color="auto" w:fill="auto"/>
            <w:vAlign w:val="center"/>
          </w:tcPr>
          <w:p w14:paraId="191173DA">
            <w:pPr>
              <w:adjustRightInd w:val="0"/>
              <w:snapToGrid w:val="0"/>
              <w:spacing w:line="360" w:lineRule="auto"/>
              <w:jc w:val="center"/>
              <w:rPr>
                <w:rFonts w:ascii="宋体" w:hAnsi="宋体" w:eastAsia="宋体" w:cs="宋体"/>
                <w:color w:val="auto"/>
                <w:kern w:val="0"/>
                <w:szCs w:val="21"/>
                <w:highlight w:val="none"/>
              </w:rPr>
            </w:pPr>
          </w:p>
        </w:tc>
        <w:tc>
          <w:tcPr>
            <w:tcW w:w="1386" w:type="dxa"/>
            <w:shd w:val="clear" w:color="auto" w:fill="auto"/>
            <w:vAlign w:val="center"/>
          </w:tcPr>
          <w:p w14:paraId="4EEFE9A0">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投标文件的提交形式</w:t>
            </w:r>
          </w:p>
        </w:tc>
        <w:tc>
          <w:tcPr>
            <w:tcW w:w="7371" w:type="dxa"/>
            <w:shd w:val="clear" w:color="auto" w:fill="auto"/>
            <w:vAlign w:val="center"/>
          </w:tcPr>
          <w:p w14:paraId="3823EC4C">
            <w:pPr>
              <w:adjustRightInd w:val="0"/>
              <w:snapToGrid w:val="0"/>
              <w:spacing w:line="360" w:lineRule="auto"/>
              <w:ind w:left="315" w:hanging="315" w:hangingChars="150"/>
              <w:jc w:val="left"/>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□网上递交</w:t>
            </w:r>
            <w:r>
              <w:rPr>
                <w:rFonts w:hint="eastAsia" w:ascii="宋体" w:hAnsi="宋体" w:eastAsia="宋体" w:cs="宋体"/>
                <w:bCs/>
                <w:color w:val="auto"/>
                <w:kern w:val="0"/>
                <w:szCs w:val="21"/>
                <w:highlight w:val="none"/>
                <w:lang w:val="en-US"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14:paraId="6DAB7F08">
            <w:pPr>
              <w:adjustRightInd w:val="0"/>
              <w:snapToGrid w:val="0"/>
              <w:spacing w:line="360" w:lineRule="auto"/>
              <w:ind w:left="315" w:hanging="315" w:hangingChars="150"/>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p w14:paraId="27F2C74E">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注:若采用线下递交方式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投标文件中的商务标、设计文本文件、方案演示文件、展示图纸和设计BIM标书文件刻录在同一张光盘中（一式两份）。</w:t>
            </w:r>
          </w:p>
        </w:tc>
      </w:tr>
    </w:tbl>
    <w:p w14:paraId="25FA4688">
      <w:pPr>
        <w:widowControl/>
        <w:jc w:val="left"/>
        <w:rPr>
          <w:color w:val="auto"/>
          <w:highlight w:val="none"/>
        </w:rPr>
      </w:pPr>
      <w:r>
        <w:rPr>
          <w:color w:val="auto"/>
          <w:highlight w:val="none"/>
        </w:rPr>
        <w:br w:type="page"/>
      </w:r>
    </w:p>
    <w:p w14:paraId="775063F3">
      <w:pPr>
        <w:adjustRightInd w:val="0"/>
        <w:snapToGrid w:val="0"/>
        <w:spacing w:line="360" w:lineRule="auto"/>
        <w:jc w:val="center"/>
        <w:outlineLvl w:val="2"/>
        <w:rPr>
          <w:rFonts w:ascii="宋体" w:hAnsi="宋体" w:eastAsia="宋体" w:cs="宋体"/>
          <w:b/>
          <w:color w:val="auto"/>
          <w:sz w:val="30"/>
          <w:highlight w:val="none"/>
        </w:rPr>
      </w:pPr>
      <w:bookmarkStart w:id="18" w:name="_Toc29966"/>
      <w:bookmarkStart w:id="19" w:name="_Toc23643"/>
      <w:bookmarkStart w:id="20" w:name="_Toc3171"/>
      <w:bookmarkStart w:id="21" w:name="_Toc2082"/>
      <w:r>
        <w:rPr>
          <w:rFonts w:hint="eastAsia" w:ascii="宋体" w:hAnsi="宋体" w:eastAsia="宋体" w:cs="宋体"/>
          <w:b/>
          <w:color w:val="auto"/>
          <w:sz w:val="30"/>
          <w:highlight w:val="none"/>
        </w:rPr>
        <w:t>（三）招标投标分段限时投诉的规定</w:t>
      </w:r>
      <w:bookmarkEnd w:id="18"/>
      <w:bookmarkEnd w:id="19"/>
      <w:bookmarkEnd w:id="20"/>
      <w:bookmarkEnd w:id="21"/>
    </w:p>
    <w:p w14:paraId="4C464BF2">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02854A67">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14:paraId="605C3AC6">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w:t>
      </w:r>
      <w:r>
        <w:rPr>
          <w:rFonts w:hint="eastAsia" w:ascii="宋体" w:hAnsi="宋体" w:eastAsia="宋体" w:cs="宋体"/>
          <w:bCs/>
          <w:color w:val="auto"/>
          <w:szCs w:val="21"/>
          <w:highlight w:val="none"/>
        </w:rPr>
        <w:t>https://zjj.sz.gov.cn/xxgk/ztzl/jsjd/</w:t>
      </w:r>
      <w:r>
        <w:rPr>
          <w:rFonts w:hint="eastAsia" w:ascii="宋体" w:hAnsi="宋体" w:eastAsia="宋体" w:cs="宋体"/>
          <w:bCs/>
          <w:color w:val="auto"/>
          <w:szCs w:val="21"/>
          <w:highlight w:val="none"/>
        </w:rPr>
        <w:t>），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284DEFDF">
      <w:pPr>
        <w:spacing w:line="360" w:lineRule="auto"/>
        <w:ind w:firstLine="420" w:firstLineChars="200"/>
        <w:rPr>
          <w:rFonts w:ascii="宋体" w:hAnsi="宋体" w:eastAsia="宋体" w:cs="宋体"/>
          <w:bCs/>
          <w:color w:val="auto"/>
          <w:szCs w:val="21"/>
          <w:highlight w:val="none"/>
        </w:rPr>
      </w:pPr>
    </w:p>
    <w:p w14:paraId="7AFD1F83">
      <w:pPr>
        <w:rPr>
          <w:color w:val="auto"/>
          <w:highlight w:val="none"/>
        </w:rPr>
      </w:pPr>
      <w:r>
        <w:rPr>
          <w:rFonts w:hint="eastAsia"/>
          <w:color w:val="auto"/>
          <w:highlight w:val="none"/>
        </w:rPr>
        <w:br w:type="page"/>
      </w:r>
    </w:p>
    <w:p w14:paraId="003022BD">
      <w:pPr>
        <w:adjustRightInd w:val="0"/>
        <w:snapToGrid w:val="0"/>
        <w:spacing w:line="360" w:lineRule="auto"/>
        <w:jc w:val="center"/>
        <w:outlineLvl w:val="1"/>
        <w:rPr>
          <w:rFonts w:ascii="黑体" w:hAnsi="黑体" w:eastAsia="黑体"/>
          <w:color w:val="auto"/>
          <w:sz w:val="32"/>
          <w:szCs w:val="32"/>
          <w:highlight w:val="none"/>
        </w:rPr>
      </w:pPr>
      <w:bookmarkStart w:id="22" w:name="_Toc1097"/>
      <w:bookmarkStart w:id="23" w:name="_Toc2375"/>
      <w:bookmarkStart w:id="24" w:name="_Toc14653"/>
      <w:r>
        <w:rPr>
          <w:rFonts w:hint="eastAsia" w:ascii="黑体" w:hAnsi="黑体" w:eastAsia="黑体"/>
          <w:color w:val="auto"/>
          <w:sz w:val="32"/>
          <w:szCs w:val="32"/>
          <w:highlight w:val="none"/>
        </w:rPr>
        <w:t>二、投标文件否决性条款</w:t>
      </w:r>
      <w:bookmarkEnd w:id="22"/>
      <w:bookmarkEnd w:id="23"/>
      <w:bookmarkEnd w:id="24"/>
    </w:p>
    <w:p w14:paraId="67C065B0">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551AA5EB">
      <w:pPr>
        <w:adjustRightInd w:val="0"/>
        <w:snapToGrid w:val="0"/>
        <w:spacing w:line="360" w:lineRule="auto"/>
        <w:ind w:firstLine="422" w:firstLineChars="200"/>
        <w:rPr>
          <w:rFonts w:ascii="宋体" w:hAnsi="宋体" w:eastAsia="宋体" w:cs="宋体"/>
          <w:b/>
          <w:strike/>
          <w:color w:val="auto"/>
          <w:kern w:val="0"/>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14:paraId="48425F24">
      <w:pPr>
        <w:adjustRightInd w:val="0"/>
        <w:snapToGrid w:val="0"/>
        <w:spacing w:line="360" w:lineRule="auto"/>
        <w:jc w:val="left"/>
        <w:rPr>
          <w:rFonts w:ascii="宋体" w:hAnsi="宋体" w:eastAsia="宋体" w:cs="宋体"/>
          <w:b/>
          <w:color w:val="auto"/>
          <w:kern w:val="0"/>
          <w:szCs w:val="21"/>
          <w:highlight w:val="none"/>
        </w:rPr>
      </w:pPr>
    </w:p>
    <w:p w14:paraId="34725D28">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（一）开标阶段不予受理的情形：（由招标人或其委派人员负责判定）</w:t>
      </w:r>
    </w:p>
    <w:p w14:paraId="3000C0A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1.逾期提交投标文件的；</w:t>
      </w:r>
    </w:p>
    <w:p w14:paraId="64DD32F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2.投标文件中各电子投标文件未加签有效数字证书或电子营业执照的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w:t>
      </w:r>
    </w:p>
    <w:p w14:paraId="46E1918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3.投标人提交的电子标书格式不符合招标文件要求或开标后交易平台无法读取导入的；</w:t>
      </w:r>
    </w:p>
    <w:p w14:paraId="7EF494A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4.组成联合体投标时，未提交联合体共同投标协议书的；</w:t>
      </w:r>
    </w:p>
    <w:p w14:paraId="460C218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5.联合体各方在同一招标项目中以自己名义单独投标或者参加其他联合体投标的；</w:t>
      </w:r>
    </w:p>
    <w:p w14:paraId="6AE2AC7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310BC69A">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7.未按招标文件要求提交投标担保的；</w:t>
      </w:r>
    </w:p>
    <w:p w14:paraId="6359F4D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8.未按招标文件要求编制商务标（投标函），且投标人拒绝澄清或修正的；</w:t>
      </w:r>
    </w:p>
    <w:p w14:paraId="5172D31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9.投标人名称或组织结构与投标报名或者资格预审时不一致，且不能提供有效证明的；</w:t>
      </w:r>
    </w:p>
    <w:p w14:paraId="5B0DB0D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10.被责令停业的，或被暂停投标资格的，或被取消投标资格的；</w:t>
      </w:r>
    </w:p>
    <w:p w14:paraId="375AC5A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11.近3年内（从招标公告发布之日起倒算）投标人或者其法定代表人有行贿犯罪记录的；</w:t>
      </w:r>
    </w:p>
    <w:p w14:paraId="44172B8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12.近1年起（从截标之日倒算起）因串通投标、转包、以他人名义投标或者违法分包等违法行为受到建设、交通或者财政部门行政处罚的；</w:t>
      </w:r>
    </w:p>
    <w:p w14:paraId="2D1B7B8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13.因违反工程质量、安全生产管理规定等原因被建设部门给予红色警示且在警示期内的；</w:t>
      </w:r>
    </w:p>
    <w:p w14:paraId="0E8E697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14.拖欠工人工资被有关部门责令改正而未改正的；</w:t>
      </w:r>
    </w:p>
    <w:p w14:paraId="05B2C8C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15.依法应当拒绝投标的其他情形。</w:t>
      </w:r>
    </w:p>
    <w:p w14:paraId="15A48C0B">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（二）</w:t>
      </w:r>
      <w:r>
        <w:rPr>
          <w:rFonts w:hint="eastAsia" w:ascii="宋体" w:hAnsi="宋体" w:eastAsia="宋体" w:cs="宋体"/>
          <w:b/>
          <w:bCs/>
          <w:color w:val="auto"/>
          <w:kern w:val="0"/>
          <w:szCs w:val="21"/>
          <w:highlight w:val="none"/>
        </w:rPr>
        <w:t>评标阶段有关废标的情形：（由评标委员会负责判定）</w:t>
      </w:r>
    </w:p>
    <w:p w14:paraId="098E7EA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1.采用暗标方式的，投标人在暗标部分投标文件内标注名称、印章、商标等标记符号，使得能够辨认出投标人或其专业技术人员身份的；</w:t>
      </w:r>
    </w:p>
    <w:p w14:paraId="2AE8E43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2.投标人以他人的名义投标或出现下列串通投标、弄虚作假投标嫌疑情形之一的：</w:t>
      </w:r>
    </w:p>
    <w:p w14:paraId="74D40AF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2.1不同投标人的投标文件内容存在非正常一致的；</w:t>
      </w:r>
    </w:p>
    <w:p w14:paraId="32E71AB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2.2不同投标人的投标文件错漏之处一致的；</w:t>
      </w:r>
    </w:p>
    <w:p w14:paraId="024E389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2.3不同投标人的投标文件由同一单位或者同一个人编制的；</w:t>
      </w:r>
    </w:p>
    <w:p w14:paraId="355B0FF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2.4不同投标人的投标文件载明的项目管理班子成员出现同一人的；</w:t>
      </w:r>
    </w:p>
    <w:p w14:paraId="6F4BD0D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2.5不同投标人的投标文件相互混装的；</w:t>
      </w:r>
    </w:p>
    <w:p w14:paraId="05E769A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2.6不同投标人的投标文件由同一台电脑编制的；</w:t>
      </w:r>
    </w:p>
    <w:p w14:paraId="424E393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2.7不同投标人聘请同一人为其投标提供技术或者经济咨询服务的，但招标工程本身要求采用专有技术的除外；</w:t>
      </w:r>
    </w:p>
    <w:p w14:paraId="7D410FD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2.8评标委员会认定的其他串通投标情形；</w:t>
      </w:r>
    </w:p>
    <w:p w14:paraId="061E12D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3.设计作品发表过或与其他建筑在造型上雷同的；</w:t>
      </w:r>
    </w:p>
    <w:p w14:paraId="6CD93CA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4.评标委员会三分之二以上成员认为应当废标的其他情形。</w:t>
      </w:r>
    </w:p>
    <w:p w14:paraId="577797A6">
      <w:pPr>
        <w:adjustRightInd w:val="0"/>
        <w:snapToGrid w:val="0"/>
        <w:spacing w:line="360" w:lineRule="auto"/>
        <w:ind w:firstLine="422" w:firstLineChars="200"/>
        <w:rPr>
          <w:rFonts w:ascii="宋体" w:hAnsi="宋体" w:eastAsia="宋体" w:cs="宋体"/>
          <w:b/>
          <w:color w:val="auto"/>
          <w:kern w:val="0"/>
          <w:szCs w:val="21"/>
          <w:highlight w:val="none"/>
        </w:rPr>
      </w:pPr>
      <w:bookmarkStart w:id="25" w:name="_Hlk31979841"/>
      <w:r>
        <w:rPr>
          <w:rFonts w:hint="eastAsia" w:ascii="宋体" w:hAnsi="宋体" w:eastAsia="宋体" w:cs="宋体"/>
          <w:b/>
          <w:color w:val="auto"/>
          <w:kern w:val="0"/>
          <w:szCs w:val="21"/>
          <w:highlight w:val="none"/>
        </w:rPr>
        <w:t>（招标人对上述内容有修改或补充的，以下述条款为准）</w:t>
      </w:r>
    </w:p>
    <w:bookmarkEnd w:id="25"/>
    <w:p w14:paraId="60D75B53">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（三）招标人补充的投标文件不予受理的情形：</w:t>
      </w:r>
    </w:p>
    <w:p w14:paraId="409B3804">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6FC7905B">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（四）招标人补充的废标情形：</w:t>
      </w:r>
    </w:p>
    <w:p w14:paraId="40C0457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br w:type="page"/>
      </w:r>
    </w:p>
    <w:p w14:paraId="33C54E45">
      <w:pPr>
        <w:adjustRightInd w:val="0"/>
        <w:snapToGrid w:val="0"/>
        <w:spacing w:line="360" w:lineRule="auto"/>
        <w:jc w:val="center"/>
        <w:outlineLvl w:val="1"/>
        <w:rPr>
          <w:rFonts w:ascii="黑体" w:hAnsi="黑体" w:eastAsia="黑体"/>
          <w:color w:val="auto"/>
          <w:sz w:val="32"/>
          <w:szCs w:val="32"/>
          <w:highlight w:val="none"/>
        </w:rPr>
      </w:pPr>
      <w:bookmarkStart w:id="26" w:name="_Toc29284"/>
      <w:bookmarkStart w:id="27" w:name="_Toc31992"/>
      <w:bookmarkStart w:id="28" w:name="_Toc21078"/>
      <w:r>
        <w:rPr>
          <w:rFonts w:hint="eastAsia" w:ascii="黑体" w:hAnsi="黑体" w:eastAsia="黑体"/>
          <w:color w:val="auto"/>
          <w:sz w:val="32"/>
          <w:szCs w:val="32"/>
          <w:highlight w:val="none"/>
        </w:rPr>
        <w:t>三、招投标须知正文</w:t>
      </w:r>
      <w:bookmarkEnd w:id="26"/>
      <w:bookmarkEnd w:id="27"/>
      <w:bookmarkEnd w:id="28"/>
    </w:p>
    <w:p w14:paraId="3688D344">
      <w:pPr>
        <w:adjustRightInd w:val="0"/>
        <w:snapToGrid w:val="0"/>
        <w:spacing w:line="360" w:lineRule="auto"/>
        <w:jc w:val="center"/>
        <w:outlineLvl w:val="2"/>
        <w:rPr>
          <w:rFonts w:ascii="宋体" w:hAnsi="宋体" w:eastAsia="宋体" w:cs="宋体"/>
          <w:b/>
          <w:color w:val="auto"/>
          <w:sz w:val="30"/>
          <w:highlight w:val="none"/>
        </w:rPr>
      </w:pPr>
      <w:bookmarkStart w:id="29" w:name="_Toc24220"/>
      <w:bookmarkStart w:id="30" w:name="_Toc27514"/>
      <w:bookmarkStart w:id="31" w:name="_Toc31298"/>
      <w:r>
        <w:rPr>
          <w:rFonts w:hint="eastAsia" w:ascii="宋体" w:hAnsi="宋体" w:eastAsia="宋体" w:cs="宋体"/>
          <w:b/>
          <w:color w:val="auto"/>
          <w:sz w:val="30"/>
          <w:highlight w:val="none"/>
        </w:rPr>
        <w:t>（一）招标</w:t>
      </w:r>
      <w:bookmarkEnd w:id="29"/>
      <w:bookmarkEnd w:id="30"/>
      <w:bookmarkEnd w:id="31"/>
    </w:p>
    <w:p w14:paraId="0098A61C">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1.1 招标文件的编制</w:t>
      </w:r>
    </w:p>
    <w:p w14:paraId="3854800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1.1.1招标人应根据招标项目特点和招标公告约定编制招标文件。</w:t>
      </w:r>
    </w:p>
    <w:p w14:paraId="4ED6503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1.1.2招标文件的编制，必须依照以下格式及包括下列内容：</w:t>
      </w:r>
    </w:p>
    <w:p w14:paraId="355033C1">
      <w:pPr>
        <w:adjustRightInd w:val="0"/>
        <w:snapToGrid w:val="0"/>
        <w:spacing w:line="360" w:lineRule="auto"/>
        <w:ind w:firstLine="840" w:firstLineChars="4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(1)第一章  使用说明</w:t>
      </w:r>
    </w:p>
    <w:p w14:paraId="20FD92A7">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(2)第二章  投标须知</w:t>
      </w:r>
    </w:p>
    <w:p w14:paraId="08CDFDC3">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(3)第三章  招标人对招标文件的补充/修改</w:t>
      </w:r>
    </w:p>
    <w:p w14:paraId="10B59015">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(4)第四章  设计任务书</w:t>
      </w:r>
    </w:p>
    <w:p w14:paraId="2C90809A">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(5)第五章  投标文件格式</w:t>
      </w:r>
    </w:p>
    <w:p w14:paraId="23832DC0">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(6)第六章  合同条款</w:t>
      </w:r>
    </w:p>
    <w:p w14:paraId="6F88B67C">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1.2 踏勘现场</w:t>
      </w:r>
    </w:p>
    <w:p w14:paraId="651E6D2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1.2.1在投标文件编制前，招标人将按照前附表所规定方式，组织投标人踏勘项目现场及其周围环境，以便投标人获取编制投标文件和签署合同所需全部资料。投标人承担踏勘现场所发生的自身费用。</w:t>
      </w:r>
    </w:p>
    <w:p w14:paraId="172FD22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1.2.2招标人向投标人所提供有关项目现场的数据和资料，是踏勘当时现有的、能被投标人采用的资料。招标人对于投标人由此所作任何推论、理解和分析，不承担责任。</w:t>
      </w:r>
    </w:p>
    <w:p w14:paraId="0C715E9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1.2.3经招标人允许，投标人可因踏勘目的而进入招标项目现场，但投标人不得因此使得招标人承担有关责任和蒙受损失。投标人须自行承担踏勘现场的责任、风险及相关费用。</w:t>
      </w:r>
    </w:p>
    <w:p w14:paraId="5A414B66">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1.3招标文件的澄清、修改、补充</w:t>
      </w:r>
    </w:p>
    <w:p w14:paraId="3D1BF08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招标人对招标文件进行的澄清、修改以补充文件的形式，将于前附表规定的招标人答疑截止时间前报主管部门备案，并通过交易网向所有投标人公示。投标人应随时上网查看最新信息，否则由此导致不利后果的，由投标人自行承担。</w:t>
      </w:r>
    </w:p>
    <w:p w14:paraId="71E2891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1.3.2招标文件的补充文件是招标文件的组成部分。当招标文件与补充文件的内容不一致时，以补充文件为准；当补充文件之间的内容不一致时，以最后发出的文件为准。</w:t>
      </w:r>
    </w:p>
    <w:p w14:paraId="71517C5D">
      <w:pPr>
        <w:adjustRightInd w:val="0"/>
        <w:snapToGrid w:val="0"/>
        <w:spacing w:line="360" w:lineRule="auto"/>
        <w:ind w:firstLine="420" w:firstLineChars="20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1.3.3为确保投标人有充分时间对招标文件修改内容进行研究，招标人可酌情延长投标截止时间，并在招标文件补充文件中予以明确。</w:t>
      </w:r>
    </w:p>
    <w:p w14:paraId="180B5443">
      <w:pPr>
        <w:adjustRightInd w:val="0"/>
        <w:snapToGrid w:val="0"/>
        <w:spacing w:line="360" w:lineRule="auto"/>
        <w:jc w:val="center"/>
        <w:outlineLvl w:val="2"/>
        <w:rPr>
          <w:rFonts w:ascii="宋体" w:hAnsi="宋体" w:eastAsia="宋体" w:cs="宋体"/>
          <w:b/>
          <w:color w:val="auto"/>
          <w:sz w:val="30"/>
          <w:highlight w:val="none"/>
        </w:rPr>
      </w:pPr>
      <w:bookmarkStart w:id="32" w:name="_Toc30314"/>
      <w:bookmarkStart w:id="33" w:name="_Toc24969"/>
      <w:bookmarkStart w:id="34" w:name="_Toc3722"/>
      <w:r>
        <w:rPr>
          <w:rFonts w:hint="eastAsia" w:ascii="宋体" w:hAnsi="宋体" w:eastAsia="宋体" w:cs="宋体"/>
          <w:b/>
          <w:color w:val="auto"/>
          <w:sz w:val="30"/>
          <w:highlight w:val="none"/>
        </w:rPr>
        <w:t>（二）投标</w:t>
      </w:r>
      <w:bookmarkEnd w:id="32"/>
      <w:bookmarkEnd w:id="33"/>
      <w:bookmarkEnd w:id="34"/>
    </w:p>
    <w:p w14:paraId="6BD22323">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2.1文件编制语言、度量单位</w:t>
      </w:r>
    </w:p>
    <w:p w14:paraId="3C96A4E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不利后果的，由投标人自行承担）。对投标文件的最终解释，将以中文或中文译文为准。</w:t>
      </w:r>
    </w:p>
    <w:p w14:paraId="1928B52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2.1.2除工程建设标准及技术要求另有规定外，招标文件和投标文件所使用度量单位，均采用中华人民共和国法定计量单位。</w:t>
      </w:r>
    </w:p>
    <w:p w14:paraId="74D21E8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2.1.3涉及货币种类时，除特殊说明外，均指人民币。</w:t>
      </w:r>
    </w:p>
    <w:p w14:paraId="4B0E65EA">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2.2投标人资格要求</w:t>
      </w:r>
    </w:p>
    <w:p w14:paraId="42685B8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 投标人应当具备承担本招标项目的能力；具备国家有关规定或者招标文件规定的资格条件；且通过合法途径取得招标文件。</w:t>
      </w:r>
    </w:p>
    <w:p w14:paraId="1B2C256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2.2.2关于联合体投标</w:t>
      </w:r>
    </w:p>
    <w:p w14:paraId="357779D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14:paraId="3319140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（2）投标人的投标文件及中标后签署的合同协议书对联合体每一成员均具</w:t>
      </w:r>
      <w:ins w:id="0" w:author="官伟杰" w:date="2024-12-04T11:35:59Z">
        <w:r>
          <w:rPr>
            <w:rFonts w:hint="eastAsia" w:ascii="宋体" w:hAnsi="宋体" w:eastAsia="宋体" w:cs="宋体"/>
            <w:color w:val="auto"/>
            <w:kern w:val="0"/>
            <w:szCs w:val="21"/>
            <w:highlight w:val="none"/>
            <w:lang w:val="en-US" w:eastAsia="zh-CN"/>
          </w:rPr>
          <w:t>有</w:t>
        </w:r>
      </w:ins>
      <w:r>
        <w:rPr>
          <w:rFonts w:hint="eastAsia" w:ascii="宋体" w:hAnsi="宋体" w:eastAsia="宋体" w:cs="宋体"/>
          <w:color w:val="auto"/>
          <w:kern w:val="0"/>
          <w:szCs w:val="21"/>
          <w:highlight w:val="none"/>
        </w:rPr>
        <w:t>法律约束力；</w:t>
      </w:r>
    </w:p>
    <w:p w14:paraId="64295CB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（3）联合体的各成员应当签订共同投标协议，明确约定各方拟承担的工作和责任，并将该共同投标协议随投标文件一并递交给招标人；</w:t>
      </w:r>
    </w:p>
    <w:p w14:paraId="5441399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（4）联合体中标后，联合体各方应当共同与招标人签订合同，为履行合同向招标人承担连带责任；</w:t>
      </w:r>
    </w:p>
    <w:p w14:paraId="016AD27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（5）由联合体的各成员提交一份授权书，证明联合体代表资格，该授权书作为投标文件的组成部分一并提交给招标人；</w:t>
      </w:r>
    </w:p>
    <w:p w14:paraId="18E2135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（6）联合体主体作为联合体所有成员的代表承担责任和接受指令，并负责整个合同的全面履行；</w:t>
      </w:r>
    </w:p>
    <w:p w14:paraId="587F4F0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（7）参加联合体的各成员不得再以自己的名义单独投标，也不得同时参加两个或两个以上的联合体投标。</w:t>
      </w:r>
    </w:p>
    <w:p w14:paraId="5588F752">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2.3投标文件的编制</w:t>
      </w:r>
    </w:p>
    <w:p w14:paraId="70D499D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2.3.1投标文件编制成果及要求</w:t>
      </w:r>
    </w:p>
    <w:p w14:paraId="2060D99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投标文件由商务标、设计文本文件、方案演示文件、展示图板、建筑模型和BIM标书文件等组成；BIM标书文件的具体要求详见投标须知前附表和设计任务书的规定。</w:t>
      </w:r>
    </w:p>
    <w:p w14:paraId="5ED979D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2.3.2投标文件的签署</w:t>
      </w:r>
    </w:p>
    <w:p w14:paraId="4B2ED0D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投标文件必须使用投标人的机构数字证书或电子营业执照和法人数字证书进行签名。</w:t>
      </w:r>
    </w:p>
    <w:p w14:paraId="3251D860">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2.4对招标文件查收及质疑</w:t>
      </w:r>
    </w:p>
    <w:p w14:paraId="4CC35E2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2.4.1投标人获取招标文件后，应仔细检查招标文件是否完整。如有残缺，应在获取招标文件后3日内向招标人提出，以便补齐。否则，由此导致不利后果的，由投标人自己承担。</w:t>
      </w:r>
    </w:p>
    <w:p w14:paraId="358686BF">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2.4.2投标人对招标文件若有其他疑问，应于前附表规定的时间和方式向招标人提出，逾期不予受理。</w:t>
      </w:r>
    </w:p>
    <w:p w14:paraId="30B32663">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2.5投标有效期</w:t>
      </w:r>
    </w:p>
    <w:p w14:paraId="40A3B85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2.5.1投标有效期按法律法规规定期限内，所有投标文件均保持有效。</w:t>
      </w:r>
    </w:p>
    <w:p w14:paraId="4598BD7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14:paraId="27A0B8DC">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2.6投标担保</w:t>
      </w:r>
    </w:p>
    <w:p w14:paraId="64861CCE">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2.6.1投标人应按前附表的规定提交投标担保</w:t>
      </w:r>
      <w:r>
        <w:rPr>
          <w:rFonts w:hint="eastAsia" w:ascii="宋体" w:hAnsi="宋体" w:eastAsia="宋体" w:cs="宋体"/>
          <w:color w:val="auto"/>
          <w:kern w:val="0"/>
          <w:szCs w:val="21"/>
          <w:highlight w:val="none"/>
          <w:lang w:eastAsia="zh-CN"/>
        </w:rPr>
        <w:t>。</w:t>
      </w:r>
    </w:p>
    <w:p w14:paraId="2170D4A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7F2B4205">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130E515F">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05429D90">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24D48B1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2.6.2</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5C63042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2.6.3</w:t>
      </w:r>
      <w:r>
        <w:rPr>
          <w:rFonts w:hint="eastAsia" w:ascii="宋体" w:hAnsi="宋体" w:eastAsia="宋体" w:cs="宋体"/>
          <w:color w:val="auto"/>
          <w:szCs w:val="21"/>
          <w:highlight w:val="none"/>
        </w:rPr>
        <w:t>对于未能按要求提交投标担保的，投标文件将按有关条款不予受理。</w:t>
      </w:r>
    </w:p>
    <w:p w14:paraId="42143D9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2.6.4</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5163DE6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2.6.5</w:t>
      </w:r>
      <w:r>
        <w:rPr>
          <w:rFonts w:hint="eastAsia" w:ascii="宋体" w:hAnsi="宋体" w:eastAsia="宋体" w:cs="宋体"/>
          <w:color w:val="auto"/>
          <w:szCs w:val="21"/>
          <w:highlight w:val="none"/>
        </w:rPr>
        <w:t>出现下列情形之一时，招标人应当在7天内退还投标人的投标担保：</w:t>
      </w:r>
    </w:p>
    <w:p w14:paraId="4530886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中标通知书发出，中标人签订了工程承包合同；</w:t>
      </w:r>
    </w:p>
    <w:p w14:paraId="6B2453F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招标过程中招标活动因正当理由被招标人宣布终止；</w:t>
      </w:r>
    </w:p>
    <w:p w14:paraId="54A8225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招标失败需重新组织招标；</w:t>
      </w:r>
    </w:p>
    <w:p w14:paraId="359E595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投标有效期满而投标人不同意作出延长。</w:t>
      </w:r>
    </w:p>
    <w:p w14:paraId="63ABBA4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2.6.6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7998B0B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投标人有弄虚作假或串通投标等违法违规行为；</w:t>
      </w:r>
    </w:p>
    <w:p w14:paraId="476D60A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投标人在投标有效期内撤回其投标文件；</w:t>
      </w:r>
    </w:p>
    <w:p w14:paraId="51CD9E1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中标人无正当理由不与招标人订立合同，在签订合同时向招标人提出附加条件，或者不按照招标文件要求提交履约保证金的；</w:t>
      </w:r>
    </w:p>
    <w:p w14:paraId="23CBADEA">
      <w:pPr>
        <w:adjustRightInd w:val="0"/>
        <w:snapToGrid w:val="0"/>
        <w:spacing w:line="360" w:lineRule="auto"/>
        <w:ind w:firstLine="420" w:firstLineChars="200"/>
        <w:jc w:val="left"/>
        <w:rPr>
          <w:rFonts w:hint="eastAsia" w:ascii="宋体" w:hAnsi="宋体" w:eastAsia="宋体" w:cs="宋体"/>
          <w:strike/>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投标人资质证书被暂扣或吊销，但仍参与投标的。</w:t>
      </w:r>
    </w:p>
    <w:p w14:paraId="4D5EB174">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2.7投标文件的提交</w:t>
      </w:r>
    </w:p>
    <w:p w14:paraId="76CF086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2.7.1投标截止时间</w:t>
      </w:r>
    </w:p>
    <w:p w14:paraId="17FCA57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投标人应根据前附表规定，在投标截止时间前完成投标文件递交，逾期概不受理。</w:t>
      </w:r>
    </w:p>
    <w:p w14:paraId="788F667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2.7.2投标文件的补充、修改与撤回 </w:t>
      </w:r>
    </w:p>
    <w:p w14:paraId="0744D83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（1）递交投标文件之后至规定的投标截止时间之前，投标人可以撤回、补充或修改其已提交的投标文件，并通知招标人。补充、修改内容亦为投标文件有效组成部分。</w:t>
      </w:r>
    </w:p>
    <w:p w14:paraId="73A0374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（2）投标人的撤回、补充、修改，仍应按前附表规定编制和递交。</w:t>
      </w:r>
    </w:p>
    <w:p w14:paraId="5EF6591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（3）投标截止时间之后、投标有效期终止之前，投标人不得补充、修改或者撤回其已提交的投标文件。</w:t>
      </w:r>
    </w:p>
    <w:p w14:paraId="64A97A2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2.7.3截标时投标人的数量的要求</w:t>
      </w:r>
    </w:p>
    <w:p w14:paraId="4FDD116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截标时，递交标书的投标人数量不足3名的，招标人将按法律法规的规定，暂停开标和评标程序。如因此导致招标失败，招标人将不负担因此给投标人造成的损失（已规定有投标补偿的除外）。</w:t>
      </w:r>
    </w:p>
    <w:p w14:paraId="3D1FA7F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联合体投标的工程，联合体主体单位应在投标时录入已进行企业信息登记的联合体其他成员单位。</w:t>
      </w:r>
    </w:p>
    <w:p w14:paraId="172C49B4">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2.8投标补偿</w:t>
      </w:r>
    </w:p>
    <w:p w14:paraId="272B794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对于投标人是否（或如何）予以投标补偿，均须遵循招标公告或前附表约定。</w:t>
      </w:r>
    </w:p>
    <w:p w14:paraId="6B30AE97">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2.9其他规定</w:t>
      </w:r>
    </w:p>
    <w:p w14:paraId="5F124B6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投标人保证投标文件及资料均未侵犯他人的知识产权，否则必须承担全部责任。若投标人使用了他人的专利、专有技术，涉及的费用由投标人负责。</w:t>
      </w:r>
    </w:p>
    <w:p w14:paraId="7337781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中标后应按照《深圳经济特区数据条例》的有关规定，加强对BIM数据的安全管理，建立健全数据管理制度，及时排查BIM数据在存储、使用、加工、传递、交付过程中可能出现的信息安全隐患，做好安全防护和处理。</w:t>
      </w:r>
    </w:p>
    <w:p w14:paraId="42C660FC">
      <w:pPr>
        <w:rPr>
          <w:rFonts w:ascii="宋体" w:hAnsi="宋体" w:eastAsia="宋体" w:cs="宋体"/>
          <w:color w:val="auto"/>
          <w:szCs w:val="21"/>
          <w:highlight w:val="none"/>
        </w:rPr>
      </w:pPr>
    </w:p>
    <w:p w14:paraId="14B2AB58">
      <w:pPr>
        <w:adjustRightInd w:val="0"/>
        <w:snapToGrid w:val="0"/>
        <w:spacing w:line="360" w:lineRule="auto"/>
        <w:jc w:val="center"/>
        <w:outlineLvl w:val="2"/>
        <w:rPr>
          <w:rFonts w:ascii="宋体" w:hAnsi="宋体" w:eastAsia="宋体" w:cs="宋体"/>
          <w:b/>
          <w:color w:val="auto"/>
          <w:sz w:val="30"/>
          <w:highlight w:val="none"/>
        </w:rPr>
      </w:pPr>
      <w:bookmarkStart w:id="35" w:name="_Toc6253"/>
      <w:bookmarkStart w:id="36" w:name="_Toc30884"/>
      <w:bookmarkStart w:id="37" w:name="_Toc9341"/>
      <w:r>
        <w:rPr>
          <w:rFonts w:hint="eastAsia" w:ascii="宋体" w:hAnsi="宋体" w:eastAsia="宋体" w:cs="宋体"/>
          <w:b/>
          <w:color w:val="auto"/>
          <w:sz w:val="30"/>
          <w:highlight w:val="none"/>
        </w:rPr>
        <w:t>（三）开标</w:t>
      </w:r>
      <w:bookmarkEnd w:id="35"/>
      <w:bookmarkEnd w:id="36"/>
      <w:bookmarkEnd w:id="37"/>
    </w:p>
    <w:p w14:paraId="1C341C4C">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3.1招标人在前附表规定的时间、地点组织公开开标。开标会由招标人主持，投标人自愿参加开标会，未参加开标会的，视为其认可开标程序和结果。参加开标会议的投标人只可委派一名代表参加，</w:t>
      </w:r>
      <w:r>
        <w:rPr>
          <w:rFonts w:hint="eastAsia" w:ascii="宋体" w:hAnsi="宋体" w:eastAsia="宋体" w:cs="宋体"/>
          <w:color w:val="auto"/>
          <w:kern w:val="0"/>
          <w:szCs w:val="21"/>
          <w:highlight w:val="none"/>
        </w:rPr>
        <w:t>且必须是本单位法定代表人或投标员。法定代表人或投标员须携带本人有效身份证明。</w:t>
      </w:r>
    </w:p>
    <w:p w14:paraId="3F1FA06A">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3.2开标会由招标人主持：</w:t>
      </w:r>
    </w:p>
    <w:p w14:paraId="2915DF7A">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(1)招标人当众宣布开标纪律、参会人员的名单、提交投标文件的投标人名单。</w:t>
      </w:r>
    </w:p>
    <w:p w14:paraId="2A7217DC">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(2)招标人负责检查投标文件的密封和标记情况，在场所有投标人和工作人员、监管人员共同见证。</w:t>
      </w:r>
    </w:p>
    <w:p w14:paraId="54632B16">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(3)经确认无误后，由招标人现场导入电子投标文件，同时检查电子签名情况，经确认无误后，宣读投标人名称以及审查招标文件规定的其他内容。</w:t>
      </w:r>
    </w:p>
    <w:p w14:paraId="55FB77E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3.3开标时，需按开标程序分步对电子投标文件各部分进行导入；如电子投标文件已加密的，也必须按开标程序分步对电子投标文件各部分进行解密。</w:t>
      </w:r>
    </w:p>
    <w:p w14:paraId="62E4002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3.4按“投标文件否决性条款”规定宣布为不予受理情形的投标文件，不予送交评标委员会评审。</w:t>
      </w:r>
    </w:p>
    <w:p w14:paraId="4F16CB40">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3.5</w:t>
      </w:r>
      <w:r>
        <w:rPr>
          <w:rFonts w:hint="eastAsia" w:ascii="宋体" w:hAnsi="宋体" w:eastAsia="宋体" w:cs="宋体"/>
          <w:color w:val="auto"/>
          <w:szCs w:val="21"/>
          <w:highlight w:val="none"/>
        </w:rPr>
        <w:t>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14:paraId="643D53C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33D5B15F">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14:paraId="37FF187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.6招标人应对开标过程进行记录，以存档备查。</w:t>
      </w:r>
      <w:r>
        <w:rPr>
          <w:rFonts w:hint="eastAsia" w:ascii="宋体" w:hAnsi="宋体" w:eastAsia="宋体" w:cs="宋体"/>
          <w:color w:val="auto"/>
          <w:szCs w:val="21"/>
          <w:highlight w:val="none"/>
        </w:rPr>
        <w:t>开标及入围结果应当在交易网进行公示。</w:t>
      </w:r>
    </w:p>
    <w:p w14:paraId="32776EED">
      <w:pPr>
        <w:rPr>
          <w:rFonts w:ascii="宋体" w:hAnsi="宋体" w:eastAsia="宋体" w:cs="宋体"/>
          <w:color w:val="auto"/>
          <w:highlight w:val="none"/>
        </w:rPr>
      </w:pPr>
    </w:p>
    <w:p w14:paraId="5BC4DB03">
      <w:pPr>
        <w:adjustRightInd w:val="0"/>
        <w:snapToGrid w:val="0"/>
        <w:spacing w:line="360" w:lineRule="auto"/>
        <w:jc w:val="center"/>
        <w:outlineLvl w:val="2"/>
        <w:rPr>
          <w:rFonts w:ascii="宋体" w:hAnsi="宋体" w:eastAsia="宋体" w:cs="宋体"/>
          <w:b/>
          <w:color w:val="auto"/>
          <w:sz w:val="30"/>
          <w:highlight w:val="none"/>
        </w:rPr>
      </w:pPr>
      <w:bookmarkStart w:id="38" w:name="_Toc28531"/>
      <w:bookmarkStart w:id="39" w:name="_Toc1908"/>
      <w:bookmarkStart w:id="40" w:name="_Toc21893"/>
      <w:r>
        <w:rPr>
          <w:rFonts w:hint="eastAsia" w:ascii="宋体" w:hAnsi="宋体" w:eastAsia="宋体" w:cs="宋体"/>
          <w:b/>
          <w:color w:val="auto"/>
          <w:sz w:val="30"/>
          <w:highlight w:val="none"/>
        </w:rPr>
        <w:t>（四）评标</w:t>
      </w:r>
      <w:bookmarkEnd w:id="38"/>
      <w:bookmarkEnd w:id="39"/>
      <w:bookmarkEnd w:id="40"/>
    </w:p>
    <w:p w14:paraId="67D8ED6F">
      <w:pPr>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szCs w:val="21"/>
          <w:highlight w:val="none"/>
        </w:rPr>
        <w:t>评标委员会应当根据“投标须知前附表”规定的评标方法，对投标文件进行评审和比较，招标文件中没有规定的标准和方法不得作为评标的依据。</w:t>
      </w:r>
    </w:p>
    <w:p w14:paraId="5F366DCA">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4.1 评标委员会组建及职责</w:t>
      </w:r>
    </w:p>
    <w:p w14:paraId="7C6FCD3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4.1.1 评标委员会组建方式：由招标人依法组建，负责评标活动。评标委员会的专家成员由招标人从评标专家库内按照专业随机抽取，评标委员会的专家成员数量为5人以上单数，招标人可以委派一名代表。方案设计招标的评标委员会成员，由招标人从评标专家库内随机抽取，也可以由招标人直接邀请中国科学院院士、中国工程院院士、设计大师或者设计行业的资深专家参加评标。</w:t>
      </w:r>
    </w:p>
    <w:p w14:paraId="2FECDC18">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4.1.2 </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14:paraId="76061D78">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050AF55A">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4.2评标步骤</w:t>
      </w:r>
    </w:p>
    <w:p w14:paraId="6F97D57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4.2.1评标委员会成员全部到齐后，推荐一名主任委员，主持评审工作，在每一轮投票中，主任委员与其他成员有同等表决权。</w:t>
      </w:r>
    </w:p>
    <w:p w14:paraId="33FFDCA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4.2.2评标委员会听取招标人介绍工程相关情况、投标人方案介绍（若有）。</w:t>
      </w:r>
    </w:p>
    <w:p w14:paraId="6A81430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4.2.3评标委员会各成员独立评审。如果有废标提议，由评标委员会成员共同表决，决定是否废标。</w:t>
      </w:r>
    </w:p>
    <w:p w14:paraId="4A35815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4.2.4评标委员会采用逐轮淘汰的记名投票方式进行评审，评标委员对投标方案进行点评时需对方案的优缺点进行分析，并提出优化建议。</w:t>
      </w:r>
    </w:p>
    <w:p w14:paraId="0454046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4.2.5在评标阶段，评标委员会可以要求投标人对投标文件含义不明确的内容作必要的澄清或说明，对此投标人应积极配合不得拒绝。投标人在澄清或说明的过程中不得对投标报价和实质性的内容进行更改。</w:t>
      </w:r>
    </w:p>
    <w:p w14:paraId="0B4C661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4.2.6产生评标结论后，评标委员会撰写、签署评标报告，向招标人推荐中标候选人。评标报告由评标委员会全体成员签字，对评标结论持有异议的评委可以书面方式阐述其不同意见和理由。</w:t>
      </w:r>
    </w:p>
    <w:p w14:paraId="48210C4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4.2.7评标委员会向招标人提交书面评标报告后即解散，评标过程中使用的文件、表格以及其他资料不得带离评标室。</w:t>
      </w:r>
    </w:p>
    <w:p w14:paraId="4D634577">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4.3 投标文件的澄清答辩</w:t>
      </w:r>
    </w:p>
    <w:p w14:paraId="63281F6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5CF3F41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0399B13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4.3.3评标委员会要求投标人进行答辩，但投标人在评标委员会规定的时间（不少于30分钟）内未派出代表及时作出答辩的，评标委员会将根据招标文件规定作出不利于投标人的判定，投标人不得因此提出任何异议。</w:t>
      </w:r>
    </w:p>
    <w:p w14:paraId="462A710A">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4.4 废标的处理</w:t>
      </w:r>
    </w:p>
    <w:p w14:paraId="49AFA74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4.4.1除法律、法规、规章、规范性文件规定以及本招标文件否决性条款单列的废标情形外，评标委员会不得对投标文件作废标处理。评标委员会对投标文件应坚持谨慎废标的原则。 </w:t>
      </w:r>
    </w:p>
    <w:p w14:paraId="1E1840D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4.4.2评标委员会在作出任何一项废标决定前，都应当严格遵循以下程序：</w:t>
      </w:r>
    </w:p>
    <w:p w14:paraId="27D1208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①向当事投标人作相应的澄清。</w:t>
      </w:r>
    </w:p>
    <w:p w14:paraId="24CE743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②当事投标人应当在通知规定时间内，向评标委员会作出澄清和解释。未按时作出澄清和解释的，评标委员会可对相应投标文件按最不利情形认定。</w:t>
      </w:r>
    </w:p>
    <w:p w14:paraId="24B6B12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③在充分讨论的基础上集体表决。</w:t>
      </w:r>
    </w:p>
    <w:p w14:paraId="3A67937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④若表决通过废标决定，应在评标报告中详细载明废标的理由、依据、答辩的情况和集体表决的情况（同意废标和不同意废标的评标委员会成员均应当注明）。</w:t>
      </w:r>
    </w:p>
    <w:p w14:paraId="31C0ADD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⑤评标委员会在否决所有投标文件前，应当向招标人核实有关情况，听取招标人意见。</w:t>
      </w:r>
    </w:p>
    <w:p w14:paraId="6FA64715">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4.5 评标结果公示</w:t>
      </w:r>
    </w:p>
    <w:p w14:paraId="739144D9">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招标人应当将评标结果在交易网公示3个工作日。</w:t>
      </w:r>
    </w:p>
    <w:p w14:paraId="4BBB27F8">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4.6 其它规定</w:t>
      </w:r>
    </w:p>
    <w:p w14:paraId="0B13D52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4.6.1若投标人的投标行为出现违反相关法律法规等政策文件列明的各种情形的，招标人将提请主管部门对相应投标人作不良记录。</w:t>
      </w:r>
    </w:p>
    <w:p w14:paraId="20727D9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4.6.2评标过程中，若评标委员依据招标文件的规定要求招标人重新招标，招标人不承担因招标失败给投标人造成的损失。</w:t>
      </w:r>
    </w:p>
    <w:p w14:paraId="0090086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4.6.3 评标委员会作出无效标或者废标处理后，合格投标人数量不足3名的，招标人应当宣布本次招标失败，重新招标。</w:t>
      </w:r>
    </w:p>
    <w:p w14:paraId="7FDD811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4.6.4 评标过程中，若评标委员会认为投标人均不满足招标文件要求的，可以不推荐中标候选人，建议招标人重新组织招标。</w:t>
      </w:r>
    </w:p>
    <w:p w14:paraId="302D604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4.6.5 评标讨论过程中，评标委员会成员意见不一致时应作进一步的讨论。评标委员会成员对任何一个投标文件的质疑，应当在讨论或现场点评时提出，表决结果确定后才提出的质疑，不可作为改变表决结果的依据。</w:t>
      </w:r>
    </w:p>
    <w:p w14:paraId="303761D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4.6.6 如果投标人提交的投标文件超出招标文件要求的内容，评标委员会对超出招标文件要求的内容不予评审，只评审招标文件要求的内容。</w:t>
      </w:r>
    </w:p>
    <w:p w14:paraId="1921418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4.6.7 本次招标如果评标委员会已有评标结论，无论随后出现何种情形，招标人在本次招标中不再确定评标结论之外的中标候选人，除非重新组织招标。</w:t>
      </w:r>
    </w:p>
    <w:p w14:paraId="2EF5D71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4.6.8如果投标文件中的BIM标书文件与其他文件内容不一致时，原则上以其他文件内容为准，投标人在投标文件或澄清中明确以</w:t>
      </w:r>
      <w:r>
        <w:rPr>
          <w:rFonts w:hint="eastAsia" w:ascii="宋体" w:hAnsi="宋体" w:eastAsia="宋体" w:cs="宋体"/>
          <w:b/>
          <w:bCs/>
          <w:color w:val="auto"/>
          <w:kern w:val="0"/>
          <w:szCs w:val="21"/>
          <w:highlight w:val="none"/>
        </w:rPr>
        <w:t>BIM</w:t>
      </w:r>
      <w:r>
        <w:rPr>
          <w:rFonts w:hint="eastAsia" w:ascii="宋体" w:hAnsi="宋体" w:eastAsia="宋体" w:cs="宋体"/>
          <w:color w:val="auto"/>
          <w:kern w:val="0"/>
          <w:szCs w:val="21"/>
          <w:highlight w:val="none"/>
        </w:rPr>
        <w:t>标书文件为准的除外。</w:t>
      </w:r>
    </w:p>
    <w:p w14:paraId="28C97FF9">
      <w:pPr>
        <w:adjustRightInd w:val="0"/>
        <w:snapToGrid w:val="0"/>
        <w:spacing w:line="360" w:lineRule="auto"/>
        <w:jc w:val="center"/>
        <w:outlineLvl w:val="2"/>
        <w:rPr>
          <w:rFonts w:ascii="宋体" w:hAnsi="宋体" w:eastAsia="宋体" w:cs="宋体"/>
          <w:b/>
          <w:color w:val="auto"/>
          <w:sz w:val="30"/>
          <w:highlight w:val="none"/>
        </w:rPr>
      </w:pPr>
      <w:bookmarkStart w:id="41" w:name="_Toc6282"/>
      <w:bookmarkStart w:id="42" w:name="_Toc18239"/>
      <w:bookmarkStart w:id="43" w:name="_Toc28201"/>
      <w:r>
        <w:rPr>
          <w:rFonts w:hint="eastAsia" w:ascii="宋体" w:hAnsi="宋体" w:eastAsia="宋体" w:cs="宋体"/>
          <w:b/>
          <w:color w:val="auto"/>
          <w:sz w:val="30"/>
          <w:highlight w:val="none"/>
        </w:rPr>
        <w:t>（五）定标</w:t>
      </w:r>
      <w:bookmarkEnd w:id="41"/>
      <w:bookmarkEnd w:id="42"/>
      <w:bookmarkEnd w:id="43"/>
    </w:p>
    <w:p w14:paraId="4EB9CB2F">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5.1 清标</w:t>
      </w:r>
    </w:p>
    <w:p w14:paraId="080930E8">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5.1.1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53B457C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5.1.2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061A367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3ADD77CC">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5.2 定标方法</w:t>
      </w:r>
    </w:p>
    <w:p w14:paraId="4755D1FE">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5.2.1直接票决定标法</w:t>
      </w:r>
    </w:p>
    <w:p w14:paraId="60AD059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14:paraId="2A8B9748">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szCs w:val="21"/>
          <w:highlight w:val="none"/>
        </w:rPr>
        <w:t>票决方式：</w:t>
      </w:r>
    </w:p>
    <w:p w14:paraId="341209D6">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03473E7A">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1EE65AB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30E40E34">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②简单多数法（且过半数）</w:t>
      </w:r>
    </w:p>
    <w:p w14:paraId="643683A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a.投票规则：定标委员会在进入投票范围的投标人中，以每人投票支持一个投标人的方式，得票最多且过半数的投标人为中标人。</w:t>
      </w:r>
    </w:p>
    <w:p w14:paraId="1FCE4DF5">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7DAB6035">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③对比胜出法</w:t>
      </w:r>
    </w:p>
    <w:p w14:paraId="70705E14">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14:paraId="7B5EE83A">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196DF5E3">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5.2.2逐轮票决定标法</w:t>
      </w:r>
    </w:p>
    <w:p w14:paraId="187EC438">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14:paraId="1B708BBA">
      <w:pPr>
        <w:adjustRightInd w:val="0"/>
        <w:snapToGrid w:val="0"/>
        <w:spacing w:line="360" w:lineRule="auto"/>
        <w:ind w:firstLine="413" w:firstLineChars="196"/>
        <w:rPr>
          <w:rFonts w:ascii="宋体" w:hAnsi="宋体" w:eastAsia="宋体" w:cs="宋体"/>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725C182D">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533EC6DA">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1D724FBC">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484057AE">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②对比胜出法</w:t>
      </w:r>
    </w:p>
    <w:p w14:paraId="07B66609">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3F818455">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5A5BE52D">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568A82B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582A26C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39EE83E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14:paraId="5D63232A">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5.3定标原则</w:t>
      </w:r>
    </w:p>
    <w:p w14:paraId="34A561B0">
      <w:pPr>
        <w:adjustRightInd w:val="0"/>
        <w:snapToGrid w:val="0"/>
        <w:spacing w:line="360" w:lineRule="auto"/>
        <w:ind w:firstLine="42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方案设计重点考虑：充分落实城市设计内容，主要考虑设计创新、绿色生态、地域文化、人文特色、BIM技术应用情况等因素，同时还应保证功能结构合理、经济技术可行。招标人可以根据项目实际情况增加择优</w:t>
      </w:r>
      <w:r>
        <w:rPr>
          <w:rFonts w:hint="eastAsia" w:ascii="宋体" w:hAnsi="宋体" w:eastAsia="宋体" w:cs="宋体"/>
          <w:color w:val="auto"/>
          <w:kern w:val="0"/>
          <w:szCs w:val="21"/>
          <w:highlight w:val="none"/>
          <w:lang w:val="en-US" w:eastAsia="zh-CN"/>
        </w:rPr>
        <w:t>因</w:t>
      </w:r>
      <w:r>
        <w:rPr>
          <w:rFonts w:hint="eastAsia" w:ascii="宋体" w:hAnsi="宋体" w:eastAsia="宋体" w:cs="宋体"/>
          <w:color w:val="auto"/>
          <w:kern w:val="0"/>
          <w:szCs w:val="21"/>
          <w:highlight w:val="none"/>
        </w:rPr>
        <w:t>素，也可以综合考虑择优因素或按择优因素的重要性，对投标人进行逐级淘汰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14:paraId="35A78212">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5.4定标程序</w:t>
      </w:r>
    </w:p>
    <w:p w14:paraId="2D0C095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5BA4216F">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2F46FE2B">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7"/>
          <w:rFonts w:hint="eastAsia" w:ascii="宋体" w:hAnsi="宋体" w:eastAsia="宋体" w:cs="宋体"/>
          <w:color w:val="auto"/>
          <w:kern w:val="0"/>
          <w:szCs w:val="21"/>
          <w:highlight w:val="none"/>
          <w:lang w:val="en-US" w:eastAsia="zh-CN"/>
        </w:rPr>
        <w:t>[</w:t>
      </w:r>
      <w:r>
        <w:rPr>
          <w:rStyle w:val="137"/>
          <w:rFonts w:hint="eastAsia" w:ascii="宋体" w:hAnsi="宋体" w:eastAsia="宋体" w:cs="宋体"/>
          <w:color w:val="auto"/>
          <w:kern w:val="0"/>
          <w:szCs w:val="21"/>
          <w:highlight w:val="none"/>
          <w:lang w:val="en-US" w:eastAsia="zh-CN"/>
        </w:rPr>
        <w:footnoteReference w:id="3"/>
      </w:r>
      <w:r>
        <w:rPr>
          <w:rStyle w:val="137"/>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7AE57F5D">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标投标行政监督部门批准后由评标委员会复核纠正</w:t>
      </w:r>
      <w:r>
        <w:rPr>
          <w:rStyle w:val="137"/>
          <w:rFonts w:hint="eastAsia" w:ascii="宋体" w:hAnsi="宋体" w:eastAsia="宋体" w:cs="宋体"/>
          <w:color w:val="auto"/>
          <w:szCs w:val="21"/>
          <w:highlight w:val="none"/>
        </w:rPr>
        <w:t>[</w:t>
      </w:r>
      <w:r>
        <w:rPr>
          <w:rStyle w:val="137"/>
          <w:rFonts w:hint="eastAsia" w:ascii="宋体" w:hAnsi="宋体" w:eastAsia="宋体" w:cs="宋体"/>
          <w:color w:val="auto"/>
          <w:szCs w:val="21"/>
          <w:highlight w:val="none"/>
        </w:rPr>
        <w:footnoteReference w:id="4"/>
      </w:r>
      <w:r>
        <w:rPr>
          <w:rStyle w:val="137"/>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14:paraId="7D9F6FC9">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b w:val="0"/>
          <w:bCs/>
          <w:color w:val="auto"/>
          <w:kern w:val="0"/>
          <w:szCs w:val="21"/>
          <w:highlight w:val="none"/>
        </w:rPr>
        <w:t>.4.</w:t>
      </w:r>
      <w:r>
        <w:rPr>
          <w:rFonts w:hint="eastAsia" w:ascii="宋体" w:hAnsi="宋体" w:eastAsia="宋体" w:cs="宋体"/>
          <w:b w:val="0"/>
          <w:bCs/>
          <w:color w:val="auto"/>
          <w:kern w:val="0"/>
          <w:szCs w:val="21"/>
          <w:highlight w:val="none"/>
          <w:lang w:eastAsia="zh-CN"/>
        </w:rPr>
        <w:t>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7"/>
          <w:rFonts w:hint="eastAsia" w:ascii="宋体" w:hAnsi="宋体" w:eastAsia="宋体" w:cs="宋体"/>
          <w:color w:val="auto"/>
          <w:szCs w:val="21"/>
          <w:highlight w:val="none"/>
        </w:rPr>
        <w:t>[</w:t>
      </w:r>
      <w:r>
        <w:rPr>
          <w:rStyle w:val="137"/>
          <w:rFonts w:hint="eastAsia" w:ascii="宋体" w:hAnsi="宋体" w:eastAsia="宋体" w:cs="宋体"/>
          <w:color w:val="auto"/>
          <w:szCs w:val="21"/>
          <w:highlight w:val="none"/>
        </w:rPr>
        <w:footnoteReference w:id="5"/>
      </w:r>
      <w:r>
        <w:rPr>
          <w:rStyle w:val="137"/>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3B49BCCC">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10966535">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0CBF00AF">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14:paraId="2DE1CAD8">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b w:val="0"/>
          <w:bCs/>
          <w:color w:val="auto"/>
          <w:kern w:val="0"/>
          <w:szCs w:val="21"/>
          <w:highlight w:val="none"/>
        </w:rPr>
        <w:t>.4.</w:t>
      </w: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color w:val="auto"/>
          <w:szCs w:val="21"/>
          <w:highlight w:val="none"/>
        </w:rPr>
        <w:t>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7"/>
          <w:rFonts w:hint="eastAsia" w:ascii="宋体" w:hAnsi="宋体" w:eastAsia="宋体" w:cs="宋体"/>
          <w:color w:val="auto"/>
          <w:szCs w:val="21"/>
          <w:highlight w:val="none"/>
        </w:rPr>
        <w:t>[</w:t>
      </w:r>
      <w:r>
        <w:rPr>
          <w:rStyle w:val="137"/>
          <w:rFonts w:hint="eastAsia" w:ascii="宋体" w:hAnsi="宋体" w:eastAsia="宋体" w:cs="宋体"/>
          <w:color w:val="auto"/>
          <w:szCs w:val="21"/>
          <w:highlight w:val="none"/>
        </w:rPr>
        <w:footnoteReference w:id="6"/>
      </w:r>
      <w:r>
        <w:rPr>
          <w:rStyle w:val="137"/>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3701C6B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5.4.</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召开定标会。方案设计招标的招标人应当在评标结束后30日内确定中标人。不能按时定标的，应当通过交易网公示延期原因和最终定标时间。定标会按照公开、公平、公正原则，遵循以下基本定标程序：</w:t>
      </w:r>
    </w:p>
    <w:p w14:paraId="12F68C2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定标委员会成员全部到齐后，推荐一名定标组长，主持定标工作，招标人法定代表人或者主要负责人参加定标委员会的，由其直接担任定标委员会组长。在定标评选、讨论表决过程中，定标组长与其他成员有同等表决权。</w:t>
      </w:r>
    </w:p>
    <w:p w14:paraId="148A0F8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（2）定标委员会采用票决定标法进行评选。</w:t>
      </w:r>
    </w:p>
    <w:p w14:paraId="71C2495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在定标阶段，定标委员会可以用书面形式要求投标人对投标文件含义不明确的内容作必要的澄清或者说明，对此投标人应积极配合不得拒绝。有关澄清说明与答复，投标人应以书面形式进行，但不得对投标报价和实质性的内容进行更改。</w:t>
      </w:r>
    </w:p>
    <w:p w14:paraId="584333E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（4）产生定标结论后，定标委员会撰写、签署定标报告，确定一名中标人。定标报告由定标委员会全体成员签字，对定标结论持有异议的评委可以书面方式阐述其不同意见和理由。</w:t>
      </w:r>
    </w:p>
    <w:p w14:paraId="6716A80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（5）定标委员会向招标人提交书面定标报告后即解散，定标过程中使用的文件、表格以及其他资料不得私自带离。</w:t>
      </w:r>
    </w:p>
    <w:p w14:paraId="4591E6BD">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5.4.</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1480C764">
      <w:pPr>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szCs w:val="21"/>
          <w:highlight w:val="none"/>
        </w:rPr>
        <w:t>招标人应当向定标委员会提供项目定标方案、清标报告作为定标辅助材料。定标结束后，项目定标方案、清标报告及定标委员投票结果等定标过程资料应当留存备查。</w:t>
      </w:r>
    </w:p>
    <w:p w14:paraId="3D94BD29">
      <w:pPr>
        <w:adjustRightInd w:val="0"/>
        <w:snapToGrid w:val="0"/>
        <w:spacing w:line="360" w:lineRule="auto"/>
        <w:jc w:val="left"/>
        <w:rPr>
          <w:rFonts w:hint="default" w:ascii="宋体" w:hAnsi="宋体" w:eastAsia="宋体" w:cs="宋体"/>
          <w:b/>
          <w:strike/>
          <w:color w:val="auto"/>
          <w:kern w:val="0"/>
          <w:highlight w:val="none"/>
        </w:rPr>
      </w:pPr>
      <w:r>
        <w:rPr>
          <w:rFonts w:hint="eastAsia" w:ascii="宋体" w:hAnsi="宋体" w:eastAsia="宋体" w:cs="宋体"/>
          <w:color w:val="auto"/>
          <w:sz w:val="21"/>
          <w:szCs w:val="21"/>
          <w:highlight w:val="none"/>
        </w:rPr>
        <w:t>5.5</w:t>
      </w:r>
      <w:r>
        <w:rPr>
          <w:rFonts w:hint="eastAsia" w:ascii="宋体" w:hAnsi="宋体" w:eastAsia="宋体" w:cs="宋体"/>
          <w:b/>
          <w:strike w:val="0"/>
          <w:color w:val="auto"/>
          <w:kern w:val="0"/>
          <w:highlight w:val="none"/>
          <w:lang w:val="en-US" w:eastAsia="zh-CN"/>
        </w:rPr>
        <w:t>重新定标</w:t>
      </w:r>
    </w:p>
    <w:p w14:paraId="7F825AE1">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strike/>
          <w:color w:val="auto"/>
          <w:szCs w:val="21"/>
          <w:highlight w:val="none"/>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color w:val="auto"/>
          <w:szCs w:val="21"/>
          <w:highlight w:val="none"/>
          <w:lang w:eastAsia="zh-CN"/>
        </w:rPr>
        <w:t>，</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61A4E418">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5.1中标人放弃中标资格或者拒不签订合同的；</w:t>
      </w:r>
    </w:p>
    <w:p w14:paraId="48D089AB">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5.2中标人不按照招标文件要求提交履约担保的；</w:t>
      </w:r>
    </w:p>
    <w:p w14:paraId="6465C82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5.3被查实存在影响中标结果违法行为的。</w:t>
      </w:r>
    </w:p>
    <w:p w14:paraId="3C8752C4">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5.6其他规定</w:t>
      </w:r>
    </w:p>
    <w:p w14:paraId="437D93E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5.6.1招标人有权对投标方案和评审结果公开展示。</w:t>
      </w:r>
    </w:p>
    <w:p w14:paraId="7D177C3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5.6.2按招标文件规定获得补偿的投标文件，评标后不予退回。</w:t>
      </w:r>
    </w:p>
    <w:p w14:paraId="592EA832">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5.6.3除法律法规禁止外，招标人有权在工程建设中根据需要对方案进行调整和优化。</w:t>
      </w:r>
    </w:p>
    <w:p w14:paraId="2DD37C83">
      <w:pPr>
        <w:adjustRightInd w:val="0"/>
        <w:snapToGrid w:val="0"/>
        <w:spacing w:line="360" w:lineRule="auto"/>
        <w:jc w:val="left"/>
        <w:rPr>
          <w:rFonts w:ascii="宋体" w:hAnsi="宋体" w:eastAsia="宋体" w:cs="宋体"/>
          <w:color w:val="auto"/>
          <w:kern w:val="0"/>
          <w:highlight w:val="none"/>
        </w:rPr>
      </w:pPr>
    </w:p>
    <w:p w14:paraId="57611A13">
      <w:pPr>
        <w:adjustRightInd w:val="0"/>
        <w:snapToGrid w:val="0"/>
        <w:spacing w:line="360" w:lineRule="auto"/>
        <w:jc w:val="center"/>
        <w:outlineLvl w:val="2"/>
        <w:rPr>
          <w:rFonts w:ascii="宋体" w:hAnsi="宋体" w:eastAsia="宋体" w:cs="宋体"/>
          <w:b/>
          <w:color w:val="auto"/>
          <w:sz w:val="30"/>
          <w:highlight w:val="none"/>
        </w:rPr>
      </w:pPr>
      <w:bookmarkStart w:id="44" w:name="_Toc2156"/>
      <w:bookmarkStart w:id="45" w:name="_Toc28430"/>
      <w:bookmarkStart w:id="46" w:name="_Toc18583"/>
      <w:r>
        <w:rPr>
          <w:rFonts w:hint="eastAsia" w:ascii="宋体" w:hAnsi="宋体" w:eastAsia="宋体" w:cs="宋体"/>
          <w:b/>
          <w:color w:val="auto"/>
          <w:sz w:val="30"/>
          <w:highlight w:val="none"/>
        </w:rPr>
        <w:t>（六）中标通知书</w:t>
      </w:r>
      <w:bookmarkEnd w:id="44"/>
      <w:bookmarkEnd w:id="45"/>
      <w:bookmarkEnd w:id="46"/>
    </w:p>
    <w:p w14:paraId="700F99A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招标人应按前附表规定向中标人发出中标通知书。</w:t>
      </w:r>
    </w:p>
    <w:p w14:paraId="1F8EDEF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招标人在发出中标通知书之前因正当理由，经行政监督部门批准并经交易网公示3个工作日后，招标人有权接受或拒绝投标、宣布投标程序无效或拒绝所有投标。对受影响的投标人不承担任何责任。</w:t>
      </w:r>
    </w:p>
    <w:p w14:paraId="74E5A886">
      <w:pPr>
        <w:adjustRightInd w:val="0"/>
        <w:snapToGrid w:val="0"/>
        <w:spacing w:line="360" w:lineRule="auto"/>
        <w:jc w:val="center"/>
        <w:outlineLvl w:val="2"/>
        <w:rPr>
          <w:rFonts w:ascii="宋体" w:hAnsi="宋体" w:eastAsia="宋体" w:cs="宋体"/>
          <w:b/>
          <w:color w:val="auto"/>
          <w:sz w:val="30"/>
          <w:highlight w:val="none"/>
        </w:rPr>
      </w:pPr>
      <w:bookmarkStart w:id="47" w:name="_Toc3495"/>
      <w:bookmarkStart w:id="48" w:name="_Toc26738"/>
      <w:bookmarkStart w:id="49" w:name="_Toc26395"/>
      <w:bookmarkStart w:id="50" w:name="_Toc30124"/>
      <w:bookmarkStart w:id="51" w:name="_Toc23646"/>
      <w:r>
        <w:rPr>
          <w:rFonts w:hint="eastAsia" w:ascii="宋体" w:hAnsi="宋体" w:eastAsia="宋体" w:cs="宋体"/>
          <w:b/>
          <w:color w:val="auto"/>
          <w:sz w:val="30"/>
          <w:highlight w:val="none"/>
        </w:rPr>
        <w:t>（七）合同授予</w:t>
      </w:r>
      <w:bookmarkEnd w:id="47"/>
      <w:bookmarkEnd w:id="48"/>
      <w:bookmarkEnd w:id="49"/>
      <w:bookmarkEnd w:id="50"/>
      <w:bookmarkEnd w:id="51"/>
    </w:p>
    <w:p w14:paraId="36A5C72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招标人应按照前附表规定时间，参照本示范文本第六章《合同条款》与中标人订立合同。招标人与中标人签订设计合同，必须遵守本招标文件和投标文件中的合同条件，不得随意更改。</w:t>
      </w:r>
    </w:p>
    <w:p w14:paraId="1FBF4FFD">
      <w:pPr>
        <w:rPr>
          <w:color w:val="auto"/>
          <w:highlight w:val="none"/>
        </w:rPr>
      </w:pPr>
      <w:r>
        <w:rPr>
          <w:rFonts w:hint="eastAsia"/>
          <w:color w:val="auto"/>
          <w:highlight w:val="none"/>
        </w:rPr>
        <w:br w:type="page"/>
      </w:r>
    </w:p>
    <w:p w14:paraId="3456C54E">
      <w:pPr>
        <w:adjustRightInd w:val="0"/>
        <w:snapToGrid w:val="0"/>
        <w:spacing w:line="360" w:lineRule="auto"/>
        <w:ind w:left="3162" w:hanging="3162" w:hangingChars="15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附件1：</w:t>
      </w:r>
      <w:bookmarkStart w:id="52" w:name="_Toc15190"/>
      <w:r>
        <w:rPr>
          <w:rFonts w:hint="eastAsia" w:ascii="宋体" w:hAnsi="宋体" w:eastAsia="宋体" w:cs="宋体"/>
          <w:b/>
          <w:bCs/>
          <w:color w:val="auto"/>
          <w:kern w:val="0"/>
          <w:szCs w:val="21"/>
          <w:highlight w:val="none"/>
        </w:rPr>
        <w:t>评标要素</w:t>
      </w:r>
      <w:bookmarkEnd w:id="52"/>
      <w:r>
        <w:rPr>
          <w:rFonts w:hint="eastAsia" w:ascii="宋体" w:hAnsi="宋体" w:eastAsia="宋体" w:cs="宋体"/>
          <w:b/>
          <w:bCs/>
          <w:color w:val="auto"/>
          <w:kern w:val="0"/>
          <w:szCs w:val="21"/>
          <w:highlight w:val="none"/>
        </w:rPr>
        <w:t>（仅供参考）</w:t>
      </w:r>
    </w:p>
    <w:p w14:paraId="252C63C4">
      <w:pPr>
        <w:adjustRightInd w:val="0"/>
        <w:snapToGrid w:val="0"/>
        <w:spacing w:line="360" w:lineRule="auto"/>
        <w:ind w:left="3162" w:hanging="3162" w:hangingChars="15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评标评审要素可设置如下：</w:t>
      </w:r>
    </w:p>
    <w:p w14:paraId="51D9442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（一）规划要求：项目设计是否符合城市规划及城市设计对项目的基本要求和规划用地条件。</w:t>
      </w:r>
    </w:p>
    <w:p w14:paraId="3D19F61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（二）经济技术要求：造价文件编制（如有）是否符合招标文件要求；主要技术指标是否符合规划许可要求和招标文件提出的建筑设计条件。</w:t>
      </w:r>
    </w:p>
    <w:p w14:paraId="7B52522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总平面图布置：总平面图布置总体是否合理；是否符合交通条件；是否满足消防使用条件；是否满足建筑日照和采光条件；景观绿化与小区环境是否协调；场地竖向布置是否合理；场地“挖填移”土方平衡方案是否合理。</w:t>
      </w:r>
    </w:p>
    <w:p w14:paraId="519ADCD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（四）建筑功能：建筑使用功能是否招标文件要求；使用功能分区是否明确；人流组织平面和竖向交通是否合理；相关组织行为联系是否顺畅。</w:t>
      </w:r>
    </w:p>
    <w:p w14:paraId="3BB1D20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建筑观感：建筑单体效果是否满足招标文件要求；建筑、小区与周边环境是否协调；建筑造型是否具有特色；建筑总体观感是否舒适；建筑色彩运用是否适当；建筑立面材料选用是否合理；是否契合本市地域特征。</w:t>
      </w:r>
    </w:p>
    <w:p w14:paraId="3F95F26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（六）结构设计：总体结构形式是否经济、合理、安全；柱网设置是否恰当。</w:t>
      </w:r>
    </w:p>
    <w:p w14:paraId="52F61E7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（七）机电设计：给排水、暖通、电气系统是否满足建筑使用要求；给排水、暖通、电气系统设置，是否经济、合理、安全。</w:t>
      </w:r>
    </w:p>
    <w:p w14:paraId="0C36EC7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专项工程设计：招标文件要求进行建筑装饰工程、建筑幕墙工程、轻型钢结构工程、建筑智能化系统、消防设施工程、照明工程、风景园林工程和环境工程等专项工程设计的，投标文件是否明确响应并恰当编制相关内容。</w:t>
      </w:r>
    </w:p>
    <w:p w14:paraId="773A7D2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（九）工业复杂工艺：对于内含复杂工艺的工业建筑，是否考虑建筑、结构布置与工艺流程之间的协调匹配。</w:t>
      </w:r>
    </w:p>
    <w:p w14:paraId="5F9C2FE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（十）绿色节能环保：投标文件是否包括绿色建筑、海绵城市设施和再生建材产品利用等必要内容。</w:t>
      </w:r>
    </w:p>
    <w:p w14:paraId="546B286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（十一）其他设计：招标文件要求进行燃气工程、特殊工艺、标识系统、基坑支护、设计前期工程咨询、路口开设或市政管线衔接等设计的，投标文件是否有效响应。</w:t>
      </w:r>
    </w:p>
    <w:p w14:paraId="6F01C06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（十二）BIM应用：招标文件要求采用BIM技术的，投标文件的BIM实施方案、</w:t>
      </w:r>
      <w:r>
        <w:rPr>
          <w:rFonts w:hint="eastAsia" w:ascii="宋体" w:hAnsi="宋体" w:eastAsia="宋体" w:cs="宋体"/>
          <w:color w:val="auto"/>
          <w:szCs w:val="21"/>
          <w:highlight w:val="none"/>
        </w:rPr>
        <w:t>建模范围、建模精度、成果文件格式等</w:t>
      </w:r>
      <w:r>
        <w:rPr>
          <w:rFonts w:hint="eastAsia" w:ascii="宋体" w:hAnsi="宋体" w:eastAsia="宋体" w:cs="宋体"/>
          <w:color w:val="auto"/>
          <w:kern w:val="0"/>
          <w:szCs w:val="21"/>
          <w:highlight w:val="none"/>
        </w:rPr>
        <w:t>是否有效响应。</w:t>
      </w:r>
    </w:p>
    <w:p w14:paraId="48A5488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（十三）装配式建筑：招标文件要求项目为装配式建筑的，投标文件是否有效响应。</w:t>
      </w:r>
    </w:p>
    <w:p w14:paraId="1C7F8E9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（十四）沙盘或实体模型：招标要求提交沙盘或实体建筑模型的，投标人是否有效响应。</w:t>
      </w:r>
    </w:p>
    <w:p w14:paraId="282DEDC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（十五）标准符合性：设计图纸表达和设计说明（含技术规范名称及编号等），是否符合现行国家、行业或地方工程建设标准。</w:t>
      </w:r>
    </w:p>
    <w:p w14:paraId="40076CC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（十六）招标文件约定的工期、设计费、配合服务等，投标文件是否有效响应。</w:t>
      </w:r>
    </w:p>
    <w:p w14:paraId="3A319BE2">
      <w:pPr>
        <w:widowControl/>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br w:type="page"/>
      </w:r>
    </w:p>
    <w:p w14:paraId="0EE73980">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附件2：定标要素（仅供参考）</w:t>
      </w:r>
    </w:p>
    <w:p w14:paraId="09682079">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定标评审要素可设置如下：</w:t>
      </w:r>
    </w:p>
    <w:p w14:paraId="4CC7B47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（一）复核项目设计是否符合规划用地条件。</w:t>
      </w:r>
    </w:p>
    <w:p w14:paraId="4D13C56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（二）复核主要经济技术指标是否符合规划许可要求和招标文件要求。</w:t>
      </w:r>
    </w:p>
    <w:p w14:paraId="6F21817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（三）复核项目总体布置是否合理，是否出现重大漏项。</w:t>
      </w:r>
    </w:p>
    <w:p w14:paraId="05F7EB8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（四）复核项目使用功能是否符合招标文件要求。</w:t>
      </w:r>
    </w:p>
    <w:p w14:paraId="04794CD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复核招标文件中载明的如下设计内容是否漏项：（1）房屋建筑工程：结构、电气、给排水、通风空调、专项工程（建筑装饰工程、建筑幕墙工程、轻型钢结构工程、建筑智能化系统、消防设施工程、照明工程、风景园林工程、环境工程）、工业建筑复杂工艺、绿色建筑、海绵城市设施、装配式建筑和其他设计内容（燃气工程、特殊工艺、标识系统、基坑支护、设计前期工程咨询、路口开设或市政管线衔接等）；（2）市政工程：装配式建设模式、海绵城市设施、水土保持和再生建材产品利用等。</w:t>
      </w:r>
    </w:p>
    <w:p w14:paraId="0C49F00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（六）复核基于BIM的成果文件的范围、精度、BIM实施能力、BIM实施方案等是否符合招标文件要求，查验沙盘或实体模型是否按招标文件要求提供。</w:t>
      </w:r>
    </w:p>
    <w:p w14:paraId="4101AFF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（七）复核设计进度（工期）、设计费是否满足招标文件要求；复核设计技术交底和施工现场服务等设计后续配合服务，是否承诺提供到位。</w:t>
      </w:r>
    </w:p>
    <w:p w14:paraId="488C6F2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（八）查验投标人的企业信用信息、信用等级或信用评价结果，或查验企业近一年受到工程建设主管部门行政处罚或不良行为记录情况。</w:t>
      </w:r>
    </w:p>
    <w:p w14:paraId="6E558904">
      <w:pPr>
        <w:adjustRightInd w:val="0"/>
        <w:snapToGrid w:val="0"/>
        <w:spacing w:line="360" w:lineRule="auto"/>
        <w:jc w:val="center"/>
        <w:outlineLvl w:val="0"/>
        <w:rPr>
          <w:rFonts w:ascii="宋体" w:hAnsi="宋体" w:cs="宋体"/>
          <w:color w:val="auto"/>
          <w:highlight w:val="none"/>
        </w:rPr>
      </w:pPr>
      <w:r>
        <w:rPr>
          <w:rFonts w:ascii="宋体" w:hAnsi="宋体"/>
          <w:color w:val="auto"/>
          <w:kern w:val="0"/>
          <w:highlight w:val="none"/>
        </w:rPr>
        <w:br w:type="page"/>
      </w:r>
      <w:bookmarkStart w:id="53" w:name="_Toc32004"/>
      <w:bookmarkStart w:id="54" w:name="_Toc31063"/>
      <w:bookmarkStart w:id="55" w:name="_Toc1125"/>
      <w:bookmarkStart w:id="56" w:name="_Toc23362"/>
      <w:r>
        <w:rPr>
          <w:rFonts w:hint="eastAsia" w:ascii="黑体" w:eastAsia="黑体"/>
          <w:bCs/>
          <w:color w:val="auto"/>
          <w:kern w:val="0"/>
          <w:sz w:val="32"/>
          <w:szCs w:val="32"/>
          <w:highlight w:val="none"/>
        </w:rPr>
        <w:t>第三章 招标人对招标文件的补充/修改</w:t>
      </w:r>
      <w:bookmarkEnd w:id="53"/>
      <w:bookmarkEnd w:id="54"/>
      <w:bookmarkEnd w:id="55"/>
      <w:bookmarkEnd w:id="56"/>
    </w:p>
    <w:p w14:paraId="629C0176">
      <w:pPr>
        <w:topLinePunct/>
        <w:adjustRightInd w:val="0"/>
        <w:snapToGrid w:val="0"/>
        <w:spacing w:line="360" w:lineRule="auto"/>
        <w:ind w:firstLine="420" w:firstLineChars="200"/>
        <w:rPr>
          <w:rFonts w:ascii="宋体" w:hAnsi="宋体"/>
          <w:color w:val="auto"/>
          <w:kern w:val="0"/>
          <w:szCs w:val="21"/>
          <w:highlight w:val="none"/>
        </w:rPr>
      </w:pPr>
    </w:p>
    <w:p w14:paraId="50858CF6">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招标人可根据工程实际情况，对本示范文本进行补充或修改，但有关补充或修改内容不得违法违规，且必须逐一列举在以下栏目中。请投标人认真阅读并遵照执行：</w:t>
      </w:r>
    </w:p>
    <w:p w14:paraId="5A0A739D">
      <w:pPr>
        <w:topLinePunct/>
        <w:adjustRightInd w:val="0"/>
        <w:snapToGrid w:val="0"/>
        <w:spacing w:line="360" w:lineRule="auto"/>
        <w:rPr>
          <w:rFonts w:ascii="宋体" w:hAnsi="宋体" w:eastAsia="宋体" w:cs="宋体"/>
          <w:color w:val="auto"/>
          <w:kern w:val="0"/>
          <w:szCs w:val="21"/>
          <w:highlight w:val="none"/>
        </w:rPr>
      </w:pPr>
    </w:p>
    <w:p w14:paraId="177CC33E">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补充修改</w:t>
      </w:r>
    </w:p>
    <w:p w14:paraId="3FE6FEBB">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4542FBE">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4A7AEC8">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15D5E94D">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1663342A">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14:paraId="1F445FBF">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3627AE08">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14:paraId="4208DD29">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B3D17F0">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14:paraId="0C5EF628">
      <w:pPr>
        <w:widowControl/>
        <w:jc w:val="left"/>
        <w:rPr>
          <w:rFonts w:ascii="宋体" w:hAnsi="宋体"/>
          <w:color w:val="auto"/>
          <w:kern w:val="0"/>
          <w:highlight w:val="none"/>
        </w:rPr>
      </w:pPr>
      <w:r>
        <w:rPr>
          <w:rFonts w:ascii="宋体" w:hAnsi="宋体"/>
          <w:color w:val="auto"/>
          <w:kern w:val="0"/>
          <w:highlight w:val="none"/>
        </w:rPr>
        <w:br w:type="page"/>
      </w:r>
    </w:p>
    <w:p w14:paraId="77B8CBD4">
      <w:pPr>
        <w:adjustRightInd w:val="0"/>
        <w:snapToGrid w:val="0"/>
        <w:spacing w:line="360" w:lineRule="auto"/>
        <w:jc w:val="center"/>
        <w:outlineLvl w:val="0"/>
        <w:rPr>
          <w:rFonts w:ascii="黑体" w:eastAsia="黑体"/>
          <w:bCs/>
          <w:color w:val="auto"/>
          <w:kern w:val="0"/>
          <w:sz w:val="32"/>
          <w:szCs w:val="32"/>
          <w:highlight w:val="none"/>
        </w:rPr>
      </w:pPr>
      <w:bookmarkStart w:id="57" w:name="_Toc10959"/>
      <w:bookmarkStart w:id="58" w:name="_Toc12322"/>
      <w:bookmarkStart w:id="59" w:name="_Toc19433"/>
      <w:r>
        <w:rPr>
          <w:rFonts w:hint="eastAsia" w:ascii="黑体" w:eastAsia="黑体"/>
          <w:bCs/>
          <w:color w:val="auto"/>
          <w:kern w:val="0"/>
          <w:sz w:val="32"/>
          <w:szCs w:val="32"/>
          <w:highlight w:val="none"/>
        </w:rPr>
        <w:t>第四章  设计任务书</w:t>
      </w:r>
      <w:bookmarkEnd w:id="57"/>
      <w:bookmarkEnd w:id="58"/>
      <w:bookmarkEnd w:id="59"/>
    </w:p>
    <w:p w14:paraId="36C70124">
      <w:pPr>
        <w:adjustRightInd w:val="0"/>
        <w:snapToGrid w:val="0"/>
        <w:spacing w:line="360" w:lineRule="auto"/>
        <w:jc w:val="left"/>
        <w:rPr>
          <w:rFonts w:ascii="宋体" w:hAnsi="宋体"/>
          <w:color w:val="auto"/>
          <w:kern w:val="0"/>
          <w:szCs w:val="21"/>
          <w:highlight w:val="none"/>
        </w:rPr>
      </w:pPr>
      <w:r>
        <w:rPr>
          <w:rFonts w:hint="eastAsia" w:ascii="宋体" w:hAnsi="宋体" w:eastAsia="宋体" w:cs="宋体"/>
          <w:color w:val="auto"/>
          <w:kern w:val="0"/>
          <w:szCs w:val="21"/>
          <w:highlight w:val="none"/>
        </w:rPr>
        <w:t>设计任务书及评标要点</w:t>
      </w:r>
    </w:p>
    <w:p w14:paraId="76E90683">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BIM要求（仅供参考）</w:t>
      </w:r>
    </w:p>
    <w:p w14:paraId="2759F396">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模型要求：</w:t>
      </w:r>
    </w:p>
    <w:p w14:paraId="4ED472BA">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BIM模型设计要求：如BIM应用范围、精度、建筑指标分析等</w:t>
      </w:r>
    </w:p>
    <w:p w14:paraId="6E6B4754">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 BIM模型辅助展示：</w:t>
      </w:r>
    </w:p>
    <w:p w14:paraId="63C640DE">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（三） BIM成果文件要求：</w:t>
      </w:r>
    </w:p>
    <w:p w14:paraId="1715B553">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（四）……</w:t>
      </w:r>
    </w:p>
    <w:p w14:paraId="4EC0091B">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二、实施方案：</w:t>
      </w:r>
    </w:p>
    <w:p w14:paraId="32C7E029">
      <w:pPr>
        <w:adjustRightInd w:val="0"/>
        <w:snapToGrid w:val="0"/>
        <w:spacing w:line="360" w:lineRule="auto"/>
        <w:ind w:firstLine="420" w:firstLineChars="200"/>
        <w:jc w:val="left"/>
        <w:rPr>
          <w:rFonts w:ascii="宋体" w:hAnsi="宋体" w:eastAsia="宋体" w:cs="宋体"/>
          <w:color w:val="auto"/>
          <w:highlight w:val="none"/>
        </w:rPr>
        <w:sectPr>
          <w:footerReference r:id="rId4" w:type="default"/>
          <w:pgSz w:w="11906" w:h="16838"/>
          <w:pgMar w:top="1417" w:right="1417" w:bottom="1417" w:left="1417" w:header="851" w:footer="992" w:gutter="0"/>
          <w:cols w:space="425" w:num="1"/>
          <w:docGrid w:type="lines" w:linePitch="312" w:charSpace="0"/>
        </w:sectPr>
      </w:pPr>
      <w:r>
        <w:rPr>
          <w:rFonts w:hint="eastAsia" w:ascii="宋体" w:hAnsi="宋体"/>
          <w:color w:val="auto"/>
          <w:kern w:val="0"/>
          <w:szCs w:val="21"/>
          <w:highlight w:val="none"/>
        </w:rPr>
        <w:t>投标人自行编辑BIM建筑方案模型实施方案，格式要求为*.PDF，主要包括以下内容：实施目标、应用范围、实施团队、软硬件环境、模型精细度要求、协同实施、成果文件交付格式、实施保障机制</w:t>
      </w:r>
    </w:p>
    <w:p w14:paraId="49CCA033">
      <w:pPr>
        <w:adjustRightInd w:val="0"/>
        <w:snapToGrid w:val="0"/>
        <w:spacing w:line="360" w:lineRule="auto"/>
        <w:jc w:val="left"/>
        <w:rPr>
          <w:rFonts w:ascii="宋体" w:hAnsi="宋体"/>
          <w:color w:val="auto"/>
          <w:kern w:val="0"/>
          <w:sz w:val="22"/>
          <w:highlight w:val="none"/>
        </w:rPr>
      </w:pPr>
    </w:p>
    <w:p w14:paraId="083CF5FB">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60" w:name="_Toc7300"/>
      <w:bookmarkStart w:id="61" w:name="_Toc32213"/>
      <w:bookmarkStart w:id="62" w:name="_Toc3857"/>
      <w:r>
        <w:rPr>
          <w:rFonts w:hint="eastAsia" w:ascii="黑体" w:hAnsi="黑体" w:eastAsia="黑体" w:cs="黑体"/>
          <w:bCs/>
          <w:color w:val="auto"/>
          <w:kern w:val="0"/>
          <w:sz w:val="32"/>
          <w:szCs w:val="32"/>
          <w:highlight w:val="none"/>
        </w:rPr>
        <w:t>第五章  投标文件格式</w:t>
      </w:r>
      <w:bookmarkEnd w:id="60"/>
      <w:bookmarkEnd w:id="61"/>
      <w:bookmarkEnd w:id="62"/>
    </w:p>
    <w:p w14:paraId="27F3FD2F">
      <w:pPr>
        <w:adjustRightInd w:val="0"/>
        <w:snapToGrid w:val="0"/>
        <w:spacing w:line="360" w:lineRule="auto"/>
        <w:rPr>
          <w:color w:val="auto"/>
          <w:highlight w:val="none"/>
        </w:rPr>
      </w:pPr>
      <w:r>
        <w:rPr>
          <w:color w:val="auto"/>
          <w:highlight w:val="none"/>
        </w:rPr>
        <w:br w:type="page"/>
      </w:r>
    </w:p>
    <w:p w14:paraId="4562F84C">
      <w:pPr>
        <w:adjustRightInd w:val="0"/>
        <w:snapToGrid w:val="0"/>
        <w:spacing w:line="360" w:lineRule="auto"/>
        <w:jc w:val="center"/>
        <w:rPr>
          <w:rFonts w:ascii="仿宋_GB2312" w:eastAsia="仿宋_GB2312"/>
          <w:color w:val="auto"/>
          <w:kern w:val="0"/>
          <w:sz w:val="44"/>
          <w:highlight w:val="none"/>
        </w:rPr>
      </w:pPr>
    </w:p>
    <w:p w14:paraId="17E827AF">
      <w:pPr>
        <w:adjustRightInd w:val="0"/>
        <w:snapToGrid w:val="0"/>
        <w:spacing w:line="360" w:lineRule="auto"/>
        <w:jc w:val="center"/>
        <w:rPr>
          <w:rFonts w:ascii="仿宋_GB2312" w:eastAsia="仿宋_GB2312"/>
          <w:color w:val="auto"/>
          <w:kern w:val="0"/>
          <w:sz w:val="44"/>
          <w:highlight w:val="none"/>
        </w:rPr>
      </w:pPr>
    </w:p>
    <w:p w14:paraId="482CBB56">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深圳市建设工程建筑方案设计类招标</w:t>
      </w:r>
    </w:p>
    <w:p w14:paraId="30BFB9F3">
      <w:pPr>
        <w:adjustRightInd w:val="0"/>
        <w:snapToGrid w:val="0"/>
        <w:spacing w:line="360" w:lineRule="auto"/>
        <w:jc w:val="center"/>
        <w:rPr>
          <w:rFonts w:ascii="黑体" w:eastAsia="黑体"/>
          <w:color w:val="auto"/>
          <w:kern w:val="0"/>
          <w:sz w:val="52"/>
          <w:highlight w:val="none"/>
        </w:rPr>
      </w:pPr>
    </w:p>
    <w:p w14:paraId="190AE5FF">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投 标 文 件</w:t>
      </w:r>
    </w:p>
    <w:p w14:paraId="167DACB0">
      <w:pPr>
        <w:adjustRightInd w:val="0"/>
        <w:snapToGrid w:val="0"/>
        <w:spacing w:line="360" w:lineRule="auto"/>
        <w:jc w:val="center"/>
        <w:rPr>
          <w:rFonts w:ascii="黑体" w:eastAsia="黑体"/>
          <w:color w:val="auto"/>
          <w:kern w:val="0"/>
          <w:sz w:val="52"/>
          <w:highlight w:val="none"/>
        </w:rPr>
      </w:pPr>
    </w:p>
    <w:p w14:paraId="41B093DE">
      <w:pPr>
        <w:adjustRightInd w:val="0"/>
        <w:snapToGrid w:val="0"/>
        <w:spacing w:line="360" w:lineRule="auto"/>
        <w:jc w:val="center"/>
        <w:rPr>
          <w:rFonts w:ascii="黑体" w:eastAsia="黑体"/>
          <w:color w:val="auto"/>
          <w:kern w:val="0"/>
          <w:sz w:val="52"/>
          <w:highlight w:val="none"/>
        </w:rPr>
      </w:pPr>
    </w:p>
    <w:p w14:paraId="0B432250">
      <w:pPr>
        <w:adjustRightInd w:val="0"/>
        <w:snapToGrid w:val="0"/>
        <w:spacing w:line="360" w:lineRule="auto"/>
        <w:jc w:val="center"/>
        <w:rPr>
          <w:rFonts w:ascii="黑体" w:eastAsia="黑体"/>
          <w:color w:val="auto"/>
          <w:kern w:val="0"/>
          <w:sz w:val="52"/>
          <w:highlight w:val="none"/>
        </w:rPr>
      </w:pPr>
    </w:p>
    <w:p w14:paraId="2D5EE79B">
      <w:pPr>
        <w:adjustRightInd w:val="0"/>
        <w:snapToGrid w:val="0"/>
        <w:spacing w:line="360" w:lineRule="auto"/>
        <w:jc w:val="center"/>
        <w:rPr>
          <w:rFonts w:ascii="黑体" w:eastAsia="黑体"/>
          <w:color w:val="auto"/>
          <w:kern w:val="0"/>
          <w:sz w:val="52"/>
          <w:highlight w:val="none"/>
        </w:rPr>
      </w:pPr>
    </w:p>
    <w:p w14:paraId="22AF12CA">
      <w:pPr>
        <w:adjustRightInd w:val="0"/>
        <w:snapToGrid w:val="0"/>
        <w:spacing w:line="360" w:lineRule="auto"/>
        <w:ind w:firstLine="1500"/>
        <w:jc w:val="left"/>
        <w:rPr>
          <w:rFonts w:ascii="黑体" w:eastAsia="黑体"/>
          <w:color w:val="auto"/>
          <w:kern w:val="0"/>
          <w:sz w:val="30"/>
          <w:szCs w:val="30"/>
          <w:highlight w:val="none"/>
        </w:rPr>
      </w:pPr>
      <w:r>
        <w:rPr>
          <w:rFonts w:hint="eastAsia" w:ascii="黑体" w:eastAsia="黑体"/>
          <w:color w:val="auto"/>
          <w:kern w:val="0"/>
          <w:sz w:val="30"/>
          <w:szCs w:val="30"/>
          <w:highlight w:val="none"/>
        </w:rPr>
        <w:t>项目名称：</w:t>
      </w:r>
      <w:r>
        <w:rPr>
          <w:rFonts w:ascii="宋体" w:hAnsi="宋体"/>
          <w:color w:val="auto"/>
          <w:kern w:val="0"/>
          <w:sz w:val="30"/>
          <w:szCs w:val="30"/>
          <w:highlight w:val="none"/>
        </w:rPr>
        <w:t>______________________________</w:t>
      </w:r>
    </w:p>
    <w:p w14:paraId="758C3800">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投标文件内容：</w:t>
      </w:r>
      <w:r>
        <w:rPr>
          <w:rFonts w:ascii="宋体"/>
          <w:color w:val="auto"/>
          <w:kern w:val="0"/>
          <w:sz w:val="30"/>
          <w:highlight w:val="none"/>
        </w:rPr>
        <w:t>________</w:t>
      </w:r>
      <w:r>
        <w:rPr>
          <w:rFonts w:hint="eastAsia" w:ascii="黑体" w:eastAsia="黑体"/>
          <w:color w:val="auto"/>
          <w:kern w:val="0"/>
          <w:sz w:val="30"/>
          <w:highlight w:val="none"/>
          <w:u w:val="single"/>
        </w:rPr>
        <w:t>商务标</w:t>
      </w:r>
      <w:r>
        <w:rPr>
          <w:rFonts w:ascii="宋体"/>
          <w:color w:val="auto"/>
          <w:kern w:val="0"/>
          <w:sz w:val="30"/>
          <w:highlight w:val="none"/>
        </w:rPr>
        <w:t>____________</w:t>
      </w:r>
    </w:p>
    <w:p w14:paraId="58FBB8E6">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投标人名称：</w:t>
      </w:r>
      <w:r>
        <w:rPr>
          <w:rFonts w:ascii="宋体"/>
          <w:color w:val="auto"/>
          <w:kern w:val="0"/>
          <w:sz w:val="30"/>
          <w:highlight w:val="none"/>
        </w:rPr>
        <w:t>____________________________</w:t>
      </w:r>
    </w:p>
    <w:p w14:paraId="575CD7FC">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日    期：</w:t>
      </w:r>
      <w:r>
        <w:rPr>
          <w:rFonts w:ascii="宋体"/>
          <w:color w:val="auto"/>
          <w:kern w:val="0"/>
          <w:sz w:val="30"/>
          <w:highlight w:val="none"/>
        </w:rPr>
        <w:t>____________</w:t>
      </w:r>
      <w:r>
        <w:rPr>
          <w:rFonts w:hint="eastAsia" w:ascii="黑体" w:eastAsia="黑体"/>
          <w:color w:val="auto"/>
          <w:kern w:val="0"/>
          <w:sz w:val="30"/>
          <w:highlight w:val="none"/>
        </w:rPr>
        <w:t>年</w:t>
      </w:r>
      <w:r>
        <w:rPr>
          <w:rFonts w:ascii="宋体"/>
          <w:color w:val="auto"/>
          <w:kern w:val="0"/>
          <w:sz w:val="30"/>
          <w:highlight w:val="none"/>
        </w:rPr>
        <w:t>______</w:t>
      </w:r>
      <w:r>
        <w:rPr>
          <w:rFonts w:hint="eastAsia" w:ascii="黑体" w:eastAsia="黑体"/>
          <w:color w:val="auto"/>
          <w:kern w:val="0"/>
          <w:sz w:val="30"/>
          <w:highlight w:val="none"/>
        </w:rPr>
        <w:t>月</w:t>
      </w:r>
      <w:r>
        <w:rPr>
          <w:rFonts w:ascii="宋体"/>
          <w:color w:val="auto"/>
          <w:kern w:val="0"/>
          <w:sz w:val="30"/>
          <w:highlight w:val="none"/>
        </w:rPr>
        <w:t>______</w:t>
      </w:r>
      <w:r>
        <w:rPr>
          <w:rFonts w:hint="eastAsia" w:ascii="黑体" w:eastAsia="黑体"/>
          <w:color w:val="auto"/>
          <w:kern w:val="0"/>
          <w:sz w:val="30"/>
          <w:highlight w:val="none"/>
        </w:rPr>
        <w:t>日</w:t>
      </w:r>
    </w:p>
    <w:p w14:paraId="1500C87F">
      <w:pPr>
        <w:adjustRightInd w:val="0"/>
        <w:snapToGrid w:val="0"/>
        <w:spacing w:line="360" w:lineRule="auto"/>
        <w:ind w:firstLine="1500"/>
        <w:jc w:val="left"/>
        <w:rPr>
          <w:rFonts w:ascii="黑体" w:eastAsia="黑体"/>
          <w:color w:val="auto"/>
          <w:kern w:val="0"/>
          <w:sz w:val="30"/>
          <w:highlight w:val="none"/>
        </w:rPr>
      </w:pPr>
    </w:p>
    <w:p w14:paraId="3D2F570D">
      <w:pPr>
        <w:adjustRightInd w:val="0"/>
        <w:snapToGrid w:val="0"/>
        <w:spacing w:line="360" w:lineRule="auto"/>
        <w:ind w:firstLine="1500"/>
        <w:jc w:val="left"/>
        <w:rPr>
          <w:rFonts w:ascii="黑体" w:eastAsia="黑体"/>
          <w:color w:val="auto"/>
          <w:kern w:val="0"/>
          <w:sz w:val="30"/>
          <w:highlight w:val="none"/>
        </w:rPr>
      </w:pPr>
    </w:p>
    <w:p w14:paraId="7BFF962B">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14:paraId="6A4DE18F">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1、本投标文件已经过我单位法定代表人认可。</w:t>
      </w:r>
    </w:p>
    <w:p w14:paraId="0A95A602">
      <w:pPr>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2、对所提供资料的真实性、准确性、有效性负全部责任。</w:t>
      </w:r>
      <w:r>
        <w:rPr>
          <w:color w:val="auto"/>
          <w:highlight w:val="none"/>
        </w:rPr>
        <w:br w:type="page"/>
      </w:r>
    </w:p>
    <w:p w14:paraId="29C10D2D">
      <w:pPr>
        <w:adjustRightInd w:val="0"/>
        <w:snapToGrid w:val="0"/>
        <w:spacing w:line="360" w:lineRule="auto"/>
        <w:jc w:val="left"/>
        <w:rPr>
          <w:rFonts w:ascii="宋体" w:hAnsi="宋体" w:eastAsia="宋体" w:cs="宋体"/>
          <w:b/>
          <w:bCs/>
          <w:color w:val="auto"/>
          <w:kern w:val="0"/>
          <w:sz w:val="22"/>
          <w:highlight w:val="none"/>
        </w:rPr>
      </w:pPr>
      <w:r>
        <w:rPr>
          <w:rFonts w:hint="eastAsia" w:ascii="宋体" w:hAnsi="宋体" w:eastAsia="宋体" w:cs="宋体"/>
          <w:b/>
          <w:color w:val="auto"/>
          <w:kern w:val="0"/>
          <w:sz w:val="22"/>
          <w:highlight w:val="none"/>
        </w:rPr>
        <w:t>提示：本投标函明确除标明由</w:t>
      </w:r>
      <w:r>
        <w:rPr>
          <w:rFonts w:hint="eastAsia" w:ascii="宋体" w:hAnsi="宋体" w:eastAsia="宋体" w:cs="宋体"/>
          <w:b/>
          <w:bCs/>
          <w:color w:val="auto"/>
          <w:kern w:val="0"/>
          <w:sz w:val="22"/>
          <w:highlight w:val="none"/>
        </w:rPr>
        <w:t>“投标人填写”外，其余空格全部应由招标人填写完整。一旦投标人中标后，该投标函将作为后续监管的依据。</w:t>
      </w:r>
    </w:p>
    <w:p w14:paraId="074A77A1">
      <w:pPr>
        <w:adjustRightInd w:val="0"/>
        <w:snapToGrid w:val="0"/>
        <w:spacing w:line="360" w:lineRule="auto"/>
        <w:jc w:val="left"/>
        <w:rPr>
          <w:rFonts w:ascii="宋体" w:hAnsi="宋体" w:eastAsia="宋体" w:cs="宋体"/>
          <w:b/>
          <w:color w:val="auto"/>
          <w:kern w:val="0"/>
          <w:sz w:val="22"/>
          <w:highlight w:val="none"/>
        </w:rPr>
      </w:pPr>
    </w:p>
    <w:p w14:paraId="7E708407">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投标函</w:t>
      </w:r>
    </w:p>
    <w:p w14:paraId="566CAC33">
      <w:pPr>
        <w:adjustRightInd w:val="0"/>
        <w:snapToGrid w:val="0"/>
        <w:spacing w:line="360" w:lineRule="auto"/>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致___________________：</w:t>
      </w:r>
    </w:p>
    <w:p w14:paraId="0D13F060">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根据已收到贵方的_____________________________招标文件，我单位经考察现场和研究上述招标文件后，我方愿以</w:t>
      </w:r>
      <w:bookmarkStart w:id="63" w:name="下浮"/>
      <w:r>
        <w:rPr>
          <w:rFonts w:hint="eastAsia" w:ascii="宋体" w:hAnsi="宋体" w:eastAsia="宋体" w:cs="宋体"/>
          <w:bCs/>
          <w:color w:val="auto"/>
          <w:kern w:val="0"/>
          <w:sz w:val="22"/>
          <w:highlight w:val="none"/>
          <w:u w:val="single"/>
        </w:rPr>
        <w:t xml:space="preserve">           </w:t>
      </w:r>
      <w:r>
        <w:rPr>
          <w:rFonts w:hint="eastAsia" w:ascii="宋体" w:hAnsi="宋体" w:eastAsia="宋体" w:cs="宋体"/>
          <w:color w:val="auto"/>
          <w:kern w:val="0"/>
          <w:szCs w:val="21"/>
          <w:highlight w:val="none"/>
          <w:u w:val="single"/>
        </w:rPr>
        <w:t>_</w:t>
      </w:r>
      <w:r>
        <w:rPr>
          <w:rFonts w:hint="eastAsia" w:ascii="宋体" w:hAnsi="宋体" w:eastAsia="宋体" w:cs="宋体"/>
          <w:bCs/>
          <w:color w:val="auto"/>
          <w:kern w:val="0"/>
          <w:sz w:val="22"/>
          <w:highlight w:val="none"/>
        </w:rPr>
        <w:t xml:space="preserve"> （按照前附表规定报价方式填写） </w:t>
      </w:r>
      <w:bookmarkEnd w:id="63"/>
      <w:r>
        <w:rPr>
          <w:rFonts w:hint="eastAsia" w:ascii="宋体" w:hAnsi="宋体" w:eastAsia="宋体" w:cs="宋体"/>
          <w:bCs/>
          <w:color w:val="auto"/>
          <w:kern w:val="0"/>
          <w:sz w:val="22"/>
          <w:highlight w:val="none"/>
        </w:rPr>
        <w:t>结算，接受贵方招标文件所提出的设计及相关服务要求。</w:t>
      </w:r>
    </w:p>
    <w:p w14:paraId="075B805B">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1.我方已详细阅读了全部招标文件，包括澄清、修改、补充文件（如有时）及有关附件，对招标文件的要求完全理解并接受。</w:t>
      </w:r>
    </w:p>
    <w:p w14:paraId="07A1AE3B">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2.我方认同招标文件规定的评审规则，遵守评标委员会的评审结果和贵方的定标结果。</w:t>
      </w:r>
    </w:p>
    <w:p w14:paraId="162F86F8">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3.我方同意所递交的投标文件在招标文件规定的投标有效期限内有效，在此期间内我方的投标有可能中标，我方将受此约束。</w:t>
      </w:r>
    </w:p>
    <w:p w14:paraId="54720722">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4.我方保证所提交的保证金是从我单位基本账户汇出，银行保函是由我单位基本账户开户银行所在网点或其上级银行机构出具，保证保险</w:t>
      </w:r>
      <w:r>
        <w:rPr>
          <w:rFonts w:hint="eastAsia" w:ascii="宋体" w:hAnsi="宋体" w:eastAsia="宋体" w:cs="宋体"/>
          <w:bCs/>
          <w:color w:val="auto"/>
          <w:kern w:val="0"/>
          <w:sz w:val="22"/>
          <w:highlight w:val="none"/>
          <w:lang w:eastAsia="zh-CN"/>
        </w:rPr>
        <w:t>、</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bCs/>
          <w:color w:val="auto"/>
          <w:kern w:val="0"/>
          <w:sz w:val="22"/>
          <w:highlight w:val="none"/>
        </w:rPr>
        <w:t>的保费是通过我单位基本账户支付，如不按上述原则提交投标担保，贵方有权取消我方的中标资格或单方面终止合同，因此造成的责任由我方承担。</w:t>
      </w:r>
    </w:p>
    <w:p w14:paraId="458FFCB0">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5.如果我方中标，我方将按照投标文件中的承诺组建项目设计组，由投标文件所承诺的设计人员完成本项目的全部设计工作；我方将严格执行工程建设领域有关的法律、法规、规定，优质高效完成设计及相关服务工作。如未经贵方同意更换项目设计组成员，贵方有权按照合同规定对我方进行处罚，由此造成的违约责任由我方承担。</w:t>
      </w:r>
    </w:p>
    <w:p w14:paraId="39DC41CF">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6</w:t>
      </w:r>
      <w:r>
        <w:rPr>
          <w:rFonts w:ascii="宋体" w:hAnsi="宋体" w:eastAsia="宋体" w:cs="宋体"/>
          <w:bCs/>
          <w:color w:val="auto"/>
          <w:kern w:val="0"/>
          <w:sz w:val="22"/>
          <w:highlight w:val="none"/>
        </w:rPr>
        <w:t>.</w:t>
      </w:r>
      <w:r>
        <w:rPr>
          <w:rFonts w:hint="eastAsia" w:ascii="宋体" w:hAnsi="宋体" w:eastAsia="宋体" w:cs="宋体"/>
          <w:bCs/>
          <w:color w:val="auto"/>
          <w:kern w:val="0"/>
          <w:sz w:val="22"/>
          <w:highlight w:val="none"/>
        </w:rPr>
        <w:t>一旦我方中标，将保证在中标通知书发出之日起</w:t>
      </w:r>
      <w:r>
        <w:rPr>
          <w:rFonts w:ascii="宋体" w:hAnsi="宋体" w:eastAsia="宋体" w:cs="宋体"/>
          <w:bCs/>
          <w:color w:val="auto"/>
          <w:kern w:val="0"/>
          <w:sz w:val="22"/>
          <w:highlight w:val="none"/>
        </w:rPr>
        <w:t>30日内，与贵方按招标文件、中标通知书中的内容签定</w:t>
      </w:r>
      <w:r>
        <w:rPr>
          <w:rFonts w:hint="eastAsia" w:ascii="宋体" w:hAnsi="宋体" w:eastAsia="宋体" w:cs="宋体"/>
          <w:bCs/>
          <w:color w:val="auto"/>
          <w:kern w:val="0"/>
          <w:sz w:val="22"/>
          <w:highlight w:val="none"/>
        </w:rPr>
        <w:t>设计</w:t>
      </w:r>
      <w:r>
        <w:rPr>
          <w:rFonts w:ascii="宋体" w:hAnsi="宋体" w:eastAsia="宋体" w:cs="宋体"/>
          <w:bCs/>
          <w:color w:val="auto"/>
          <w:kern w:val="0"/>
          <w:sz w:val="22"/>
          <w:highlight w:val="none"/>
        </w:rPr>
        <w:t>合同，否则，视为我方自愿放弃中标资格。</w:t>
      </w:r>
    </w:p>
    <w:p w14:paraId="51D508FC">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7.除非另外达成协议并生效，贵方的中标通知书和本投标文件将成为约束双方的合同文件的组成部分。</w:t>
      </w:r>
    </w:p>
    <w:p w14:paraId="398E65CD">
      <w:pPr>
        <w:adjustRightInd w:val="0"/>
        <w:snapToGrid w:val="0"/>
        <w:spacing w:line="360" w:lineRule="auto"/>
        <w:ind w:firstLine="440" w:firstLineChars="200"/>
        <w:jc w:val="left"/>
        <w:rPr>
          <w:rFonts w:ascii="宋体" w:hAnsi="宋体" w:eastAsia="宋体" w:cs="宋体"/>
          <w:bCs/>
          <w:color w:val="auto"/>
          <w:kern w:val="0"/>
          <w:sz w:val="22"/>
          <w:highlight w:val="none"/>
        </w:rPr>
      </w:pPr>
    </w:p>
    <w:p w14:paraId="1FB5ADD0">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投标人名称：___________________________________________</w:t>
      </w:r>
    </w:p>
    <w:p w14:paraId="0F71881C">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单位地址：_______________________ 邮编：_______________</w:t>
      </w:r>
    </w:p>
    <w:p w14:paraId="7BA22B50">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联系电话：_______________________ 传真：_______________</w:t>
      </w:r>
    </w:p>
    <w:p w14:paraId="2A03471A">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日期：__________年_____月_____日</w:t>
      </w:r>
    </w:p>
    <w:p w14:paraId="0F0CD886">
      <w:pPr>
        <w:adjustRightInd w:val="0"/>
        <w:snapToGrid w:val="0"/>
        <w:spacing w:line="360" w:lineRule="auto"/>
        <w:ind w:firstLine="440" w:firstLineChars="200"/>
        <w:jc w:val="left"/>
        <w:rPr>
          <w:rFonts w:ascii="宋体" w:hAnsi="宋体" w:eastAsia="宋体" w:cs="宋体"/>
          <w:bCs/>
          <w:color w:val="auto"/>
          <w:kern w:val="0"/>
          <w:sz w:val="22"/>
          <w:highlight w:val="none"/>
        </w:rPr>
      </w:pPr>
    </w:p>
    <w:p w14:paraId="7D490878">
      <w:pPr>
        <w:adjustRightInd w:val="0"/>
        <w:snapToGrid w:val="0"/>
        <w:spacing w:line="360" w:lineRule="auto"/>
        <w:ind w:firstLine="4200" w:firstLineChars="20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年   月   日</w:t>
      </w:r>
    </w:p>
    <w:p w14:paraId="359F0ADC">
      <w:pPr>
        <w:adjustRightInd w:val="0"/>
        <w:snapToGrid w:val="0"/>
        <w:spacing w:line="360" w:lineRule="auto"/>
        <w:jc w:val="left"/>
        <w:rPr>
          <w:rFonts w:ascii="宋体" w:hAnsi="宋体" w:eastAsia="宋体" w:cs="宋体"/>
          <w:bCs/>
          <w:color w:val="auto"/>
          <w:kern w:val="0"/>
          <w:sz w:val="22"/>
          <w:highlight w:val="none"/>
        </w:rPr>
      </w:pPr>
    </w:p>
    <w:p w14:paraId="1246C780">
      <w:pPr>
        <w:pStyle w:val="41"/>
        <w:adjustRightInd w:val="0"/>
        <w:snapToGrid w:val="0"/>
        <w:spacing w:line="360" w:lineRule="auto"/>
        <w:jc w:val="left"/>
        <w:rPr>
          <w:rFonts w:hAnsi="宋体" w:cs="宋体"/>
          <w:bCs/>
          <w:color w:val="auto"/>
          <w:sz w:val="22"/>
          <w:szCs w:val="22"/>
          <w:highlight w:val="none"/>
        </w:rPr>
      </w:pPr>
      <w:r>
        <w:rPr>
          <w:rFonts w:hint="eastAsia" w:hAnsi="宋体" w:cs="宋体"/>
          <w:bCs/>
          <w:color w:val="auto"/>
          <w:sz w:val="22"/>
          <w:szCs w:val="22"/>
          <w:highlight w:val="none"/>
        </w:rPr>
        <w:t>附件1《拟投入本项目设计人员汇总表》（投标人填写）</w:t>
      </w:r>
    </w:p>
    <w:p w14:paraId="59C194CE">
      <w:pPr>
        <w:adjustRightInd w:val="0"/>
        <w:snapToGrid w:val="0"/>
        <w:spacing w:line="360" w:lineRule="auto"/>
        <w:jc w:val="left"/>
        <w:rPr>
          <w:color w:val="auto"/>
          <w:highlight w:val="none"/>
        </w:rPr>
      </w:pPr>
      <w:r>
        <w:rPr>
          <w:rFonts w:hint="eastAsia" w:ascii="宋体" w:hAnsi="宋体" w:eastAsia="宋体" w:cs="宋体"/>
          <w:bCs/>
          <w:color w:val="auto"/>
          <w:kern w:val="0"/>
          <w:sz w:val="22"/>
          <w:highlight w:val="none"/>
        </w:rPr>
        <w:t>附件2《拟投入本项目设计人员基本情况表》（投标人填写）</w:t>
      </w:r>
      <w:r>
        <w:rPr>
          <w:color w:val="auto"/>
          <w:highlight w:val="none"/>
        </w:rPr>
        <w:br w:type="page"/>
      </w:r>
    </w:p>
    <w:p w14:paraId="5FA8872B">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联合体共同投标协议</w:t>
      </w:r>
    </w:p>
    <w:p w14:paraId="22E3DACC">
      <w:pPr>
        <w:adjustRightInd w:val="0"/>
        <w:snapToGrid w:val="0"/>
        <w:spacing w:line="360" w:lineRule="auto"/>
        <w:ind w:firstLine="420" w:firstLineChars="200"/>
        <w:jc w:val="left"/>
        <w:rPr>
          <w:rFonts w:ascii="宋体" w:hAnsi="宋体" w:eastAsia="宋体" w:cs="宋体"/>
          <w:color w:val="auto"/>
          <w:kern w:val="0"/>
          <w:highlight w:val="none"/>
        </w:rPr>
      </w:pPr>
    </w:p>
    <w:p w14:paraId="6CBDB4BB">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w:t>
      </w:r>
      <w:r>
        <w:rPr>
          <w:rFonts w:hint="eastAsia" w:ascii="宋体" w:hAnsi="宋体" w:eastAsia="宋体" w:cs="宋体"/>
          <w:color w:val="auto"/>
          <w:kern w:val="0"/>
          <w:highlight w:val="none"/>
          <w:u w:val="single"/>
        </w:rPr>
        <w:t>（所有成员单位名称）</w:t>
      </w:r>
      <w:r>
        <w:rPr>
          <w:rFonts w:hint="eastAsia" w:ascii="宋体" w:hAnsi="宋体" w:eastAsia="宋体" w:cs="宋体"/>
          <w:color w:val="auto"/>
          <w:kern w:val="0"/>
          <w:highlight w:val="none"/>
        </w:rPr>
        <w:t>___________________自愿组成联合体共同参加___________</w:t>
      </w:r>
      <w:r>
        <w:rPr>
          <w:rFonts w:hint="eastAsia" w:ascii="宋体" w:hAnsi="宋体" w:eastAsia="宋体" w:cs="宋体"/>
          <w:color w:val="auto"/>
          <w:kern w:val="0"/>
          <w:highlight w:val="none"/>
          <w:u w:val="single"/>
        </w:rPr>
        <w:t>（项目名称）</w:t>
      </w:r>
      <w:r>
        <w:rPr>
          <w:rFonts w:hint="eastAsia" w:ascii="宋体" w:hAnsi="宋体" w:eastAsia="宋体" w:cs="宋体"/>
          <w:color w:val="auto"/>
          <w:kern w:val="0"/>
          <w:highlight w:val="none"/>
        </w:rPr>
        <w:t>________的投标。现就联合体投标事宜订立如下协议。</w:t>
      </w:r>
    </w:p>
    <w:p w14:paraId="209F0FDC">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1、_______</w:t>
      </w:r>
      <w:r>
        <w:rPr>
          <w:rFonts w:hint="eastAsia" w:ascii="宋体" w:hAnsi="宋体" w:eastAsia="宋体" w:cs="宋体"/>
          <w:color w:val="auto"/>
          <w:kern w:val="0"/>
          <w:highlight w:val="none"/>
          <w:u w:val="single"/>
        </w:rPr>
        <w:t>（某成员单位名称）</w:t>
      </w:r>
      <w:r>
        <w:rPr>
          <w:rFonts w:hint="eastAsia" w:ascii="宋体" w:hAnsi="宋体" w:eastAsia="宋体" w:cs="宋体"/>
          <w:color w:val="auto"/>
          <w:kern w:val="0"/>
          <w:highlight w:val="none"/>
        </w:rPr>
        <w:t>______为本工程的牵头人。</w:t>
      </w:r>
    </w:p>
    <w:p w14:paraId="54D4DEF1">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2、联合体牵头人合法代表联合体各成员负责本工程投标文件编制和合同谈判活动，并代表联合体提交和接收相关的资料、信息及指示，并处理与之有关的一切事物，负责合同实施阶段的主办、组织和协调工作。</w:t>
      </w:r>
    </w:p>
    <w:p w14:paraId="036F36A1">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3、联合体将严格按照招标文件的各项要求，递交投标文件，履行合同，并对外承担连带责任。</w:t>
      </w:r>
    </w:p>
    <w:p w14:paraId="22DDECCF">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4、联合体各成员单位内部的职责分工如下：</w:t>
      </w:r>
    </w:p>
    <w:p w14:paraId="42AC4F84">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⑴.联合体牵头人_____________________承担_____________工作；</w:t>
      </w:r>
    </w:p>
    <w:p w14:paraId="05032435">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⑵.联合体成员_______________________承担_____________工作；</w:t>
      </w:r>
    </w:p>
    <w:p w14:paraId="6C6905E1">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⑶.联合体成员_______________________承担_____________工作。</w:t>
      </w:r>
    </w:p>
    <w:p w14:paraId="311E617F">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5、本协议书自签署之日起生效，未中标或者中标后合同履行完毕后自动失效。</w:t>
      </w:r>
    </w:p>
    <w:p w14:paraId="57334221">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6、本协议书一式________份，联合体成员和招标人各执一份。</w:t>
      </w:r>
    </w:p>
    <w:p w14:paraId="16C33D99">
      <w:pPr>
        <w:adjustRightInd w:val="0"/>
        <w:snapToGrid w:val="0"/>
        <w:spacing w:line="360" w:lineRule="auto"/>
        <w:ind w:firstLine="420" w:firstLineChars="200"/>
        <w:jc w:val="left"/>
        <w:rPr>
          <w:rFonts w:ascii="宋体" w:hAnsi="宋体" w:eastAsia="宋体" w:cs="宋体"/>
          <w:color w:val="auto"/>
          <w:kern w:val="0"/>
          <w:highlight w:val="none"/>
        </w:rPr>
      </w:pPr>
    </w:p>
    <w:p w14:paraId="0E06EF6B">
      <w:pPr>
        <w:adjustRightInd w:val="0"/>
        <w:snapToGrid w:val="0"/>
        <w:spacing w:line="360" w:lineRule="auto"/>
        <w:ind w:firstLine="422" w:firstLineChars="200"/>
        <w:jc w:val="left"/>
        <w:rPr>
          <w:rFonts w:ascii="宋体" w:hAnsi="宋体" w:eastAsia="宋体" w:cs="宋体"/>
          <w:color w:val="auto"/>
          <w:kern w:val="0"/>
          <w:highlight w:val="none"/>
        </w:rPr>
      </w:pPr>
      <w:r>
        <w:rPr>
          <w:rFonts w:hint="eastAsia" w:ascii="宋体" w:hAnsi="宋体" w:eastAsia="宋体" w:cs="宋体"/>
          <w:b/>
          <w:color w:val="auto"/>
          <w:kern w:val="0"/>
          <w:highlight w:val="none"/>
        </w:rPr>
        <w:t>本投标协议同时作为法定代表人证明书和法人授权委托书。</w:t>
      </w:r>
    </w:p>
    <w:p w14:paraId="51DBF08A">
      <w:pPr>
        <w:adjustRightInd w:val="0"/>
        <w:snapToGrid w:val="0"/>
        <w:spacing w:line="360" w:lineRule="auto"/>
        <w:ind w:firstLine="420" w:firstLineChars="200"/>
        <w:jc w:val="left"/>
        <w:rPr>
          <w:rFonts w:ascii="宋体" w:hAnsi="宋体" w:eastAsia="宋体" w:cs="宋体"/>
          <w:color w:val="auto"/>
          <w:kern w:val="0"/>
          <w:highlight w:val="none"/>
        </w:rPr>
      </w:pPr>
    </w:p>
    <w:p w14:paraId="27BBEDB5">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牵头人</w:t>
      </w:r>
    </w:p>
    <w:p w14:paraId="09A37784">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单位名称（盖单位公章）：________________________________</w:t>
      </w:r>
    </w:p>
    <w:p w14:paraId="76086F1B">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法定代表人或授权委托人（签字）：_____________________</w:t>
      </w:r>
    </w:p>
    <w:p w14:paraId="1E20F66B">
      <w:pPr>
        <w:adjustRightInd w:val="0"/>
        <w:snapToGrid w:val="0"/>
        <w:spacing w:line="360" w:lineRule="auto"/>
        <w:ind w:firstLine="420" w:firstLineChars="200"/>
        <w:jc w:val="left"/>
        <w:rPr>
          <w:rFonts w:ascii="宋体" w:hAnsi="宋体" w:eastAsia="宋体" w:cs="宋体"/>
          <w:color w:val="auto"/>
          <w:kern w:val="0"/>
          <w:highlight w:val="none"/>
        </w:rPr>
      </w:pPr>
    </w:p>
    <w:p w14:paraId="6E2E4036">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成员1</w:t>
      </w:r>
    </w:p>
    <w:p w14:paraId="04F03468">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单位名称（盖单位公章）：________________________________</w:t>
      </w:r>
    </w:p>
    <w:p w14:paraId="5082E22A">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法定代表人或授权委托人（签字）：_____________________</w:t>
      </w:r>
    </w:p>
    <w:p w14:paraId="6494B34D">
      <w:pPr>
        <w:adjustRightInd w:val="0"/>
        <w:snapToGrid w:val="0"/>
        <w:spacing w:line="360" w:lineRule="auto"/>
        <w:ind w:firstLine="420" w:firstLineChars="200"/>
        <w:jc w:val="left"/>
        <w:rPr>
          <w:rFonts w:ascii="宋体" w:hAnsi="宋体" w:eastAsia="宋体" w:cs="宋体"/>
          <w:color w:val="auto"/>
          <w:kern w:val="0"/>
          <w:highlight w:val="none"/>
        </w:rPr>
      </w:pPr>
    </w:p>
    <w:p w14:paraId="43F900F8">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成员2</w:t>
      </w:r>
    </w:p>
    <w:p w14:paraId="04249AAA">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单位名称（盖单位公章）：________________________________</w:t>
      </w:r>
    </w:p>
    <w:p w14:paraId="095EB660">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法定代表人或授权委托人（签字）：_____________________</w:t>
      </w:r>
    </w:p>
    <w:p w14:paraId="6D9090DC">
      <w:pPr>
        <w:adjustRightInd w:val="0"/>
        <w:snapToGrid w:val="0"/>
        <w:spacing w:line="360" w:lineRule="auto"/>
        <w:ind w:firstLine="420" w:firstLineChars="200"/>
        <w:jc w:val="left"/>
        <w:rPr>
          <w:rFonts w:ascii="宋体" w:hAnsi="宋体" w:eastAsia="宋体" w:cs="宋体"/>
          <w:color w:val="auto"/>
          <w:kern w:val="0"/>
          <w:highlight w:val="none"/>
        </w:rPr>
      </w:pPr>
    </w:p>
    <w:p w14:paraId="725C4AA2">
      <w:pPr>
        <w:adjustRightInd w:val="0"/>
        <w:snapToGrid w:val="0"/>
        <w:spacing w:line="360" w:lineRule="auto"/>
        <w:ind w:firstLine="420" w:firstLineChars="200"/>
        <w:jc w:val="left"/>
        <w:rPr>
          <w:rFonts w:ascii="宋体" w:hAnsi="宋体" w:eastAsia="宋体" w:cs="宋体"/>
          <w:color w:val="auto"/>
          <w:kern w:val="0"/>
          <w:highlight w:val="none"/>
        </w:rPr>
      </w:pPr>
    </w:p>
    <w:p w14:paraId="32923725">
      <w:pPr>
        <w:adjustRightInd w:val="0"/>
        <w:snapToGrid w:val="0"/>
        <w:spacing w:line="360" w:lineRule="auto"/>
        <w:ind w:firstLine="4200" w:firstLineChars="2000"/>
        <w:jc w:val="left"/>
        <w:rPr>
          <w:rFonts w:ascii="宋体" w:hAnsi="宋体" w:eastAsia="宋体" w:cs="宋体"/>
          <w:color w:val="auto"/>
          <w:kern w:val="0"/>
          <w:highlight w:val="none"/>
        </w:rPr>
      </w:pPr>
      <w:r>
        <w:rPr>
          <w:rFonts w:hint="eastAsia" w:ascii="宋体" w:hAnsi="宋体" w:eastAsia="宋体" w:cs="宋体"/>
          <w:color w:val="auto"/>
          <w:kern w:val="0"/>
          <w:highlight w:val="none"/>
        </w:rPr>
        <w:t>签订日期：       年    月    日</w:t>
      </w:r>
      <w:r>
        <w:rPr>
          <w:rFonts w:hint="eastAsia" w:ascii="宋体" w:hAnsi="宋体" w:eastAsia="宋体" w:cs="宋体"/>
          <w:color w:val="auto"/>
          <w:kern w:val="0"/>
          <w:highlight w:val="none"/>
        </w:rPr>
        <w:br w:type="page"/>
      </w:r>
    </w:p>
    <w:p w14:paraId="633151A0">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投标保函</w:t>
      </w:r>
    </w:p>
    <w:p w14:paraId="3222DE4E">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14:paraId="2581D756">
      <w:pPr>
        <w:adjustRightInd w:val="0"/>
        <w:snapToGrid w:val="0"/>
        <w:spacing w:line="360" w:lineRule="exact"/>
        <w:rPr>
          <w:rFonts w:ascii="宋体" w:hAnsi="宋体" w:eastAsia="宋体" w:cs="宋体"/>
          <w:color w:val="auto"/>
          <w:kern w:val="0"/>
          <w:szCs w:val="21"/>
          <w:highlight w:val="none"/>
        </w:rPr>
      </w:pPr>
    </w:p>
    <w:p w14:paraId="2E133020">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22405091">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14:paraId="10165BD5">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61C9C13B">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14:paraId="2D5739F4">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14:paraId="65E2B713">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14:paraId="6F7919D9">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14:paraId="7DF3B22E">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14:paraId="2024C90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485FEB4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14:paraId="736BD2C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14:paraId="1EDF0A7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14:paraId="29D8A5A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14:paraId="50C9093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14:paraId="0D0B156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14:paraId="7612FC8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14:paraId="79A673E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14:paraId="35FDE7E3">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14:paraId="041739D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14:paraId="15C8B782">
      <w:pPr>
        <w:adjustRightInd w:val="0"/>
        <w:snapToGrid w:val="0"/>
        <w:spacing w:line="360" w:lineRule="exact"/>
        <w:ind w:firstLine="420" w:firstLineChars="200"/>
        <w:rPr>
          <w:rFonts w:ascii="宋体" w:hAnsi="宋体" w:eastAsia="宋体" w:cs="宋体"/>
          <w:color w:val="auto"/>
          <w:kern w:val="0"/>
          <w:szCs w:val="21"/>
          <w:highlight w:val="none"/>
        </w:rPr>
      </w:pPr>
    </w:p>
    <w:p w14:paraId="6A34BC3E">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14:paraId="66BB18CD">
      <w:pPr>
        <w:adjustRightInd w:val="0"/>
        <w:snapToGrid w:val="0"/>
        <w:spacing w:line="360" w:lineRule="exact"/>
        <w:rPr>
          <w:rFonts w:ascii="宋体" w:hAnsi="宋体" w:eastAsia="宋体" w:cs="宋体"/>
          <w:color w:val="auto"/>
          <w:kern w:val="0"/>
          <w:szCs w:val="21"/>
          <w:highlight w:val="none"/>
        </w:rPr>
      </w:pPr>
    </w:p>
    <w:p w14:paraId="4A0750E0">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14:paraId="58C09133">
      <w:pPr>
        <w:rPr>
          <w:rFonts w:ascii="宋体" w:hAnsi="宋体" w:eastAsia="宋体" w:cs="宋体"/>
          <w:color w:val="auto"/>
          <w:kern w:val="0"/>
          <w:szCs w:val="21"/>
          <w:highlight w:val="none"/>
        </w:rPr>
      </w:pPr>
    </w:p>
    <w:p w14:paraId="5ED8BE08">
      <w:pPr>
        <w:rPr>
          <w:rFonts w:ascii="宋体" w:hAnsi="宋体" w:eastAsia="宋体" w:cs="宋体"/>
          <w:color w:val="auto"/>
          <w:kern w:val="0"/>
          <w:szCs w:val="21"/>
          <w:highlight w:val="none"/>
        </w:rPr>
      </w:pPr>
    </w:p>
    <w:p w14:paraId="3A5E98AC">
      <w:pPr>
        <w:rPr>
          <w:rFonts w:ascii="宋体" w:hAnsi="宋体" w:eastAsia="宋体" w:cs="宋体"/>
          <w:color w:val="auto"/>
          <w:kern w:val="0"/>
          <w:szCs w:val="21"/>
          <w:highlight w:val="none"/>
        </w:rPr>
      </w:pPr>
    </w:p>
    <w:p w14:paraId="76873F8C">
      <w:pPr>
        <w:adjustRightInd w:val="0"/>
        <w:snapToGrid w:val="0"/>
        <w:spacing w:line="360" w:lineRule="auto"/>
        <w:jc w:val="center"/>
        <w:rPr>
          <w:rFonts w:ascii="宋体" w:hAnsi="宋体" w:eastAsia="宋体" w:cs="宋体"/>
          <w:color w:val="auto"/>
          <w:sz w:val="44"/>
          <w:highlight w:val="none"/>
        </w:rPr>
      </w:pPr>
      <w:bookmarkStart w:id="64" w:name="_Hlk86676344"/>
      <w:r>
        <w:rPr>
          <w:rFonts w:hint="eastAsia" w:ascii="宋体" w:hAnsi="宋体" w:eastAsia="宋体" w:cs="宋体"/>
          <w:color w:val="auto"/>
          <w:sz w:val="44"/>
          <w:highlight w:val="none"/>
        </w:rPr>
        <w:t>投标保证保险保险凭证</w:t>
      </w:r>
    </w:p>
    <w:p w14:paraId="41183D88">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3BB3CBE3">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24089FB3">
      <w:pPr>
        <w:pStyle w:val="228"/>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69EF0AF3">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22BCE2CE">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28D253E9">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7D6FFD17">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066A1BC0">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324F6C13">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28E39CD8">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01CA39B1">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3F545258">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2C9DD416">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41092FA4">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65C9A200">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5BF5F1E2">
      <w:pPr>
        <w:pStyle w:val="228"/>
        <w:spacing w:before="0" w:beforeAutospacing="0" w:after="0" w:afterAutospacing="0" w:line="360" w:lineRule="auto"/>
        <w:rPr>
          <w:color w:val="auto"/>
          <w:kern w:val="2"/>
          <w:sz w:val="21"/>
          <w:szCs w:val="21"/>
          <w:highlight w:val="none"/>
        </w:rPr>
      </w:pPr>
    </w:p>
    <w:p w14:paraId="29303FA3">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6ADEECB2">
      <w:pPr>
        <w:pStyle w:val="228"/>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2B4A0A74">
      <w:pPr>
        <w:pStyle w:val="228"/>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2D8EAE05">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64"/>
    <w:p w14:paraId="06F9211A">
      <w:pPr>
        <w:widowControl/>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br w:type="page"/>
      </w:r>
    </w:p>
    <w:p w14:paraId="563BA9A0">
      <w:pPr>
        <w:widowControl/>
        <w:jc w:val="left"/>
        <w:rPr>
          <w:rFonts w:ascii="宋体" w:hAnsi="宋体" w:eastAsia="宋体" w:cs="宋体"/>
          <w:color w:val="auto"/>
          <w:kern w:val="0"/>
          <w:szCs w:val="21"/>
          <w:highlight w:val="none"/>
        </w:rPr>
      </w:pPr>
    </w:p>
    <w:p w14:paraId="623D4CF7">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41B8BB24">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371B0B60">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19CBBAEB">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02D7621C">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591EAAED">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3175EA6A">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25A0CC7C">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6464EE21">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171DBD04">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690EEC8F">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6B452BEE">
      <w:pPr>
        <w:numPr>
          <w:ilvl w:val="0"/>
          <w:numId w:val="1"/>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17CAA96F">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20CC9165">
      <w:pPr>
        <w:widowControl/>
        <w:spacing w:line="360" w:lineRule="auto"/>
        <w:ind w:firstLine="420" w:firstLineChars="200"/>
        <w:jc w:val="left"/>
        <w:rPr>
          <w:rFonts w:ascii="宋体" w:hAnsi="宋体" w:eastAsia="宋体" w:cs="宋体"/>
          <w:color w:val="auto"/>
          <w:kern w:val="0"/>
          <w:szCs w:val="21"/>
          <w:highlight w:val="none"/>
        </w:rPr>
      </w:pPr>
    </w:p>
    <w:p w14:paraId="239E3350">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3DE3491C">
      <w:pPr>
        <w:widowControl/>
        <w:spacing w:line="360" w:lineRule="auto"/>
        <w:ind w:firstLine="420" w:firstLineChars="200"/>
        <w:jc w:val="left"/>
        <w:rPr>
          <w:rFonts w:ascii="宋体" w:hAnsi="宋体" w:eastAsia="宋体" w:cs="宋体"/>
          <w:color w:val="auto"/>
          <w:kern w:val="0"/>
          <w:szCs w:val="21"/>
          <w:highlight w:val="none"/>
        </w:rPr>
      </w:pPr>
    </w:p>
    <w:p w14:paraId="2A6AA8DA">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426336A2">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17A70635">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21C8C0D5">
      <w:pPr>
        <w:rPr>
          <w:rFonts w:ascii="宋体" w:hAnsi="宋体" w:eastAsia="宋体" w:cs="宋体"/>
          <w:color w:val="auto"/>
          <w:szCs w:val="21"/>
          <w:highlight w:val="none"/>
        </w:rPr>
      </w:pPr>
    </w:p>
    <w:p w14:paraId="33CCF12E">
      <w:pPr>
        <w:widowControl/>
        <w:jc w:val="left"/>
        <w:rPr>
          <w:rFonts w:ascii="宋体" w:hAnsi="宋体" w:eastAsia="宋体" w:cs="宋体"/>
          <w:color w:val="auto"/>
          <w:kern w:val="0"/>
          <w:szCs w:val="21"/>
          <w:highlight w:val="none"/>
        </w:rPr>
      </w:pPr>
    </w:p>
    <w:p w14:paraId="7C265D37">
      <w:pPr>
        <w:widowControl/>
        <w:jc w:val="left"/>
        <w:rPr>
          <w:rFonts w:ascii="宋体" w:hAnsi="宋体" w:eastAsia="宋体" w:cs="宋体"/>
          <w:color w:val="auto"/>
          <w:kern w:val="0"/>
          <w:szCs w:val="21"/>
          <w:highlight w:val="none"/>
        </w:rPr>
      </w:pPr>
    </w:p>
    <w:p w14:paraId="586B79E8">
      <w:pPr>
        <w:widowControl/>
        <w:jc w:val="left"/>
        <w:rPr>
          <w:rFonts w:ascii="宋体" w:hAnsi="宋体" w:eastAsia="宋体" w:cs="宋体"/>
          <w:color w:val="auto"/>
          <w:kern w:val="0"/>
          <w:szCs w:val="21"/>
          <w:highlight w:val="none"/>
        </w:rPr>
      </w:pPr>
    </w:p>
    <w:p w14:paraId="3B8BB162">
      <w:pPr>
        <w:widowControl/>
        <w:jc w:val="left"/>
        <w:rPr>
          <w:rFonts w:ascii="宋体" w:hAnsi="宋体" w:eastAsia="宋体" w:cs="宋体"/>
          <w:color w:val="auto"/>
          <w:kern w:val="0"/>
          <w:szCs w:val="21"/>
          <w:highlight w:val="none"/>
        </w:rPr>
      </w:pPr>
    </w:p>
    <w:p w14:paraId="49B5AE10">
      <w:pPr>
        <w:widowControl/>
        <w:jc w:val="left"/>
        <w:rPr>
          <w:rFonts w:ascii="宋体" w:hAnsi="宋体" w:eastAsia="宋体" w:cs="宋体"/>
          <w:color w:val="auto"/>
          <w:kern w:val="0"/>
          <w:szCs w:val="21"/>
          <w:highlight w:val="none"/>
        </w:rPr>
      </w:pPr>
    </w:p>
    <w:p w14:paraId="525E6440">
      <w:pPr>
        <w:widowControl/>
        <w:jc w:val="left"/>
        <w:rPr>
          <w:rFonts w:ascii="宋体" w:hAnsi="宋体" w:eastAsia="宋体" w:cs="宋体"/>
          <w:color w:val="auto"/>
          <w:kern w:val="0"/>
          <w:szCs w:val="21"/>
          <w:highlight w:val="none"/>
        </w:rPr>
      </w:pPr>
    </w:p>
    <w:p w14:paraId="4EBF1C24">
      <w:pPr>
        <w:widowControl/>
        <w:jc w:val="left"/>
        <w:rPr>
          <w:rFonts w:ascii="宋体" w:hAnsi="宋体" w:eastAsia="宋体" w:cs="宋体"/>
          <w:color w:val="auto"/>
          <w:kern w:val="0"/>
          <w:szCs w:val="21"/>
          <w:highlight w:val="none"/>
        </w:rPr>
      </w:pPr>
    </w:p>
    <w:p w14:paraId="30D85552">
      <w:pPr>
        <w:pStyle w:val="228"/>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344D4AB8">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11F2C347">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41F4172D">
      <w:pPr>
        <w:pStyle w:val="228"/>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73B8EEF9">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74273C94">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1091433D">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423003CD">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1285E861">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74E0B037">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6B5C9724">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2DC20A1C">
      <w:pPr>
        <w:pStyle w:val="228"/>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01988667">
      <w:pPr>
        <w:widowControl/>
        <w:jc w:val="left"/>
        <w:rPr>
          <w:rFonts w:ascii="宋体" w:hAnsi="宋体" w:eastAsia="宋体" w:cs="宋体"/>
          <w:color w:val="auto"/>
          <w:kern w:val="0"/>
          <w:szCs w:val="21"/>
          <w:highlight w:val="none"/>
        </w:rPr>
      </w:pPr>
    </w:p>
    <w:p w14:paraId="1D1C7726">
      <w:pPr>
        <w:widowControl/>
        <w:jc w:val="left"/>
        <w:rPr>
          <w:rFonts w:ascii="宋体" w:hAnsi="宋体" w:eastAsia="宋体" w:cs="宋体"/>
          <w:color w:val="auto"/>
          <w:kern w:val="0"/>
          <w:szCs w:val="21"/>
          <w:highlight w:val="none"/>
        </w:rPr>
      </w:pPr>
    </w:p>
    <w:p w14:paraId="234DE753">
      <w:pPr>
        <w:widowControl/>
        <w:jc w:val="left"/>
        <w:rPr>
          <w:rFonts w:ascii="宋体" w:hAnsi="宋体" w:eastAsia="宋体" w:cs="宋体"/>
          <w:color w:val="auto"/>
          <w:kern w:val="0"/>
          <w:szCs w:val="21"/>
          <w:highlight w:val="none"/>
        </w:rPr>
      </w:pPr>
    </w:p>
    <w:p w14:paraId="5ADA1239">
      <w:pPr>
        <w:widowControl/>
        <w:jc w:val="left"/>
        <w:rPr>
          <w:rFonts w:ascii="宋体" w:hAnsi="宋体" w:eastAsia="宋体" w:cs="宋体"/>
          <w:color w:val="auto"/>
          <w:kern w:val="0"/>
          <w:szCs w:val="21"/>
          <w:highlight w:val="none"/>
        </w:rPr>
      </w:pPr>
    </w:p>
    <w:p w14:paraId="63FDDCFF">
      <w:pPr>
        <w:widowControl/>
        <w:jc w:val="left"/>
        <w:rPr>
          <w:rFonts w:ascii="宋体" w:hAnsi="宋体" w:eastAsia="宋体" w:cs="宋体"/>
          <w:color w:val="auto"/>
          <w:kern w:val="0"/>
          <w:szCs w:val="21"/>
          <w:highlight w:val="none"/>
        </w:rPr>
      </w:pPr>
    </w:p>
    <w:p w14:paraId="6C1FB7A7">
      <w:pPr>
        <w:widowControl/>
        <w:jc w:val="left"/>
        <w:rPr>
          <w:rFonts w:ascii="宋体" w:hAnsi="宋体" w:eastAsia="宋体" w:cs="宋体"/>
          <w:color w:val="auto"/>
          <w:kern w:val="0"/>
          <w:szCs w:val="21"/>
          <w:highlight w:val="none"/>
        </w:rPr>
      </w:pPr>
    </w:p>
    <w:p w14:paraId="66FA335F">
      <w:pPr>
        <w:widowControl/>
        <w:jc w:val="left"/>
        <w:rPr>
          <w:rFonts w:ascii="宋体" w:hAnsi="宋体" w:eastAsia="宋体" w:cs="宋体"/>
          <w:color w:val="auto"/>
          <w:kern w:val="0"/>
          <w:szCs w:val="21"/>
          <w:highlight w:val="none"/>
        </w:rPr>
      </w:pPr>
    </w:p>
    <w:p w14:paraId="447B14F7">
      <w:pPr>
        <w:widowControl/>
        <w:jc w:val="left"/>
        <w:rPr>
          <w:rFonts w:ascii="宋体" w:hAnsi="宋体" w:eastAsia="宋体" w:cs="宋体"/>
          <w:color w:val="auto"/>
          <w:kern w:val="0"/>
          <w:szCs w:val="21"/>
          <w:highlight w:val="none"/>
        </w:rPr>
      </w:pPr>
    </w:p>
    <w:p w14:paraId="738B58D4">
      <w:pPr>
        <w:widowControl/>
        <w:jc w:val="left"/>
        <w:rPr>
          <w:rFonts w:ascii="宋体" w:hAnsi="宋体" w:eastAsia="宋体" w:cs="宋体"/>
          <w:color w:val="auto"/>
          <w:kern w:val="0"/>
          <w:szCs w:val="21"/>
          <w:highlight w:val="none"/>
        </w:rPr>
      </w:pPr>
    </w:p>
    <w:p w14:paraId="407A40CA">
      <w:pPr>
        <w:widowControl/>
        <w:jc w:val="left"/>
        <w:rPr>
          <w:rFonts w:ascii="宋体" w:hAnsi="宋体" w:eastAsia="宋体" w:cs="宋体"/>
          <w:color w:val="auto"/>
          <w:kern w:val="0"/>
          <w:szCs w:val="21"/>
          <w:highlight w:val="none"/>
        </w:rPr>
      </w:pPr>
    </w:p>
    <w:p w14:paraId="79988E9D">
      <w:pPr>
        <w:widowControl/>
        <w:jc w:val="left"/>
        <w:rPr>
          <w:rFonts w:ascii="宋体" w:hAnsi="宋体" w:eastAsia="宋体" w:cs="宋体"/>
          <w:color w:val="auto"/>
          <w:kern w:val="0"/>
          <w:szCs w:val="21"/>
          <w:highlight w:val="none"/>
        </w:rPr>
      </w:pPr>
    </w:p>
    <w:p w14:paraId="65238E83">
      <w:pPr>
        <w:widowControl/>
        <w:jc w:val="left"/>
        <w:rPr>
          <w:rFonts w:ascii="宋体" w:hAnsi="宋体" w:eastAsia="宋体" w:cs="宋体"/>
          <w:color w:val="auto"/>
          <w:kern w:val="0"/>
          <w:szCs w:val="21"/>
          <w:highlight w:val="none"/>
        </w:rPr>
      </w:pPr>
    </w:p>
    <w:p w14:paraId="0EF8F72E">
      <w:pPr>
        <w:widowControl/>
        <w:jc w:val="left"/>
        <w:rPr>
          <w:rFonts w:ascii="宋体" w:hAnsi="宋体" w:eastAsia="宋体" w:cs="宋体"/>
          <w:color w:val="auto"/>
          <w:kern w:val="0"/>
          <w:szCs w:val="21"/>
          <w:highlight w:val="none"/>
        </w:rPr>
      </w:pPr>
    </w:p>
    <w:p w14:paraId="1EFC8C53">
      <w:pPr>
        <w:widowControl/>
        <w:jc w:val="left"/>
        <w:rPr>
          <w:rFonts w:ascii="宋体" w:hAnsi="宋体" w:eastAsia="宋体" w:cs="宋体"/>
          <w:color w:val="auto"/>
          <w:kern w:val="0"/>
          <w:szCs w:val="21"/>
          <w:highlight w:val="none"/>
        </w:rPr>
      </w:pPr>
    </w:p>
    <w:p w14:paraId="06372AEE">
      <w:pPr>
        <w:widowControl/>
        <w:jc w:val="left"/>
        <w:rPr>
          <w:rFonts w:ascii="宋体" w:hAnsi="宋体" w:eastAsia="宋体" w:cs="宋体"/>
          <w:color w:val="auto"/>
          <w:kern w:val="0"/>
          <w:szCs w:val="21"/>
          <w:highlight w:val="none"/>
        </w:rPr>
      </w:pPr>
    </w:p>
    <w:p w14:paraId="1A0CE3D4">
      <w:pPr>
        <w:widowControl/>
        <w:jc w:val="left"/>
        <w:rPr>
          <w:rFonts w:ascii="宋体" w:hAnsi="宋体" w:eastAsia="宋体" w:cs="宋体"/>
          <w:color w:val="auto"/>
          <w:kern w:val="0"/>
          <w:szCs w:val="21"/>
          <w:highlight w:val="none"/>
        </w:rPr>
      </w:pPr>
    </w:p>
    <w:p w14:paraId="5C9AF54F">
      <w:pPr>
        <w:widowControl/>
        <w:jc w:val="left"/>
        <w:rPr>
          <w:rFonts w:ascii="宋体" w:hAnsi="宋体" w:eastAsia="宋体" w:cs="宋体"/>
          <w:color w:val="auto"/>
          <w:kern w:val="0"/>
          <w:szCs w:val="21"/>
          <w:highlight w:val="none"/>
        </w:rPr>
      </w:pPr>
    </w:p>
    <w:p w14:paraId="72762FE9">
      <w:pPr>
        <w:adjustRightInd w:val="0"/>
        <w:snapToGrid w:val="0"/>
        <w:spacing w:line="360" w:lineRule="auto"/>
        <w:jc w:val="left"/>
        <w:rPr>
          <w:rFonts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附件1</w:t>
      </w:r>
    </w:p>
    <w:p w14:paraId="086FA3FF">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拟投入本项目设计人员汇总表</w:t>
      </w:r>
    </w:p>
    <w:p w14:paraId="46CC51DA">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color w:val="auto"/>
          <w:kern w:val="0"/>
          <w:sz w:val="24"/>
          <w:highlight w:val="none"/>
        </w:rPr>
        <w:t>（从企业信息备案库中选择）</w:t>
      </w:r>
    </w:p>
    <w:p w14:paraId="06F5737F">
      <w:pPr>
        <w:adjustRightInd w:val="0"/>
        <w:snapToGrid w:val="0"/>
        <w:spacing w:line="360" w:lineRule="auto"/>
        <w:jc w:val="center"/>
        <w:rPr>
          <w:rFonts w:ascii="宋体" w:hAnsi="宋体" w:eastAsia="宋体" w:cs="宋体"/>
          <w:color w:val="auto"/>
          <w:kern w:val="0"/>
          <w:sz w:val="24"/>
          <w:highlight w:val="none"/>
        </w:rPr>
      </w:pP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980"/>
        <w:gridCol w:w="429"/>
        <w:gridCol w:w="1139"/>
        <w:gridCol w:w="599"/>
        <w:gridCol w:w="743"/>
        <w:gridCol w:w="676"/>
        <w:gridCol w:w="1183"/>
        <w:gridCol w:w="676"/>
        <w:gridCol w:w="1015"/>
        <w:gridCol w:w="1408"/>
      </w:tblGrid>
      <w:tr w14:paraId="31CD3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314C2035">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序号</w:t>
            </w:r>
          </w:p>
        </w:tc>
        <w:tc>
          <w:tcPr>
            <w:tcW w:w="980" w:type="dxa"/>
            <w:shd w:val="clear" w:color="auto" w:fill="auto"/>
            <w:vAlign w:val="center"/>
          </w:tcPr>
          <w:p w14:paraId="656707BC">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姓名</w:t>
            </w:r>
          </w:p>
        </w:tc>
        <w:tc>
          <w:tcPr>
            <w:tcW w:w="429" w:type="dxa"/>
            <w:shd w:val="clear" w:color="auto" w:fill="auto"/>
            <w:vAlign w:val="center"/>
          </w:tcPr>
          <w:p w14:paraId="0493B112">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性别</w:t>
            </w:r>
          </w:p>
        </w:tc>
        <w:tc>
          <w:tcPr>
            <w:tcW w:w="1139" w:type="dxa"/>
            <w:shd w:val="clear" w:color="auto" w:fill="auto"/>
            <w:vAlign w:val="center"/>
          </w:tcPr>
          <w:p w14:paraId="6D44485A">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身份证号</w:t>
            </w:r>
          </w:p>
        </w:tc>
        <w:tc>
          <w:tcPr>
            <w:tcW w:w="599" w:type="dxa"/>
            <w:shd w:val="clear" w:color="auto" w:fill="auto"/>
            <w:vAlign w:val="center"/>
          </w:tcPr>
          <w:p w14:paraId="434FC31E">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学历</w:t>
            </w:r>
          </w:p>
        </w:tc>
        <w:tc>
          <w:tcPr>
            <w:tcW w:w="743" w:type="dxa"/>
            <w:shd w:val="clear" w:color="auto" w:fill="auto"/>
            <w:vAlign w:val="center"/>
          </w:tcPr>
          <w:p w14:paraId="36B11FC0">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从事专业</w:t>
            </w:r>
          </w:p>
        </w:tc>
        <w:tc>
          <w:tcPr>
            <w:tcW w:w="676" w:type="dxa"/>
            <w:shd w:val="clear" w:color="auto" w:fill="auto"/>
            <w:vAlign w:val="center"/>
          </w:tcPr>
          <w:p w14:paraId="5CB38F17">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注册专业</w:t>
            </w:r>
          </w:p>
        </w:tc>
        <w:tc>
          <w:tcPr>
            <w:tcW w:w="1183" w:type="dxa"/>
            <w:shd w:val="clear" w:color="auto" w:fill="auto"/>
            <w:vAlign w:val="center"/>
          </w:tcPr>
          <w:p w14:paraId="0FF7E7BE">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注册证号</w:t>
            </w:r>
          </w:p>
        </w:tc>
        <w:tc>
          <w:tcPr>
            <w:tcW w:w="676" w:type="dxa"/>
            <w:shd w:val="clear" w:color="auto" w:fill="auto"/>
            <w:vAlign w:val="center"/>
          </w:tcPr>
          <w:p w14:paraId="0CBA0BD3">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职称等级</w:t>
            </w:r>
          </w:p>
        </w:tc>
        <w:tc>
          <w:tcPr>
            <w:tcW w:w="1015" w:type="dxa"/>
            <w:shd w:val="clear" w:color="auto" w:fill="auto"/>
            <w:vAlign w:val="center"/>
          </w:tcPr>
          <w:p w14:paraId="7BC435A7">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社保电脑号</w:t>
            </w:r>
          </w:p>
        </w:tc>
        <w:tc>
          <w:tcPr>
            <w:tcW w:w="1408" w:type="dxa"/>
            <w:shd w:val="clear" w:color="auto" w:fill="auto"/>
            <w:vAlign w:val="center"/>
          </w:tcPr>
          <w:p w14:paraId="487D8CC8">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在本项目中拟任的岗位</w:t>
            </w:r>
          </w:p>
        </w:tc>
      </w:tr>
      <w:tr w14:paraId="2F8AC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317C0423">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7A2AF205">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7BECE4E9">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191BE844">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6A889975">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087BDA55">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0E9EA1D5">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5CE66C53">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5A5B2AEF">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52D62AEE">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6CF242AC">
            <w:pPr>
              <w:pStyle w:val="41"/>
              <w:adjustRightInd w:val="0"/>
              <w:snapToGrid w:val="0"/>
              <w:spacing w:line="360" w:lineRule="auto"/>
              <w:jc w:val="left"/>
              <w:rPr>
                <w:rFonts w:hAnsi="宋体" w:cs="宋体"/>
                <w:color w:val="auto"/>
                <w:sz w:val="21"/>
                <w:highlight w:val="none"/>
              </w:rPr>
            </w:pPr>
          </w:p>
        </w:tc>
      </w:tr>
      <w:tr w14:paraId="53ECF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54D55190">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7D1BF648">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2D6F4ED4">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78ABD0BB">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662FBF62">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35884D15">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11248E2F">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17213C8C">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120CB96A">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67332C76">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01C33158">
            <w:pPr>
              <w:pStyle w:val="41"/>
              <w:adjustRightInd w:val="0"/>
              <w:snapToGrid w:val="0"/>
              <w:spacing w:line="360" w:lineRule="auto"/>
              <w:jc w:val="left"/>
              <w:rPr>
                <w:rFonts w:hAnsi="宋体" w:cs="宋体"/>
                <w:color w:val="auto"/>
                <w:sz w:val="21"/>
                <w:highlight w:val="none"/>
              </w:rPr>
            </w:pPr>
          </w:p>
        </w:tc>
      </w:tr>
      <w:tr w14:paraId="6BB6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652974BF">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010D917E">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2CB76717">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387BEFDC">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0F94D04B">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2222A85D">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20F639BB">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1B41F945">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77E2DE0E">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5110FD7F">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429866E5">
            <w:pPr>
              <w:pStyle w:val="41"/>
              <w:adjustRightInd w:val="0"/>
              <w:snapToGrid w:val="0"/>
              <w:spacing w:line="360" w:lineRule="auto"/>
              <w:jc w:val="left"/>
              <w:rPr>
                <w:rFonts w:hAnsi="宋体" w:cs="宋体"/>
                <w:color w:val="auto"/>
                <w:sz w:val="21"/>
                <w:highlight w:val="none"/>
              </w:rPr>
            </w:pPr>
          </w:p>
        </w:tc>
      </w:tr>
      <w:tr w14:paraId="2D765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5B8DAF53">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2C395084">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4A653551">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25272DDB">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2590C895">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00E73886">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287A4826">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4D040328">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7B36F62F">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2A19D648">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7668AA70">
            <w:pPr>
              <w:pStyle w:val="41"/>
              <w:adjustRightInd w:val="0"/>
              <w:snapToGrid w:val="0"/>
              <w:spacing w:line="360" w:lineRule="auto"/>
              <w:jc w:val="left"/>
              <w:rPr>
                <w:rFonts w:hAnsi="宋体" w:cs="宋体"/>
                <w:color w:val="auto"/>
                <w:sz w:val="21"/>
                <w:highlight w:val="none"/>
              </w:rPr>
            </w:pPr>
          </w:p>
        </w:tc>
      </w:tr>
      <w:tr w14:paraId="18344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2B5078FA">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4F437C62">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5A0A61BA">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22756408">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3AE14417">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2096769C">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39290A18">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54C690A1">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1FE1D535">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25149175">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184C840D">
            <w:pPr>
              <w:pStyle w:val="41"/>
              <w:adjustRightInd w:val="0"/>
              <w:snapToGrid w:val="0"/>
              <w:spacing w:line="360" w:lineRule="auto"/>
              <w:jc w:val="left"/>
              <w:rPr>
                <w:rFonts w:hAnsi="宋体" w:cs="宋体"/>
                <w:color w:val="auto"/>
                <w:sz w:val="21"/>
                <w:highlight w:val="none"/>
              </w:rPr>
            </w:pPr>
          </w:p>
        </w:tc>
      </w:tr>
      <w:tr w14:paraId="00EE0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66F887C3">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261159EB">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271D01E9">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5E724952">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61A60A69">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090D942E">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598CB4E5">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62B153B1">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00FF3DE5">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4499EFE6">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589DDF75">
            <w:pPr>
              <w:pStyle w:val="41"/>
              <w:adjustRightInd w:val="0"/>
              <w:snapToGrid w:val="0"/>
              <w:spacing w:line="360" w:lineRule="auto"/>
              <w:jc w:val="left"/>
              <w:rPr>
                <w:rFonts w:hAnsi="宋体" w:cs="宋体"/>
                <w:color w:val="auto"/>
                <w:sz w:val="21"/>
                <w:highlight w:val="none"/>
              </w:rPr>
            </w:pPr>
          </w:p>
        </w:tc>
      </w:tr>
      <w:tr w14:paraId="5941C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197AD472">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7BA06B46">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370F234B">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572F926D">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61B58FD9">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7004ABE7">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7555ED81">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013696D5">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47335D61">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77A83300">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0BEF9D68">
            <w:pPr>
              <w:pStyle w:val="41"/>
              <w:adjustRightInd w:val="0"/>
              <w:snapToGrid w:val="0"/>
              <w:spacing w:line="360" w:lineRule="auto"/>
              <w:jc w:val="left"/>
              <w:rPr>
                <w:rFonts w:hAnsi="宋体" w:cs="宋体"/>
                <w:color w:val="auto"/>
                <w:sz w:val="21"/>
                <w:highlight w:val="none"/>
              </w:rPr>
            </w:pPr>
          </w:p>
        </w:tc>
      </w:tr>
    </w:tbl>
    <w:p w14:paraId="5D12B29F">
      <w:pPr>
        <w:adjustRightInd w:val="0"/>
        <w:snapToGrid w:val="0"/>
        <w:spacing w:line="360" w:lineRule="auto"/>
        <w:jc w:val="left"/>
        <w:rPr>
          <w:rFonts w:ascii="宋体" w:hAnsi="宋体" w:eastAsia="宋体" w:cs="宋体"/>
          <w:b/>
          <w:color w:val="auto"/>
          <w:kern w:val="0"/>
          <w:sz w:val="24"/>
          <w:highlight w:val="none"/>
        </w:rPr>
      </w:pPr>
    </w:p>
    <w:p w14:paraId="6EE7D4F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楷体_GB2312" w:hAnsi="楷体_GB2312" w:eastAsia="楷体_GB2312" w:cs="楷体_GB2312"/>
          <w:color w:val="auto"/>
          <w:kern w:val="0"/>
          <w:highlight w:val="none"/>
        </w:rPr>
        <w:t>重要提示：1、设计人员包括：首席建筑师，项目负责人，建筑、结构、给排水、暖通、电气、造价等专业负责人，建筑、结构、给排水、暖通、电气、造价等专业设计人。（</w:t>
      </w:r>
      <w:r>
        <w:rPr>
          <w:rFonts w:hint="eastAsia" w:ascii="楷体_GB2312" w:hAnsi="楷体_GB2312" w:eastAsia="楷体_GB2312" w:cs="楷体_GB2312"/>
          <w:color w:val="auto"/>
          <w:kern w:val="0"/>
          <w:szCs w:val="21"/>
          <w:highlight w:val="none"/>
        </w:rPr>
        <w:t>在本项目中拟任的岗位为可选项，有首席建筑师，项目负责人，建筑、结构、给排水、暖通、电气、造价等专业负责人，建筑、结构、给排水、暖通、电气、造价等专业的设计人。系统根据投标人输入的岗位信息自动排序，依次顺序为首席建筑师、项目负责人、建筑专业负责人、建筑专业设计人、结构专业负责人、结构专业设计人、给排水专业负责人、给排水专业设计人、暖通专业负责人、暖通专业设计人、电气专业负责人、电气专业设计人、造价专业负责人、造价专业设计人等；同一岗位有多人的情形，按照姓氏拼音进行排序）</w:t>
      </w:r>
      <w:r>
        <w:rPr>
          <w:rFonts w:hint="eastAsia" w:ascii="宋体" w:hAnsi="宋体" w:eastAsia="宋体" w:cs="宋体"/>
          <w:color w:val="auto"/>
          <w:kern w:val="0"/>
          <w:szCs w:val="21"/>
          <w:highlight w:val="none"/>
        </w:rPr>
        <w:br w:type="page"/>
      </w:r>
    </w:p>
    <w:p w14:paraId="0D8EF0EF">
      <w:pPr>
        <w:adjustRightInd w:val="0"/>
        <w:snapToGrid w:val="0"/>
        <w:spacing w:line="360" w:lineRule="auto"/>
        <w:jc w:val="left"/>
        <w:rPr>
          <w:rFonts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附件2</w:t>
      </w:r>
    </w:p>
    <w:p w14:paraId="55B95505">
      <w:pPr>
        <w:adjustRightInd w:val="0"/>
        <w:snapToGrid w:val="0"/>
        <w:spacing w:line="360" w:lineRule="auto"/>
        <w:jc w:val="center"/>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拟投入本项目设计人员基本情况表</w:t>
      </w:r>
    </w:p>
    <w:p w14:paraId="0756013B">
      <w:pPr>
        <w:adjustRightInd w:val="0"/>
        <w:snapToGrid w:val="0"/>
        <w:spacing w:line="360" w:lineRule="auto"/>
        <w:ind w:firstLine="420"/>
        <w:jc w:val="center"/>
        <w:rPr>
          <w:rFonts w:ascii="宋体" w:hAnsi="宋体" w:eastAsia="宋体" w:cs="宋体"/>
          <w:color w:val="auto"/>
          <w:kern w:val="0"/>
          <w:highlight w:val="none"/>
        </w:rPr>
      </w:pPr>
    </w:p>
    <w:tbl>
      <w:tblPr>
        <w:tblStyle w:val="81"/>
        <w:tblW w:w="90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78"/>
        <w:gridCol w:w="109"/>
        <w:gridCol w:w="659"/>
        <w:gridCol w:w="436"/>
        <w:gridCol w:w="165"/>
        <w:gridCol w:w="621"/>
        <w:gridCol w:w="217"/>
        <w:gridCol w:w="275"/>
        <w:gridCol w:w="732"/>
        <w:gridCol w:w="731"/>
        <w:gridCol w:w="745"/>
        <w:gridCol w:w="109"/>
        <w:gridCol w:w="568"/>
        <w:gridCol w:w="601"/>
        <w:gridCol w:w="718"/>
        <w:gridCol w:w="718"/>
      </w:tblGrid>
      <w:tr w14:paraId="783B9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678" w:type="dxa"/>
            <w:shd w:val="clear" w:color="auto" w:fill="auto"/>
            <w:vAlign w:val="center"/>
          </w:tcPr>
          <w:p w14:paraId="2BE5A7E2">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1369" w:type="dxa"/>
            <w:gridSpan w:val="4"/>
            <w:shd w:val="clear" w:color="auto" w:fill="auto"/>
            <w:vAlign w:val="center"/>
          </w:tcPr>
          <w:p w14:paraId="1E83FBA0">
            <w:pPr>
              <w:adjustRightInd w:val="0"/>
              <w:snapToGrid w:val="0"/>
              <w:spacing w:line="360" w:lineRule="auto"/>
              <w:jc w:val="center"/>
              <w:rPr>
                <w:rFonts w:ascii="宋体" w:hAnsi="宋体" w:eastAsia="宋体" w:cs="宋体"/>
                <w:color w:val="auto"/>
                <w:kern w:val="0"/>
                <w:highlight w:val="none"/>
              </w:rPr>
            </w:pPr>
          </w:p>
        </w:tc>
        <w:tc>
          <w:tcPr>
            <w:tcW w:w="1113" w:type="dxa"/>
            <w:gridSpan w:val="3"/>
            <w:shd w:val="clear" w:color="auto" w:fill="auto"/>
            <w:vAlign w:val="center"/>
          </w:tcPr>
          <w:p w14:paraId="3C8BD91A">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732" w:type="dxa"/>
            <w:shd w:val="clear" w:color="auto" w:fill="auto"/>
            <w:vAlign w:val="center"/>
          </w:tcPr>
          <w:p w14:paraId="3D361290">
            <w:pPr>
              <w:adjustRightInd w:val="0"/>
              <w:snapToGrid w:val="0"/>
              <w:spacing w:line="360" w:lineRule="auto"/>
              <w:jc w:val="center"/>
              <w:rPr>
                <w:rFonts w:ascii="宋体" w:hAnsi="宋体" w:eastAsia="宋体" w:cs="宋体"/>
                <w:color w:val="auto"/>
                <w:kern w:val="0"/>
                <w:highlight w:val="none"/>
              </w:rPr>
            </w:pPr>
          </w:p>
        </w:tc>
        <w:tc>
          <w:tcPr>
            <w:tcW w:w="2754" w:type="dxa"/>
            <w:gridSpan w:val="5"/>
            <w:shd w:val="clear" w:color="auto" w:fill="auto"/>
            <w:vAlign w:val="center"/>
          </w:tcPr>
          <w:p w14:paraId="4CD37A9F">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1436" w:type="dxa"/>
            <w:gridSpan w:val="2"/>
            <w:shd w:val="clear" w:color="auto" w:fill="auto"/>
            <w:vAlign w:val="center"/>
          </w:tcPr>
          <w:p w14:paraId="1CE37A64">
            <w:pPr>
              <w:adjustRightInd w:val="0"/>
              <w:snapToGrid w:val="0"/>
              <w:spacing w:line="360" w:lineRule="auto"/>
              <w:jc w:val="center"/>
              <w:rPr>
                <w:rFonts w:ascii="宋体" w:hAnsi="宋体" w:eastAsia="宋体" w:cs="宋体"/>
                <w:color w:val="auto"/>
                <w:kern w:val="0"/>
                <w:highlight w:val="none"/>
              </w:rPr>
            </w:pPr>
          </w:p>
        </w:tc>
      </w:tr>
      <w:tr w14:paraId="27B8D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678" w:type="dxa"/>
            <w:shd w:val="clear" w:color="auto" w:fill="auto"/>
            <w:vAlign w:val="center"/>
          </w:tcPr>
          <w:p w14:paraId="4EDCF4AF">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1369" w:type="dxa"/>
            <w:gridSpan w:val="4"/>
            <w:shd w:val="clear" w:color="auto" w:fill="auto"/>
            <w:vAlign w:val="center"/>
          </w:tcPr>
          <w:p w14:paraId="1313EF23">
            <w:pPr>
              <w:adjustRightInd w:val="0"/>
              <w:snapToGrid w:val="0"/>
              <w:spacing w:line="360" w:lineRule="auto"/>
              <w:jc w:val="center"/>
              <w:rPr>
                <w:rFonts w:ascii="宋体" w:hAnsi="宋体" w:eastAsia="宋体" w:cs="宋体"/>
                <w:color w:val="auto"/>
                <w:kern w:val="0"/>
                <w:highlight w:val="none"/>
              </w:rPr>
            </w:pPr>
          </w:p>
        </w:tc>
        <w:tc>
          <w:tcPr>
            <w:tcW w:w="1113" w:type="dxa"/>
            <w:gridSpan w:val="3"/>
            <w:shd w:val="clear" w:color="auto" w:fill="auto"/>
            <w:vAlign w:val="center"/>
          </w:tcPr>
          <w:p w14:paraId="13347684">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毕业时间</w:t>
            </w:r>
          </w:p>
        </w:tc>
        <w:tc>
          <w:tcPr>
            <w:tcW w:w="732" w:type="dxa"/>
            <w:shd w:val="clear" w:color="auto" w:fill="auto"/>
            <w:vAlign w:val="center"/>
          </w:tcPr>
          <w:p w14:paraId="2AEBDD08">
            <w:pPr>
              <w:adjustRightInd w:val="0"/>
              <w:snapToGrid w:val="0"/>
              <w:spacing w:line="360" w:lineRule="auto"/>
              <w:jc w:val="center"/>
              <w:rPr>
                <w:rFonts w:ascii="宋体" w:hAnsi="宋体" w:eastAsia="宋体" w:cs="宋体"/>
                <w:color w:val="auto"/>
                <w:kern w:val="0"/>
                <w:highlight w:val="none"/>
              </w:rPr>
            </w:pPr>
          </w:p>
        </w:tc>
        <w:tc>
          <w:tcPr>
            <w:tcW w:w="2754" w:type="dxa"/>
            <w:gridSpan w:val="5"/>
            <w:shd w:val="clear" w:color="auto" w:fill="auto"/>
            <w:vAlign w:val="center"/>
          </w:tcPr>
          <w:p w14:paraId="1AA33B7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从事专业</w:t>
            </w:r>
          </w:p>
        </w:tc>
        <w:tc>
          <w:tcPr>
            <w:tcW w:w="1436" w:type="dxa"/>
            <w:gridSpan w:val="2"/>
            <w:shd w:val="clear" w:color="auto" w:fill="auto"/>
            <w:vAlign w:val="center"/>
          </w:tcPr>
          <w:p w14:paraId="2982C682">
            <w:pPr>
              <w:adjustRightInd w:val="0"/>
              <w:snapToGrid w:val="0"/>
              <w:spacing w:line="360" w:lineRule="auto"/>
              <w:jc w:val="center"/>
              <w:rPr>
                <w:rFonts w:ascii="宋体" w:hAnsi="宋体" w:eastAsia="宋体" w:cs="宋体"/>
                <w:color w:val="auto"/>
                <w:kern w:val="0"/>
                <w:highlight w:val="none"/>
              </w:rPr>
            </w:pPr>
          </w:p>
        </w:tc>
      </w:tr>
      <w:tr w14:paraId="7EE87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678" w:type="dxa"/>
            <w:shd w:val="clear" w:color="auto" w:fill="auto"/>
            <w:vAlign w:val="center"/>
          </w:tcPr>
          <w:p w14:paraId="27270C5B">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注册证书号</w:t>
            </w:r>
          </w:p>
        </w:tc>
        <w:tc>
          <w:tcPr>
            <w:tcW w:w="3214" w:type="dxa"/>
            <w:gridSpan w:val="8"/>
            <w:shd w:val="clear" w:color="auto" w:fill="auto"/>
            <w:vAlign w:val="center"/>
          </w:tcPr>
          <w:p w14:paraId="6F09CF5B">
            <w:pPr>
              <w:adjustRightInd w:val="0"/>
              <w:snapToGrid w:val="0"/>
              <w:spacing w:line="360" w:lineRule="auto"/>
              <w:jc w:val="center"/>
              <w:rPr>
                <w:rFonts w:ascii="宋体" w:hAnsi="宋体" w:eastAsia="宋体" w:cs="宋体"/>
                <w:color w:val="auto"/>
                <w:kern w:val="0"/>
                <w:highlight w:val="none"/>
              </w:rPr>
            </w:pPr>
          </w:p>
        </w:tc>
        <w:tc>
          <w:tcPr>
            <w:tcW w:w="1476" w:type="dxa"/>
            <w:gridSpan w:val="2"/>
            <w:shd w:val="clear" w:color="auto" w:fill="auto"/>
            <w:vAlign w:val="center"/>
          </w:tcPr>
          <w:p w14:paraId="5A32246E">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注册专业</w:t>
            </w:r>
          </w:p>
        </w:tc>
        <w:tc>
          <w:tcPr>
            <w:tcW w:w="2714" w:type="dxa"/>
            <w:gridSpan w:val="5"/>
            <w:shd w:val="clear" w:color="auto" w:fill="auto"/>
            <w:vAlign w:val="center"/>
          </w:tcPr>
          <w:p w14:paraId="70DC962F">
            <w:pPr>
              <w:adjustRightInd w:val="0"/>
              <w:snapToGrid w:val="0"/>
              <w:spacing w:line="360" w:lineRule="auto"/>
              <w:jc w:val="center"/>
              <w:rPr>
                <w:rFonts w:ascii="宋体" w:hAnsi="宋体" w:eastAsia="宋体" w:cs="宋体"/>
                <w:color w:val="auto"/>
                <w:kern w:val="0"/>
                <w:highlight w:val="none"/>
              </w:rPr>
            </w:pPr>
          </w:p>
        </w:tc>
      </w:tr>
      <w:tr w14:paraId="6BECA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678" w:type="dxa"/>
            <w:shd w:val="clear" w:color="auto" w:fill="auto"/>
            <w:vAlign w:val="center"/>
          </w:tcPr>
          <w:p w14:paraId="1EA44CDB">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职称等级</w:t>
            </w:r>
          </w:p>
        </w:tc>
        <w:tc>
          <w:tcPr>
            <w:tcW w:w="3214" w:type="dxa"/>
            <w:gridSpan w:val="8"/>
            <w:shd w:val="clear" w:color="auto" w:fill="auto"/>
            <w:vAlign w:val="center"/>
          </w:tcPr>
          <w:p w14:paraId="289730B2">
            <w:pPr>
              <w:adjustRightInd w:val="0"/>
              <w:snapToGrid w:val="0"/>
              <w:spacing w:line="360" w:lineRule="auto"/>
              <w:jc w:val="center"/>
              <w:rPr>
                <w:rFonts w:ascii="宋体" w:hAnsi="宋体" w:eastAsia="宋体" w:cs="宋体"/>
                <w:color w:val="auto"/>
                <w:kern w:val="0"/>
                <w:highlight w:val="none"/>
              </w:rPr>
            </w:pPr>
          </w:p>
        </w:tc>
        <w:tc>
          <w:tcPr>
            <w:tcW w:w="1476" w:type="dxa"/>
            <w:gridSpan w:val="2"/>
            <w:shd w:val="clear" w:color="auto" w:fill="auto"/>
            <w:vAlign w:val="center"/>
          </w:tcPr>
          <w:p w14:paraId="692B337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在本项目拟任岗位</w:t>
            </w:r>
          </w:p>
        </w:tc>
        <w:tc>
          <w:tcPr>
            <w:tcW w:w="2714" w:type="dxa"/>
            <w:gridSpan w:val="5"/>
            <w:shd w:val="clear" w:color="auto" w:fill="auto"/>
            <w:vAlign w:val="center"/>
          </w:tcPr>
          <w:p w14:paraId="2D1092AC">
            <w:pPr>
              <w:adjustRightInd w:val="0"/>
              <w:snapToGrid w:val="0"/>
              <w:spacing w:line="360" w:lineRule="auto"/>
              <w:jc w:val="center"/>
              <w:rPr>
                <w:rFonts w:ascii="宋体" w:hAnsi="宋体" w:eastAsia="宋体" w:cs="宋体"/>
                <w:color w:val="auto"/>
                <w:kern w:val="0"/>
                <w:highlight w:val="none"/>
              </w:rPr>
            </w:pPr>
          </w:p>
        </w:tc>
      </w:tr>
      <w:tr w14:paraId="70C9E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082" w:type="dxa"/>
            <w:gridSpan w:val="16"/>
            <w:shd w:val="clear" w:color="auto" w:fill="auto"/>
            <w:vAlign w:val="center"/>
          </w:tcPr>
          <w:p w14:paraId="11986B28">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深圳市住房和建设局施工图审查信息管理系统记录的业绩信息：</w:t>
            </w:r>
          </w:p>
        </w:tc>
      </w:tr>
      <w:tr w14:paraId="6B45A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787" w:type="dxa"/>
            <w:gridSpan w:val="2"/>
            <w:vMerge w:val="restart"/>
            <w:shd w:val="clear" w:color="auto" w:fill="auto"/>
            <w:vAlign w:val="center"/>
          </w:tcPr>
          <w:p w14:paraId="4D7D2242">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工程名称</w:t>
            </w:r>
          </w:p>
        </w:tc>
        <w:tc>
          <w:tcPr>
            <w:tcW w:w="1095" w:type="dxa"/>
            <w:gridSpan w:val="2"/>
            <w:vMerge w:val="restart"/>
            <w:shd w:val="clear" w:color="auto" w:fill="auto"/>
            <w:vAlign w:val="center"/>
          </w:tcPr>
          <w:p w14:paraId="5E1D6674">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工程等级</w:t>
            </w:r>
          </w:p>
        </w:tc>
        <w:tc>
          <w:tcPr>
            <w:tcW w:w="1003" w:type="dxa"/>
            <w:gridSpan w:val="3"/>
            <w:vMerge w:val="restart"/>
            <w:shd w:val="clear" w:color="auto" w:fill="auto"/>
            <w:vAlign w:val="center"/>
          </w:tcPr>
          <w:p w14:paraId="15B67A06">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建设单位</w:t>
            </w:r>
          </w:p>
        </w:tc>
        <w:tc>
          <w:tcPr>
            <w:tcW w:w="1007" w:type="dxa"/>
            <w:gridSpan w:val="2"/>
            <w:vMerge w:val="restart"/>
            <w:shd w:val="clear" w:color="auto" w:fill="auto"/>
            <w:vAlign w:val="center"/>
          </w:tcPr>
          <w:p w14:paraId="7286D566">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专业</w:t>
            </w:r>
          </w:p>
        </w:tc>
        <w:tc>
          <w:tcPr>
            <w:tcW w:w="731" w:type="dxa"/>
            <w:vMerge w:val="restart"/>
            <w:shd w:val="clear" w:color="auto" w:fill="auto"/>
            <w:vAlign w:val="center"/>
          </w:tcPr>
          <w:p w14:paraId="02F6C1AE">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工作职责</w:t>
            </w:r>
          </w:p>
        </w:tc>
        <w:tc>
          <w:tcPr>
            <w:tcW w:w="854" w:type="dxa"/>
            <w:gridSpan w:val="2"/>
            <w:vMerge w:val="restart"/>
            <w:shd w:val="clear" w:color="auto" w:fill="auto"/>
            <w:vAlign w:val="center"/>
          </w:tcPr>
          <w:p w14:paraId="2F58734F">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highlight w:val="none"/>
              </w:rPr>
              <w:t>图纸张数（张）</w:t>
            </w:r>
          </w:p>
        </w:tc>
        <w:tc>
          <w:tcPr>
            <w:tcW w:w="1169" w:type="dxa"/>
            <w:gridSpan w:val="2"/>
            <w:vMerge w:val="restart"/>
            <w:shd w:val="clear" w:color="auto" w:fill="auto"/>
            <w:vAlign w:val="center"/>
          </w:tcPr>
          <w:p w14:paraId="236DE2C8">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highlight w:val="none"/>
              </w:rPr>
              <w:t>工程信息登记时间</w:t>
            </w:r>
          </w:p>
        </w:tc>
        <w:tc>
          <w:tcPr>
            <w:tcW w:w="1436" w:type="dxa"/>
            <w:gridSpan w:val="2"/>
            <w:shd w:val="clear" w:color="auto" w:fill="auto"/>
            <w:vAlign w:val="center"/>
          </w:tcPr>
          <w:p w14:paraId="3198D6E6">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问题记录（条）</w:t>
            </w:r>
          </w:p>
        </w:tc>
      </w:tr>
      <w:tr w14:paraId="4506D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787" w:type="dxa"/>
            <w:gridSpan w:val="2"/>
            <w:vMerge w:val="continue"/>
            <w:shd w:val="clear" w:color="auto" w:fill="auto"/>
            <w:vAlign w:val="center"/>
          </w:tcPr>
          <w:p w14:paraId="1E6AE1B1">
            <w:pPr>
              <w:pStyle w:val="41"/>
              <w:adjustRightInd w:val="0"/>
              <w:snapToGrid w:val="0"/>
              <w:spacing w:line="360" w:lineRule="auto"/>
              <w:jc w:val="center"/>
              <w:rPr>
                <w:rFonts w:hAnsi="宋体" w:cs="宋体"/>
                <w:color w:val="auto"/>
                <w:sz w:val="21"/>
                <w:szCs w:val="24"/>
                <w:highlight w:val="none"/>
              </w:rPr>
            </w:pPr>
          </w:p>
        </w:tc>
        <w:tc>
          <w:tcPr>
            <w:tcW w:w="1095" w:type="dxa"/>
            <w:gridSpan w:val="2"/>
            <w:vMerge w:val="continue"/>
            <w:shd w:val="clear" w:color="auto" w:fill="auto"/>
            <w:vAlign w:val="center"/>
          </w:tcPr>
          <w:p w14:paraId="06D1E588">
            <w:pPr>
              <w:pStyle w:val="41"/>
              <w:adjustRightInd w:val="0"/>
              <w:snapToGrid w:val="0"/>
              <w:spacing w:line="360" w:lineRule="auto"/>
              <w:jc w:val="center"/>
              <w:rPr>
                <w:rFonts w:hAnsi="宋体" w:cs="宋体"/>
                <w:color w:val="auto"/>
                <w:sz w:val="21"/>
                <w:szCs w:val="24"/>
                <w:highlight w:val="none"/>
              </w:rPr>
            </w:pPr>
          </w:p>
        </w:tc>
        <w:tc>
          <w:tcPr>
            <w:tcW w:w="1003" w:type="dxa"/>
            <w:gridSpan w:val="3"/>
            <w:vMerge w:val="continue"/>
            <w:shd w:val="clear" w:color="auto" w:fill="auto"/>
            <w:vAlign w:val="center"/>
          </w:tcPr>
          <w:p w14:paraId="68392F9F">
            <w:pPr>
              <w:pStyle w:val="41"/>
              <w:adjustRightInd w:val="0"/>
              <w:snapToGrid w:val="0"/>
              <w:spacing w:line="360" w:lineRule="auto"/>
              <w:jc w:val="center"/>
              <w:rPr>
                <w:rFonts w:hAnsi="宋体" w:cs="宋体"/>
                <w:color w:val="auto"/>
                <w:sz w:val="21"/>
                <w:szCs w:val="24"/>
                <w:highlight w:val="none"/>
              </w:rPr>
            </w:pPr>
          </w:p>
        </w:tc>
        <w:tc>
          <w:tcPr>
            <w:tcW w:w="1007" w:type="dxa"/>
            <w:gridSpan w:val="2"/>
            <w:vMerge w:val="continue"/>
            <w:shd w:val="clear" w:color="auto" w:fill="auto"/>
            <w:vAlign w:val="center"/>
          </w:tcPr>
          <w:p w14:paraId="692AE5F1">
            <w:pPr>
              <w:pStyle w:val="41"/>
              <w:adjustRightInd w:val="0"/>
              <w:snapToGrid w:val="0"/>
              <w:spacing w:line="360" w:lineRule="auto"/>
              <w:jc w:val="center"/>
              <w:rPr>
                <w:rFonts w:hAnsi="宋体" w:cs="宋体"/>
                <w:color w:val="auto"/>
                <w:sz w:val="21"/>
                <w:szCs w:val="24"/>
                <w:highlight w:val="none"/>
              </w:rPr>
            </w:pPr>
          </w:p>
        </w:tc>
        <w:tc>
          <w:tcPr>
            <w:tcW w:w="731" w:type="dxa"/>
            <w:vMerge w:val="continue"/>
            <w:shd w:val="clear" w:color="auto" w:fill="auto"/>
            <w:vAlign w:val="center"/>
          </w:tcPr>
          <w:p w14:paraId="0B7AC2F4">
            <w:pPr>
              <w:pStyle w:val="41"/>
              <w:adjustRightInd w:val="0"/>
              <w:snapToGrid w:val="0"/>
              <w:spacing w:line="360" w:lineRule="auto"/>
              <w:jc w:val="left"/>
              <w:rPr>
                <w:rFonts w:hAnsi="宋体" w:cs="宋体"/>
                <w:color w:val="auto"/>
                <w:sz w:val="21"/>
                <w:highlight w:val="none"/>
              </w:rPr>
            </w:pPr>
          </w:p>
        </w:tc>
        <w:tc>
          <w:tcPr>
            <w:tcW w:w="854" w:type="dxa"/>
            <w:gridSpan w:val="2"/>
            <w:vMerge w:val="continue"/>
            <w:shd w:val="clear" w:color="auto" w:fill="auto"/>
            <w:vAlign w:val="center"/>
          </w:tcPr>
          <w:p w14:paraId="129C0F54">
            <w:pPr>
              <w:pStyle w:val="41"/>
              <w:adjustRightInd w:val="0"/>
              <w:snapToGrid w:val="0"/>
              <w:spacing w:line="360" w:lineRule="auto"/>
              <w:jc w:val="center"/>
              <w:rPr>
                <w:rFonts w:hAnsi="宋体" w:cs="宋体"/>
                <w:color w:val="auto"/>
                <w:sz w:val="21"/>
                <w:szCs w:val="24"/>
                <w:highlight w:val="none"/>
              </w:rPr>
            </w:pPr>
          </w:p>
        </w:tc>
        <w:tc>
          <w:tcPr>
            <w:tcW w:w="1169" w:type="dxa"/>
            <w:gridSpan w:val="2"/>
            <w:vMerge w:val="continue"/>
            <w:shd w:val="clear" w:color="auto" w:fill="auto"/>
            <w:vAlign w:val="center"/>
          </w:tcPr>
          <w:p w14:paraId="26B685F6">
            <w:pPr>
              <w:pStyle w:val="41"/>
              <w:adjustRightInd w:val="0"/>
              <w:snapToGrid w:val="0"/>
              <w:spacing w:line="360" w:lineRule="auto"/>
              <w:jc w:val="center"/>
              <w:rPr>
                <w:rFonts w:hAnsi="宋体" w:cs="宋体"/>
                <w:color w:val="auto"/>
                <w:sz w:val="21"/>
                <w:highlight w:val="none"/>
              </w:rPr>
            </w:pPr>
          </w:p>
        </w:tc>
        <w:tc>
          <w:tcPr>
            <w:tcW w:w="718" w:type="dxa"/>
            <w:shd w:val="clear" w:color="auto" w:fill="auto"/>
            <w:vAlign w:val="center"/>
          </w:tcPr>
          <w:p w14:paraId="4C3CF245">
            <w:pPr>
              <w:pStyle w:val="41"/>
              <w:adjustRightInd w:val="0"/>
              <w:snapToGrid w:val="0"/>
              <w:spacing w:line="360" w:lineRule="auto"/>
              <w:jc w:val="center"/>
              <w:rPr>
                <w:rFonts w:hAnsi="宋体" w:cs="宋体"/>
                <w:color w:val="auto"/>
                <w:sz w:val="21"/>
                <w:szCs w:val="22"/>
                <w:highlight w:val="none"/>
              </w:rPr>
            </w:pPr>
            <w:r>
              <w:rPr>
                <w:rFonts w:hint="eastAsia" w:hAnsi="宋体" w:cs="宋体"/>
                <w:color w:val="auto"/>
                <w:sz w:val="21"/>
                <w:szCs w:val="22"/>
                <w:highlight w:val="none"/>
              </w:rPr>
              <w:t>强条</w:t>
            </w:r>
          </w:p>
        </w:tc>
        <w:tc>
          <w:tcPr>
            <w:tcW w:w="718" w:type="dxa"/>
            <w:shd w:val="clear" w:color="auto" w:fill="auto"/>
            <w:vAlign w:val="center"/>
          </w:tcPr>
          <w:p w14:paraId="0EF0BE51">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其他</w:t>
            </w:r>
          </w:p>
        </w:tc>
      </w:tr>
      <w:tr w14:paraId="3A3AE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787" w:type="dxa"/>
            <w:gridSpan w:val="2"/>
            <w:shd w:val="clear" w:color="auto" w:fill="auto"/>
            <w:vAlign w:val="center"/>
          </w:tcPr>
          <w:p w14:paraId="4575F08D">
            <w:pPr>
              <w:pStyle w:val="41"/>
              <w:adjustRightInd w:val="0"/>
              <w:snapToGrid w:val="0"/>
              <w:spacing w:line="360" w:lineRule="auto"/>
              <w:jc w:val="center"/>
              <w:rPr>
                <w:rFonts w:hAnsi="宋体" w:cs="宋体"/>
                <w:color w:val="auto"/>
                <w:sz w:val="21"/>
                <w:szCs w:val="24"/>
                <w:highlight w:val="none"/>
              </w:rPr>
            </w:pPr>
          </w:p>
        </w:tc>
        <w:tc>
          <w:tcPr>
            <w:tcW w:w="1095" w:type="dxa"/>
            <w:gridSpan w:val="2"/>
            <w:shd w:val="clear" w:color="auto" w:fill="auto"/>
            <w:vAlign w:val="center"/>
          </w:tcPr>
          <w:p w14:paraId="5BC97653">
            <w:pPr>
              <w:pStyle w:val="41"/>
              <w:adjustRightInd w:val="0"/>
              <w:snapToGrid w:val="0"/>
              <w:spacing w:line="360" w:lineRule="auto"/>
              <w:jc w:val="center"/>
              <w:rPr>
                <w:rFonts w:hAnsi="宋体" w:cs="宋体"/>
                <w:color w:val="auto"/>
                <w:sz w:val="21"/>
                <w:szCs w:val="24"/>
                <w:highlight w:val="none"/>
              </w:rPr>
            </w:pPr>
          </w:p>
        </w:tc>
        <w:tc>
          <w:tcPr>
            <w:tcW w:w="1003" w:type="dxa"/>
            <w:gridSpan w:val="3"/>
            <w:shd w:val="clear" w:color="auto" w:fill="auto"/>
            <w:vAlign w:val="center"/>
          </w:tcPr>
          <w:p w14:paraId="2D2A2A92">
            <w:pPr>
              <w:pStyle w:val="41"/>
              <w:adjustRightInd w:val="0"/>
              <w:snapToGrid w:val="0"/>
              <w:spacing w:line="360" w:lineRule="auto"/>
              <w:jc w:val="center"/>
              <w:rPr>
                <w:rFonts w:hAnsi="宋体" w:cs="宋体"/>
                <w:color w:val="auto"/>
                <w:sz w:val="21"/>
                <w:szCs w:val="24"/>
                <w:highlight w:val="none"/>
              </w:rPr>
            </w:pPr>
          </w:p>
        </w:tc>
        <w:tc>
          <w:tcPr>
            <w:tcW w:w="1007" w:type="dxa"/>
            <w:gridSpan w:val="2"/>
            <w:shd w:val="clear" w:color="auto" w:fill="auto"/>
            <w:vAlign w:val="center"/>
          </w:tcPr>
          <w:p w14:paraId="720B933C">
            <w:pPr>
              <w:pStyle w:val="41"/>
              <w:adjustRightInd w:val="0"/>
              <w:snapToGrid w:val="0"/>
              <w:spacing w:line="360" w:lineRule="auto"/>
              <w:jc w:val="center"/>
              <w:rPr>
                <w:rFonts w:hAnsi="宋体" w:cs="宋体"/>
                <w:color w:val="auto"/>
                <w:sz w:val="21"/>
                <w:szCs w:val="24"/>
                <w:highlight w:val="none"/>
              </w:rPr>
            </w:pPr>
          </w:p>
        </w:tc>
        <w:tc>
          <w:tcPr>
            <w:tcW w:w="731" w:type="dxa"/>
            <w:shd w:val="clear" w:color="auto" w:fill="auto"/>
            <w:vAlign w:val="center"/>
          </w:tcPr>
          <w:p w14:paraId="6940D4C2">
            <w:pPr>
              <w:pStyle w:val="41"/>
              <w:adjustRightInd w:val="0"/>
              <w:snapToGrid w:val="0"/>
              <w:spacing w:line="360" w:lineRule="auto"/>
              <w:jc w:val="left"/>
              <w:rPr>
                <w:rFonts w:hAnsi="宋体" w:cs="宋体"/>
                <w:color w:val="auto"/>
                <w:sz w:val="21"/>
                <w:highlight w:val="none"/>
              </w:rPr>
            </w:pPr>
          </w:p>
        </w:tc>
        <w:tc>
          <w:tcPr>
            <w:tcW w:w="854" w:type="dxa"/>
            <w:gridSpan w:val="2"/>
            <w:shd w:val="clear" w:color="auto" w:fill="auto"/>
            <w:vAlign w:val="center"/>
          </w:tcPr>
          <w:p w14:paraId="6883FC41">
            <w:pPr>
              <w:pStyle w:val="41"/>
              <w:adjustRightInd w:val="0"/>
              <w:snapToGrid w:val="0"/>
              <w:spacing w:line="360" w:lineRule="auto"/>
              <w:jc w:val="center"/>
              <w:rPr>
                <w:rFonts w:hAnsi="宋体" w:cs="宋体"/>
                <w:color w:val="auto"/>
                <w:sz w:val="21"/>
                <w:szCs w:val="24"/>
                <w:highlight w:val="none"/>
              </w:rPr>
            </w:pPr>
          </w:p>
        </w:tc>
        <w:tc>
          <w:tcPr>
            <w:tcW w:w="1169" w:type="dxa"/>
            <w:gridSpan w:val="2"/>
            <w:shd w:val="clear" w:color="auto" w:fill="auto"/>
            <w:vAlign w:val="center"/>
          </w:tcPr>
          <w:p w14:paraId="0D161794">
            <w:pPr>
              <w:pStyle w:val="41"/>
              <w:adjustRightInd w:val="0"/>
              <w:snapToGrid w:val="0"/>
              <w:spacing w:line="360" w:lineRule="auto"/>
              <w:jc w:val="center"/>
              <w:rPr>
                <w:rFonts w:hAnsi="宋体" w:cs="宋体"/>
                <w:color w:val="auto"/>
                <w:sz w:val="21"/>
                <w:highlight w:val="none"/>
              </w:rPr>
            </w:pPr>
          </w:p>
        </w:tc>
        <w:tc>
          <w:tcPr>
            <w:tcW w:w="718" w:type="dxa"/>
            <w:shd w:val="clear" w:color="auto" w:fill="auto"/>
            <w:vAlign w:val="center"/>
          </w:tcPr>
          <w:p w14:paraId="2F605F7C">
            <w:pPr>
              <w:pStyle w:val="41"/>
              <w:adjustRightInd w:val="0"/>
              <w:snapToGrid w:val="0"/>
              <w:spacing w:line="360" w:lineRule="auto"/>
              <w:jc w:val="center"/>
              <w:rPr>
                <w:rFonts w:hAnsi="宋体" w:cs="宋体"/>
                <w:color w:val="auto"/>
                <w:sz w:val="21"/>
                <w:szCs w:val="22"/>
                <w:highlight w:val="none"/>
              </w:rPr>
            </w:pPr>
          </w:p>
        </w:tc>
        <w:tc>
          <w:tcPr>
            <w:tcW w:w="718" w:type="dxa"/>
            <w:shd w:val="clear" w:color="auto" w:fill="auto"/>
            <w:vAlign w:val="center"/>
          </w:tcPr>
          <w:p w14:paraId="661BC51B">
            <w:pPr>
              <w:adjustRightInd w:val="0"/>
              <w:snapToGrid w:val="0"/>
              <w:spacing w:line="360" w:lineRule="auto"/>
              <w:jc w:val="left"/>
              <w:rPr>
                <w:rFonts w:ascii="宋体" w:hAnsi="宋体" w:eastAsia="宋体" w:cs="宋体"/>
                <w:color w:val="auto"/>
                <w:kern w:val="0"/>
                <w:highlight w:val="none"/>
              </w:rPr>
            </w:pPr>
          </w:p>
        </w:tc>
      </w:tr>
      <w:tr w14:paraId="56C39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787" w:type="dxa"/>
            <w:gridSpan w:val="2"/>
            <w:shd w:val="clear" w:color="auto" w:fill="auto"/>
            <w:vAlign w:val="center"/>
          </w:tcPr>
          <w:p w14:paraId="4D4189C7">
            <w:pPr>
              <w:pStyle w:val="41"/>
              <w:adjustRightInd w:val="0"/>
              <w:snapToGrid w:val="0"/>
              <w:spacing w:line="360" w:lineRule="auto"/>
              <w:jc w:val="center"/>
              <w:rPr>
                <w:rFonts w:hAnsi="宋体" w:cs="宋体"/>
                <w:color w:val="auto"/>
                <w:sz w:val="21"/>
                <w:szCs w:val="24"/>
                <w:highlight w:val="none"/>
              </w:rPr>
            </w:pPr>
          </w:p>
        </w:tc>
        <w:tc>
          <w:tcPr>
            <w:tcW w:w="1095" w:type="dxa"/>
            <w:gridSpan w:val="2"/>
            <w:shd w:val="clear" w:color="auto" w:fill="auto"/>
            <w:vAlign w:val="center"/>
          </w:tcPr>
          <w:p w14:paraId="19899566">
            <w:pPr>
              <w:pStyle w:val="41"/>
              <w:adjustRightInd w:val="0"/>
              <w:snapToGrid w:val="0"/>
              <w:spacing w:line="360" w:lineRule="auto"/>
              <w:jc w:val="center"/>
              <w:rPr>
                <w:rFonts w:hAnsi="宋体" w:cs="宋体"/>
                <w:color w:val="auto"/>
                <w:sz w:val="21"/>
                <w:szCs w:val="24"/>
                <w:highlight w:val="none"/>
              </w:rPr>
            </w:pPr>
          </w:p>
        </w:tc>
        <w:tc>
          <w:tcPr>
            <w:tcW w:w="1003" w:type="dxa"/>
            <w:gridSpan w:val="3"/>
            <w:shd w:val="clear" w:color="auto" w:fill="auto"/>
            <w:vAlign w:val="center"/>
          </w:tcPr>
          <w:p w14:paraId="634BAEAC">
            <w:pPr>
              <w:pStyle w:val="41"/>
              <w:adjustRightInd w:val="0"/>
              <w:snapToGrid w:val="0"/>
              <w:spacing w:line="360" w:lineRule="auto"/>
              <w:jc w:val="center"/>
              <w:rPr>
                <w:rFonts w:hAnsi="宋体" w:cs="宋体"/>
                <w:color w:val="auto"/>
                <w:sz w:val="21"/>
                <w:szCs w:val="24"/>
                <w:highlight w:val="none"/>
              </w:rPr>
            </w:pPr>
          </w:p>
        </w:tc>
        <w:tc>
          <w:tcPr>
            <w:tcW w:w="1007" w:type="dxa"/>
            <w:gridSpan w:val="2"/>
            <w:shd w:val="clear" w:color="auto" w:fill="auto"/>
            <w:vAlign w:val="center"/>
          </w:tcPr>
          <w:p w14:paraId="3ED59943">
            <w:pPr>
              <w:pStyle w:val="41"/>
              <w:adjustRightInd w:val="0"/>
              <w:snapToGrid w:val="0"/>
              <w:spacing w:line="360" w:lineRule="auto"/>
              <w:jc w:val="center"/>
              <w:rPr>
                <w:rFonts w:hAnsi="宋体" w:cs="宋体"/>
                <w:color w:val="auto"/>
                <w:sz w:val="21"/>
                <w:szCs w:val="24"/>
                <w:highlight w:val="none"/>
              </w:rPr>
            </w:pPr>
          </w:p>
        </w:tc>
        <w:tc>
          <w:tcPr>
            <w:tcW w:w="731" w:type="dxa"/>
            <w:shd w:val="clear" w:color="auto" w:fill="auto"/>
            <w:vAlign w:val="center"/>
          </w:tcPr>
          <w:p w14:paraId="483A3387">
            <w:pPr>
              <w:pStyle w:val="41"/>
              <w:adjustRightInd w:val="0"/>
              <w:snapToGrid w:val="0"/>
              <w:spacing w:line="360" w:lineRule="auto"/>
              <w:jc w:val="left"/>
              <w:rPr>
                <w:rFonts w:hAnsi="宋体" w:cs="宋体"/>
                <w:color w:val="auto"/>
                <w:sz w:val="21"/>
                <w:highlight w:val="none"/>
              </w:rPr>
            </w:pPr>
          </w:p>
        </w:tc>
        <w:tc>
          <w:tcPr>
            <w:tcW w:w="854" w:type="dxa"/>
            <w:gridSpan w:val="2"/>
            <w:shd w:val="clear" w:color="auto" w:fill="auto"/>
            <w:vAlign w:val="center"/>
          </w:tcPr>
          <w:p w14:paraId="06924DF0">
            <w:pPr>
              <w:pStyle w:val="41"/>
              <w:adjustRightInd w:val="0"/>
              <w:snapToGrid w:val="0"/>
              <w:spacing w:line="360" w:lineRule="auto"/>
              <w:jc w:val="center"/>
              <w:rPr>
                <w:rFonts w:hAnsi="宋体" w:cs="宋体"/>
                <w:color w:val="auto"/>
                <w:sz w:val="21"/>
                <w:szCs w:val="24"/>
                <w:highlight w:val="none"/>
              </w:rPr>
            </w:pPr>
          </w:p>
        </w:tc>
        <w:tc>
          <w:tcPr>
            <w:tcW w:w="1169" w:type="dxa"/>
            <w:gridSpan w:val="2"/>
            <w:shd w:val="clear" w:color="auto" w:fill="auto"/>
            <w:vAlign w:val="center"/>
          </w:tcPr>
          <w:p w14:paraId="23F4F45C">
            <w:pPr>
              <w:pStyle w:val="41"/>
              <w:adjustRightInd w:val="0"/>
              <w:snapToGrid w:val="0"/>
              <w:spacing w:line="360" w:lineRule="auto"/>
              <w:jc w:val="center"/>
              <w:rPr>
                <w:rFonts w:hAnsi="宋体" w:cs="宋体"/>
                <w:color w:val="auto"/>
                <w:sz w:val="21"/>
                <w:highlight w:val="none"/>
              </w:rPr>
            </w:pPr>
          </w:p>
        </w:tc>
        <w:tc>
          <w:tcPr>
            <w:tcW w:w="718" w:type="dxa"/>
            <w:shd w:val="clear" w:color="auto" w:fill="auto"/>
            <w:vAlign w:val="center"/>
          </w:tcPr>
          <w:p w14:paraId="430CDA87">
            <w:pPr>
              <w:pStyle w:val="41"/>
              <w:adjustRightInd w:val="0"/>
              <w:snapToGrid w:val="0"/>
              <w:spacing w:line="360" w:lineRule="auto"/>
              <w:jc w:val="center"/>
              <w:rPr>
                <w:rFonts w:hAnsi="宋体" w:cs="宋体"/>
                <w:color w:val="auto"/>
                <w:sz w:val="21"/>
                <w:szCs w:val="22"/>
                <w:highlight w:val="none"/>
              </w:rPr>
            </w:pPr>
          </w:p>
        </w:tc>
        <w:tc>
          <w:tcPr>
            <w:tcW w:w="718" w:type="dxa"/>
            <w:shd w:val="clear" w:color="auto" w:fill="auto"/>
            <w:vAlign w:val="center"/>
          </w:tcPr>
          <w:p w14:paraId="0DE35136">
            <w:pPr>
              <w:adjustRightInd w:val="0"/>
              <w:snapToGrid w:val="0"/>
              <w:spacing w:line="360" w:lineRule="auto"/>
              <w:jc w:val="left"/>
              <w:rPr>
                <w:rFonts w:ascii="宋体" w:hAnsi="宋体" w:eastAsia="宋体" w:cs="宋体"/>
                <w:color w:val="auto"/>
                <w:kern w:val="0"/>
                <w:highlight w:val="none"/>
              </w:rPr>
            </w:pPr>
          </w:p>
        </w:tc>
      </w:tr>
      <w:tr w14:paraId="60B20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082" w:type="dxa"/>
            <w:gridSpan w:val="16"/>
            <w:shd w:val="clear" w:color="auto" w:fill="auto"/>
            <w:vAlign w:val="center"/>
          </w:tcPr>
          <w:p w14:paraId="362CF9B4">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其他业绩信息（投标人填写）：</w:t>
            </w:r>
          </w:p>
        </w:tc>
      </w:tr>
      <w:tr w14:paraId="59342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14:paraId="29874AE2">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szCs w:val="24"/>
                <w:highlight w:val="none"/>
              </w:rPr>
              <w:t>工程名称</w:t>
            </w:r>
          </w:p>
        </w:tc>
        <w:tc>
          <w:tcPr>
            <w:tcW w:w="1222" w:type="dxa"/>
            <w:gridSpan w:val="3"/>
            <w:shd w:val="clear" w:color="auto" w:fill="auto"/>
            <w:vAlign w:val="center"/>
          </w:tcPr>
          <w:p w14:paraId="698244A5">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szCs w:val="24"/>
                <w:highlight w:val="none"/>
              </w:rPr>
              <w:t>工程等级</w:t>
            </w:r>
          </w:p>
        </w:tc>
        <w:tc>
          <w:tcPr>
            <w:tcW w:w="1955" w:type="dxa"/>
            <w:gridSpan w:val="4"/>
            <w:shd w:val="clear" w:color="auto" w:fill="auto"/>
            <w:vAlign w:val="center"/>
          </w:tcPr>
          <w:p w14:paraId="5A3A9290">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highlight w:val="none"/>
              </w:rPr>
              <w:t>建设单位</w:t>
            </w:r>
          </w:p>
        </w:tc>
        <w:tc>
          <w:tcPr>
            <w:tcW w:w="1422" w:type="dxa"/>
            <w:gridSpan w:val="3"/>
            <w:shd w:val="clear" w:color="auto" w:fill="auto"/>
            <w:vAlign w:val="center"/>
          </w:tcPr>
          <w:p w14:paraId="2BC468D9">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highlight w:val="none"/>
              </w:rPr>
              <w:t>担任岗位</w:t>
            </w:r>
          </w:p>
        </w:tc>
        <w:tc>
          <w:tcPr>
            <w:tcW w:w="2037" w:type="dxa"/>
            <w:gridSpan w:val="3"/>
            <w:shd w:val="clear" w:color="auto" w:fill="auto"/>
            <w:vAlign w:val="center"/>
          </w:tcPr>
          <w:p w14:paraId="6EDEA1FB">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工程完成时间</w:t>
            </w:r>
          </w:p>
        </w:tc>
      </w:tr>
      <w:tr w14:paraId="78E5F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14:paraId="6430C3CC">
            <w:pPr>
              <w:pStyle w:val="41"/>
              <w:adjustRightInd w:val="0"/>
              <w:snapToGrid w:val="0"/>
              <w:spacing w:line="360" w:lineRule="auto"/>
              <w:jc w:val="center"/>
              <w:rPr>
                <w:rFonts w:hAnsi="宋体" w:cs="宋体"/>
                <w:color w:val="auto"/>
                <w:sz w:val="21"/>
                <w:szCs w:val="24"/>
                <w:highlight w:val="none"/>
              </w:rPr>
            </w:pPr>
          </w:p>
        </w:tc>
        <w:tc>
          <w:tcPr>
            <w:tcW w:w="1222" w:type="dxa"/>
            <w:gridSpan w:val="3"/>
            <w:shd w:val="clear" w:color="auto" w:fill="auto"/>
            <w:vAlign w:val="center"/>
          </w:tcPr>
          <w:p w14:paraId="2033DBE2">
            <w:pPr>
              <w:pStyle w:val="41"/>
              <w:adjustRightInd w:val="0"/>
              <w:snapToGrid w:val="0"/>
              <w:spacing w:line="360" w:lineRule="auto"/>
              <w:jc w:val="center"/>
              <w:rPr>
                <w:rFonts w:hAnsi="宋体" w:cs="宋体"/>
                <w:color w:val="auto"/>
                <w:sz w:val="21"/>
                <w:szCs w:val="24"/>
                <w:highlight w:val="none"/>
              </w:rPr>
            </w:pPr>
          </w:p>
        </w:tc>
        <w:tc>
          <w:tcPr>
            <w:tcW w:w="1955" w:type="dxa"/>
            <w:gridSpan w:val="4"/>
            <w:shd w:val="clear" w:color="auto" w:fill="auto"/>
            <w:vAlign w:val="center"/>
          </w:tcPr>
          <w:p w14:paraId="2421C0E4">
            <w:pPr>
              <w:pStyle w:val="41"/>
              <w:adjustRightInd w:val="0"/>
              <w:snapToGrid w:val="0"/>
              <w:spacing w:line="360" w:lineRule="auto"/>
              <w:jc w:val="center"/>
              <w:rPr>
                <w:rFonts w:hAnsi="宋体" w:cs="宋体"/>
                <w:color w:val="auto"/>
                <w:sz w:val="21"/>
                <w:highlight w:val="none"/>
              </w:rPr>
            </w:pPr>
          </w:p>
        </w:tc>
        <w:tc>
          <w:tcPr>
            <w:tcW w:w="1422" w:type="dxa"/>
            <w:gridSpan w:val="3"/>
            <w:shd w:val="clear" w:color="auto" w:fill="auto"/>
            <w:vAlign w:val="center"/>
          </w:tcPr>
          <w:p w14:paraId="70D81771">
            <w:pPr>
              <w:pStyle w:val="41"/>
              <w:adjustRightInd w:val="0"/>
              <w:snapToGrid w:val="0"/>
              <w:spacing w:line="360" w:lineRule="auto"/>
              <w:jc w:val="center"/>
              <w:rPr>
                <w:rFonts w:hAnsi="宋体" w:cs="宋体"/>
                <w:color w:val="auto"/>
                <w:sz w:val="21"/>
                <w:highlight w:val="none"/>
              </w:rPr>
            </w:pPr>
          </w:p>
        </w:tc>
        <w:tc>
          <w:tcPr>
            <w:tcW w:w="2037" w:type="dxa"/>
            <w:gridSpan w:val="3"/>
            <w:shd w:val="clear" w:color="auto" w:fill="auto"/>
            <w:vAlign w:val="center"/>
          </w:tcPr>
          <w:p w14:paraId="6CD8D2CD">
            <w:pPr>
              <w:adjustRightInd w:val="0"/>
              <w:snapToGrid w:val="0"/>
              <w:spacing w:line="360" w:lineRule="auto"/>
              <w:jc w:val="center"/>
              <w:rPr>
                <w:rFonts w:ascii="宋体" w:hAnsi="宋体" w:eastAsia="宋体" w:cs="宋体"/>
                <w:color w:val="auto"/>
                <w:kern w:val="0"/>
                <w:highlight w:val="none"/>
              </w:rPr>
            </w:pPr>
          </w:p>
        </w:tc>
      </w:tr>
      <w:tr w14:paraId="12321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14:paraId="5BE8354E">
            <w:pPr>
              <w:pStyle w:val="41"/>
              <w:adjustRightInd w:val="0"/>
              <w:snapToGrid w:val="0"/>
              <w:spacing w:line="360" w:lineRule="auto"/>
              <w:jc w:val="center"/>
              <w:rPr>
                <w:rFonts w:hAnsi="宋体" w:cs="宋体"/>
                <w:color w:val="auto"/>
                <w:sz w:val="21"/>
                <w:szCs w:val="24"/>
                <w:highlight w:val="none"/>
              </w:rPr>
            </w:pPr>
          </w:p>
        </w:tc>
        <w:tc>
          <w:tcPr>
            <w:tcW w:w="1222" w:type="dxa"/>
            <w:gridSpan w:val="3"/>
            <w:shd w:val="clear" w:color="auto" w:fill="auto"/>
            <w:vAlign w:val="center"/>
          </w:tcPr>
          <w:p w14:paraId="20DEA1E0">
            <w:pPr>
              <w:pStyle w:val="41"/>
              <w:adjustRightInd w:val="0"/>
              <w:snapToGrid w:val="0"/>
              <w:spacing w:line="360" w:lineRule="auto"/>
              <w:jc w:val="center"/>
              <w:rPr>
                <w:rFonts w:hAnsi="宋体" w:cs="宋体"/>
                <w:color w:val="auto"/>
                <w:sz w:val="21"/>
                <w:szCs w:val="24"/>
                <w:highlight w:val="none"/>
              </w:rPr>
            </w:pPr>
          </w:p>
        </w:tc>
        <w:tc>
          <w:tcPr>
            <w:tcW w:w="1955" w:type="dxa"/>
            <w:gridSpan w:val="4"/>
            <w:shd w:val="clear" w:color="auto" w:fill="auto"/>
            <w:vAlign w:val="center"/>
          </w:tcPr>
          <w:p w14:paraId="6C2C8FDC">
            <w:pPr>
              <w:pStyle w:val="41"/>
              <w:adjustRightInd w:val="0"/>
              <w:snapToGrid w:val="0"/>
              <w:spacing w:line="360" w:lineRule="auto"/>
              <w:jc w:val="center"/>
              <w:rPr>
                <w:rFonts w:hAnsi="宋体" w:cs="宋体"/>
                <w:color w:val="auto"/>
                <w:sz w:val="21"/>
                <w:highlight w:val="none"/>
              </w:rPr>
            </w:pPr>
          </w:p>
        </w:tc>
        <w:tc>
          <w:tcPr>
            <w:tcW w:w="1422" w:type="dxa"/>
            <w:gridSpan w:val="3"/>
            <w:shd w:val="clear" w:color="auto" w:fill="auto"/>
            <w:vAlign w:val="center"/>
          </w:tcPr>
          <w:p w14:paraId="0A8C451C">
            <w:pPr>
              <w:pStyle w:val="41"/>
              <w:adjustRightInd w:val="0"/>
              <w:snapToGrid w:val="0"/>
              <w:spacing w:line="360" w:lineRule="auto"/>
              <w:jc w:val="center"/>
              <w:rPr>
                <w:rFonts w:hAnsi="宋体" w:cs="宋体"/>
                <w:color w:val="auto"/>
                <w:sz w:val="21"/>
                <w:highlight w:val="none"/>
              </w:rPr>
            </w:pPr>
          </w:p>
        </w:tc>
        <w:tc>
          <w:tcPr>
            <w:tcW w:w="2037" w:type="dxa"/>
            <w:gridSpan w:val="3"/>
            <w:shd w:val="clear" w:color="auto" w:fill="auto"/>
            <w:vAlign w:val="center"/>
          </w:tcPr>
          <w:p w14:paraId="4D9EC8BE">
            <w:pPr>
              <w:adjustRightInd w:val="0"/>
              <w:snapToGrid w:val="0"/>
              <w:spacing w:line="360" w:lineRule="auto"/>
              <w:jc w:val="center"/>
              <w:rPr>
                <w:rFonts w:ascii="宋体" w:hAnsi="宋体" w:eastAsia="宋体" w:cs="宋体"/>
                <w:color w:val="auto"/>
                <w:kern w:val="0"/>
                <w:highlight w:val="none"/>
              </w:rPr>
            </w:pPr>
          </w:p>
        </w:tc>
      </w:tr>
      <w:tr w14:paraId="330F0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14:paraId="3A4AB237">
            <w:pPr>
              <w:pStyle w:val="41"/>
              <w:adjustRightInd w:val="0"/>
              <w:snapToGrid w:val="0"/>
              <w:spacing w:line="360" w:lineRule="auto"/>
              <w:jc w:val="center"/>
              <w:rPr>
                <w:rFonts w:hAnsi="宋体" w:cs="宋体"/>
                <w:color w:val="auto"/>
                <w:sz w:val="21"/>
                <w:szCs w:val="24"/>
                <w:highlight w:val="none"/>
              </w:rPr>
            </w:pPr>
          </w:p>
        </w:tc>
        <w:tc>
          <w:tcPr>
            <w:tcW w:w="1222" w:type="dxa"/>
            <w:gridSpan w:val="3"/>
            <w:shd w:val="clear" w:color="auto" w:fill="auto"/>
            <w:vAlign w:val="center"/>
          </w:tcPr>
          <w:p w14:paraId="19BAFA90">
            <w:pPr>
              <w:pStyle w:val="41"/>
              <w:adjustRightInd w:val="0"/>
              <w:snapToGrid w:val="0"/>
              <w:spacing w:line="360" w:lineRule="auto"/>
              <w:jc w:val="center"/>
              <w:rPr>
                <w:rFonts w:hAnsi="宋体" w:cs="宋体"/>
                <w:color w:val="auto"/>
                <w:sz w:val="21"/>
                <w:szCs w:val="24"/>
                <w:highlight w:val="none"/>
              </w:rPr>
            </w:pPr>
          </w:p>
        </w:tc>
        <w:tc>
          <w:tcPr>
            <w:tcW w:w="1955" w:type="dxa"/>
            <w:gridSpan w:val="4"/>
            <w:shd w:val="clear" w:color="auto" w:fill="auto"/>
            <w:vAlign w:val="center"/>
          </w:tcPr>
          <w:p w14:paraId="63160A13">
            <w:pPr>
              <w:pStyle w:val="41"/>
              <w:adjustRightInd w:val="0"/>
              <w:snapToGrid w:val="0"/>
              <w:spacing w:line="360" w:lineRule="auto"/>
              <w:jc w:val="center"/>
              <w:rPr>
                <w:rFonts w:hAnsi="宋体" w:cs="宋体"/>
                <w:color w:val="auto"/>
                <w:sz w:val="21"/>
                <w:highlight w:val="none"/>
              </w:rPr>
            </w:pPr>
          </w:p>
        </w:tc>
        <w:tc>
          <w:tcPr>
            <w:tcW w:w="1422" w:type="dxa"/>
            <w:gridSpan w:val="3"/>
            <w:shd w:val="clear" w:color="auto" w:fill="auto"/>
            <w:vAlign w:val="center"/>
          </w:tcPr>
          <w:p w14:paraId="37BA867E">
            <w:pPr>
              <w:pStyle w:val="41"/>
              <w:adjustRightInd w:val="0"/>
              <w:snapToGrid w:val="0"/>
              <w:spacing w:line="360" w:lineRule="auto"/>
              <w:jc w:val="center"/>
              <w:rPr>
                <w:rFonts w:hAnsi="宋体" w:cs="宋体"/>
                <w:color w:val="auto"/>
                <w:sz w:val="21"/>
                <w:highlight w:val="none"/>
              </w:rPr>
            </w:pPr>
          </w:p>
        </w:tc>
        <w:tc>
          <w:tcPr>
            <w:tcW w:w="2037" w:type="dxa"/>
            <w:gridSpan w:val="3"/>
            <w:shd w:val="clear" w:color="auto" w:fill="auto"/>
            <w:vAlign w:val="center"/>
          </w:tcPr>
          <w:p w14:paraId="44A6D0DC">
            <w:pPr>
              <w:adjustRightInd w:val="0"/>
              <w:snapToGrid w:val="0"/>
              <w:spacing w:line="360" w:lineRule="auto"/>
              <w:jc w:val="center"/>
              <w:rPr>
                <w:rFonts w:ascii="宋体" w:hAnsi="宋体" w:eastAsia="宋体" w:cs="宋体"/>
                <w:color w:val="auto"/>
                <w:kern w:val="0"/>
                <w:highlight w:val="none"/>
              </w:rPr>
            </w:pPr>
          </w:p>
        </w:tc>
      </w:tr>
    </w:tbl>
    <w:p w14:paraId="77B93A30">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重要提示：</w:t>
      </w:r>
    </w:p>
    <w:p w14:paraId="505DF873">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1、境外投标人须随此表附上主要设计人员资格证书等相关资料原件扫描件，同时提供相应的中文译本。</w:t>
      </w:r>
    </w:p>
    <w:p w14:paraId="0C768658">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2、“其他业绩信息”由投标人填写除了市住建局施工图审查信息管理系统记录之外的其他业绩信息，其中“担任岗位”为可选项，有首席建筑师，项目负责人，建筑、结构、给排水、暖通、电气、造价等专业负责人，建筑、结构、给排水、暖通、电气、造价等专业设计人等可选择，视实际情况选择。</w:t>
      </w:r>
    </w:p>
    <w:p w14:paraId="7EB7FB48">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3、“工程等级”为可选项，有大型、中型、小型，视实际情况选择。</w:t>
      </w:r>
    </w:p>
    <w:p w14:paraId="5522DA63">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4、“工程完成时间”： 以工程交付给建设单位的时间为准。</w:t>
      </w:r>
    </w:p>
    <w:p w14:paraId="14369D59">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楷体_GB2312" w:hAnsi="楷体_GB2312" w:eastAsia="楷体_GB2312" w:cs="楷体_GB2312"/>
          <w:color w:val="auto"/>
          <w:kern w:val="0"/>
          <w:highlight w:val="none"/>
        </w:rPr>
        <w:t>5、从《深圳市住房和建设局施工图审查信息管理系统》中点选的业绩信息无需上传扫描件，由投标人填写的《其他业绩信息》须上传扫描件。</w:t>
      </w:r>
      <w:r>
        <w:rPr>
          <w:rFonts w:hint="eastAsia" w:ascii="宋体" w:hAnsi="宋体" w:eastAsia="宋体" w:cs="宋体"/>
          <w:color w:val="auto"/>
          <w:kern w:val="0"/>
          <w:highlight w:val="none"/>
        </w:rPr>
        <w:br w:type="page"/>
      </w:r>
    </w:p>
    <w:p w14:paraId="4A5D4054">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其    他</w:t>
      </w:r>
    </w:p>
    <w:p w14:paraId="6E5CBECE">
      <w:pPr>
        <w:adjustRightInd w:val="0"/>
        <w:snapToGrid w:val="0"/>
        <w:spacing w:line="360" w:lineRule="auto"/>
        <w:jc w:val="center"/>
        <w:rPr>
          <w:rFonts w:ascii="宋体" w:hAnsi="宋体" w:eastAsia="宋体" w:cs="宋体"/>
          <w:b/>
          <w:color w:val="auto"/>
          <w:kern w:val="0"/>
          <w:sz w:val="32"/>
          <w:szCs w:val="32"/>
          <w:highlight w:val="none"/>
        </w:rPr>
      </w:pPr>
    </w:p>
    <w:p w14:paraId="28551C0F">
      <w:pPr>
        <w:adjustRightInd w:val="0"/>
        <w:snapToGrid w:val="0"/>
        <w:spacing w:line="360" w:lineRule="auto"/>
        <w:jc w:val="left"/>
        <w:rPr>
          <w:rFonts w:ascii="宋体" w:hAnsi="宋体" w:eastAsia="宋体" w:cs="宋体"/>
          <w:color w:val="auto"/>
          <w:highlight w:val="none"/>
        </w:rPr>
        <w:sectPr>
          <w:footerReference r:id="rId5" w:type="default"/>
          <w:pgSz w:w="11906" w:h="16838"/>
          <w:pgMar w:top="1417" w:right="1417" w:bottom="1417" w:left="1417" w:header="851" w:footer="992" w:gutter="0"/>
          <w:cols w:space="425" w:num="1"/>
          <w:docGrid w:type="lines" w:linePitch="312" w:charSpace="0"/>
        </w:sectPr>
      </w:pPr>
      <w:r>
        <w:rPr>
          <w:rFonts w:hint="eastAsia" w:ascii="宋体" w:hAnsi="宋体" w:eastAsia="宋体" w:cs="宋体"/>
          <w:color w:val="auto"/>
          <w:kern w:val="0"/>
          <w:szCs w:val="21"/>
          <w:highlight w:val="none"/>
        </w:rPr>
        <w:t>其他</w:t>
      </w:r>
      <w:r>
        <w:rPr>
          <w:rFonts w:hint="eastAsia" w:ascii="宋体" w:hAnsi="宋体" w:eastAsia="宋体" w:cs="宋体"/>
          <w:color w:val="auto"/>
          <w:highlight w:val="none"/>
        </w:rPr>
        <w:br w:type="page"/>
      </w:r>
    </w:p>
    <w:p w14:paraId="65602491">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深圳市建设工程方案设计类招标</w:t>
      </w:r>
    </w:p>
    <w:p w14:paraId="20536B20">
      <w:pPr>
        <w:adjustRightInd w:val="0"/>
        <w:snapToGrid w:val="0"/>
        <w:spacing w:line="360" w:lineRule="auto"/>
        <w:jc w:val="center"/>
        <w:rPr>
          <w:rFonts w:ascii="黑体" w:eastAsia="黑体"/>
          <w:color w:val="auto"/>
          <w:kern w:val="0"/>
          <w:sz w:val="52"/>
          <w:highlight w:val="none"/>
        </w:rPr>
      </w:pPr>
    </w:p>
    <w:p w14:paraId="76385932">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投 标 文 件</w:t>
      </w:r>
    </w:p>
    <w:p w14:paraId="346E7BC2">
      <w:pPr>
        <w:adjustRightInd w:val="0"/>
        <w:snapToGrid w:val="0"/>
        <w:spacing w:line="360" w:lineRule="auto"/>
        <w:jc w:val="center"/>
        <w:rPr>
          <w:rFonts w:ascii="黑体" w:eastAsia="黑体"/>
          <w:color w:val="auto"/>
          <w:kern w:val="0"/>
          <w:sz w:val="52"/>
          <w:highlight w:val="none"/>
        </w:rPr>
      </w:pPr>
    </w:p>
    <w:p w14:paraId="054AD73F">
      <w:pPr>
        <w:adjustRightInd w:val="0"/>
        <w:snapToGrid w:val="0"/>
        <w:spacing w:line="360" w:lineRule="auto"/>
        <w:jc w:val="center"/>
        <w:rPr>
          <w:rFonts w:ascii="黑体" w:eastAsia="黑体"/>
          <w:color w:val="auto"/>
          <w:kern w:val="0"/>
          <w:sz w:val="52"/>
          <w:highlight w:val="none"/>
        </w:rPr>
      </w:pPr>
    </w:p>
    <w:p w14:paraId="0E513F2B">
      <w:pPr>
        <w:adjustRightInd w:val="0"/>
        <w:snapToGrid w:val="0"/>
        <w:spacing w:line="360" w:lineRule="auto"/>
        <w:jc w:val="center"/>
        <w:rPr>
          <w:rFonts w:ascii="黑体" w:eastAsia="黑体"/>
          <w:color w:val="auto"/>
          <w:kern w:val="0"/>
          <w:sz w:val="52"/>
          <w:highlight w:val="none"/>
        </w:rPr>
      </w:pPr>
    </w:p>
    <w:p w14:paraId="2D178F41">
      <w:pPr>
        <w:adjustRightInd w:val="0"/>
        <w:snapToGrid w:val="0"/>
        <w:spacing w:line="360" w:lineRule="auto"/>
        <w:jc w:val="center"/>
        <w:rPr>
          <w:rFonts w:ascii="黑体" w:eastAsia="黑体"/>
          <w:color w:val="auto"/>
          <w:kern w:val="0"/>
          <w:sz w:val="52"/>
          <w:highlight w:val="none"/>
        </w:rPr>
      </w:pPr>
    </w:p>
    <w:p w14:paraId="6BFB752F">
      <w:pPr>
        <w:adjustRightInd w:val="0"/>
        <w:snapToGrid w:val="0"/>
        <w:spacing w:line="360" w:lineRule="auto"/>
        <w:ind w:firstLine="1500"/>
        <w:jc w:val="left"/>
        <w:rPr>
          <w:rFonts w:ascii="黑体" w:eastAsia="黑体"/>
          <w:color w:val="auto"/>
          <w:kern w:val="0"/>
          <w:sz w:val="30"/>
          <w:szCs w:val="30"/>
          <w:highlight w:val="none"/>
        </w:rPr>
      </w:pPr>
      <w:r>
        <w:rPr>
          <w:rFonts w:hint="eastAsia" w:ascii="黑体" w:eastAsia="黑体"/>
          <w:color w:val="auto"/>
          <w:kern w:val="0"/>
          <w:sz w:val="30"/>
          <w:szCs w:val="30"/>
          <w:highlight w:val="none"/>
        </w:rPr>
        <w:t>项目名称：</w:t>
      </w:r>
      <w:r>
        <w:rPr>
          <w:rFonts w:ascii="宋体" w:hAnsi="宋体"/>
          <w:color w:val="auto"/>
          <w:kern w:val="0"/>
          <w:sz w:val="30"/>
          <w:szCs w:val="30"/>
          <w:highlight w:val="none"/>
        </w:rPr>
        <w:t>______________________________</w:t>
      </w:r>
    </w:p>
    <w:p w14:paraId="13DC8145">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投标文件内容：</w:t>
      </w:r>
      <w:r>
        <w:rPr>
          <w:rFonts w:ascii="宋体"/>
          <w:color w:val="auto"/>
          <w:kern w:val="0"/>
          <w:sz w:val="30"/>
          <w:highlight w:val="none"/>
        </w:rPr>
        <w:t>________</w:t>
      </w:r>
      <w:r>
        <w:rPr>
          <w:rFonts w:ascii="宋体"/>
          <w:color w:val="auto"/>
          <w:kern w:val="0"/>
          <w:sz w:val="30"/>
          <w:highlight w:val="none"/>
          <w:u w:val="single"/>
        </w:rPr>
        <w:t>BIM</w:t>
      </w:r>
      <w:r>
        <w:rPr>
          <w:rFonts w:hint="eastAsia" w:ascii="黑体" w:eastAsia="黑体"/>
          <w:color w:val="auto"/>
          <w:kern w:val="0"/>
          <w:sz w:val="30"/>
          <w:highlight w:val="none"/>
          <w:u w:val="single"/>
        </w:rPr>
        <w:t>标</w:t>
      </w:r>
      <w:r>
        <w:rPr>
          <w:rFonts w:ascii="宋体"/>
          <w:color w:val="auto"/>
          <w:kern w:val="0"/>
          <w:sz w:val="30"/>
          <w:highlight w:val="none"/>
        </w:rPr>
        <w:t>____________</w:t>
      </w:r>
    </w:p>
    <w:p w14:paraId="323A6AD1">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投标人名称：</w:t>
      </w:r>
      <w:r>
        <w:rPr>
          <w:rFonts w:ascii="宋体"/>
          <w:color w:val="auto"/>
          <w:kern w:val="0"/>
          <w:sz w:val="30"/>
          <w:highlight w:val="none"/>
        </w:rPr>
        <w:t>____________________________</w:t>
      </w:r>
    </w:p>
    <w:p w14:paraId="4D266EA7">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日    期：</w:t>
      </w:r>
      <w:r>
        <w:rPr>
          <w:rFonts w:ascii="宋体"/>
          <w:color w:val="auto"/>
          <w:kern w:val="0"/>
          <w:sz w:val="30"/>
          <w:highlight w:val="none"/>
        </w:rPr>
        <w:t>____________</w:t>
      </w:r>
      <w:r>
        <w:rPr>
          <w:rFonts w:hint="eastAsia" w:ascii="黑体" w:eastAsia="黑体"/>
          <w:color w:val="auto"/>
          <w:kern w:val="0"/>
          <w:sz w:val="30"/>
          <w:highlight w:val="none"/>
        </w:rPr>
        <w:t>年</w:t>
      </w:r>
      <w:r>
        <w:rPr>
          <w:rFonts w:ascii="宋体"/>
          <w:color w:val="auto"/>
          <w:kern w:val="0"/>
          <w:sz w:val="30"/>
          <w:highlight w:val="none"/>
        </w:rPr>
        <w:t>______</w:t>
      </w:r>
      <w:r>
        <w:rPr>
          <w:rFonts w:hint="eastAsia" w:ascii="黑体" w:eastAsia="黑体"/>
          <w:color w:val="auto"/>
          <w:kern w:val="0"/>
          <w:sz w:val="30"/>
          <w:highlight w:val="none"/>
        </w:rPr>
        <w:t>月</w:t>
      </w:r>
      <w:r>
        <w:rPr>
          <w:rFonts w:ascii="宋体"/>
          <w:color w:val="auto"/>
          <w:kern w:val="0"/>
          <w:sz w:val="30"/>
          <w:highlight w:val="none"/>
        </w:rPr>
        <w:t>______</w:t>
      </w:r>
      <w:r>
        <w:rPr>
          <w:rFonts w:hint="eastAsia" w:ascii="黑体" w:eastAsia="黑体"/>
          <w:color w:val="auto"/>
          <w:kern w:val="0"/>
          <w:sz w:val="30"/>
          <w:highlight w:val="none"/>
        </w:rPr>
        <w:t>日</w:t>
      </w:r>
    </w:p>
    <w:p w14:paraId="634CAF7D">
      <w:pPr>
        <w:adjustRightInd w:val="0"/>
        <w:snapToGrid w:val="0"/>
        <w:spacing w:line="360" w:lineRule="auto"/>
        <w:ind w:firstLine="1500"/>
        <w:jc w:val="left"/>
        <w:rPr>
          <w:rFonts w:ascii="黑体" w:eastAsia="黑体"/>
          <w:color w:val="auto"/>
          <w:kern w:val="0"/>
          <w:sz w:val="30"/>
          <w:highlight w:val="none"/>
        </w:rPr>
      </w:pPr>
    </w:p>
    <w:p w14:paraId="312E6928">
      <w:pPr>
        <w:adjustRightInd w:val="0"/>
        <w:snapToGrid w:val="0"/>
        <w:spacing w:line="360" w:lineRule="auto"/>
        <w:ind w:firstLine="1500"/>
        <w:jc w:val="left"/>
        <w:rPr>
          <w:rFonts w:ascii="黑体" w:eastAsia="黑体"/>
          <w:color w:val="auto"/>
          <w:kern w:val="0"/>
          <w:sz w:val="30"/>
          <w:highlight w:val="none"/>
        </w:rPr>
      </w:pPr>
    </w:p>
    <w:p w14:paraId="2A0BCE24">
      <w:pPr>
        <w:adjustRightInd w:val="0"/>
        <w:snapToGrid w:val="0"/>
        <w:spacing w:line="360" w:lineRule="auto"/>
        <w:ind w:firstLine="420" w:firstLineChars="200"/>
        <w:jc w:val="left"/>
        <w:rPr>
          <w:rFonts w:ascii="宋体" w:hAnsi="宋体"/>
          <w:b/>
          <w:color w:val="auto"/>
          <w:kern w:val="0"/>
          <w:highlight w:val="none"/>
        </w:rPr>
      </w:pPr>
      <w:r>
        <w:rPr>
          <w:rFonts w:hint="eastAsia" w:ascii="宋体" w:hAnsi="宋体"/>
          <w:b/>
          <w:color w:val="auto"/>
          <w:kern w:val="0"/>
          <w:highlight w:val="none"/>
        </w:rPr>
        <w:t>投标人郑重承诺：</w:t>
      </w:r>
    </w:p>
    <w:p w14:paraId="59C1332D">
      <w:pPr>
        <w:adjustRightInd w:val="0"/>
        <w:snapToGri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1、本投标文件已经过我单位法定代表人认可。</w:t>
      </w:r>
    </w:p>
    <w:p w14:paraId="55C220C1">
      <w:pPr>
        <w:adjustRightInd w:val="0"/>
        <w:snapToGri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2、对所提供资料的真实性、准确性、有效性负全部责任。</w:t>
      </w:r>
    </w:p>
    <w:p w14:paraId="29AD72CB">
      <w:pPr>
        <w:adjustRightInd w:val="0"/>
        <w:snapToGrid w:val="0"/>
        <w:spacing w:line="360" w:lineRule="auto"/>
        <w:ind w:firstLine="420" w:firstLineChars="200"/>
        <w:jc w:val="left"/>
        <w:rPr>
          <w:rFonts w:ascii="宋体" w:hAnsi="宋体"/>
          <w:color w:val="auto"/>
          <w:kern w:val="0"/>
          <w:highlight w:val="none"/>
        </w:rPr>
      </w:pPr>
      <w:r>
        <w:rPr>
          <w:rFonts w:ascii="宋体" w:hAnsi="宋体"/>
          <w:color w:val="auto"/>
          <w:kern w:val="0"/>
          <w:highlight w:val="none"/>
        </w:rPr>
        <w:br w:type="page"/>
      </w:r>
    </w:p>
    <w:p w14:paraId="246C46C8">
      <w:pPr>
        <w:adjustRightInd w:val="0"/>
        <w:snapToGrid w:val="0"/>
        <w:spacing w:line="360" w:lineRule="auto"/>
        <w:jc w:val="left"/>
        <w:rPr>
          <w:rFonts w:ascii="宋体" w:hAnsi="宋体" w:eastAsia="宋体" w:cs="宋体"/>
          <w:color w:val="auto"/>
          <w:highlight w:val="none"/>
        </w:rPr>
      </w:pPr>
    </w:p>
    <w:p w14:paraId="7F417C2F">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65" w:name="_Toc25242"/>
      <w:bookmarkStart w:id="66" w:name="_Toc16229"/>
      <w:bookmarkStart w:id="67" w:name="_Toc20720"/>
      <w:r>
        <w:rPr>
          <w:rFonts w:hint="eastAsia" w:ascii="黑体" w:hAnsi="黑体" w:eastAsia="黑体" w:cs="黑体"/>
          <w:bCs/>
          <w:color w:val="auto"/>
          <w:kern w:val="0"/>
          <w:sz w:val="32"/>
          <w:szCs w:val="32"/>
          <w:highlight w:val="none"/>
        </w:rPr>
        <w:t>第六章  合同条款</w:t>
      </w:r>
      <w:bookmarkEnd w:id="65"/>
      <w:bookmarkEnd w:id="66"/>
      <w:bookmarkEnd w:id="67"/>
    </w:p>
    <w:p w14:paraId="119C60EC">
      <w:pPr>
        <w:widowControl/>
        <w:adjustRightInd w:val="0"/>
        <w:snapToGrid w:val="0"/>
        <w:spacing w:line="360" w:lineRule="auto"/>
        <w:jc w:val="left"/>
        <w:rPr>
          <w:rFonts w:ascii="宋体" w:hAnsi="宋体" w:eastAsia="宋体" w:cs="宋体"/>
          <w:color w:val="auto"/>
          <w:highlight w:val="none"/>
        </w:rPr>
      </w:pPr>
      <w:r>
        <w:rPr>
          <w:rFonts w:hint="eastAsia" w:ascii="宋体" w:hAnsi="宋体" w:eastAsia="宋体" w:cs="宋体"/>
          <w:color w:val="auto"/>
          <w:highlight w:val="none"/>
        </w:rPr>
        <w:t>合同条款</w:t>
      </w:r>
    </w:p>
    <w:p w14:paraId="7DAFD768">
      <w:pPr>
        <w:rPr>
          <w:rFonts w:ascii="宋体" w:hAnsi="宋体" w:eastAsia="宋体" w:cs="宋体"/>
          <w:color w:val="auto"/>
          <w:highlight w:val="none"/>
        </w:rPr>
      </w:pPr>
      <w:r>
        <w:rPr>
          <w:rFonts w:hint="eastAsia" w:ascii="宋体" w:hAnsi="宋体" w:eastAsia="宋体" w:cs="宋体"/>
          <w:color w:val="auto"/>
          <w:highlight w:val="none"/>
        </w:rPr>
        <w:t>建议使用市造价管理部门发布的设计类合同示范范本</w:t>
      </w:r>
    </w:p>
    <w:bookmarkEnd w:id="68"/>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ˎ̥">
    <w:altName w:val="华文仿宋"/>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5997E">
    <w:pPr>
      <w:pStyle w:val="5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433D05">
                          <w:pPr>
                            <w:pStyle w:val="51"/>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9433D05">
                    <w:pPr>
                      <w:pStyle w:val="51"/>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02664">
    <w:pPr>
      <w:pStyle w:val="51"/>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464B2">
                          <w:pPr>
                            <w:pStyle w:val="51"/>
                            <w:jc w:val="center"/>
                          </w:pPr>
                          <w:r>
                            <w:fldChar w:fldCharType="begin"/>
                          </w:r>
                          <w:r>
                            <w:instrText xml:space="preserve"> </w:instrText>
                          </w:r>
                          <w:r>
                            <w:rPr>
                              <w:rFonts w:hint="eastAsia"/>
                            </w:rPr>
                            <w:instrText xml:space="preserve">page</w:instrText>
                          </w:r>
                          <w:r>
                            <w:instrText xml:space="preserve">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15464B2">
                    <w:pPr>
                      <w:pStyle w:val="51"/>
                      <w:jc w:val="center"/>
                    </w:pPr>
                    <w:r>
                      <w:fldChar w:fldCharType="begin"/>
                    </w:r>
                    <w:r>
                      <w:instrText xml:space="preserve"> </w:instrText>
                    </w:r>
                    <w:r>
                      <w:rPr>
                        <w:rFonts w:hint="eastAsia"/>
                      </w:rPr>
                      <w:instrText xml:space="preserve">page</w:instrText>
                    </w:r>
                    <w:r>
                      <w:instrText xml:space="preserve"> </w:instrText>
                    </w:r>
                    <w:r>
                      <w:fldChar w:fldCharType="separate"/>
                    </w:r>
                    <w:r>
                      <w:t>43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4">
    <w:p>
      <w:r>
        <w:separator/>
      </w:r>
    </w:p>
  </w:footnote>
  <w:footnote w:type="continuationSeparator" w:id="15">
    <w:p>
      <w:r>
        <w:continuationSeparator/>
      </w:r>
    </w:p>
  </w:footnote>
  <w:footnote w:id="0">
    <w:p w14:paraId="029B9CC2">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33A43009">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[2]的具体要求源自《深圳市人民政府关于进一步规范建设工程招标投标活动的通知》(深府规〔2024〕8号)第三条。</w:t>
      </w:r>
    </w:p>
  </w:footnote>
  <w:footnote w:id="2">
    <w:p w14:paraId="2C7BE218">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[3]的具体要求源自《深圳市人民政府关于进一步规范建设工程招标投标活动的通知》(深府规〔2024〕8号)第七条。</w:t>
      </w:r>
    </w:p>
    <w:p w14:paraId="0A426326">
      <w:pPr>
        <w:pStyle w:val="62"/>
        <w:snapToGrid w:val="0"/>
      </w:pPr>
    </w:p>
  </w:footnote>
  <w:footnote w:id="3">
    <w:p w14:paraId="4A008911">
      <w:pPr>
        <w:adjustRightInd w:val="0"/>
        <w:snapToGrid w:val="0"/>
        <w:ind w:firstLine="0" w:firstLineChars="0"/>
      </w:pPr>
      <w:r>
        <w:rPr>
          <w:rFonts w:hint="eastAsia" w:ascii="宋体" w:hAnsi="宋体" w:eastAsia="宋体" w:cs="宋体"/>
          <w:color w:val="000000" w:themeColor="text1"/>
          <w:szCs w:val="21"/>
          <w:lang w:val="en-US" w:eastAsia="zh-CN"/>
          <w14:textFill>
            <w14:solidFill>
              <w14:schemeClr w14:val="tx1"/>
            </w14:solidFill>
          </w14:textFill>
        </w:rPr>
        <w:t>[4]-[7]的具体要求源自《深圳市人民政府关于进一步规范建设工程招标投标活动的通知》(深府规</w:t>
      </w:r>
    </w:p>
  </w:footnote>
  <w:footnote w:id="4">
    <w:p w14:paraId="4B37FB40">
      <w:pPr>
        <w:pStyle w:val="62"/>
        <w:snapToGrid w:val="0"/>
        <w:rPr>
          <w:rFonts w:hint="eastAsia" w:ascii="宋体" w:hAnsi="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〔2024〕8号)第五、七、九条以及《深圳市人民政府印发关于建设工程招标投标改革若干规定的通</w:t>
      </w:r>
    </w:p>
  </w:footnote>
  <w:footnote w:id="5">
    <w:p w14:paraId="685C92C3">
      <w:pPr>
        <w:pStyle w:val="62"/>
        <w:snapToGrid w:val="0"/>
      </w:pPr>
      <w:r>
        <w:rPr>
          <w:rFonts w:hint="eastAsia" w:ascii="宋体" w:hAnsi="宋体" w:eastAsia="宋体" w:cs="宋体"/>
          <w:color w:val="000000" w:themeColor="text1"/>
          <w:sz w:val="21"/>
          <w:szCs w:val="21"/>
          <w:lang w:val="en-US" w:eastAsia="zh-CN"/>
          <w14:textFill>
            <w14:solidFill>
              <w14:schemeClr w14:val="tx1"/>
            </w14:solidFill>
          </w14:textFill>
        </w:rPr>
        <w:t>知》（深府〔2015〕73号）第四十七条。</w:t>
      </w:r>
    </w:p>
  </w:footnote>
  <w:footnote w:id="6">
    <w:p w14:paraId="481FECC0">
      <w:pPr>
        <w:pStyle w:val="62"/>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官伟杰">
    <w15:presenceInfo w15:providerId="WPS Office" w15:userId="4150412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bordersDoNotSurroundHeader w:val="1"/>
  <w:bordersDoNotSurroundFooter w:val="1"/>
  <w:documentProtection w:enforcement="0"/>
  <w:defaultTabStop w:val="420"/>
  <w:drawingGridVerticalSpacing w:val="156"/>
  <w:noPunctuationKerning w:val="1"/>
  <w:characterSpacingControl w:val="compressPunctuation"/>
  <w:footnotePr>
    <w:footnote w:id="14"/>
    <w:footnote w:id="15"/>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005febd4-638a-492e-9ecb-aa1860ff4682"/>
  </w:docVars>
  <w:rsids>
    <w:rsidRoot w:val="00172A27"/>
    <w:rsid w:val="00005A05"/>
    <w:rsid w:val="00091A94"/>
    <w:rsid w:val="000C2473"/>
    <w:rsid w:val="00172A27"/>
    <w:rsid w:val="001A445B"/>
    <w:rsid w:val="0024300E"/>
    <w:rsid w:val="002D0A40"/>
    <w:rsid w:val="00302017"/>
    <w:rsid w:val="00474366"/>
    <w:rsid w:val="004B0D73"/>
    <w:rsid w:val="004F53EE"/>
    <w:rsid w:val="005651E2"/>
    <w:rsid w:val="00572956"/>
    <w:rsid w:val="005863C1"/>
    <w:rsid w:val="00654536"/>
    <w:rsid w:val="00697B7A"/>
    <w:rsid w:val="007D1BB1"/>
    <w:rsid w:val="0089736A"/>
    <w:rsid w:val="00A202F7"/>
    <w:rsid w:val="00A51EB6"/>
    <w:rsid w:val="00B27B7F"/>
    <w:rsid w:val="00B56226"/>
    <w:rsid w:val="00B932C5"/>
    <w:rsid w:val="00BB4731"/>
    <w:rsid w:val="00BB47F2"/>
    <w:rsid w:val="00C212B2"/>
    <w:rsid w:val="00C55466"/>
    <w:rsid w:val="00C6526C"/>
    <w:rsid w:val="00C70048"/>
    <w:rsid w:val="00D7411C"/>
    <w:rsid w:val="00DA2E52"/>
    <w:rsid w:val="00DF73EB"/>
    <w:rsid w:val="00E1509A"/>
    <w:rsid w:val="00FF2678"/>
    <w:rsid w:val="01180B01"/>
    <w:rsid w:val="018903E2"/>
    <w:rsid w:val="01F7223F"/>
    <w:rsid w:val="01FB38E5"/>
    <w:rsid w:val="02332244"/>
    <w:rsid w:val="0249297D"/>
    <w:rsid w:val="024F4703"/>
    <w:rsid w:val="0284523D"/>
    <w:rsid w:val="02B11C75"/>
    <w:rsid w:val="02B50726"/>
    <w:rsid w:val="02B96544"/>
    <w:rsid w:val="02E42DB9"/>
    <w:rsid w:val="02E75FDA"/>
    <w:rsid w:val="03443858"/>
    <w:rsid w:val="03DD1148"/>
    <w:rsid w:val="03FADD4B"/>
    <w:rsid w:val="04000E98"/>
    <w:rsid w:val="045C3E9B"/>
    <w:rsid w:val="047F0FEB"/>
    <w:rsid w:val="04984D99"/>
    <w:rsid w:val="04A04F3E"/>
    <w:rsid w:val="04B13A1B"/>
    <w:rsid w:val="04D13485"/>
    <w:rsid w:val="058E5662"/>
    <w:rsid w:val="0619721E"/>
    <w:rsid w:val="06253FFF"/>
    <w:rsid w:val="06662C8A"/>
    <w:rsid w:val="0885144A"/>
    <w:rsid w:val="08B93B9A"/>
    <w:rsid w:val="08C510E1"/>
    <w:rsid w:val="09315CBD"/>
    <w:rsid w:val="0950445E"/>
    <w:rsid w:val="096F6658"/>
    <w:rsid w:val="098F6B72"/>
    <w:rsid w:val="09D57EFC"/>
    <w:rsid w:val="0AB551B5"/>
    <w:rsid w:val="0B122D5B"/>
    <w:rsid w:val="0B3C11E3"/>
    <w:rsid w:val="0B666C0F"/>
    <w:rsid w:val="0B6A51C1"/>
    <w:rsid w:val="0B6C7DF0"/>
    <w:rsid w:val="0BB21CA6"/>
    <w:rsid w:val="0BE4070E"/>
    <w:rsid w:val="0C0E7438"/>
    <w:rsid w:val="0CBE5E6D"/>
    <w:rsid w:val="0D5F5F6E"/>
    <w:rsid w:val="0D6233AB"/>
    <w:rsid w:val="0DB979DE"/>
    <w:rsid w:val="0DFA6DF9"/>
    <w:rsid w:val="0E5B6812"/>
    <w:rsid w:val="0E747377"/>
    <w:rsid w:val="0EBE7E4D"/>
    <w:rsid w:val="0F2920B1"/>
    <w:rsid w:val="0F8568DF"/>
    <w:rsid w:val="0FA96AFC"/>
    <w:rsid w:val="103917DD"/>
    <w:rsid w:val="105378DD"/>
    <w:rsid w:val="10815F02"/>
    <w:rsid w:val="10A911E5"/>
    <w:rsid w:val="10AB2E8A"/>
    <w:rsid w:val="10D13920"/>
    <w:rsid w:val="10F77F70"/>
    <w:rsid w:val="10F907A9"/>
    <w:rsid w:val="115E14C9"/>
    <w:rsid w:val="11B370DC"/>
    <w:rsid w:val="125F2B4A"/>
    <w:rsid w:val="126C5449"/>
    <w:rsid w:val="132D2803"/>
    <w:rsid w:val="133B1B04"/>
    <w:rsid w:val="1357082E"/>
    <w:rsid w:val="143C0CA7"/>
    <w:rsid w:val="14D024A7"/>
    <w:rsid w:val="14E17C23"/>
    <w:rsid w:val="159152B1"/>
    <w:rsid w:val="159C3D4F"/>
    <w:rsid w:val="15E26BEC"/>
    <w:rsid w:val="15EC5131"/>
    <w:rsid w:val="165E4293"/>
    <w:rsid w:val="169B2441"/>
    <w:rsid w:val="16AC69FC"/>
    <w:rsid w:val="16B17369"/>
    <w:rsid w:val="16CE3C35"/>
    <w:rsid w:val="1788087B"/>
    <w:rsid w:val="17DB5738"/>
    <w:rsid w:val="17EF3F42"/>
    <w:rsid w:val="181D0B45"/>
    <w:rsid w:val="185473AC"/>
    <w:rsid w:val="18626B24"/>
    <w:rsid w:val="18661AE7"/>
    <w:rsid w:val="186A369A"/>
    <w:rsid w:val="18AE2DDE"/>
    <w:rsid w:val="18D20E19"/>
    <w:rsid w:val="18FE2CD9"/>
    <w:rsid w:val="192274E8"/>
    <w:rsid w:val="19994AC2"/>
    <w:rsid w:val="19A21D09"/>
    <w:rsid w:val="1A44426D"/>
    <w:rsid w:val="1A50165B"/>
    <w:rsid w:val="1A7E76FC"/>
    <w:rsid w:val="1A8E2FBC"/>
    <w:rsid w:val="1AE56A0B"/>
    <w:rsid w:val="1B330055"/>
    <w:rsid w:val="1B670517"/>
    <w:rsid w:val="1B757C91"/>
    <w:rsid w:val="1B816E7F"/>
    <w:rsid w:val="1BF33529"/>
    <w:rsid w:val="1C061EFE"/>
    <w:rsid w:val="1C160042"/>
    <w:rsid w:val="1C325888"/>
    <w:rsid w:val="1CCA147E"/>
    <w:rsid w:val="1CF55733"/>
    <w:rsid w:val="1D267B3B"/>
    <w:rsid w:val="1D2B0C6E"/>
    <w:rsid w:val="1DBC1474"/>
    <w:rsid w:val="1DDB017E"/>
    <w:rsid w:val="1E7541F3"/>
    <w:rsid w:val="1EA944B5"/>
    <w:rsid w:val="1EB638FB"/>
    <w:rsid w:val="1F5761B9"/>
    <w:rsid w:val="1FA90A59"/>
    <w:rsid w:val="1FF66EDF"/>
    <w:rsid w:val="1FFA5488"/>
    <w:rsid w:val="20051DB9"/>
    <w:rsid w:val="205B7473"/>
    <w:rsid w:val="20AA6330"/>
    <w:rsid w:val="20B41E9D"/>
    <w:rsid w:val="20D95DBF"/>
    <w:rsid w:val="20E75973"/>
    <w:rsid w:val="212F0E1C"/>
    <w:rsid w:val="2137204F"/>
    <w:rsid w:val="21696F80"/>
    <w:rsid w:val="21E97907"/>
    <w:rsid w:val="224D7550"/>
    <w:rsid w:val="22BD7CF5"/>
    <w:rsid w:val="22E72616"/>
    <w:rsid w:val="23AA1E6D"/>
    <w:rsid w:val="23B248E9"/>
    <w:rsid w:val="23EB3B50"/>
    <w:rsid w:val="24056E87"/>
    <w:rsid w:val="245C6DC1"/>
    <w:rsid w:val="24DD54EC"/>
    <w:rsid w:val="257A7633"/>
    <w:rsid w:val="26297E06"/>
    <w:rsid w:val="26341E74"/>
    <w:rsid w:val="26542A8F"/>
    <w:rsid w:val="2702432D"/>
    <w:rsid w:val="27105115"/>
    <w:rsid w:val="2744485B"/>
    <w:rsid w:val="27593177"/>
    <w:rsid w:val="275E65E9"/>
    <w:rsid w:val="27AD06D7"/>
    <w:rsid w:val="27BE1623"/>
    <w:rsid w:val="27D316A4"/>
    <w:rsid w:val="27F34E0E"/>
    <w:rsid w:val="27FF7DC7"/>
    <w:rsid w:val="28DF185A"/>
    <w:rsid w:val="295F575B"/>
    <w:rsid w:val="29A67B87"/>
    <w:rsid w:val="29BA0771"/>
    <w:rsid w:val="29FB4F80"/>
    <w:rsid w:val="2A090BE7"/>
    <w:rsid w:val="2A3C3357"/>
    <w:rsid w:val="2A6A3A68"/>
    <w:rsid w:val="2AA84549"/>
    <w:rsid w:val="2B683574"/>
    <w:rsid w:val="2B9667EA"/>
    <w:rsid w:val="2BC5740B"/>
    <w:rsid w:val="2BCA4992"/>
    <w:rsid w:val="2C8E4DEE"/>
    <w:rsid w:val="2C99091E"/>
    <w:rsid w:val="2CC904AA"/>
    <w:rsid w:val="2CDE0706"/>
    <w:rsid w:val="2CE871FF"/>
    <w:rsid w:val="2D0619FA"/>
    <w:rsid w:val="2DB63420"/>
    <w:rsid w:val="2DEE7390"/>
    <w:rsid w:val="2E1202CA"/>
    <w:rsid w:val="2E841B80"/>
    <w:rsid w:val="2EEC3357"/>
    <w:rsid w:val="2EEE4868"/>
    <w:rsid w:val="2EFC55D8"/>
    <w:rsid w:val="2F3A3BDD"/>
    <w:rsid w:val="2F6A6E43"/>
    <w:rsid w:val="2F724B5C"/>
    <w:rsid w:val="2FDB7272"/>
    <w:rsid w:val="2FE41BBC"/>
    <w:rsid w:val="30077AA6"/>
    <w:rsid w:val="30100D41"/>
    <w:rsid w:val="30272F2C"/>
    <w:rsid w:val="306A7565"/>
    <w:rsid w:val="306F6071"/>
    <w:rsid w:val="308B2942"/>
    <w:rsid w:val="318C0A49"/>
    <w:rsid w:val="31E94468"/>
    <w:rsid w:val="31FB0483"/>
    <w:rsid w:val="32180206"/>
    <w:rsid w:val="32407554"/>
    <w:rsid w:val="32835C23"/>
    <w:rsid w:val="331452CA"/>
    <w:rsid w:val="332E308E"/>
    <w:rsid w:val="335C6818"/>
    <w:rsid w:val="33885511"/>
    <w:rsid w:val="33B131F2"/>
    <w:rsid w:val="343D4644"/>
    <w:rsid w:val="34400764"/>
    <w:rsid w:val="345718C4"/>
    <w:rsid w:val="34B44CF5"/>
    <w:rsid w:val="34D675A2"/>
    <w:rsid w:val="35AF2ACC"/>
    <w:rsid w:val="36375F25"/>
    <w:rsid w:val="36686B90"/>
    <w:rsid w:val="36756397"/>
    <w:rsid w:val="36917339"/>
    <w:rsid w:val="369604D6"/>
    <w:rsid w:val="36D2032B"/>
    <w:rsid w:val="37103866"/>
    <w:rsid w:val="37180947"/>
    <w:rsid w:val="375727EA"/>
    <w:rsid w:val="376009E9"/>
    <w:rsid w:val="37962A5F"/>
    <w:rsid w:val="379E4B7E"/>
    <w:rsid w:val="37A700C4"/>
    <w:rsid w:val="37CC185F"/>
    <w:rsid w:val="382824F1"/>
    <w:rsid w:val="38563836"/>
    <w:rsid w:val="38DB4F6E"/>
    <w:rsid w:val="38F8604F"/>
    <w:rsid w:val="390A3B79"/>
    <w:rsid w:val="39167469"/>
    <w:rsid w:val="395825C1"/>
    <w:rsid w:val="396B3311"/>
    <w:rsid w:val="39871A43"/>
    <w:rsid w:val="39DE04A9"/>
    <w:rsid w:val="39E36247"/>
    <w:rsid w:val="3A3E0A25"/>
    <w:rsid w:val="3A5879A3"/>
    <w:rsid w:val="3AD444F4"/>
    <w:rsid w:val="3B065E1C"/>
    <w:rsid w:val="3B690F86"/>
    <w:rsid w:val="3B864AB8"/>
    <w:rsid w:val="3CB46D7D"/>
    <w:rsid w:val="3CFC630B"/>
    <w:rsid w:val="3D000DF3"/>
    <w:rsid w:val="3D1040C4"/>
    <w:rsid w:val="3D181988"/>
    <w:rsid w:val="3D432721"/>
    <w:rsid w:val="3D600EF1"/>
    <w:rsid w:val="3DEA4111"/>
    <w:rsid w:val="3E566C2F"/>
    <w:rsid w:val="3EA846BF"/>
    <w:rsid w:val="3EEC2BE0"/>
    <w:rsid w:val="3F3607D3"/>
    <w:rsid w:val="3F914CB3"/>
    <w:rsid w:val="3FA5449B"/>
    <w:rsid w:val="3FAA6E97"/>
    <w:rsid w:val="3FC769AB"/>
    <w:rsid w:val="3FCD42FA"/>
    <w:rsid w:val="3FCE4202"/>
    <w:rsid w:val="401B7113"/>
    <w:rsid w:val="40534AFF"/>
    <w:rsid w:val="40732CC5"/>
    <w:rsid w:val="40A17F4F"/>
    <w:rsid w:val="40C742F8"/>
    <w:rsid w:val="41222693"/>
    <w:rsid w:val="415627AB"/>
    <w:rsid w:val="4161261A"/>
    <w:rsid w:val="42116A20"/>
    <w:rsid w:val="42125F01"/>
    <w:rsid w:val="42173A2C"/>
    <w:rsid w:val="42307DD2"/>
    <w:rsid w:val="42341FA6"/>
    <w:rsid w:val="4329275D"/>
    <w:rsid w:val="436B0B92"/>
    <w:rsid w:val="436D59D5"/>
    <w:rsid w:val="43D220FF"/>
    <w:rsid w:val="441B2AB4"/>
    <w:rsid w:val="449C42A5"/>
    <w:rsid w:val="44A126FB"/>
    <w:rsid w:val="45357C54"/>
    <w:rsid w:val="456C39F9"/>
    <w:rsid w:val="45B1654F"/>
    <w:rsid w:val="45B97648"/>
    <w:rsid w:val="45EF2759"/>
    <w:rsid w:val="46027F51"/>
    <w:rsid w:val="46147E5E"/>
    <w:rsid w:val="462D7F97"/>
    <w:rsid w:val="465A7C90"/>
    <w:rsid w:val="466C47C2"/>
    <w:rsid w:val="46FB0232"/>
    <w:rsid w:val="47237439"/>
    <w:rsid w:val="474C6C87"/>
    <w:rsid w:val="479037EC"/>
    <w:rsid w:val="48314363"/>
    <w:rsid w:val="484B6A4A"/>
    <w:rsid w:val="48807899"/>
    <w:rsid w:val="49256D6A"/>
    <w:rsid w:val="4942743A"/>
    <w:rsid w:val="498F364B"/>
    <w:rsid w:val="4A2A6CAD"/>
    <w:rsid w:val="4A4D25BF"/>
    <w:rsid w:val="4A843DF3"/>
    <w:rsid w:val="4A9E2F13"/>
    <w:rsid w:val="4AA8496C"/>
    <w:rsid w:val="4AD0689A"/>
    <w:rsid w:val="4AFE55C7"/>
    <w:rsid w:val="4B2263C2"/>
    <w:rsid w:val="4B377359"/>
    <w:rsid w:val="4B42271B"/>
    <w:rsid w:val="4B947F33"/>
    <w:rsid w:val="4BCA7202"/>
    <w:rsid w:val="4C1833E2"/>
    <w:rsid w:val="4C32083F"/>
    <w:rsid w:val="4C3D68B2"/>
    <w:rsid w:val="4C65121A"/>
    <w:rsid w:val="4C8E2B07"/>
    <w:rsid w:val="4CB47483"/>
    <w:rsid w:val="4CF06A8F"/>
    <w:rsid w:val="4D2768B2"/>
    <w:rsid w:val="4D2C697B"/>
    <w:rsid w:val="4D473C81"/>
    <w:rsid w:val="4D4864D6"/>
    <w:rsid w:val="4D625BB8"/>
    <w:rsid w:val="4D65144F"/>
    <w:rsid w:val="4D6B459C"/>
    <w:rsid w:val="4E4B6F1D"/>
    <w:rsid w:val="4FA30AC1"/>
    <w:rsid w:val="4FFC557D"/>
    <w:rsid w:val="503E6B5D"/>
    <w:rsid w:val="50432217"/>
    <w:rsid w:val="50B11170"/>
    <w:rsid w:val="50BB387D"/>
    <w:rsid w:val="50C90015"/>
    <w:rsid w:val="50CE2157"/>
    <w:rsid w:val="50EB4712"/>
    <w:rsid w:val="50F43353"/>
    <w:rsid w:val="514170FB"/>
    <w:rsid w:val="51F45538"/>
    <w:rsid w:val="51F52E13"/>
    <w:rsid w:val="520B39E4"/>
    <w:rsid w:val="52405A98"/>
    <w:rsid w:val="525833B3"/>
    <w:rsid w:val="52F47347"/>
    <w:rsid w:val="52FB390C"/>
    <w:rsid w:val="530823CF"/>
    <w:rsid w:val="532A2AE6"/>
    <w:rsid w:val="532A3E4D"/>
    <w:rsid w:val="535E75EB"/>
    <w:rsid w:val="53F273B0"/>
    <w:rsid w:val="547A1391"/>
    <w:rsid w:val="54874F7D"/>
    <w:rsid w:val="54972524"/>
    <w:rsid w:val="54C8216A"/>
    <w:rsid w:val="54FB58E6"/>
    <w:rsid w:val="551D4D4C"/>
    <w:rsid w:val="555111E5"/>
    <w:rsid w:val="55A15A63"/>
    <w:rsid w:val="55AD03B6"/>
    <w:rsid w:val="566C2FA9"/>
    <w:rsid w:val="56C75121"/>
    <w:rsid w:val="56D35A76"/>
    <w:rsid w:val="56E7574A"/>
    <w:rsid w:val="56F0537D"/>
    <w:rsid w:val="5773187A"/>
    <w:rsid w:val="584D041F"/>
    <w:rsid w:val="5857401E"/>
    <w:rsid w:val="58941053"/>
    <w:rsid w:val="58BB7AC1"/>
    <w:rsid w:val="59104F30"/>
    <w:rsid w:val="5951174B"/>
    <w:rsid w:val="598304BF"/>
    <w:rsid w:val="5A2B5E17"/>
    <w:rsid w:val="5A4D4847"/>
    <w:rsid w:val="5AC83E51"/>
    <w:rsid w:val="5ADF7F1F"/>
    <w:rsid w:val="5AE3798F"/>
    <w:rsid w:val="5B3D2AF8"/>
    <w:rsid w:val="5BA063A1"/>
    <w:rsid w:val="5BCF28F4"/>
    <w:rsid w:val="5C1617C3"/>
    <w:rsid w:val="5CD6599E"/>
    <w:rsid w:val="5D7B6D3C"/>
    <w:rsid w:val="5DCB1D21"/>
    <w:rsid w:val="5E490B31"/>
    <w:rsid w:val="5EE01A62"/>
    <w:rsid w:val="5F1E6708"/>
    <w:rsid w:val="5F2227A4"/>
    <w:rsid w:val="5F276F45"/>
    <w:rsid w:val="5F5C4281"/>
    <w:rsid w:val="5FBF34D4"/>
    <w:rsid w:val="5FD5106C"/>
    <w:rsid w:val="60182C57"/>
    <w:rsid w:val="601F49FC"/>
    <w:rsid w:val="602079A1"/>
    <w:rsid w:val="60335A0B"/>
    <w:rsid w:val="606336C4"/>
    <w:rsid w:val="60C500B1"/>
    <w:rsid w:val="610444B5"/>
    <w:rsid w:val="618648DC"/>
    <w:rsid w:val="618865F6"/>
    <w:rsid w:val="619D7917"/>
    <w:rsid w:val="61F96C4C"/>
    <w:rsid w:val="620E05D6"/>
    <w:rsid w:val="625C22B8"/>
    <w:rsid w:val="633D5825"/>
    <w:rsid w:val="63AE48F9"/>
    <w:rsid w:val="63DD23E7"/>
    <w:rsid w:val="63F31ADE"/>
    <w:rsid w:val="64317C46"/>
    <w:rsid w:val="64346872"/>
    <w:rsid w:val="646334FD"/>
    <w:rsid w:val="64BF0499"/>
    <w:rsid w:val="64D63A58"/>
    <w:rsid w:val="64E90B95"/>
    <w:rsid w:val="64F4095F"/>
    <w:rsid w:val="650830E7"/>
    <w:rsid w:val="65402AEE"/>
    <w:rsid w:val="6580463E"/>
    <w:rsid w:val="65DC2E65"/>
    <w:rsid w:val="65E37ECC"/>
    <w:rsid w:val="669E3FA7"/>
    <w:rsid w:val="66B06209"/>
    <w:rsid w:val="66B5419B"/>
    <w:rsid w:val="66E93C73"/>
    <w:rsid w:val="674567EC"/>
    <w:rsid w:val="675F3C06"/>
    <w:rsid w:val="676236F6"/>
    <w:rsid w:val="676DA496"/>
    <w:rsid w:val="6791267E"/>
    <w:rsid w:val="67986D33"/>
    <w:rsid w:val="67B42BAD"/>
    <w:rsid w:val="67EB6539"/>
    <w:rsid w:val="681261A4"/>
    <w:rsid w:val="68534DEC"/>
    <w:rsid w:val="685A4E97"/>
    <w:rsid w:val="686C552E"/>
    <w:rsid w:val="68D469FE"/>
    <w:rsid w:val="68E54C36"/>
    <w:rsid w:val="691A195A"/>
    <w:rsid w:val="698164D5"/>
    <w:rsid w:val="69D2690D"/>
    <w:rsid w:val="69D354C2"/>
    <w:rsid w:val="69E83BBC"/>
    <w:rsid w:val="6A757E21"/>
    <w:rsid w:val="6A9169FB"/>
    <w:rsid w:val="6AB66615"/>
    <w:rsid w:val="6B181100"/>
    <w:rsid w:val="6C2343A4"/>
    <w:rsid w:val="6C3A07BA"/>
    <w:rsid w:val="6D071B2D"/>
    <w:rsid w:val="6D1D3E5A"/>
    <w:rsid w:val="6D2060CC"/>
    <w:rsid w:val="6D3A0048"/>
    <w:rsid w:val="6D7714E1"/>
    <w:rsid w:val="6DCE0124"/>
    <w:rsid w:val="6E9E7C3E"/>
    <w:rsid w:val="6ED70C8B"/>
    <w:rsid w:val="6F6D66CA"/>
    <w:rsid w:val="6F7F4458"/>
    <w:rsid w:val="6FED08D1"/>
    <w:rsid w:val="6FF7523C"/>
    <w:rsid w:val="70245609"/>
    <w:rsid w:val="708D5901"/>
    <w:rsid w:val="71463740"/>
    <w:rsid w:val="716402EF"/>
    <w:rsid w:val="71A072F4"/>
    <w:rsid w:val="71C255E3"/>
    <w:rsid w:val="728E54E0"/>
    <w:rsid w:val="732A3417"/>
    <w:rsid w:val="73463409"/>
    <w:rsid w:val="73792304"/>
    <w:rsid w:val="73A474CC"/>
    <w:rsid w:val="73B15574"/>
    <w:rsid w:val="73F1127A"/>
    <w:rsid w:val="74467824"/>
    <w:rsid w:val="745A1AF5"/>
    <w:rsid w:val="747B7EFF"/>
    <w:rsid w:val="74E4399C"/>
    <w:rsid w:val="75C4630B"/>
    <w:rsid w:val="75FA234E"/>
    <w:rsid w:val="762B3CA5"/>
    <w:rsid w:val="7634718D"/>
    <w:rsid w:val="76624F5D"/>
    <w:rsid w:val="766905FD"/>
    <w:rsid w:val="76C35E9D"/>
    <w:rsid w:val="76CB4176"/>
    <w:rsid w:val="77077E49"/>
    <w:rsid w:val="777E5BFA"/>
    <w:rsid w:val="78240C2A"/>
    <w:rsid w:val="78B27D51"/>
    <w:rsid w:val="78BD1864"/>
    <w:rsid w:val="792F0F5E"/>
    <w:rsid w:val="793C543E"/>
    <w:rsid w:val="799B3E29"/>
    <w:rsid w:val="7A777B19"/>
    <w:rsid w:val="7B0C4816"/>
    <w:rsid w:val="7B316564"/>
    <w:rsid w:val="7B3F157C"/>
    <w:rsid w:val="7B657004"/>
    <w:rsid w:val="7B9B54AA"/>
    <w:rsid w:val="7BCF1404"/>
    <w:rsid w:val="7BD209F2"/>
    <w:rsid w:val="7BDF0A19"/>
    <w:rsid w:val="7BF7A473"/>
    <w:rsid w:val="7C0A2BBE"/>
    <w:rsid w:val="7C2C4C1F"/>
    <w:rsid w:val="7CD50D74"/>
    <w:rsid w:val="7D083FA0"/>
    <w:rsid w:val="7D1923BC"/>
    <w:rsid w:val="7D7C70D5"/>
    <w:rsid w:val="7DAD5A4C"/>
    <w:rsid w:val="7E0F5A55"/>
    <w:rsid w:val="7E3B3238"/>
    <w:rsid w:val="7E8C1451"/>
    <w:rsid w:val="7EA137E8"/>
    <w:rsid w:val="7EB20B90"/>
    <w:rsid w:val="7F172E4A"/>
    <w:rsid w:val="7F284ADB"/>
    <w:rsid w:val="7F377439"/>
    <w:rsid w:val="7FBB6A4D"/>
    <w:rsid w:val="7FF34571"/>
    <w:rsid w:val="7FFF96F1"/>
    <w:rsid w:val="BFDF46F1"/>
    <w:rsid w:val="DEBBB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semiHidden="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uiPriority="99"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1"/>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2"/>
    <w:qFormat/>
    <w:uiPriority w:val="0"/>
    <w:pPr>
      <w:keepNext/>
      <w:keepLines/>
      <w:spacing w:before="260" w:after="260" w:line="416" w:lineRule="auto"/>
      <w:ind w:left="720" w:hanging="432"/>
      <w:outlineLvl w:val="2"/>
    </w:pPr>
    <w:rPr>
      <w:b/>
      <w:bCs/>
      <w:sz w:val="32"/>
      <w:szCs w:val="32"/>
    </w:rPr>
  </w:style>
  <w:style w:type="paragraph" w:styleId="5">
    <w:name w:val="heading 4"/>
    <w:basedOn w:val="1"/>
    <w:next w:val="1"/>
    <w:link w:val="143"/>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6">
    <w:name w:val="heading 5"/>
    <w:basedOn w:val="1"/>
    <w:next w:val="1"/>
    <w:link w:val="144"/>
    <w:qFormat/>
    <w:uiPriority w:val="0"/>
    <w:pPr>
      <w:keepNext/>
      <w:keepLines/>
      <w:spacing w:before="280" w:after="290" w:line="376" w:lineRule="auto"/>
      <w:ind w:left="1008" w:hanging="432"/>
      <w:outlineLvl w:val="4"/>
    </w:pPr>
    <w:rPr>
      <w:b/>
      <w:bCs/>
      <w:sz w:val="28"/>
      <w:szCs w:val="28"/>
    </w:rPr>
  </w:style>
  <w:style w:type="paragraph" w:styleId="7">
    <w:name w:val="heading 6"/>
    <w:basedOn w:val="1"/>
    <w:next w:val="1"/>
    <w:link w:val="145"/>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8">
    <w:name w:val="heading 7"/>
    <w:basedOn w:val="1"/>
    <w:next w:val="1"/>
    <w:link w:val="146"/>
    <w:qFormat/>
    <w:uiPriority w:val="0"/>
    <w:pPr>
      <w:keepNext/>
      <w:keepLines/>
      <w:spacing w:before="240" w:after="64" w:line="320" w:lineRule="auto"/>
      <w:ind w:left="1296" w:hanging="288"/>
      <w:outlineLvl w:val="6"/>
    </w:pPr>
    <w:rPr>
      <w:b/>
      <w:bCs/>
      <w:sz w:val="24"/>
      <w:szCs w:val="24"/>
    </w:rPr>
  </w:style>
  <w:style w:type="paragraph" w:styleId="9">
    <w:name w:val="heading 8"/>
    <w:basedOn w:val="1"/>
    <w:next w:val="1"/>
    <w:link w:val="147"/>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0">
    <w:name w:val="heading 9"/>
    <w:basedOn w:val="1"/>
    <w:next w:val="1"/>
    <w:link w:val="148"/>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6">
    <w:name w:val="Default Paragraph Font"/>
    <w:semiHidden/>
    <w:unhideWhenUsed/>
    <w:qFormat/>
    <w:uiPriority w:val="1"/>
  </w:style>
  <w:style w:type="table" w:default="1" w:styleId="81">
    <w:name w:val="Normal Table"/>
    <w:semiHidden/>
    <w:unhideWhenUsed/>
    <w:qFormat/>
    <w:uiPriority w:val="99"/>
    <w:tblPr>
      <w:tblCellMar>
        <w:top w:w="0" w:type="dxa"/>
        <w:left w:w="108" w:type="dxa"/>
        <w:bottom w:w="0" w:type="dxa"/>
        <w:right w:w="108" w:type="dxa"/>
      </w:tblCellMar>
    </w:tblPr>
  </w:style>
  <w:style w:type="paragraph" w:styleId="11">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semiHidden/>
    <w:qFormat/>
    <w:uiPriority w:val="0"/>
    <w:pPr>
      <w:ind w:left="1260"/>
      <w:jc w:val="left"/>
    </w:pPr>
    <w:rPr>
      <w:rFonts w:ascii="Times New Roman" w:hAnsi="Times New Roman" w:eastAsia="宋体" w:cs="Times New Roman"/>
      <w:sz w:val="18"/>
      <w:szCs w:val="18"/>
    </w:rPr>
  </w:style>
  <w:style w:type="paragraph" w:styleId="13">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4">
    <w:name w:val="Note Heading"/>
    <w:basedOn w:val="1"/>
    <w:next w:val="1"/>
    <w:link w:val="152"/>
    <w:semiHidden/>
    <w:qFormat/>
    <w:uiPriority w:val="0"/>
    <w:pPr>
      <w:jc w:val="center"/>
    </w:pPr>
    <w:rPr>
      <w:rFonts w:ascii="Times New Roman" w:hAnsi="Times New Roman" w:eastAsia="宋体" w:cs="Times New Roman"/>
      <w:szCs w:val="24"/>
    </w:rPr>
  </w:style>
  <w:style w:type="paragraph" w:styleId="15">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6">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54"/>
    <w:semiHidden/>
    <w:qFormat/>
    <w:uiPriority w:val="0"/>
    <w:rPr>
      <w:rFonts w:ascii="Times New Roman" w:hAnsi="Times New Roman" w:eastAsia="宋体" w:cs="Times New Roman"/>
      <w:szCs w:val="24"/>
    </w:rPr>
  </w:style>
  <w:style w:type="paragraph" w:styleId="18">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19">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0">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1">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7"/>
    <w:qFormat/>
    <w:uiPriority w:val="0"/>
    <w:pPr>
      <w:shd w:val="clear" w:color="auto" w:fill="000080"/>
    </w:pPr>
    <w:rPr>
      <w:rFonts w:ascii="Times New Roman" w:hAnsi="Times New Roman" w:eastAsia="宋体" w:cs="Times New Roman"/>
      <w:szCs w:val="20"/>
    </w:rPr>
  </w:style>
  <w:style w:type="paragraph" w:styleId="23">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77"/>
    <w:unhideWhenUsed/>
    <w:qFormat/>
    <w:uiPriority w:val="0"/>
    <w:pPr>
      <w:jc w:val="left"/>
    </w:pPr>
    <w:rPr>
      <w:rFonts w:ascii="Times New Roman" w:hAnsi="Times New Roman" w:eastAsia="宋体" w:cs="Times New Roman"/>
      <w:szCs w:val="20"/>
    </w:rPr>
  </w:style>
  <w:style w:type="paragraph" w:styleId="25">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68"/>
    <w:semiHidden/>
    <w:qFormat/>
    <w:uiPriority w:val="0"/>
    <w:rPr>
      <w:rFonts w:ascii="Times New Roman" w:hAnsi="Times New Roman" w:eastAsia="宋体" w:cs="Times New Roman"/>
      <w:szCs w:val="24"/>
    </w:rPr>
  </w:style>
  <w:style w:type="paragraph" w:styleId="27">
    <w:name w:val="Body Text 3"/>
    <w:basedOn w:val="1"/>
    <w:link w:val="159"/>
    <w:semiHidden/>
    <w:qFormat/>
    <w:uiPriority w:val="0"/>
    <w:pPr>
      <w:spacing w:after="120"/>
    </w:pPr>
    <w:rPr>
      <w:rFonts w:ascii="Times New Roman" w:hAnsi="Times New Roman" w:eastAsia="宋体" w:cs="Times New Roman"/>
      <w:sz w:val="16"/>
      <w:szCs w:val="16"/>
    </w:rPr>
  </w:style>
  <w:style w:type="paragraph" w:styleId="28">
    <w:name w:val="Closing"/>
    <w:basedOn w:val="1"/>
    <w:link w:val="169"/>
    <w:semiHidden/>
    <w:qFormat/>
    <w:uiPriority w:val="0"/>
    <w:pPr>
      <w:ind w:left="100" w:leftChars="2100"/>
    </w:pPr>
    <w:rPr>
      <w:rFonts w:ascii="Times New Roman" w:hAnsi="Times New Roman" w:eastAsia="宋体" w:cs="Times New Roman"/>
      <w:szCs w:val="24"/>
    </w:rPr>
  </w:style>
  <w:style w:type="paragraph" w:styleId="29">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0">
    <w:name w:val="Body Text"/>
    <w:basedOn w:val="1"/>
    <w:link w:val="180"/>
    <w:semiHidden/>
    <w:unhideWhenUsed/>
    <w:qFormat/>
    <w:uiPriority w:val="99"/>
    <w:pPr>
      <w:spacing w:after="120"/>
    </w:pPr>
    <w:rPr>
      <w:rFonts w:ascii="Times New Roman" w:hAnsi="Times New Roman" w:eastAsia="宋体" w:cs="Times New Roman"/>
      <w:szCs w:val="20"/>
    </w:rPr>
  </w:style>
  <w:style w:type="paragraph" w:styleId="31">
    <w:name w:val="Body Text Indent"/>
    <w:basedOn w:val="1"/>
    <w:link w:val="201"/>
    <w:semiHidden/>
    <w:unhideWhenUsed/>
    <w:qFormat/>
    <w:uiPriority w:val="99"/>
    <w:pPr>
      <w:spacing w:after="120"/>
      <w:ind w:left="420" w:leftChars="200"/>
    </w:pPr>
    <w:rPr>
      <w:rFonts w:ascii="Times New Roman" w:hAnsi="Times New Roman" w:eastAsia="宋体" w:cs="Times New Roman"/>
      <w:szCs w:val="20"/>
    </w:rPr>
  </w:style>
  <w:style w:type="paragraph" w:styleId="32">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3">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5">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7">
    <w:name w:val="HTML Address"/>
    <w:basedOn w:val="1"/>
    <w:link w:val="167"/>
    <w:semiHidden/>
    <w:qFormat/>
    <w:uiPriority w:val="0"/>
    <w:rPr>
      <w:rFonts w:ascii="Times New Roman" w:hAnsi="Times New Roman" w:eastAsia="宋体" w:cs="Times New Roman"/>
      <w:i/>
      <w:iCs/>
      <w:szCs w:val="24"/>
    </w:rPr>
  </w:style>
  <w:style w:type="paragraph" w:styleId="38">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semiHidden/>
    <w:qFormat/>
    <w:uiPriority w:val="0"/>
    <w:pPr>
      <w:tabs>
        <w:tab w:val="right" w:leader="dot" w:pos="8948"/>
      </w:tabs>
      <w:spacing w:line="360" w:lineRule="auto"/>
      <w:ind w:left="420" w:leftChars="200" w:right="420" w:rightChars="200" w:firstLine="960" w:firstLineChars="400"/>
    </w:pPr>
    <w:rPr>
      <w:rFonts w:ascii="宋体" w:hAnsi="宋体" w:eastAsia="宋体" w:cs="Times New Roman"/>
      <w:kern w:val="0"/>
      <w:sz w:val="24"/>
      <w:szCs w:val="24"/>
    </w:rPr>
  </w:style>
  <w:style w:type="paragraph" w:styleId="40">
    <w:name w:val="toc 3"/>
    <w:basedOn w:val="1"/>
    <w:next w:val="1"/>
    <w:qFormat/>
    <w:uiPriority w:val="0"/>
    <w:pPr>
      <w:tabs>
        <w:tab w:val="right" w:leader="dot" w:pos="8949"/>
      </w:tabs>
      <w:adjustRightInd w:val="0"/>
      <w:snapToGrid w:val="0"/>
      <w:spacing w:line="360" w:lineRule="auto"/>
      <w:ind w:right="420" w:rightChars="200" w:firstLine="964" w:firstLineChars="400"/>
      <w:jc w:val="left"/>
    </w:pPr>
    <w:rPr>
      <w:rFonts w:ascii="宋体" w:hAnsi="宋体" w:eastAsia="宋体" w:cs="Times New Roman"/>
      <w:b/>
      <w:iCs/>
      <w:sz w:val="24"/>
      <w:szCs w:val="24"/>
    </w:rPr>
  </w:style>
  <w:style w:type="paragraph" w:styleId="41">
    <w:name w:val="Plain Text"/>
    <w:basedOn w:val="1"/>
    <w:link w:val="204"/>
    <w:unhideWhenUsed/>
    <w:qFormat/>
    <w:uiPriority w:val="0"/>
    <w:rPr>
      <w:rFonts w:ascii="宋体" w:hAnsi="Courier New" w:eastAsia="宋体" w:cs="Times New Roman"/>
      <w:kern w:val="0"/>
      <w:sz w:val="20"/>
      <w:szCs w:val="21"/>
    </w:rPr>
  </w:style>
  <w:style w:type="paragraph" w:styleId="42">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4">
    <w:name w:val="toc 8"/>
    <w:basedOn w:val="1"/>
    <w:next w:val="1"/>
    <w:semiHidden/>
    <w:qFormat/>
    <w:uiPriority w:val="0"/>
    <w:pPr>
      <w:ind w:left="1470"/>
      <w:jc w:val="left"/>
    </w:pPr>
    <w:rPr>
      <w:rFonts w:ascii="Times New Roman" w:hAnsi="Times New Roman" w:eastAsia="宋体" w:cs="Times New Roman"/>
      <w:sz w:val="18"/>
      <w:szCs w:val="18"/>
    </w:rPr>
  </w:style>
  <w:style w:type="paragraph" w:styleId="45">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226"/>
    <w:semiHidden/>
    <w:unhideWhenUsed/>
    <w:qFormat/>
    <w:uiPriority w:val="0"/>
    <w:pPr>
      <w:ind w:left="100" w:leftChars="2500"/>
    </w:pPr>
    <w:rPr>
      <w:rFonts w:ascii="Times New Roman" w:hAnsi="Times New Roman" w:eastAsia="宋体" w:cs="Times New Roman"/>
      <w:szCs w:val="20"/>
    </w:rPr>
  </w:style>
  <w:style w:type="paragraph" w:styleId="47">
    <w:name w:val="Body Text Indent 2"/>
    <w:basedOn w:val="1"/>
    <w:link w:val="163"/>
    <w:semiHidden/>
    <w:qFormat/>
    <w:uiPriority w:val="0"/>
    <w:pPr>
      <w:spacing w:after="120" w:line="480" w:lineRule="auto"/>
      <w:ind w:left="420" w:leftChars="200"/>
    </w:pPr>
    <w:rPr>
      <w:rFonts w:ascii="Times New Roman" w:hAnsi="Times New Roman" w:eastAsia="宋体" w:cs="Times New Roman"/>
      <w:szCs w:val="24"/>
    </w:rPr>
  </w:style>
  <w:style w:type="paragraph" w:styleId="48">
    <w:name w:val="endnote text"/>
    <w:basedOn w:val="1"/>
    <w:link w:val="216"/>
    <w:semiHidden/>
    <w:qFormat/>
    <w:uiPriority w:val="0"/>
    <w:pPr>
      <w:snapToGrid w:val="0"/>
      <w:jc w:val="left"/>
    </w:pPr>
    <w:rPr>
      <w:rFonts w:ascii="Times New Roman" w:hAnsi="Times New Roman" w:eastAsia="宋体" w:cs="Times New Roman"/>
      <w:szCs w:val="24"/>
    </w:rPr>
  </w:style>
  <w:style w:type="paragraph" w:styleId="49">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0">
    <w:name w:val="Balloon Text"/>
    <w:basedOn w:val="1"/>
    <w:link w:val="160"/>
    <w:semiHidden/>
    <w:qFormat/>
    <w:uiPriority w:val="0"/>
    <w:rPr>
      <w:rFonts w:ascii="Times New Roman" w:hAnsi="Times New Roman" w:eastAsia="宋体" w:cs="Times New Roman"/>
      <w:sz w:val="18"/>
      <w:szCs w:val="18"/>
    </w:rPr>
  </w:style>
  <w:style w:type="paragraph" w:styleId="51">
    <w:name w:val="footer"/>
    <w:basedOn w:val="1"/>
    <w:link w:val="156"/>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2">
    <w:name w:val="envelope return"/>
    <w:basedOn w:val="1"/>
    <w:semiHidden/>
    <w:qFormat/>
    <w:uiPriority w:val="0"/>
    <w:pPr>
      <w:snapToGrid w:val="0"/>
    </w:pPr>
    <w:rPr>
      <w:rFonts w:ascii="Arial" w:hAnsi="Arial" w:eastAsia="宋体" w:cs="Arial"/>
      <w:szCs w:val="24"/>
    </w:rPr>
  </w:style>
  <w:style w:type="paragraph" w:styleId="53">
    <w:name w:val="header"/>
    <w:basedOn w:val="1"/>
    <w:link w:val="171"/>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4">
    <w:name w:val="Signature"/>
    <w:basedOn w:val="1"/>
    <w:link w:val="150"/>
    <w:semiHidden/>
    <w:qFormat/>
    <w:uiPriority w:val="0"/>
    <w:pPr>
      <w:ind w:left="100" w:leftChars="2100"/>
    </w:pPr>
    <w:rPr>
      <w:rFonts w:ascii="Times New Roman" w:hAnsi="Times New Roman" w:eastAsia="宋体" w:cs="Times New Roman"/>
      <w:szCs w:val="24"/>
    </w:rPr>
  </w:style>
  <w:style w:type="paragraph" w:styleId="55">
    <w:name w:val="toc 1"/>
    <w:basedOn w:val="1"/>
    <w:next w:val="1"/>
    <w:qFormat/>
    <w:uiPriority w:val="0"/>
    <w:pPr>
      <w:tabs>
        <w:tab w:val="right" w:leader="dot" w:pos="8949"/>
      </w:tabs>
      <w:adjustRightInd w:val="0"/>
      <w:snapToGrid w:val="0"/>
      <w:spacing w:line="360" w:lineRule="auto"/>
      <w:ind w:right="420" w:rightChars="200" w:firstLine="960" w:firstLineChars="400"/>
      <w:jc w:val="center"/>
    </w:pPr>
    <w:rPr>
      <w:rFonts w:ascii="宋体" w:hAnsi="宋体" w:eastAsia="宋体" w:cs="Times New Roman"/>
      <w:bCs/>
      <w:caps/>
      <w:sz w:val="24"/>
      <w:szCs w:val="24"/>
    </w:rPr>
  </w:style>
  <w:style w:type="paragraph" w:styleId="56">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7">
    <w:name w:val="toc 4"/>
    <w:basedOn w:val="1"/>
    <w:next w:val="1"/>
    <w:qFormat/>
    <w:uiPriority w:val="0"/>
    <w:pPr>
      <w:tabs>
        <w:tab w:val="right" w:leader="dot" w:pos="8949"/>
      </w:tabs>
      <w:adjustRightInd w:val="0"/>
      <w:snapToGrid w:val="0"/>
      <w:spacing w:line="360" w:lineRule="auto"/>
      <w:ind w:left="630" w:leftChars="300" w:right="630" w:rightChars="300"/>
      <w:jc w:val="distribute"/>
    </w:pPr>
    <w:rPr>
      <w:rFonts w:ascii="宋体" w:hAnsi="宋体" w:eastAsia="宋体" w:cs="Times New Roman"/>
      <w:szCs w:val="21"/>
    </w:rPr>
  </w:style>
  <w:style w:type="paragraph" w:styleId="58">
    <w:name w:val="index heading"/>
    <w:basedOn w:val="1"/>
    <w:next w:val="59"/>
    <w:semiHidden/>
    <w:qFormat/>
    <w:uiPriority w:val="0"/>
    <w:pPr>
      <w:spacing w:before="120" w:after="120"/>
      <w:jc w:val="left"/>
    </w:pPr>
    <w:rPr>
      <w:rFonts w:ascii="Times New Roman" w:hAnsi="Times New Roman" w:eastAsia="宋体" w:cs="Times New Roman"/>
      <w:b/>
      <w:bCs/>
      <w:i/>
      <w:iCs/>
      <w:sz w:val="20"/>
      <w:szCs w:val="20"/>
    </w:rPr>
  </w:style>
  <w:style w:type="paragraph" w:styleId="59">
    <w:name w:val="index 1"/>
    <w:basedOn w:val="1"/>
    <w:next w:val="1"/>
    <w:semiHidden/>
    <w:unhideWhenUsed/>
    <w:qFormat/>
    <w:uiPriority w:val="0"/>
    <w:rPr>
      <w:rFonts w:ascii="Times New Roman" w:hAnsi="Times New Roman" w:eastAsia="宋体" w:cs="Times New Roman"/>
      <w:szCs w:val="20"/>
    </w:rPr>
  </w:style>
  <w:style w:type="paragraph" w:styleId="60">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1">
    <w:name w:val="List"/>
    <w:basedOn w:val="1"/>
    <w:semiHidden/>
    <w:qFormat/>
    <w:uiPriority w:val="0"/>
    <w:pPr>
      <w:ind w:left="200" w:hanging="200" w:hangingChars="200"/>
    </w:pPr>
    <w:rPr>
      <w:rFonts w:ascii="Times New Roman" w:hAnsi="Times New Roman" w:eastAsia="宋体" w:cs="Times New Roman"/>
      <w:szCs w:val="24"/>
    </w:rPr>
  </w:style>
  <w:style w:type="paragraph" w:styleId="62">
    <w:name w:val="footnote text"/>
    <w:basedOn w:val="1"/>
    <w:link w:val="217"/>
    <w:semiHidden/>
    <w:qFormat/>
    <w:uiPriority w:val="0"/>
    <w:pPr>
      <w:snapToGrid w:val="0"/>
      <w:jc w:val="left"/>
    </w:pPr>
    <w:rPr>
      <w:rFonts w:ascii="Times New Roman" w:hAnsi="Times New Roman" w:eastAsia="宋体" w:cs="Times New Roman"/>
      <w:sz w:val="18"/>
      <w:szCs w:val="20"/>
    </w:rPr>
  </w:style>
  <w:style w:type="paragraph" w:styleId="63">
    <w:name w:val="toc 6"/>
    <w:basedOn w:val="1"/>
    <w:next w:val="1"/>
    <w:semiHidden/>
    <w:qFormat/>
    <w:uiPriority w:val="0"/>
    <w:pPr>
      <w:ind w:left="1050"/>
      <w:jc w:val="left"/>
    </w:pPr>
    <w:rPr>
      <w:rFonts w:ascii="Times New Roman" w:hAnsi="Times New Roman" w:eastAsia="宋体" w:cs="Times New Roman"/>
      <w:sz w:val="18"/>
      <w:szCs w:val="18"/>
    </w:rPr>
  </w:style>
  <w:style w:type="paragraph" w:styleId="64">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5">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6">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7">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8">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eastAsia="宋体" w:cs="Times New Roman"/>
      <w:b/>
      <w:smallCaps/>
      <w:sz w:val="24"/>
      <w:szCs w:val="24"/>
    </w:rPr>
  </w:style>
  <w:style w:type="paragraph" w:styleId="69">
    <w:name w:val="toc 9"/>
    <w:basedOn w:val="1"/>
    <w:next w:val="1"/>
    <w:semiHidden/>
    <w:qFormat/>
    <w:uiPriority w:val="0"/>
    <w:pPr>
      <w:ind w:left="1680"/>
      <w:jc w:val="left"/>
    </w:pPr>
    <w:rPr>
      <w:rFonts w:ascii="Times New Roman" w:hAnsi="Times New Roman" w:eastAsia="宋体" w:cs="Times New Roman"/>
      <w:sz w:val="18"/>
      <w:szCs w:val="18"/>
    </w:rPr>
  </w:style>
  <w:style w:type="paragraph" w:styleId="70">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1">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2">
    <w:name w:val="Message Header"/>
    <w:basedOn w:val="1"/>
    <w:link w:val="158"/>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3">
    <w:name w:val="HTML Preformatted"/>
    <w:basedOn w:val="1"/>
    <w:link w:val="149"/>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4">
    <w:name w:val="Normal (Web)"/>
    <w:basedOn w:val="1"/>
    <w:semiHidden/>
    <w:unhideWhenUsed/>
    <w:qFormat/>
    <w:uiPriority w:val="99"/>
    <w:rPr>
      <w:sz w:val="24"/>
    </w:rPr>
  </w:style>
  <w:style w:type="paragraph" w:styleId="75">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6">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7">
    <w:name w:val="Title"/>
    <w:basedOn w:val="1"/>
    <w:next w:val="1"/>
    <w:qFormat/>
    <w:uiPriority w:val="10"/>
    <w:pPr>
      <w:widowControl/>
      <w:spacing w:line="560" w:lineRule="exact"/>
      <w:jc w:val="center"/>
      <w:outlineLvl w:val="0"/>
    </w:pPr>
    <w:rPr>
      <w:rFonts w:ascii="宋体" w:hAnsi="宋体"/>
      <w:b/>
      <w:kern w:val="0"/>
      <w:sz w:val="44"/>
      <w:szCs w:val="20"/>
    </w:rPr>
  </w:style>
  <w:style w:type="paragraph" w:styleId="78">
    <w:name w:val="annotation subject"/>
    <w:basedOn w:val="24"/>
    <w:next w:val="24"/>
    <w:link w:val="161"/>
    <w:semiHidden/>
    <w:qFormat/>
    <w:uiPriority w:val="0"/>
    <w:rPr>
      <w:b/>
      <w:bCs/>
      <w:szCs w:val="24"/>
    </w:rPr>
  </w:style>
  <w:style w:type="paragraph" w:styleId="79">
    <w:name w:val="Body Text First Indent"/>
    <w:basedOn w:val="1"/>
    <w:link w:val="170"/>
    <w:semiHidden/>
    <w:qFormat/>
    <w:uiPriority w:val="0"/>
    <w:pPr>
      <w:spacing w:after="120"/>
      <w:ind w:firstLine="420" w:firstLineChars="100"/>
    </w:pPr>
    <w:rPr>
      <w:rFonts w:ascii="Times New Roman"/>
      <w:szCs w:val="24"/>
    </w:rPr>
  </w:style>
  <w:style w:type="paragraph" w:styleId="80">
    <w:name w:val="Body Text First Indent 2"/>
    <w:basedOn w:val="1"/>
    <w:link w:val="151"/>
    <w:semiHidden/>
    <w:qFormat/>
    <w:uiPriority w:val="0"/>
    <w:pPr>
      <w:spacing w:after="120"/>
      <w:ind w:left="420" w:leftChars="200" w:firstLine="420"/>
    </w:pPr>
    <w:rPr>
      <w:rFonts w:ascii="Times New Roman" w:hAnsi="Times New Roman"/>
      <w:szCs w:val="24"/>
    </w:rPr>
  </w:style>
  <w:style w:type="table" w:styleId="82">
    <w:name w:val="Table Grid"/>
    <w:basedOn w:val="8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3">
    <w:name w:val="Table Theme"/>
    <w:basedOn w:val="81"/>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4">
    <w:name w:val="Table Colorful 1"/>
    <w:basedOn w:val="81"/>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5">
    <w:name w:val="Table Colorful 2"/>
    <w:basedOn w:val="81"/>
    <w:semiHidden/>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6">
    <w:name w:val="Table Colorful 3"/>
    <w:basedOn w:val="81"/>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7">
    <w:name w:val="Table Elegant"/>
    <w:basedOn w:val="81"/>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8">
    <w:name w:val="Table Classic 1"/>
    <w:basedOn w:val="81"/>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9">
    <w:name w:val="Table Classic 2"/>
    <w:basedOn w:val="81"/>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0">
    <w:name w:val="Table Classic 3"/>
    <w:basedOn w:val="81"/>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1">
    <w:name w:val="Table Classic 4"/>
    <w:basedOn w:val="81"/>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2">
    <w:name w:val="Table Simple 1"/>
    <w:basedOn w:val="81"/>
    <w:semiHidden/>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3">
    <w:name w:val="Table Simple 2"/>
    <w:basedOn w:val="81"/>
    <w:semiHidden/>
    <w:qFormat/>
    <w:uiPriority w:val="0"/>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4">
    <w:name w:val="Table Simple 3"/>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5">
    <w:name w:val="Table Subtle 1"/>
    <w:basedOn w:val="81"/>
    <w:semiHidden/>
    <w:qFormat/>
    <w:uiPriority w:val="0"/>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Subtle 2"/>
    <w:basedOn w:val="81"/>
    <w:semiHidden/>
    <w:qFormat/>
    <w:uiPriority w:val="0"/>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7">
    <w:name w:val="Table 3D effects 1"/>
    <w:basedOn w:val="81"/>
    <w:semiHidden/>
    <w:qFormat/>
    <w:uiPriority w:val="0"/>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8">
    <w:name w:val="Table 3D effects 2"/>
    <w:basedOn w:val="81"/>
    <w:semiHidden/>
    <w:qFormat/>
    <w:uiPriority w:val="0"/>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9">
    <w:name w:val="Table 3D effects 3"/>
    <w:basedOn w:val="81"/>
    <w:semiHidden/>
    <w:qFormat/>
    <w:uiPriority w:val="0"/>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0">
    <w:name w:val="Table List 1"/>
    <w:basedOn w:val="81"/>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1">
    <w:name w:val="Table List 2"/>
    <w:basedOn w:val="81"/>
    <w:semiHidden/>
    <w:qFormat/>
    <w:uiPriority w:val="0"/>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2">
    <w:name w:val="Table List 3"/>
    <w:basedOn w:val="81"/>
    <w:semiHidden/>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3">
    <w:name w:val="Table List 4"/>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4">
    <w:name w:val="Table List 5"/>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5">
    <w:name w:val="Table List 6"/>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6">
    <w:name w:val="Table List 7"/>
    <w:basedOn w:val="81"/>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7">
    <w:name w:val="Table List 8"/>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8">
    <w:name w:val="Table Contemporary"/>
    <w:basedOn w:val="81"/>
    <w:semiHidden/>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9">
    <w:name w:val="Table Columns 1"/>
    <w:basedOn w:val="81"/>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Columns 2"/>
    <w:basedOn w:val="81"/>
    <w:semiHidden/>
    <w:qFormat/>
    <w:uiPriority w:val="0"/>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1">
    <w:name w:val="Table Columns 3"/>
    <w:basedOn w:val="81"/>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2">
    <w:name w:val="Table Columns 4"/>
    <w:basedOn w:val="81"/>
    <w:semiHidden/>
    <w:qFormat/>
    <w:uiPriority w:val="0"/>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3">
    <w:name w:val="Table Columns 5"/>
    <w:basedOn w:val="81"/>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4">
    <w:name w:val="Table Grid 1"/>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5">
    <w:name w:val="Table Grid 2"/>
    <w:basedOn w:val="81"/>
    <w:semiHidden/>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6">
    <w:name w:val="Table Grid 3"/>
    <w:basedOn w:val="81"/>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7">
    <w:name w:val="Table Grid 4"/>
    <w:basedOn w:val="81"/>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8">
    <w:name w:val="Table Grid 5"/>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6"/>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0">
    <w:name w:val="Table Grid 7"/>
    <w:basedOn w:val="81"/>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1">
    <w:name w:val="Table Grid 8"/>
    <w:basedOn w:val="81"/>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2">
    <w:name w:val="Table Web 1"/>
    <w:basedOn w:val="81"/>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Web 2"/>
    <w:basedOn w:val="81"/>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4">
    <w:name w:val="Table Web 3"/>
    <w:basedOn w:val="81"/>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5">
    <w:name w:val="Table Professional"/>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27">
    <w:name w:val="endnote reference"/>
    <w:semiHidden/>
    <w:qFormat/>
    <w:uiPriority w:val="0"/>
    <w:rPr>
      <w:vertAlign w:val="superscript"/>
    </w:rPr>
  </w:style>
  <w:style w:type="character" w:styleId="128">
    <w:name w:val="FollowedHyperlink"/>
    <w:unhideWhenUsed/>
    <w:qFormat/>
    <w:uiPriority w:val="99"/>
    <w:rPr>
      <w:color w:val="800080"/>
      <w:u w:val="single"/>
    </w:rPr>
  </w:style>
  <w:style w:type="character" w:styleId="129">
    <w:name w:val="line number"/>
    <w:basedOn w:val="126"/>
    <w:semiHidden/>
    <w:qFormat/>
    <w:uiPriority w:val="0"/>
  </w:style>
  <w:style w:type="character" w:styleId="130">
    <w:name w:val="HTML Definition"/>
    <w:semiHidden/>
    <w:qFormat/>
    <w:uiPriority w:val="0"/>
    <w:rPr>
      <w:i/>
      <w:iCs/>
    </w:rPr>
  </w:style>
  <w:style w:type="character" w:styleId="131">
    <w:name w:val="HTML Typewriter"/>
    <w:semiHidden/>
    <w:qFormat/>
    <w:uiPriority w:val="0"/>
    <w:rPr>
      <w:rFonts w:ascii="Courier New" w:hAnsi="Courier New" w:cs="Courier New"/>
      <w:sz w:val="20"/>
      <w:szCs w:val="20"/>
    </w:rPr>
  </w:style>
  <w:style w:type="character" w:styleId="132">
    <w:name w:val="HTML Acronym"/>
    <w:basedOn w:val="126"/>
    <w:semiHidden/>
    <w:qFormat/>
    <w:uiPriority w:val="0"/>
  </w:style>
  <w:style w:type="character" w:styleId="133">
    <w:name w:val="HTML Variable"/>
    <w:semiHidden/>
    <w:qFormat/>
    <w:uiPriority w:val="0"/>
    <w:rPr>
      <w:i/>
      <w:iCs/>
    </w:rPr>
  </w:style>
  <w:style w:type="character" w:styleId="134">
    <w:name w:val="HTML Code"/>
    <w:semiHidden/>
    <w:qFormat/>
    <w:uiPriority w:val="0"/>
    <w:rPr>
      <w:rFonts w:ascii="Courier New" w:hAnsi="Courier New" w:cs="Courier New"/>
      <w:sz w:val="20"/>
      <w:szCs w:val="20"/>
    </w:rPr>
  </w:style>
  <w:style w:type="character" w:styleId="135">
    <w:name w:val="annotation reference"/>
    <w:semiHidden/>
    <w:qFormat/>
    <w:uiPriority w:val="0"/>
    <w:rPr>
      <w:sz w:val="21"/>
      <w:szCs w:val="21"/>
    </w:rPr>
  </w:style>
  <w:style w:type="character" w:styleId="136">
    <w:name w:val="HTML Cite"/>
    <w:semiHidden/>
    <w:qFormat/>
    <w:uiPriority w:val="0"/>
    <w:rPr>
      <w:i/>
      <w:iCs/>
    </w:rPr>
  </w:style>
  <w:style w:type="character" w:styleId="137">
    <w:name w:val="footnote reference"/>
    <w:semiHidden/>
    <w:qFormat/>
    <w:uiPriority w:val="0"/>
    <w:rPr>
      <w:vertAlign w:val="superscript"/>
    </w:rPr>
  </w:style>
  <w:style w:type="character" w:styleId="138">
    <w:name w:val="HTML Keyboard"/>
    <w:semiHidden/>
    <w:qFormat/>
    <w:uiPriority w:val="0"/>
    <w:rPr>
      <w:rFonts w:ascii="Courier New" w:hAnsi="Courier New" w:cs="Courier New"/>
      <w:sz w:val="20"/>
      <w:szCs w:val="20"/>
    </w:rPr>
  </w:style>
  <w:style w:type="character" w:styleId="139">
    <w:name w:val="HTML Sample"/>
    <w:semiHidden/>
    <w:qFormat/>
    <w:uiPriority w:val="0"/>
    <w:rPr>
      <w:rFonts w:ascii="Courier New" w:hAnsi="Courier New" w:cs="Courier New"/>
    </w:rPr>
  </w:style>
  <w:style w:type="character" w:customStyle="1" w:styleId="140">
    <w:name w:val="标题 1 字符"/>
    <w:basedOn w:val="126"/>
    <w:link w:val="2"/>
    <w:qFormat/>
    <w:uiPriority w:val="0"/>
    <w:rPr>
      <w:b/>
      <w:bCs/>
      <w:kern w:val="44"/>
      <w:sz w:val="44"/>
      <w:szCs w:val="44"/>
    </w:rPr>
  </w:style>
  <w:style w:type="character" w:customStyle="1" w:styleId="141">
    <w:name w:val="标题 2 字符"/>
    <w:basedOn w:val="126"/>
    <w:link w:val="3"/>
    <w:qFormat/>
    <w:uiPriority w:val="0"/>
    <w:rPr>
      <w:rFonts w:asciiTheme="majorHAnsi" w:hAnsiTheme="majorHAnsi" w:eastAsiaTheme="majorEastAsia" w:cstheme="majorBidi"/>
      <w:b/>
      <w:bCs/>
      <w:sz w:val="32"/>
      <w:szCs w:val="32"/>
    </w:rPr>
  </w:style>
  <w:style w:type="character" w:customStyle="1" w:styleId="142">
    <w:name w:val="标题 3 字符"/>
    <w:basedOn w:val="126"/>
    <w:link w:val="4"/>
    <w:qFormat/>
    <w:uiPriority w:val="0"/>
    <w:rPr>
      <w:b/>
      <w:bCs/>
      <w:sz w:val="32"/>
      <w:szCs w:val="32"/>
    </w:rPr>
  </w:style>
  <w:style w:type="character" w:customStyle="1" w:styleId="143">
    <w:name w:val="标题 4 字符"/>
    <w:basedOn w:val="126"/>
    <w:link w:val="5"/>
    <w:qFormat/>
    <w:uiPriority w:val="0"/>
    <w:rPr>
      <w:rFonts w:asciiTheme="majorHAnsi" w:hAnsiTheme="majorHAnsi" w:eastAsiaTheme="majorEastAsia" w:cstheme="majorBidi"/>
      <w:b/>
      <w:bCs/>
      <w:sz w:val="28"/>
      <w:szCs w:val="28"/>
    </w:rPr>
  </w:style>
  <w:style w:type="character" w:customStyle="1" w:styleId="144">
    <w:name w:val="标题 5 字符"/>
    <w:basedOn w:val="126"/>
    <w:link w:val="6"/>
    <w:qFormat/>
    <w:uiPriority w:val="0"/>
    <w:rPr>
      <w:b/>
      <w:bCs/>
      <w:sz w:val="28"/>
      <w:szCs w:val="28"/>
    </w:rPr>
  </w:style>
  <w:style w:type="character" w:customStyle="1" w:styleId="145">
    <w:name w:val="标题 6 字符"/>
    <w:basedOn w:val="126"/>
    <w:link w:val="7"/>
    <w:qFormat/>
    <w:uiPriority w:val="0"/>
    <w:rPr>
      <w:rFonts w:asciiTheme="majorHAnsi" w:hAnsiTheme="majorHAnsi" w:eastAsiaTheme="majorEastAsia" w:cstheme="majorBidi"/>
      <w:b/>
      <w:bCs/>
      <w:sz w:val="24"/>
      <w:szCs w:val="24"/>
    </w:rPr>
  </w:style>
  <w:style w:type="character" w:customStyle="1" w:styleId="146">
    <w:name w:val="标题 7 字符"/>
    <w:basedOn w:val="126"/>
    <w:link w:val="8"/>
    <w:qFormat/>
    <w:uiPriority w:val="0"/>
    <w:rPr>
      <w:b/>
      <w:bCs/>
      <w:sz w:val="24"/>
      <w:szCs w:val="24"/>
    </w:rPr>
  </w:style>
  <w:style w:type="character" w:customStyle="1" w:styleId="147">
    <w:name w:val="标题 8 字符"/>
    <w:basedOn w:val="126"/>
    <w:link w:val="9"/>
    <w:qFormat/>
    <w:uiPriority w:val="0"/>
    <w:rPr>
      <w:rFonts w:asciiTheme="majorHAnsi" w:hAnsiTheme="majorHAnsi" w:eastAsiaTheme="majorEastAsia" w:cstheme="majorBidi"/>
      <w:sz w:val="24"/>
      <w:szCs w:val="24"/>
    </w:rPr>
  </w:style>
  <w:style w:type="character" w:customStyle="1" w:styleId="148">
    <w:name w:val="标题 9 字符"/>
    <w:basedOn w:val="126"/>
    <w:link w:val="10"/>
    <w:qFormat/>
    <w:uiPriority w:val="0"/>
    <w:rPr>
      <w:rFonts w:asciiTheme="majorHAnsi" w:hAnsiTheme="majorHAnsi" w:eastAsiaTheme="majorEastAsia" w:cstheme="majorBidi"/>
      <w:szCs w:val="21"/>
    </w:rPr>
  </w:style>
  <w:style w:type="character" w:customStyle="1" w:styleId="149">
    <w:name w:val="HTML 预设格式 字符"/>
    <w:link w:val="73"/>
    <w:semiHidden/>
    <w:qFormat/>
    <w:uiPriority w:val="0"/>
    <w:rPr>
      <w:rFonts w:ascii="宋体" w:hAnsi="宋体" w:eastAsia="宋体" w:cs="宋体"/>
      <w:color w:val="000000"/>
      <w:kern w:val="0"/>
      <w:sz w:val="24"/>
      <w:szCs w:val="24"/>
    </w:rPr>
  </w:style>
  <w:style w:type="character" w:customStyle="1" w:styleId="150">
    <w:name w:val="签名 字符"/>
    <w:link w:val="54"/>
    <w:semiHidden/>
    <w:qFormat/>
    <w:uiPriority w:val="0"/>
    <w:rPr>
      <w:rFonts w:ascii="Times New Roman" w:hAnsi="Times New Roman" w:eastAsia="宋体" w:cs="Times New Roman"/>
      <w:szCs w:val="24"/>
    </w:rPr>
  </w:style>
  <w:style w:type="character" w:customStyle="1" w:styleId="151">
    <w:name w:val="正文首行缩进 2 字符"/>
    <w:link w:val="80"/>
    <w:semiHidden/>
    <w:qFormat/>
    <w:uiPriority w:val="0"/>
    <w:rPr>
      <w:rFonts w:ascii="Times New Roman" w:hAnsi="Times New Roman"/>
      <w:szCs w:val="24"/>
    </w:rPr>
  </w:style>
  <w:style w:type="character" w:customStyle="1" w:styleId="152">
    <w:name w:val="注释标题 字符"/>
    <w:link w:val="14"/>
    <w:semiHidden/>
    <w:qFormat/>
    <w:uiPriority w:val="0"/>
    <w:rPr>
      <w:rFonts w:ascii="Times New Roman" w:hAnsi="Times New Roman" w:eastAsia="宋体" w:cs="Times New Roman"/>
      <w:szCs w:val="24"/>
    </w:rPr>
  </w:style>
  <w:style w:type="character" w:customStyle="1" w:styleId="153">
    <w:name w:val="unnamed211"/>
    <w:semiHidden/>
    <w:qFormat/>
    <w:uiPriority w:val="0"/>
    <w:rPr>
      <w:sz w:val="23"/>
      <w:szCs w:val="23"/>
    </w:rPr>
  </w:style>
  <w:style w:type="character" w:customStyle="1" w:styleId="154">
    <w:name w:val="电子邮件签名 字符"/>
    <w:link w:val="17"/>
    <w:semiHidden/>
    <w:qFormat/>
    <w:uiPriority w:val="0"/>
    <w:rPr>
      <w:rFonts w:ascii="Times New Roman" w:hAnsi="Times New Roman" w:eastAsia="宋体" w:cs="Times New Roman"/>
      <w:szCs w:val="24"/>
    </w:rPr>
  </w:style>
  <w:style w:type="character" w:customStyle="1" w:styleId="155">
    <w:name w:val="批注文字 Char"/>
    <w:semiHidden/>
    <w:qFormat/>
    <w:uiPriority w:val="0"/>
    <w:rPr>
      <w:rFonts w:ascii="Times New Roman" w:hAnsi="Times New Roman" w:eastAsia="宋体" w:cs="Times New Roman"/>
      <w:szCs w:val="20"/>
    </w:rPr>
  </w:style>
  <w:style w:type="character" w:customStyle="1" w:styleId="156">
    <w:name w:val="页脚 字符"/>
    <w:link w:val="51"/>
    <w:qFormat/>
    <w:uiPriority w:val="0"/>
    <w:rPr>
      <w:rFonts w:ascii="Times New Roman" w:hAnsi="Times New Roman" w:eastAsia="宋体" w:cs="Times New Roman"/>
      <w:sz w:val="18"/>
      <w:szCs w:val="18"/>
    </w:rPr>
  </w:style>
  <w:style w:type="character" w:customStyle="1" w:styleId="157">
    <w:name w:val="文档结构图 字符"/>
    <w:link w:val="22"/>
    <w:qFormat/>
    <w:uiPriority w:val="0"/>
    <w:rPr>
      <w:rFonts w:ascii="Times New Roman" w:hAnsi="Times New Roman" w:eastAsia="宋体" w:cs="Times New Roman"/>
      <w:szCs w:val="20"/>
      <w:shd w:val="clear" w:color="auto" w:fill="000080"/>
    </w:rPr>
  </w:style>
  <w:style w:type="character" w:customStyle="1" w:styleId="158">
    <w:name w:val="信息标题 字符"/>
    <w:link w:val="72"/>
    <w:semiHidden/>
    <w:qFormat/>
    <w:uiPriority w:val="0"/>
    <w:rPr>
      <w:rFonts w:ascii="Arial" w:hAnsi="Arial" w:eastAsia="宋体" w:cs="Arial"/>
      <w:sz w:val="24"/>
      <w:szCs w:val="24"/>
      <w:shd w:val="pct20" w:color="auto" w:fill="auto"/>
    </w:rPr>
  </w:style>
  <w:style w:type="character" w:customStyle="1" w:styleId="159">
    <w:name w:val="正文文本 3 字符"/>
    <w:link w:val="27"/>
    <w:semiHidden/>
    <w:qFormat/>
    <w:uiPriority w:val="0"/>
    <w:rPr>
      <w:rFonts w:ascii="Times New Roman" w:hAnsi="Times New Roman" w:eastAsia="宋体" w:cs="Times New Roman"/>
      <w:sz w:val="16"/>
      <w:szCs w:val="16"/>
    </w:rPr>
  </w:style>
  <w:style w:type="character" w:customStyle="1" w:styleId="160">
    <w:name w:val="批注框文本 字符"/>
    <w:link w:val="50"/>
    <w:semiHidden/>
    <w:qFormat/>
    <w:uiPriority w:val="0"/>
    <w:rPr>
      <w:rFonts w:ascii="Times New Roman" w:hAnsi="Times New Roman" w:eastAsia="宋体" w:cs="Times New Roman"/>
      <w:sz w:val="18"/>
      <w:szCs w:val="18"/>
    </w:rPr>
  </w:style>
  <w:style w:type="character" w:customStyle="1" w:styleId="161">
    <w:name w:val="批注主题 字符"/>
    <w:link w:val="78"/>
    <w:semiHidden/>
    <w:qFormat/>
    <w:uiPriority w:val="0"/>
    <w:rPr>
      <w:rFonts w:ascii="Times New Roman" w:hAnsi="Times New Roman" w:eastAsia="宋体" w:cs="Times New Roman"/>
      <w:b/>
      <w:bCs/>
      <w:szCs w:val="24"/>
    </w:rPr>
  </w:style>
  <w:style w:type="character" w:customStyle="1" w:styleId="162">
    <w:name w:val="ss1"/>
    <w:semiHidden/>
    <w:qFormat/>
    <w:uiPriority w:val="0"/>
    <w:rPr>
      <w:rFonts w:hint="default" w:ascii="ˎ̥" w:hAnsi="ˎ̥"/>
      <w:color w:val="000000"/>
      <w:sz w:val="18"/>
      <w:szCs w:val="18"/>
      <w:u w:val="none"/>
    </w:rPr>
  </w:style>
  <w:style w:type="character" w:customStyle="1" w:styleId="163">
    <w:name w:val="正文文本缩进 2 字符"/>
    <w:link w:val="47"/>
    <w:semiHidden/>
    <w:qFormat/>
    <w:uiPriority w:val="0"/>
    <w:rPr>
      <w:rFonts w:ascii="Times New Roman" w:hAnsi="Times New Roman" w:eastAsia="宋体" w:cs="Times New Roman"/>
      <w:szCs w:val="24"/>
    </w:rPr>
  </w:style>
  <w:style w:type="character" w:customStyle="1" w:styleId="164">
    <w:name w:val="f142"/>
    <w:semiHidden/>
    <w:qFormat/>
    <w:uiPriority w:val="0"/>
    <w:rPr>
      <w:sz w:val="21"/>
      <w:szCs w:val="21"/>
    </w:rPr>
  </w:style>
  <w:style w:type="character" w:customStyle="1" w:styleId="165">
    <w:name w:val="f14b1"/>
    <w:semiHidden/>
    <w:qFormat/>
    <w:uiPriority w:val="0"/>
    <w:rPr>
      <w:b/>
      <w:bCs/>
      <w:sz w:val="21"/>
      <w:szCs w:val="21"/>
    </w:rPr>
  </w:style>
  <w:style w:type="character" w:customStyle="1" w:styleId="166">
    <w:name w:val="ggwenhao"/>
    <w:basedOn w:val="126"/>
    <w:semiHidden/>
    <w:qFormat/>
    <w:uiPriority w:val="0"/>
  </w:style>
  <w:style w:type="character" w:customStyle="1" w:styleId="167">
    <w:name w:val="HTML 地址 字符"/>
    <w:link w:val="37"/>
    <w:semiHidden/>
    <w:qFormat/>
    <w:uiPriority w:val="0"/>
    <w:rPr>
      <w:rFonts w:ascii="Times New Roman" w:hAnsi="Times New Roman" w:eastAsia="宋体" w:cs="Times New Roman"/>
      <w:i/>
      <w:iCs/>
      <w:szCs w:val="24"/>
    </w:rPr>
  </w:style>
  <w:style w:type="character" w:customStyle="1" w:styleId="168">
    <w:name w:val="称呼 字符"/>
    <w:link w:val="26"/>
    <w:semiHidden/>
    <w:qFormat/>
    <w:uiPriority w:val="0"/>
    <w:rPr>
      <w:rFonts w:ascii="Times New Roman" w:hAnsi="Times New Roman" w:eastAsia="宋体" w:cs="Times New Roman"/>
      <w:szCs w:val="24"/>
    </w:rPr>
  </w:style>
  <w:style w:type="character" w:customStyle="1" w:styleId="169">
    <w:name w:val="结束语 字符"/>
    <w:link w:val="28"/>
    <w:semiHidden/>
    <w:qFormat/>
    <w:uiPriority w:val="0"/>
    <w:rPr>
      <w:rFonts w:ascii="Times New Roman" w:hAnsi="Times New Roman" w:eastAsia="宋体" w:cs="Times New Roman"/>
      <w:szCs w:val="24"/>
    </w:rPr>
  </w:style>
  <w:style w:type="character" w:customStyle="1" w:styleId="170">
    <w:name w:val="正文首行缩进 字符"/>
    <w:link w:val="79"/>
    <w:semiHidden/>
    <w:qFormat/>
    <w:uiPriority w:val="0"/>
    <w:rPr>
      <w:rFonts w:ascii="Times New Roman"/>
      <w:szCs w:val="24"/>
    </w:rPr>
  </w:style>
  <w:style w:type="character" w:customStyle="1" w:styleId="171">
    <w:name w:val="页眉 字符"/>
    <w:link w:val="53"/>
    <w:qFormat/>
    <w:uiPriority w:val="0"/>
    <w:rPr>
      <w:rFonts w:ascii="Times New Roman" w:hAnsi="Times New Roman" w:eastAsia="宋体" w:cs="Times New Roman"/>
      <w:sz w:val="18"/>
      <w:szCs w:val="18"/>
    </w:rPr>
  </w:style>
  <w:style w:type="character" w:customStyle="1" w:styleId="172">
    <w:name w:val="ca-41"/>
    <w:qFormat/>
    <w:uiPriority w:val="0"/>
    <w:rPr>
      <w:rFonts w:hint="eastAsia" w:ascii="黑体" w:eastAsia="黑体"/>
      <w:b/>
      <w:bCs/>
      <w:spacing w:val="-20"/>
      <w:sz w:val="30"/>
      <w:szCs w:val="30"/>
    </w:rPr>
  </w:style>
  <w:style w:type="character" w:customStyle="1" w:styleId="173">
    <w:name w:val="注释标题 字符1"/>
    <w:basedOn w:val="126"/>
    <w:semiHidden/>
    <w:qFormat/>
    <w:uiPriority w:val="99"/>
  </w:style>
  <w:style w:type="character" w:customStyle="1" w:styleId="174">
    <w:name w:val="注释标题 Char1"/>
    <w:basedOn w:val="126"/>
    <w:semiHidden/>
    <w:qFormat/>
    <w:uiPriority w:val="99"/>
    <w:rPr>
      <w:rFonts w:ascii="Times New Roman" w:hAnsi="Times New Roman" w:eastAsia="宋体" w:cs="Times New Roman"/>
      <w:szCs w:val="20"/>
    </w:rPr>
  </w:style>
  <w:style w:type="character" w:customStyle="1" w:styleId="175">
    <w:name w:val="正文文本 3 字符1"/>
    <w:basedOn w:val="126"/>
    <w:semiHidden/>
    <w:qFormat/>
    <w:uiPriority w:val="99"/>
    <w:rPr>
      <w:sz w:val="16"/>
      <w:szCs w:val="16"/>
    </w:rPr>
  </w:style>
  <w:style w:type="character" w:customStyle="1" w:styleId="176">
    <w:name w:val="正文文本 3 Char1"/>
    <w:basedOn w:val="126"/>
    <w:semiHidden/>
    <w:qFormat/>
    <w:uiPriority w:val="99"/>
    <w:rPr>
      <w:rFonts w:ascii="Times New Roman" w:hAnsi="Times New Roman" w:eastAsia="宋体" w:cs="Times New Roman"/>
      <w:sz w:val="16"/>
      <w:szCs w:val="16"/>
    </w:rPr>
  </w:style>
  <w:style w:type="character" w:customStyle="1" w:styleId="177">
    <w:name w:val="批注文字 字符"/>
    <w:basedOn w:val="126"/>
    <w:link w:val="24"/>
    <w:qFormat/>
    <w:uiPriority w:val="0"/>
    <w:rPr>
      <w:rFonts w:ascii="Times New Roman" w:hAnsi="Times New Roman" w:eastAsia="宋体" w:cs="Times New Roman"/>
      <w:szCs w:val="20"/>
    </w:rPr>
  </w:style>
  <w:style w:type="character" w:customStyle="1" w:styleId="178">
    <w:name w:val="批注主题 字符1"/>
    <w:basedOn w:val="177"/>
    <w:semiHidden/>
    <w:qFormat/>
    <w:uiPriority w:val="99"/>
    <w:rPr>
      <w:rFonts w:ascii="Times New Roman" w:hAnsi="Times New Roman" w:eastAsia="宋体" w:cs="Times New Roman"/>
      <w:b/>
      <w:bCs/>
      <w:szCs w:val="20"/>
    </w:rPr>
  </w:style>
  <w:style w:type="character" w:customStyle="1" w:styleId="179">
    <w:name w:val="批注主题 Char1"/>
    <w:basedOn w:val="177"/>
    <w:semiHidden/>
    <w:qFormat/>
    <w:uiPriority w:val="99"/>
    <w:rPr>
      <w:rFonts w:ascii="Times New Roman" w:hAnsi="Times New Roman" w:eastAsia="宋体" w:cs="Times New Roman"/>
      <w:b/>
      <w:bCs/>
      <w:szCs w:val="20"/>
    </w:rPr>
  </w:style>
  <w:style w:type="character" w:customStyle="1" w:styleId="180">
    <w:name w:val="正文文本 字符"/>
    <w:basedOn w:val="126"/>
    <w:link w:val="30"/>
    <w:semiHidden/>
    <w:qFormat/>
    <w:uiPriority w:val="99"/>
    <w:rPr>
      <w:rFonts w:ascii="Times New Roman" w:hAnsi="Times New Roman" w:eastAsia="宋体" w:cs="Times New Roman"/>
      <w:szCs w:val="20"/>
    </w:rPr>
  </w:style>
  <w:style w:type="character" w:customStyle="1" w:styleId="181">
    <w:name w:val="正文文本首行缩进 字符1"/>
    <w:basedOn w:val="180"/>
    <w:semiHidden/>
    <w:qFormat/>
    <w:uiPriority w:val="99"/>
    <w:rPr>
      <w:rFonts w:ascii="Times New Roman" w:hAnsi="Times New Roman" w:eastAsia="宋体" w:cs="Times New Roman"/>
      <w:szCs w:val="20"/>
    </w:rPr>
  </w:style>
  <w:style w:type="character" w:customStyle="1" w:styleId="182">
    <w:name w:val="正文首行缩进 Char1"/>
    <w:basedOn w:val="180"/>
    <w:semiHidden/>
    <w:qFormat/>
    <w:uiPriority w:val="99"/>
    <w:rPr>
      <w:rFonts w:ascii="Times New Roman" w:hAnsi="Times New Roman" w:eastAsia="宋体" w:cs="Times New Roman"/>
      <w:szCs w:val="20"/>
    </w:rPr>
  </w:style>
  <w:style w:type="character" w:customStyle="1" w:styleId="183">
    <w:name w:val="结束语 字符1"/>
    <w:basedOn w:val="126"/>
    <w:semiHidden/>
    <w:qFormat/>
    <w:uiPriority w:val="99"/>
  </w:style>
  <w:style w:type="character" w:customStyle="1" w:styleId="184">
    <w:name w:val="结束语 Char1"/>
    <w:basedOn w:val="126"/>
    <w:semiHidden/>
    <w:qFormat/>
    <w:uiPriority w:val="99"/>
    <w:rPr>
      <w:rFonts w:ascii="Times New Roman" w:hAnsi="Times New Roman" w:eastAsia="宋体" w:cs="Times New Roman"/>
      <w:szCs w:val="20"/>
    </w:rPr>
  </w:style>
  <w:style w:type="character" w:customStyle="1" w:styleId="185">
    <w:name w:val="称呼 字符1"/>
    <w:basedOn w:val="126"/>
    <w:semiHidden/>
    <w:qFormat/>
    <w:uiPriority w:val="99"/>
  </w:style>
  <w:style w:type="character" w:customStyle="1" w:styleId="186">
    <w:name w:val="称呼 Char1"/>
    <w:basedOn w:val="126"/>
    <w:semiHidden/>
    <w:qFormat/>
    <w:uiPriority w:val="99"/>
    <w:rPr>
      <w:rFonts w:ascii="Times New Roman" w:hAnsi="Times New Roman" w:eastAsia="宋体" w:cs="Times New Roman"/>
      <w:szCs w:val="20"/>
    </w:rPr>
  </w:style>
  <w:style w:type="character" w:customStyle="1" w:styleId="187">
    <w:name w:val="电子邮件签名 字符1"/>
    <w:basedOn w:val="126"/>
    <w:semiHidden/>
    <w:qFormat/>
    <w:uiPriority w:val="99"/>
  </w:style>
  <w:style w:type="character" w:customStyle="1" w:styleId="188">
    <w:name w:val="电子邮件签名 Char1"/>
    <w:basedOn w:val="126"/>
    <w:semiHidden/>
    <w:qFormat/>
    <w:uiPriority w:val="99"/>
    <w:rPr>
      <w:rFonts w:ascii="Times New Roman" w:hAnsi="Times New Roman" w:eastAsia="宋体" w:cs="Times New Roman"/>
      <w:szCs w:val="20"/>
    </w:rPr>
  </w:style>
  <w:style w:type="character" w:customStyle="1" w:styleId="189">
    <w:name w:val="文档结构图 字符1"/>
    <w:basedOn w:val="126"/>
    <w:semiHidden/>
    <w:qFormat/>
    <w:uiPriority w:val="99"/>
    <w:rPr>
      <w:rFonts w:ascii="Microsoft YaHei UI" w:eastAsia="Microsoft YaHei UI"/>
      <w:sz w:val="18"/>
      <w:szCs w:val="18"/>
    </w:rPr>
  </w:style>
  <w:style w:type="character" w:customStyle="1" w:styleId="190">
    <w:name w:val="文档结构图 Char1"/>
    <w:basedOn w:val="126"/>
    <w:semiHidden/>
    <w:qFormat/>
    <w:uiPriority w:val="99"/>
    <w:rPr>
      <w:rFonts w:ascii="宋体" w:hAnsi="Times New Roman" w:eastAsia="宋体" w:cs="Times New Roman"/>
      <w:sz w:val="18"/>
      <w:szCs w:val="18"/>
    </w:rPr>
  </w:style>
  <w:style w:type="character" w:customStyle="1" w:styleId="191">
    <w:name w:val="签名 字符1"/>
    <w:basedOn w:val="126"/>
    <w:semiHidden/>
    <w:qFormat/>
    <w:uiPriority w:val="99"/>
  </w:style>
  <w:style w:type="character" w:customStyle="1" w:styleId="192">
    <w:name w:val="签名 Char1"/>
    <w:basedOn w:val="126"/>
    <w:semiHidden/>
    <w:qFormat/>
    <w:uiPriority w:val="99"/>
    <w:rPr>
      <w:rFonts w:ascii="Times New Roman" w:hAnsi="Times New Roman" w:eastAsia="宋体" w:cs="Times New Roman"/>
      <w:szCs w:val="20"/>
    </w:rPr>
  </w:style>
  <w:style w:type="character" w:customStyle="1" w:styleId="193">
    <w:name w:val="正文文本缩进 2 字符1"/>
    <w:basedOn w:val="126"/>
    <w:semiHidden/>
    <w:qFormat/>
    <w:uiPriority w:val="99"/>
  </w:style>
  <w:style w:type="character" w:customStyle="1" w:styleId="194">
    <w:name w:val="正文文本缩进 2 Char1"/>
    <w:basedOn w:val="126"/>
    <w:semiHidden/>
    <w:qFormat/>
    <w:uiPriority w:val="99"/>
    <w:rPr>
      <w:rFonts w:ascii="Times New Roman" w:hAnsi="Times New Roman" w:eastAsia="宋体" w:cs="Times New Roman"/>
      <w:szCs w:val="20"/>
    </w:rPr>
  </w:style>
  <w:style w:type="character" w:customStyle="1" w:styleId="195">
    <w:name w:val="HTML 预设格式 字符1"/>
    <w:basedOn w:val="126"/>
    <w:semiHidden/>
    <w:qFormat/>
    <w:uiPriority w:val="99"/>
    <w:rPr>
      <w:rFonts w:ascii="Courier New" w:hAnsi="Courier New" w:cs="Courier New"/>
      <w:sz w:val="20"/>
      <w:szCs w:val="20"/>
    </w:rPr>
  </w:style>
  <w:style w:type="character" w:customStyle="1" w:styleId="196">
    <w:name w:val="HTML 预设格式 Char1"/>
    <w:basedOn w:val="126"/>
    <w:semiHidden/>
    <w:qFormat/>
    <w:uiPriority w:val="99"/>
    <w:rPr>
      <w:rFonts w:ascii="Courier New" w:hAnsi="Courier New" w:eastAsia="宋体" w:cs="Courier New"/>
      <w:sz w:val="20"/>
      <w:szCs w:val="20"/>
    </w:rPr>
  </w:style>
  <w:style w:type="character" w:customStyle="1" w:styleId="197">
    <w:name w:val="页眉 字符1"/>
    <w:basedOn w:val="126"/>
    <w:semiHidden/>
    <w:qFormat/>
    <w:uiPriority w:val="99"/>
    <w:rPr>
      <w:sz w:val="18"/>
      <w:szCs w:val="18"/>
    </w:rPr>
  </w:style>
  <w:style w:type="character" w:customStyle="1" w:styleId="198">
    <w:name w:val="页眉 Char1"/>
    <w:basedOn w:val="126"/>
    <w:semiHidden/>
    <w:qFormat/>
    <w:uiPriority w:val="99"/>
    <w:rPr>
      <w:rFonts w:ascii="Times New Roman" w:hAnsi="Times New Roman" w:eastAsia="宋体" w:cs="Times New Roman"/>
      <w:sz w:val="18"/>
      <w:szCs w:val="18"/>
    </w:rPr>
  </w:style>
  <w:style w:type="character" w:customStyle="1" w:styleId="199">
    <w:name w:val="HTML 地址 字符1"/>
    <w:basedOn w:val="126"/>
    <w:semiHidden/>
    <w:qFormat/>
    <w:uiPriority w:val="99"/>
    <w:rPr>
      <w:i/>
      <w:iCs/>
    </w:rPr>
  </w:style>
  <w:style w:type="character" w:customStyle="1" w:styleId="200">
    <w:name w:val="HTML 地址 Char1"/>
    <w:basedOn w:val="126"/>
    <w:semiHidden/>
    <w:qFormat/>
    <w:uiPriority w:val="99"/>
    <w:rPr>
      <w:rFonts w:ascii="Times New Roman" w:hAnsi="Times New Roman" w:eastAsia="宋体" w:cs="Times New Roman"/>
      <w:i/>
      <w:iCs/>
      <w:szCs w:val="20"/>
    </w:rPr>
  </w:style>
  <w:style w:type="character" w:customStyle="1" w:styleId="201">
    <w:name w:val="正文文本缩进 字符"/>
    <w:basedOn w:val="126"/>
    <w:link w:val="31"/>
    <w:semiHidden/>
    <w:qFormat/>
    <w:uiPriority w:val="99"/>
    <w:rPr>
      <w:rFonts w:ascii="Times New Roman" w:hAnsi="Times New Roman" w:eastAsia="宋体" w:cs="Times New Roman"/>
      <w:szCs w:val="20"/>
    </w:rPr>
  </w:style>
  <w:style w:type="character" w:customStyle="1" w:styleId="202">
    <w:name w:val="正文文本首行缩进 2 字符1"/>
    <w:basedOn w:val="201"/>
    <w:semiHidden/>
    <w:qFormat/>
    <w:uiPriority w:val="99"/>
    <w:rPr>
      <w:rFonts w:ascii="Times New Roman" w:hAnsi="Times New Roman" w:eastAsia="宋体" w:cs="Times New Roman"/>
      <w:szCs w:val="20"/>
    </w:rPr>
  </w:style>
  <w:style w:type="character" w:customStyle="1" w:styleId="203">
    <w:name w:val="正文首行缩进 2 Char1"/>
    <w:basedOn w:val="201"/>
    <w:semiHidden/>
    <w:qFormat/>
    <w:uiPriority w:val="99"/>
    <w:rPr>
      <w:rFonts w:ascii="Times New Roman" w:hAnsi="Times New Roman" w:eastAsia="宋体" w:cs="Times New Roman"/>
      <w:szCs w:val="20"/>
    </w:rPr>
  </w:style>
  <w:style w:type="character" w:customStyle="1" w:styleId="204">
    <w:name w:val="纯文本 字符"/>
    <w:basedOn w:val="126"/>
    <w:link w:val="41"/>
    <w:qFormat/>
    <w:uiPriority w:val="0"/>
    <w:rPr>
      <w:rFonts w:ascii="宋体" w:hAnsi="Courier New" w:eastAsia="宋体" w:cs="Times New Roman"/>
      <w:kern w:val="0"/>
      <w:sz w:val="20"/>
      <w:szCs w:val="21"/>
    </w:rPr>
  </w:style>
  <w:style w:type="character" w:customStyle="1" w:styleId="205">
    <w:name w:val="批注框文本 字符1"/>
    <w:basedOn w:val="126"/>
    <w:semiHidden/>
    <w:qFormat/>
    <w:uiPriority w:val="99"/>
    <w:rPr>
      <w:sz w:val="18"/>
      <w:szCs w:val="18"/>
    </w:rPr>
  </w:style>
  <w:style w:type="character" w:customStyle="1" w:styleId="206">
    <w:name w:val="批注框文本 Char1"/>
    <w:basedOn w:val="126"/>
    <w:semiHidden/>
    <w:qFormat/>
    <w:uiPriority w:val="99"/>
    <w:rPr>
      <w:rFonts w:ascii="Times New Roman" w:hAnsi="Times New Roman" w:eastAsia="宋体" w:cs="Times New Roman"/>
      <w:sz w:val="18"/>
      <w:szCs w:val="18"/>
    </w:rPr>
  </w:style>
  <w:style w:type="character" w:customStyle="1" w:styleId="207">
    <w:name w:val="页脚 字符1"/>
    <w:basedOn w:val="126"/>
    <w:semiHidden/>
    <w:qFormat/>
    <w:uiPriority w:val="99"/>
    <w:rPr>
      <w:sz w:val="18"/>
      <w:szCs w:val="18"/>
    </w:rPr>
  </w:style>
  <w:style w:type="character" w:customStyle="1" w:styleId="208">
    <w:name w:val="页脚 Char1"/>
    <w:basedOn w:val="126"/>
    <w:semiHidden/>
    <w:qFormat/>
    <w:uiPriority w:val="99"/>
    <w:rPr>
      <w:rFonts w:ascii="Times New Roman" w:hAnsi="Times New Roman" w:eastAsia="宋体" w:cs="Times New Roman"/>
      <w:sz w:val="18"/>
      <w:szCs w:val="18"/>
    </w:rPr>
  </w:style>
  <w:style w:type="character" w:customStyle="1" w:styleId="209">
    <w:name w:val="信息标题 字符1"/>
    <w:basedOn w:val="126"/>
    <w:semiHidden/>
    <w:qFormat/>
    <w:uiPriority w:val="99"/>
    <w:rPr>
      <w:rFonts w:asciiTheme="majorHAnsi" w:hAnsiTheme="majorHAnsi" w:eastAsiaTheme="majorEastAsia" w:cstheme="majorBidi"/>
      <w:sz w:val="24"/>
      <w:szCs w:val="24"/>
      <w:shd w:val="pct20" w:color="auto" w:fill="auto"/>
    </w:rPr>
  </w:style>
  <w:style w:type="character" w:customStyle="1" w:styleId="210">
    <w:name w:val="信息标题 Char1"/>
    <w:basedOn w:val="126"/>
    <w:semiHidden/>
    <w:qFormat/>
    <w:uiPriority w:val="99"/>
    <w:rPr>
      <w:rFonts w:asciiTheme="majorHAnsi" w:hAnsiTheme="majorHAnsi" w:eastAsiaTheme="majorEastAsia" w:cstheme="majorBidi"/>
      <w:sz w:val="24"/>
      <w:szCs w:val="24"/>
      <w:shd w:val="pct20" w:color="auto" w:fill="auto"/>
    </w:rPr>
  </w:style>
  <w:style w:type="paragraph" w:customStyle="1" w:styleId="211">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2">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3">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4">
    <w:name w:val="纯文本 Char1"/>
    <w:qFormat/>
    <w:uiPriority w:val="0"/>
    <w:rPr>
      <w:rFonts w:ascii="宋体" w:hAnsi="Courier New" w:cs="Courier New"/>
      <w:kern w:val="2"/>
      <w:sz w:val="21"/>
      <w:szCs w:val="21"/>
    </w:rPr>
  </w:style>
  <w:style w:type="character" w:customStyle="1" w:styleId="215">
    <w:name w:val="Char Char23"/>
    <w:semiHidden/>
    <w:qFormat/>
    <w:uiPriority w:val="0"/>
    <w:rPr>
      <w:rFonts w:ascii="Times New Roman" w:hAnsi="Times New Roman" w:eastAsia="宋体" w:cs="Times New Roman"/>
      <w:b/>
      <w:bCs/>
      <w:szCs w:val="24"/>
    </w:rPr>
  </w:style>
  <w:style w:type="character" w:customStyle="1" w:styleId="216">
    <w:name w:val="尾注文本 字符"/>
    <w:link w:val="48"/>
    <w:semiHidden/>
    <w:qFormat/>
    <w:uiPriority w:val="0"/>
    <w:rPr>
      <w:rFonts w:ascii="Times New Roman" w:hAnsi="Times New Roman" w:eastAsia="宋体" w:cs="Times New Roman"/>
      <w:szCs w:val="24"/>
    </w:rPr>
  </w:style>
  <w:style w:type="character" w:customStyle="1" w:styleId="217">
    <w:name w:val="脚注文本 字符"/>
    <w:link w:val="62"/>
    <w:semiHidden/>
    <w:qFormat/>
    <w:uiPriority w:val="0"/>
    <w:rPr>
      <w:rFonts w:ascii="Times New Roman" w:hAnsi="Times New Roman" w:eastAsia="宋体" w:cs="Times New Roman"/>
      <w:sz w:val="18"/>
      <w:szCs w:val="20"/>
    </w:rPr>
  </w:style>
  <w:style w:type="character" w:customStyle="1" w:styleId="218">
    <w:name w:val="脚注文本 字符1"/>
    <w:basedOn w:val="126"/>
    <w:semiHidden/>
    <w:qFormat/>
    <w:uiPriority w:val="99"/>
    <w:rPr>
      <w:sz w:val="18"/>
      <w:szCs w:val="18"/>
    </w:rPr>
  </w:style>
  <w:style w:type="character" w:customStyle="1" w:styleId="219">
    <w:name w:val="脚注文本 Char1"/>
    <w:basedOn w:val="126"/>
    <w:semiHidden/>
    <w:qFormat/>
    <w:uiPriority w:val="99"/>
    <w:rPr>
      <w:rFonts w:ascii="Times New Roman" w:hAnsi="Times New Roman" w:eastAsia="宋体" w:cs="Times New Roman"/>
      <w:sz w:val="18"/>
      <w:szCs w:val="18"/>
    </w:rPr>
  </w:style>
  <w:style w:type="character" w:customStyle="1" w:styleId="220">
    <w:name w:val="尾注文本 字符1"/>
    <w:basedOn w:val="126"/>
    <w:semiHidden/>
    <w:qFormat/>
    <w:uiPriority w:val="99"/>
  </w:style>
  <w:style w:type="character" w:customStyle="1" w:styleId="221">
    <w:name w:val="尾注文本 Char1"/>
    <w:basedOn w:val="126"/>
    <w:semiHidden/>
    <w:qFormat/>
    <w:uiPriority w:val="99"/>
    <w:rPr>
      <w:rFonts w:ascii="Times New Roman" w:hAnsi="Times New Roman" w:eastAsia="宋体" w:cs="Times New Roman"/>
      <w:szCs w:val="20"/>
    </w:rPr>
  </w:style>
  <w:style w:type="paragraph" w:customStyle="1" w:styleId="222">
    <w:name w:val="z-窗体顶端1"/>
    <w:basedOn w:val="1"/>
    <w:next w:val="1"/>
    <w:link w:val="223"/>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3">
    <w:name w:val="z-窗体顶端 字符"/>
    <w:basedOn w:val="126"/>
    <w:link w:val="222"/>
    <w:qFormat/>
    <w:uiPriority w:val="99"/>
    <w:rPr>
      <w:rFonts w:ascii="Arial" w:hAnsi="Arial" w:eastAsia="宋体" w:cs="Times New Roman"/>
      <w:vanish/>
      <w:kern w:val="0"/>
      <w:sz w:val="16"/>
      <w:szCs w:val="16"/>
    </w:rPr>
  </w:style>
  <w:style w:type="paragraph" w:customStyle="1" w:styleId="224">
    <w:name w:val="z-窗体底端1"/>
    <w:basedOn w:val="1"/>
    <w:next w:val="1"/>
    <w:link w:val="225"/>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5">
    <w:name w:val="z-窗体底端 字符"/>
    <w:basedOn w:val="126"/>
    <w:link w:val="224"/>
    <w:qFormat/>
    <w:uiPriority w:val="99"/>
    <w:rPr>
      <w:rFonts w:ascii="Arial" w:hAnsi="Arial" w:eastAsia="宋体" w:cs="Times New Roman"/>
      <w:vanish/>
      <w:kern w:val="0"/>
      <w:sz w:val="16"/>
      <w:szCs w:val="16"/>
    </w:rPr>
  </w:style>
  <w:style w:type="character" w:customStyle="1" w:styleId="226">
    <w:name w:val="日期 字符"/>
    <w:basedOn w:val="126"/>
    <w:link w:val="46"/>
    <w:semiHidden/>
    <w:qFormat/>
    <w:uiPriority w:val="0"/>
    <w:rPr>
      <w:rFonts w:ascii="Times New Roman" w:hAnsi="Times New Roman" w:eastAsia="宋体" w:cs="Times New Roman"/>
      <w:szCs w:val="20"/>
    </w:rPr>
  </w:style>
  <w:style w:type="paragraph" w:customStyle="1" w:styleId="227">
    <w:name w:val="_Style 10"/>
    <w:qFormat/>
    <w:uiPriority w:val="0"/>
    <w:rPr>
      <w:rFonts w:ascii="Calibri" w:hAnsi="Calibri" w:eastAsia="宋体" w:cs="Times New Roman"/>
      <w:kern w:val="2"/>
      <w:sz w:val="21"/>
      <w:szCs w:val="22"/>
      <w:lang w:val="en-US" w:eastAsia="zh-CN" w:bidi="ar-SA"/>
    </w:rPr>
  </w:style>
  <w:style w:type="paragraph" w:customStyle="1" w:styleId="228">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21729</Words>
  <Characters>22863</Characters>
  <Lines>194</Lines>
  <Paragraphs>54</Paragraphs>
  <TotalTime>7</TotalTime>
  <ScaleCrop>false</ScaleCrop>
  <LinksUpToDate>false</LinksUpToDate>
  <CharactersWithSpaces>23585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2021-11-02T11:12:00Z</dcterms:created>
  <dc:creator>靳 欢</dc:creator>
  <cp:lastModifiedBy>LINHENG</cp:lastModifiedBy>
  <dcterms:modified xsi:type="dcterms:W3CDTF">2025-01-21T03:08:13Z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C3F190A6959543E89B2D5D9DBE2101A5</vt:lpwstr>
  </property>
  <property fmtid="{D5CDD505-2E9C-101B-9397-08002B2CF9AE}" pid="4" name="KSOTemplateDocerSaveRecord">
    <vt:lpwstr>eyJoZGlkIjoiMjgxNDIzNjM1OWU4NDRiM2NkZjUzMDIwMzcyZjAzYmEiLCJ1c2VySWQiOiIzMTY4Njk4MDUifQ==</vt:lpwstr>
  </property>
</Properties>
</file>