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960" w:rightChars="400"/>
        <w:rPr>
          <w:rFonts w:ascii="仿宋" w:hAnsi="仿宋" w:eastAsia="仿宋" w:cs="宋体"/>
          <w:b/>
          <w:bCs/>
          <w:color w:val="000000"/>
          <w:kern w:val="0"/>
          <w:sz w:val="44"/>
          <w:szCs w:val="44"/>
        </w:rPr>
      </w:pPr>
      <w:r>
        <w:rPr>
          <w:rFonts w:hint="eastAsia" w:ascii="仿宋" w:hAnsi="仿宋" w:eastAsia="仿宋" w:cs="仿宋_GB2312"/>
          <w:b/>
          <w:bCs/>
          <w:color w:val="000000"/>
          <w:sz w:val="32"/>
          <w:szCs w:val="32"/>
        </w:rPr>
        <w:t>附件</w:t>
      </w:r>
    </w:p>
    <w:p>
      <w:pPr>
        <w:spacing w:line="560" w:lineRule="exact"/>
        <w:rPr>
          <w:rFonts w:ascii="方正小标宋简体" w:hAnsi="宋体" w:eastAsia="方正小标宋简体" w:cs="宋体"/>
          <w:color w:val="000000"/>
          <w:kern w:val="0"/>
          <w:sz w:val="44"/>
          <w:szCs w:val="44"/>
        </w:rPr>
      </w:pPr>
    </w:p>
    <w:p>
      <w:pPr>
        <w:spacing w:line="560" w:lineRule="exact"/>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推进“党建廉建共建、质量安全共管”</w:t>
      </w:r>
    </w:p>
    <w:p>
      <w:pPr>
        <w:spacing w:line="560" w:lineRule="exact"/>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试点提质扩面工作方案</w:t>
      </w:r>
    </w:p>
    <w:p>
      <w:pPr>
        <w:widowControl w:val="0"/>
        <w:spacing w:line="560" w:lineRule="exact"/>
        <w:ind w:firstLine="640" w:firstLineChars="200"/>
        <w:rPr>
          <w:rFonts w:ascii="仿宋_GB2312" w:hAnsi="仿宋_GB2312" w:eastAsia="仿宋_GB2312" w:cs="仿宋_GB2312"/>
          <w:color w:val="000000"/>
          <w:sz w:val="32"/>
          <w:szCs w:val="32"/>
        </w:rPr>
      </w:pP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为深入学习贯彻习近平总书记出席深圳经济特区建立40周年庆祝大会和视察广东、深圳重要讲话和重要指示精神，</w:t>
      </w:r>
      <w:r>
        <w:rPr>
          <w:rFonts w:hint="eastAsia" w:ascii="仿宋_GB2312" w:hAnsi="仿宋" w:eastAsia="仿宋_GB2312" w:cs="仿宋_GB2312"/>
          <w:color w:val="000000"/>
          <w:kern w:val="0"/>
          <w:sz w:val="32"/>
          <w:szCs w:val="32"/>
        </w:rPr>
        <w:t>贯彻新时代党的建设总要求，以改革创新精神在加强党的全面领导和党的建设方面率先示范，扩大基层党的组织覆盖和工作覆盖，</w:t>
      </w:r>
      <w:r>
        <w:rPr>
          <w:rFonts w:hint="eastAsia" w:ascii="仿宋_GB2312" w:hAnsi="仿宋_GB2312" w:eastAsia="仿宋_GB2312" w:cs="仿宋_GB2312"/>
          <w:color w:val="000000"/>
          <w:sz w:val="32"/>
          <w:szCs w:val="32"/>
        </w:rPr>
        <w:t>紧紧围绕粤港澳大湾区和深圳先行示范区建设，坚定安全发展理念，进一步强化对工程质量和施工安全的监管，市住建系统坚持问题导向，推进全面从严治党向工程质量、安全的落脚点延伸，开展“党建廉建共建、质量安全共管”试点工作。把党支部建在项目一线，充分发挥党建引领作用，着力促进党建工作与工程质量安全监督、监理工作的相融合，充分发挥基层党组织的战斗堡垒和党员的先锋模范作用，</w:t>
      </w:r>
      <w:r>
        <w:rPr>
          <w:rFonts w:hint="eastAsia" w:ascii="仿宋_GB2312" w:hAnsi="仿宋_GB2312" w:eastAsia="仿宋_GB2312" w:cs="仿宋_GB2312"/>
          <w:color w:val="000000"/>
          <w:kern w:val="0"/>
          <w:sz w:val="32"/>
          <w:szCs w:val="32"/>
        </w:rPr>
        <w:t>探索工程项目“党建廉建共建、质量安全共管”新模式</w:t>
      </w:r>
      <w:r>
        <w:rPr>
          <w:rFonts w:hint="eastAsia" w:ascii="仿宋_GB2312" w:hAnsi="仿宋_GB2312" w:eastAsia="仿宋_GB2312" w:cs="仿宋_GB2312"/>
          <w:color w:val="000000"/>
          <w:sz w:val="32"/>
          <w:szCs w:val="32"/>
        </w:rPr>
        <w:t>，提升行业整体管理水平。试点工作从2019年5月启动以来，得到多方领导的关怀，目前已建立36个试点项目，形成了可复制可推广的经验。现决定在全市住建系统推进“党建廉建共建、质量安全共管”试点提质扩面工作，制定本方案。</w:t>
      </w:r>
    </w:p>
    <w:p>
      <w:pPr>
        <w:widowControl w:val="0"/>
        <w:spacing w:line="560" w:lineRule="exact"/>
        <w:ind w:firstLine="640" w:firstLineChars="200"/>
        <w:rPr>
          <w:rFonts w:ascii="黑体" w:hAnsi="黑体" w:eastAsia="黑体" w:cs="黑体"/>
          <w:color w:val="000000"/>
          <w:kern w:val="44"/>
          <w:sz w:val="32"/>
          <w:szCs w:val="32"/>
        </w:rPr>
      </w:pPr>
      <w:r>
        <w:rPr>
          <w:rFonts w:hint="eastAsia" w:ascii="黑体" w:hAnsi="黑体" w:eastAsia="黑体" w:cs="黑体"/>
          <w:color w:val="000000"/>
          <w:kern w:val="44"/>
          <w:sz w:val="32"/>
          <w:szCs w:val="32"/>
        </w:rPr>
        <w:t>一、指导思想</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以党的政治建设为统领，深入贯彻新时代党的建设总要求，以改革创新精神在加强党的全面领导和党的建设方面率先示范，扩大基层党的组织覆盖和工作覆盖。坚持以人民为中心，坚定安全发展理念，以工程质量、安全问题为切入点，在全市各区推进“党建廉建共建、质量安全共管”（下称“党建廉建共建”）试点提质扩面工作，切实发挥基层党组织的战斗堡垒和党员的先锋模范作用，以党建引领提升工程项目和行业整体管理水平，促进我市建筑业高质量发展。</w:t>
      </w:r>
    </w:p>
    <w:p>
      <w:pPr>
        <w:widowControl w:val="0"/>
        <w:spacing w:line="560" w:lineRule="exact"/>
        <w:ind w:firstLine="640" w:firstLineChars="200"/>
        <w:rPr>
          <w:rFonts w:ascii="黑体" w:hAnsi="黑体" w:eastAsia="黑体" w:cs="黑体"/>
          <w:color w:val="000000"/>
          <w:kern w:val="44"/>
          <w:sz w:val="32"/>
          <w:szCs w:val="32"/>
        </w:rPr>
      </w:pPr>
      <w:r>
        <w:rPr>
          <w:rFonts w:hint="eastAsia" w:ascii="黑体" w:hAnsi="黑体" w:eastAsia="黑体" w:cs="黑体"/>
          <w:color w:val="000000"/>
          <w:kern w:val="44"/>
          <w:sz w:val="32"/>
          <w:szCs w:val="32"/>
        </w:rPr>
        <w:t>二、组织机构</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市住房和建设局设立“党建廉建共建、质量安全共管”工作领导小组（下称：“领导小组”），领导小组名单详见附表1。</w:t>
      </w:r>
    </w:p>
    <w:p>
      <w:pPr>
        <w:widowControl w:val="0"/>
        <w:spacing w:line="560" w:lineRule="exact"/>
        <w:ind w:left="3838" w:leftChars="266" w:hanging="3200" w:hangingChars="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长：高  泉    市住房和建设局党组成员、机关党委书记、副局长</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执行组长：郑晓生    市住房和建设局党组成员、副局长</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 组 长：申新亚    市建筑工程质量安全监督总站党总</w:t>
      </w:r>
    </w:p>
    <w:p>
      <w:pPr>
        <w:widowControl w:val="0"/>
        <w:spacing w:line="560" w:lineRule="exact"/>
        <w:ind w:firstLine="3840" w:firstLineChars="1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支部书记、站长</w:t>
      </w:r>
    </w:p>
    <w:p>
      <w:pPr>
        <w:widowControl w:val="0"/>
        <w:spacing w:line="560" w:lineRule="exact"/>
        <w:ind w:left="4154" w:leftChars="931" w:hanging="1920" w:hanging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李伟波    市市政工程质量安全监督总站党支</w:t>
      </w:r>
    </w:p>
    <w:p>
      <w:pPr>
        <w:widowControl w:val="0"/>
        <w:spacing w:line="560" w:lineRule="exact"/>
        <w:ind w:left="4150" w:leftChars="1596" w:hanging="320" w:hanging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部书记、站长</w:t>
      </w:r>
    </w:p>
    <w:p>
      <w:pPr>
        <w:widowControl w:val="0"/>
        <w:spacing w:line="56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朱国赢    市住房和建设局人事处副处长</w:t>
      </w:r>
    </w:p>
    <w:p>
      <w:pPr>
        <w:widowControl w:val="0"/>
        <w:spacing w:line="560" w:lineRule="exact"/>
        <w:ind w:left="3834" w:leftChars="931" w:hanging="1600" w:hanging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董  亮    市住房和建设局</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"http://zjj.sz.gov.cn/csml/rsc/xxgk/jgzn/nsjg/200809/t20080916_44392.htm" \h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市场处党支部书记、副</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处长</w:t>
      </w:r>
    </w:p>
    <w:p>
      <w:pPr>
        <w:widowControl w:val="0"/>
        <w:spacing w:line="560" w:lineRule="exact"/>
        <w:ind w:firstLine="2240" w:firstLineChars="700"/>
        <w:rPr>
          <w:rFonts w:hint="eastAsia"/>
        </w:rPr>
      </w:pPr>
      <w:r>
        <w:rPr>
          <w:rFonts w:hint="eastAsia" w:ascii="仿宋_GB2312" w:hAnsi="仿宋_GB2312" w:eastAsia="仿宋_GB2312" w:cs="仿宋_GB2312"/>
          <w:color w:val="000000"/>
          <w:sz w:val="32"/>
          <w:szCs w:val="32"/>
        </w:rPr>
        <w:t>李伟雄    市住房和建设局质安处副处长</w:t>
      </w:r>
    </w:p>
    <w:p>
      <w:pPr>
        <w:widowControl w:val="0"/>
        <w:spacing w:line="56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方向辉    市监理工程师协会会长</w:t>
      </w:r>
    </w:p>
    <w:p>
      <w:pPr>
        <w:widowControl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    员：各区（新区）住房建设局、深汕特别合作区住房建设和水务局一名局领导，部分建设、施工、监理单位相关负责人。</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市住房和建设局领导小组下设办公室，办公室设在建筑市场与招标投标监管处，成员由市、区各站和监理协会各指定一名负责人组成。各区局分别成立领导小组，统筹党建廉建共建相关工作。</w:t>
      </w:r>
    </w:p>
    <w:p>
      <w:pPr>
        <w:widowControl w:val="0"/>
        <w:spacing w:line="560" w:lineRule="exact"/>
        <w:ind w:firstLine="640" w:firstLineChars="200"/>
        <w:outlineLvl w:val="0"/>
        <w:rPr>
          <w:rFonts w:hint="eastAsia" w:ascii="黑体" w:hAnsi="黑体" w:eastAsia="黑体" w:cs="黑体"/>
          <w:color w:val="000000"/>
          <w:kern w:val="44"/>
          <w:sz w:val="32"/>
          <w:szCs w:val="32"/>
        </w:rPr>
      </w:pPr>
      <w:r>
        <w:rPr>
          <w:rFonts w:hint="eastAsia" w:ascii="黑体" w:hAnsi="黑体" w:eastAsia="黑体" w:cs="黑体"/>
          <w:color w:val="000000"/>
          <w:kern w:val="44"/>
          <w:sz w:val="32"/>
          <w:szCs w:val="32"/>
        </w:rPr>
        <w:t>三、工作职责</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领导小组负责组织实施党建廉建共建的相关领导工作。按照“谁主管谁负责、管业务管党建相统一”原则。领导小组成员应在各自的上级党委的领导和指导下，聚智汇力，携手作为，共同推进党建廉建共建活动，创新工程质量和施工安全监管模式。办公室按照方案要求，做好具体工作的开展、总结、考核等实施工作。</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（二）继续依托市工程监理行业党委和市监理工程师协会，组织市、区各站监督员和试点项目主体单位人员落实落细党建廉建共建工作。</w:t>
      </w:r>
    </w:p>
    <w:p>
      <w:pPr>
        <w:widowControl w:val="0"/>
        <w:spacing w:line="560" w:lineRule="exact"/>
        <w:ind w:firstLine="640" w:firstLineChars="200"/>
        <w:outlineLvl w:val="0"/>
        <w:rPr>
          <w:rFonts w:ascii="黑体" w:hAnsi="黑体" w:eastAsia="黑体" w:cs="黑体"/>
          <w:color w:val="000000"/>
          <w:kern w:val="44"/>
          <w:sz w:val="32"/>
          <w:szCs w:val="32"/>
        </w:rPr>
      </w:pPr>
      <w:r>
        <w:rPr>
          <w:rFonts w:hint="eastAsia" w:ascii="黑体" w:hAnsi="黑体" w:eastAsia="黑体" w:cs="黑体"/>
          <w:color w:val="000000"/>
          <w:kern w:val="44"/>
          <w:sz w:val="32"/>
          <w:szCs w:val="32"/>
        </w:rPr>
        <w:t>四、工作目标</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夯实党建工作的组织基础，推动实现党的组织和党的工作全覆盖，以全面延伸党建、廉建触角，发挥试点项目临时支部的战斗堡垒作用和党员的先锋模范带头作用为重点，以“提升工程质量，促进施工安全”为目标，以执行《</w:t>
      </w:r>
      <w:r>
        <w:rPr>
          <w:rFonts w:hint="eastAsia" w:ascii="仿宋_GB2312" w:hAnsi="仿宋" w:eastAsia="仿宋_GB2312" w:cs="仿宋_GB2312"/>
          <w:color w:val="000000"/>
          <w:kern w:val="0"/>
          <w:sz w:val="32"/>
          <w:szCs w:val="32"/>
        </w:rPr>
        <w:t>“党建廉建共建、质量安全共管”工作指引</w:t>
      </w:r>
      <w:r>
        <w:rPr>
          <w:rFonts w:hint="eastAsia" w:ascii="仿宋_GB2312" w:hAnsi="仿宋_GB2312" w:eastAsia="仿宋_GB2312" w:cs="仿宋_GB2312"/>
          <w:color w:val="000000"/>
          <w:sz w:val="32"/>
          <w:szCs w:val="32"/>
        </w:rPr>
        <w:t>》、《深圳市工程监理工作标准》为抓手，以依法履行工程质量安全的政府监督职责和工程监理职责为核心，进一步扩大党建廉建共建项目试点范围。通过党建廉建共建工作抓质量安全工作，务实解决工程质量安全监督、监理工作过程中遇到的实际问题，推动政府监督和社会监理相融合、党建工作和工程质量安全管理工作相融合、互促进，构筑工程质量和施工安全防线新模式，切实提升行业管理水平，促进我市建筑业高质量发展。通过党建廉建共建工作，试出深圳建设行业基层党建工作亮点、党建工作特色和党建工作成效，并认真加以总结，为在全市建设工程现场推广提供可借鉴经验和可复制模式。</w:t>
      </w:r>
    </w:p>
    <w:p>
      <w:pPr>
        <w:widowControl w:val="0"/>
        <w:spacing w:line="560" w:lineRule="exact"/>
        <w:ind w:firstLine="640" w:firstLineChars="200"/>
        <w:rPr>
          <w:rFonts w:ascii="黑体" w:hAnsi="黑体" w:eastAsia="黑体" w:cs="黑体"/>
          <w:color w:val="000000"/>
          <w:kern w:val="44"/>
          <w:sz w:val="32"/>
          <w:szCs w:val="32"/>
        </w:rPr>
      </w:pPr>
      <w:r>
        <w:rPr>
          <w:rFonts w:hint="eastAsia" w:ascii="黑体" w:hAnsi="黑体" w:eastAsia="黑体" w:cs="黑体"/>
          <w:color w:val="000000"/>
          <w:kern w:val="44"/>
          <w:sz w:val="32"/>
          <w:szCs w:val="32"/>
        </w:rPr>
        <w:t>五、工作计划</w:t>
      </w:r>
    </w:p>
    <w:p>
      <w:pPr>
        <w:widowControl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在原有3</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个试点项目基础上，新增2</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5个项目开展党建廉建共建试点工作,项目名单详见附表2。其中，各区（新区）局选择</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个项目，市建筑工程质量安全监督总站、市市政工程质量安全监督总站各选择5</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个项目，深汕合作区选择5个项目。各站委派党员监督员负责试点项目监督工作，监理协会协调试点项目的监理单位委派或更换具有党员身份的国家监理工程师担任项目总监工作，建设单位、施工单位委派党员项目负责人，共同组建试点项目工程现场临时党支部（下称：“临时党支部”）。由市、区各站委派的党员监督员出任试点项目临时支部书记，试点项目难以选配党员监督员的，可由建设单位、施工单位、监理单位或者项目所在街道、社区党员同志出任试点项目临时支部书记，共同推进党建廉建共建工作。</w:t>
      </w:r>
    </w:p>
    <w:p>
      <w:pPr>
        <w:widowControl w:val="0"/>
        <w:spacing w:line="560" w:lineRule="exact"/>
        <w:ind w:firstLine="640" w:firstLineChars="200"/>
        <w:rPr>
          <w:rFonts w:ascii="仿宋_GB2312" w:hAnsi="仿宋_GB2312" w:eastAsia="仿宋_GB2312" w:cs="仿宋_GB2312"/>
          <w:color w:val="000000"/>
          <w:sz w:val="32"/>
          <w:szCs w:val="32"/>
        </w:rPr>
      </w:pPr>
      <w:r>
        <w:rPr>
          <w:rFonts w:ascii="楷体" w:hAnsi="楷体" w:eastAsia="楷体" w:cs="仿宋_GB2312"/>
          <w:color w:val="000000"/>
          <w:sz w:val="32"/>
          <w:szCs w:val="32"/>
        </w:rPr>
        <w:t>(一)试点项目选择。</w:t>
      </w:r>
      <w:r>
        <w:rPr>
          <w:rFonts w:hint="eastAsia" w:ascii="仿宋_GB2312" w:hAnsi="仿宋_GB2312" w:eastAsia="仿宋_GB2312" w:cs="仿宋_GB2312"/>
          <w:color w:val="000000"/>
          <w:sz w:val="32"/>
          <w:szCs w:val="32"/>
        </w:rPr>
        <w:t>市质监站、市市政站、各区局应于20</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年1</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20日前完成试点项目的选择工作，委派党员监督员主持项目监督工作，协调监理单位委派党员监理工程师出任项目总监，项目建设、施工等相关各方委派党员项目管理人员，组建临时党支部，并紧密结合试点项目的实际，制定项目党建廉建共建试点工作方案，分别报市、区领导小组审批后执行。《党建廉建共建项目临时党支部审批表》（见附表3）。</w:t>
      </w:r>
    </w:p>
    <w:p>
      <w:pPr>
        <w:widowControl w:val="0"/>
        <w:spacing w:line="560" w:lineRule="exact"/>
        <w:ind w:firstLine="640" w:firstLineChars="200"/>
        <w:rPr>
          <w:rFonts w:ascii="仿宋_GB2312" w:hAnsi="仿宋_GB2312" w:eastAsia="仿宋_GB2312" w:cs="仿宋_GB2312"/>
          <w:color w:val="000000"/>
          <w:sz w:val="32"/>
          <w:szCs w:val="32"/>
        </w:rPr>
      </w:pPr>
      <w:r>
        <w:rPr>
          <w:rFonts w:ascii="楷体" w:hAnsi="楷体" w:eastAsia="楷体" w:cs="仿宋_GB2312"/>
          <w:color w:val="000000"/>
          <w:sz w:val="32"/>
          <w:szCs w:val="32"/>
        </w:rPr>
        <w:t>(二)试点工作实施。</w:t>
      </w:r>
      <w:r>
        <w:rPr>
          <w:rFonts w:hint="eastAsia" w:ascii="仿宋_GB2312" w:hAnsi="仿宋_GB2312" w:eastAsia="仿宋_GB2312" w:cs="仿宋_GB2312"/>
          <w:color w:val="000000"/>
          <w:sz w:val="32"/>
          <w:szCs w:val="32"/>
        </w:rPr>
        <w:t>试点期为2020年</w:t>
      </w:r>
      <w:r>
        <w:rPr>
          <w:rFonts w:ascii="仿宋_GB2312" w:hAnsi="仿宋_GB2312" w:eastAsia="仿宋_GB2312" w:cs="仿宋_GB2312"/>
          <w:color w:val="000000"/>
          <w:sz w:val="32"/>
          <w:szCs w:val="32"/>
        </w:rPr>
        <w:t>11</w:t>
      </w:r>
      <w:bookmarkStart w:id="1" w:name="_GoBack"/>
      <w:bookmarkEnd w:id="1"/>
      <w:r>
        <w:rPr>
          <w:rFonts w:hint="eastAsia" w:ascii="仿宋_GB2312" w:hAnsi="仿宋_GB2312" w:eastAsia="仿宋_GB2312" w:cs="仿宋_GB2312"/>
          <w:color w:val="000000"/>
          <w:sz w:val="32"/>
          <w:szCs w:val="32"/>
        </w:rPr>
        <w:t>月23日起至202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年1</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23日止，按照经领导小组审批后的试点工作方案和《党建廉建共建工作指引》开展工作。市、区领导小组按照本方案的要求实施过程指导、督查和考核，并协调解决试点过程中遇到的各类问题，为试点项目的党建廉建共建工作提供支持。</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仿宋_GB2312"/>
          <w:color w:val="000000"/>
          <w:sz w:val="32"/>
          <w:szCs w:val="32"/>
        </w:rPr>
        <w:t>(三)试点总结推广。</w:t>
      </w:r>
      <w:r>
        <w:rPr>
          <w:rFonts w:hint="eastAsia" w:ascii="仿宋_GB2312" w:hAnsi="仿宋_GB2312" w:eastAsia="仿宋_GB2312" w:cs="仿宋_GB2312"/>
          <w:color w:val="000000"/>
          <w:sz w:val="32"/>
          <w:szCs w:val="32"/>
        </w:rPr>
        <w:t>通过推进试点提质扩面工作，于202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年1</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月23日前，由领导小组组织对新增2</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5个试点项目的共建工作进行综合考核评价，并推荐26个具有示范效应的试点项目，形成书面总结材料在全市住建系统推广和表彰。</w:t>
      </w:r>
    </w:p>
    <w:p>
      <w:pPr>
        <w:widowControl w:val="0"/>
        <w:spacing w:line="560" w:lineRule="exact"/>
        <w:ind w:firstLine="640" w:firstLineChars="200"/>
        <w:rPr>
          <w:rFonts w:ascii="黑体" w:hAnsi="黑体" w:eastAsia="黑体" w:cs="黑体"/>
          <w:color w:val="000000"/>
          <w:kern w:val="44"/>
          <w:sz w:val="32"/>
          <w:szCs w:val="32"/>
        </w:rPr>
      </w:pPr>
      <w:r>
        <w:rPr>
          <w:rFonts w:hint="eastAsia" w:ascii="黑体" w:hAnsi="黑体" w:eastAsia="黑体" w:cs="黑体"/>
          <w:color w:val="000000"/>
          <w:kern w:val="44"/>
          <w:sz w:val="32"/>
          <w:szCs w:val="32"/>
        </w:rPr>
        <w:t>六、工作措施</w:t>
      </w:r>
    </w:p>
    <w:p>
      <w:pPr>
        <w:spacing w:line="56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(一)建章立制，重点抓好七项工作</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5个项目临时党支部要严格按照“零、一、二、三、四、五、六”工作要点开展党支部工作。“零”即实现质量安全和廉政零事故；“一”即监管机构和各方建设主体联合组建临时党支部；“二”即突出党建廉建共建和质量安全共管两个目标；“三”即制定一份党支部责任清单、建立一套党支部工作制度、形成一份党建工作指引；“四”即促进建设工程质量、安全、文明施工、廉政建设水平稳步提升；“五”即五位一体，政府监督、建设单位、施工单位、监理单位、监理协会共同推进；“六”即六个有，有党的组织架构、有党群活动场地、有党建宣传阵地、有定期组织生活、有党建工作台账、有创先争优示范。</w:t>
      </w:r>
    </w:p>
    <w:p>
      <w:pPr>
        <w:spacing w:line="560" w:lineRule="exact"/>
        <w:ind w:firstLine="640" w:firstLineChars="200"/>
        <w:rPr>
          <w:rFonts w:hint="eastAsia" w:ascii="楷体" w:hAnsi="楷体" w:eastAsia="楷体" w:cs="仿宋_GB2312"/>
          <w:color w:val="000000"/>
          <w:sz w:val="32"/>
          <w:szCs w:val="32"/>
        </w:rPr>
      </w:pPr>
      <w:r>
        <w:rPr>
          <w:rFonts w:hint="eastAsia" w:ascii="楷体" w:hAnsi="楷体" w:eastAsia="楷体" w:cs="仿宋_GB2312"/>
          <w:color w:val="000000"/>
          <w:sz w:val="32"/>
          <w:szCs w:val="32"/>
        </w:rPr>
        <w:t xml:space="preserve">(二)党建引领，充分发挥支部战斗堡垒作用 </w:t>
      </w:r>
    </w:p>
    <w:p>
      <w:pPr>
        <w:widowControl w:val="0"/>
        <w:spacing w:line="560" w:lineRule="exact"/>
        <w:ind w:firstLine="640" w:firstLineChars="200"/>
        <w:rPr>
          <w:rFonts w:hint="eastAsia" w:ascii="楷体" w:hAnsi="楷体" w:eastAsia="楷体" w:cs="仿宋_GB2312"/>
          <w:color w:val="000000"/>
          <w:sz w:val="32"/>
          <w:szCs w:val="32"/>
        </w:rPr>
      </w:pPr>
      <w:r>
        <w:rPr>
          <w:rFonts w:hint="eastAsia" w:ascii="仿宋_GB2312" w:hAnsi="仿宋_GB2312" w:eastAsia="仿宋_GB2312" w:cs="仿宋_GB2312"/>
          <w:color w:val="000000"/>
          <w:sz w:val="32"/>
          <w:szCs w:val="32"/>
        </w:rPr>
        <w:t>项目参建各方主体共同成立临时党支部，同时应积极吸纳劳务工党员，将来自不同单位的党员同志“拧成一股绳”，建一个身份鲜明、制度规范、氛围浓厚、风清气正、贴近群众、团结向上的临时党支部。把理想信念传递到一线、把优质资源汇聚到一线、把疑难杂症解决在一线、把组织生活紧贴在一线、把典型模范树立在一线，彰显党组织的政治核心作用和战斗力、凝聚力。推进临时党支部的标准化建设，把临时党支部建设成为政治素质好、专业技能好、团结协作好、作风形象好的战斗堡垒。以开展党建廉建共建示范支部为抓手，以南山区清华大学项目、南山区工商银行大厦施工总承包项目、前海前湾片区地下联络通道项目等示范项目为标杆，抓典型树样板，激发试点项目在党建廉建共建方面的示范效应，搭建具有建设工程现场特色的党建工作载体，发挥临时党支部党员的示范、带动和辐射作用，推动参建各方责任主体的党员同志携手同行，让党旗在工程现场飘扬，党徽在工程现场闪光。</w:t>
      </w:r>
    </w:p>
    <w:p>
      <w:pPr>
        <w:spacing w:line="560" w:lineRule="exact"/>
        <w:ind w:firstLine="640" w:firstLineChars="200"/>
        <w:rPr>
          <w:rFonts w:hint="eastAsia" w:ascii="楷体" w:hAnsi="楷体" w:eastAsia="楷体" w:cs="仿宋_GB2312"/>
          <w:color w:val="000000"/>
          <w:sz w:val="32"/>
          <w:szCs w:val="32"/>
        </w:rPr>
      </w:pPr>
      <w:r>
        <w:rPr>
          <w:rFonts w:hint="eastAsia" w:ascii="楷体" w:hAnsi="楷体" w:eastAsia="楷体" w:cs="仿宋_GB2312"/>
          <w:color w:val="000000"/>
          <w:sz w:val="32"/>
          <w:szCs w:val="32"/>
        </w:rPr>
        <w:t xml:space="preserve">(三)党建引领，积极发挥党员先锋模范作用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试点项目及党员实际组成情况，发挥主观能动性，开展党员示范岗、党员监督岗、党员监理岗等活动，充分发挥党员干部先锋模范作用。通过党员干部亮职务身份、亮岗位职责、亮绩效目标、亮工作承诺，做到在安全生产上争先、在提质增效上争先、在服务员工上争先。通过党员同志身边无隐患、无事故、无违法违规的示范，带动全体党员和入党积极分子在各自工作岗位上充分发挥示范带头作用和传、帮、带作用，以点带面推动我市建设工程质量和施工安全生产监管水平的提升，形成政府监督、建设、施工、监理等参建力量相融合、互促进的新氛围，创新我市工程质量和施工安全监管模式。</w:t>
      </w:r>
    </w:p>
    <w:p>
      <w:pPr>
        <w:spacing w:line="56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(四)落实抓细“党建+”举措，促进党建廉建共建工作和质量安全工作深度融合</w:t>
      </w:r>
    </w:p>
    <w:p>
      <w:pPr>
        <w:widowControl w:val="0"/>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一是“党建+安全”，切实加强项目现场一线人员的安全防范意识和水平。</w:t>
      </w:r>
      <w:r>
        <w:rPr>
          <w:rFonts w:hint="eastAsia" w:ascii="仿宋_GB2312" w:hAnsi="仿宋_GB2312" w:eastAsia="仿宋_GB2312" w:cs="仿宋_GB2312"/>
          <w:color w:val="000000"/>
          <w:sz w:val="32"/>
          <w:szCs w:val="32"/>
        </w:rPr>
        <w:t>项目临时党支部要引领党员和群众牢固树立安全发展理念，始终把安全生产放在首要位置，切实维护人民群众生命财产安全。坚决落实安全生产责任制，切实做到党政同责、一岗双责、失职追责。项目各责任主体要强化安全生产第一意识，落实安全生产主体责任，加强安全生产基础能力建设，坚决遏制重特大安全生产事故发生。通过大力推进巡查纠察、落实安全生产“一线三排”等措施，夯实项目质量安全生产基础。通过安全教育、专项检查与强化安全措施三者结合的方式，防风险、除隐患、遏事故。</w:t>
      </w:r>
    </w:p>
    <w:p>
      <w:pPr>
        <w:pStyle w:val="2"/>
        <w:spacing w:line="560" w:lineRule="exact"/>
        <w:ind w:firstLine="643"/>
        <w:rPr>
          <w:rFonts w:hint="eastAsia"/>
          <w:color w:val="000000"/>
        </w:rPr>
      </w:pPr>
      <w:r>
        <w:rPr>
          <w:rFonts w:hint="eastAsia" w:ascii="仿宋_GB2312" w:hAnsi="仿宋_GB2312" w:eastAsia="仿宋_GB2312" w:cs="仿宋_GB2312"/>
          <w:b/>
          <w:bCs/>
          <w:color w:val="000000"/>
          <w:sz w:val="32"/>
          <w:szCs w:val="32"/>
        </w:rPr>
        <w:t>二是“党建+质量”，牢固树立新发展理念，不断提升建筑工程品质。</w:t>
      </w:r>
      <w:r>
        <w:rPr>
          <w:rFonts w:hint="eastAsia" w:ascii="仿宋_GB2312" w:hAnsi="仿宋_GB2312" w:eastAsia="仿宋_GB2312" w:cs="仿宋_GB2312"/>
          <w:color w:val="000000"/>
          <w:sz w:val="32"/>
          <w:szCs w:val="32"/>
        </w:rPr>
        <w:t>以建筑工程质量问题为切入点，通过“党建+共建”形式，融合汇聚项目各方责任主体，强化各方责任，逐步完善质量保障体系，进一步提升建筑工程品质总体水平。突出建设单位首要责任，加强对工程建设全过程的质量管理，严格履行法定程序和质量责任，不得违法违规发包工程。落实施工单位主体责任，完善质量管理体系，建立岗位责任制度，设置质量管理机构，配备专职质量负责人，加强全面质量管理。</w:t>
      </w:r>
    </w:p>
    <w:p>
      <w:pPr>
        <w:widowControl w:val="0"/>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三是“党建+廉建”，营造</w:t>
      </w:r>
      <w:r>
        <w:rPr>
          <w:rFonts w:hint="eastAsia" w:ascii="仿宋_GB2312" w:hAnsi="宋体" w:eastAsia="仿宋_GB2312" w:cs="Arial"/>
          <w:b/>
          <w:bCs/>
          <w:color w:val="000000"/>
          <w:kern w:val="0"/>
          <w:sz w:val="32"/>
          <w:szCs w:val="32"/>
        </w:rPr>
        <w:t>公平竞争、廉洁自律、诚信守法的市场环境</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以党章党规为根本遵循，坚持把纪律挺在前面，强化监督执纪问责，强化源头治理，深化“一岗双责”，签订《党风廉政建设主体责任书》，落实廉洁自律公约行为，全面推进项目及人员廉洁从业的制度化、常态化，保证常态化的警示教育和监督检查不间断。以开展廉洁主题教育活动为抓手，持续加强廉洁风险警示教育。坚持集中教育、专题教育与日常教育相结合，通过开展临时党支部书记、支部委员上廉政党课、德廉知识讲座等活动，以正面典型为标杆，引导党员干部以先进典型为榜样，培养忠诚、担当、干净的干部队伍；以反面教材为镜鉴，自觉在思想上划出红线、行为上明确界限、道德上坚守底线，做到心有所畏、言有所戒、行有所止。</w:t>
      </w:r>
    </w:p>
    <w:p>
      <w:pPr>
        <w:widowControl w:val="0"/>
        <w:spacing w:line="560" w:lineRule="exact"/>
        <w:ind w:firstLine="643" w:firstLineChars="200"/>
        <w:rPr>
          <w:rFonts w:hint="eastAsia"/>
        </w:rPr>
      </w:pPr>
      <w:r>
        <w:rPr>
          <w:rFonts w:hint="eastAsia" w:ascii="仿宋_GB2312" w:hAnsi="仿宋_GB2312" w:eastAsia="仿宋_GB2312" w:cs="仿宋_GB2312"/>
          <w:b/>
          <w:bCs/>
          <w:color w:val="000000"/>
          <w:sz w:val="32"/>
          <w:szCs w:val="32"/>
        </w:rPr>
        <w:t>四是“党建+培训”，夯实从业人员管理基础，形成强大的安全生产管理合力。</w:t>
      </w:r>
      <w:r>
        <w:rPr>
          <w:rFonts w:hint="eastAsia" w:ascii="仿宋_GB2312" w:hAnsi="仿宋_GB2312" w:eastAsia="仿宋_GB2312" w:cs="仿宋_GB2312"/>
          <w:color w:val="000000"/>
          <w:sz w:val="32"/>
          <w:szCs w:val="32"/>
        </w:rPr>
        <w:t>通过党建廉建共建工作的开展，统筹好监督执法、监理监管、党建规范、学习教育的协调关系，持续深入开展对监理、施工从业人员安全教育培训等活动，认真落实项目各责任主体单位各类管理人员到岗到位履职情况，规范行业从业行为，自觉抵制建筑市场“三包一挂”、人员“挂证”等乱象；通过落实实名制、分账制，强化安全生产教育培训，努力实现一线施工作业人员安全生产教育的全覆盖，不断打牢安全生产基础，提升施工现场管理水平。</w:t>
      </w:r>
    </w:p>
    <w:p>
      <w:pPr>
        <w:pStyle w:val="2"/>
        <w:spacing w:line="560" w:lineRule="exact"/>
        <w:ind w:firstLine="643"/>
        <w:rPr>
          <w:rFonts w:hint="eastAsia"/>
          <w:color w:val="000000"/>
        </w:rPr>
      </w:pPr>
      <w:r>
        <w:rPr>
          <w:rFonts w:hint="eastAsia" w:ascii="仿宋_GB2312" w:hAnsi="仿宋_GB2312" w:eastAsia="仿宋_GB2312" w:cs="仿宋_GB2312"/>
          <w:b/>
          <w:bCs/>
          <w:color w:val="000000"/>
          <w:sz w:val="32"/>
          <w:szCs w:val="32"/>
        </w:rPr>
        <w:t>五是“党建+智慧工地”，充分发挥党建引领力，提升智慧工地决策力、执行力。</w:t>
      </w:r>
      <w:r>
        <w:rPr>
          <w:rFonts w:hint="eastAsia" w:ascii="仿宋_GB2312" w:hAnsi="仿宋_GB2312" w:eastAsia="仿宋_GB2312" w:cs="仿宋_GB2312"/>
          <w:color w:val="000000"/>
          <w:sz w:val="32"/>
          <w:szCs w:val="32"/>
        </w:rPr>
        <w:t>坚持发挥临时党支部统筹协调各方力量的优势，对外主动对接全市智慧工地平台建设需求，对内统筹协调项目各参建单位各方力量，落实全市智慧工地建设要求，制定“一项目一清单”，结合支部“三会一课”、民主生活会、组织生活会等制度建设，通过查找智慧工地建设过程难题和问题，着力解决智慧工地建设过程中的堵点、难点。党员同志应坚持在落实智慧工地人员上岗、安全检查履职、安全隐患上报整改、安全文明措施验收等安全管理数据，以及质量工序验收、施工方案巡查、质量隐患整改等质量管理数据工作中率先垂范，确保智慧工地建设取得实效。</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六是“党建+防疫”，发挥先锋模范作用，形成防疫长效机制。</w:t>
      </w:r>
      <w:r>
        <w:rPr>
          <w:rFonts w:hint="eastAsia" w:ascii="仿宋_GB2312" w:hAnsi="仿宋_GB2312" w:eastAsia="仿宋_GB2312" w:cs="仿宋_GB2312"/>
          <w:color w:val="000000"/>
          <w:sz w:val="32"/>
          <w:szCs w:val="32"/>
        </w:rPr>
        <w:t>临时党支部成员应积极成立项目党员先锋队，扎实开展防疫工作，坚守在疫情防控一线。项目应建立人员隔离观察区，在隔离区进出口处设置共产党员示范岗，支部党员自主轮流值班，执行每日报告制度，及时掌握观察区所有人员身体状况和人员接触情况。对项目办公生活区实行封闭式管理，支部党员自觉按照要求对办公区、生活区及施工现进行定时定点消杀工作，保障人员健康安全。在办公区、生活区、施工区出入口张贴有温馨提示、疫情防控指引及人员进出制度等宣传海报，并在出入口安装广播，滚动播放宣传教育进行疫情宣传，确保疫情防控常态化。</w:t>
      </w:r>
    </w:p>
    <w:p>
      <w:pPr>
        <w:widowControl w:val="0"/>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七是“党建+关怀”，充分提升项目临时党支部和参建人员的凝聚力、向心力。</w:t>
      </w:r>
      <w:r>
        <w:rPr>
          <w:rFonts w:hint="eastAsia" w:ascii="仿宋_GB2312" w:hAnsi="仿宋_GB2312" w:eastAsia="仿宋_GB2312" w:cs="仿宋_GB2312"/>
          <w:color w:val="000000"/>
          <w:sz w:val="32"/>
          <w:szCs w:val="32"/>
        </w:rPr>
        <w:t>提升一线作业人员的工作环境与生活环境，让广大一线作业人员感受到项目如家一般的温暖，感受到党组织对广大群众的关怀，切实提升获得感、幸福感、安全感。根据项目实际情况设置“党员服务基地”、“党员谈心室”、“意见箱”、“理发室”、“夫妻房”等载体，加强党支部与参建者的沟通与交流，广泛听取项目所有参建者的意见、建议与诉求，及时发现项目生产中存在的问题，做好劳务工人员的权益保护和纠纷协调工作。积极与辖区、社区</w:t>
      </w:r>
      <w:r>
        <w:rPr>
          <w:rFonts w:hint="eastAsia" w:ascii="仿宋_GB2312" w:hAnsi="仿宋_GB2312" w:eastAsia="仿宋_GB2312" w:cs="仿宋_GB2312"/>
          <w:color w:val="000000"/>
          <w:sz w:val="32"/>
          <w:szCs w:val="32"/>
          <w:lang w:val="en-US" w:eastAsia="zh-CN"/>
        </w:rPr>
        <w:t>基层</w:t>
      </w:r>
      <w:r>
        <w:rPr>
          <w:rFonts w:hint="eastAsia" w:ascii="仿宋_GB2312" w:hAnsi="仿宋_GB2312" w:eastAsia="仿宋_GB2312" w:cs="仿宋_GB2312"/>
          <w:color w:val="000000"/>
          <w:sz w:val="32"/>
          <w:szCs w:val="32"/>
        </w:rPr>
        <w:t>党组织建立共建联盟，探索共建服务模式，深入关心工友们的生活状况，根据实际情况，为工友送清凉、送温暖、送关怀，充分调动广大一线作业人员的积极性、主动性、创造性，增强临时党支部的凝聚力和向心力。</w:t>
      </w:r>
    </w:p>
    <w:p>
      <w:pPr>
        <w:widowControl w:val="0"/>
        <w:spacing w:line="560" w:lineRule="exact"/>
        <w:ind w:firstLine="640" w:firstLineChars="200"/>
        <w:outlineLvl w:val="0"/>
        <w:rPr>
          <w:rFonts w:ascii="黑体" w:hAnsi="黑体" w:eastAsia="黑体" w:cs="黑体"/>
          <w:color w:val="000000"/>
          <w:kern w:val="44"/>
          <w:sz w:val="32"/>
          <w:szCs w:val="32"/>
        </w:rPr>
      </w:pPr>
      <w:r>
        <w:rPr>
          <w:rFonts w:hint="eastAsia" w:ascii="黑体" w:hAnsi="黑体" w:eastAsia="黑体" w:cs="黑体"/>
          <w:color w:val="000000"/>
          <w:kern w:val="44"/>
          <w:sz w:val="32"/>
          <w:szCs w:val="32"/>
        </w:rPr>
        <w:t xml:space="preserve">七、组织保障 </w:t>
      </w:r>
    </w:p>
    <w:p>
      <w:pPr>
        <w:widowControl w:val="0"/>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(一)加强组织领导。</w:t>
      </w:r>
      <w:r>
        <w:rPr>
          <w:rFonts w:hint="eastAsia" w:ascii="仿宋_GB2312" w:hAnsi="仿宋_GB2312" w:eastAsia="仿宋_GB2312" w:cs="仿宋_GB2312"/>
          <w:color w:val="000000"/>
          <w:sz w:val="32"/>
          <w:szCs w:val="32"/>
        </w:rPr>
        <w:t>认真贯彻落实党要管党、从严治党的要求，领导小组以及各区（新）局党（总）支部要切实承担起试点项目临时支部党建廉建共建工作的组织领导责任，切实做到领导到位、组织到位、人员到位、服务到位，统筹规划，协同推进，创新工作机制，凝聚工作合力，把党建廉建共建试点工作推向新的高度。</w:t>
      </w:r>
    </w:p>
    <w:p>
      <w:pPr>
        <w:widowControl w:val="0"/>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(二)落实共建责任。</w:t>
      </w:r>
      <w:r>
        <w:rPr>
          <w:rFonts w:hint="eastAsia" w:ascii="仿宋_GB2312" w:hAnsi="仿宋_GB2312" w:eastAsia="仿宋_GB2312" w:cs="仿宋_GB2312"/>
          <w:color w:val="000000"/>
          <w:sz w:val="32"/>
          <w:szCs w:val="32"/>
        </w:rPr>
        <w:t>各区（新）局、各主体单位党（总）支部要加大对试点项目党建廉建共建工作的支持和保障力度，全面推进党建廉建共建临时党支部的规范化建设，针对不同试点项目的特点，开展调查研究，切实帮助解决实际问题，保障党建廉建共建工作的深入推进。</w:t>
      </w:r>
    </w:p>
    <w:p>
      <w:pPr>
        <w:widowControl w:val="0"/>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楷体" w:hAnsi="楷体" w:eastAsia="楷体" w:cs="仿宋_GB2312"/>
          <w:color w:val="000000"/>
          <w:sz w:val="32"/>
          <w:szCs w:val="32"/>
        </w:rPr>
        <w:t>(三)实施督查考核。</w:t>
      </w:r>
      <w:r>
        <w:rPr>
          <w:rFonts w:hint="eastAsia" w:ascii="仿宋_GB2312" w:hAnsi="仿宋_GB2312" w:eastAsia="仿宋_GB2312" w:cs="仿宋_GB2312"/>
          <w:color w:val="000000"/>
          <w:sz w:val="32"/>
          <w:szCs w:val="32"/>
        </w:rPr>
        <w:t xml:space="preserve">融合政府工程质量和施工安全监督特点、监理工程质量控制和安全生产管理特点，落实工程质量、施工安全生产主体责任，按照《党建廉建共建试点项目临时党支部考核评价表》（见附表4）定期考核和评价各项目试点工作的开展情况，包括考核《深圳市工程监理工作标准》的执行情况。领导小组成员要人人亲抓督查考核工作，通过督查考核，抓典型树样板，评选出具有示范效应的试点项目，并在我市住建系统予以推广和表彰。 </w:t>
      </w:r>
    </w:p>
    <w:p>
      <w:pPr>
        <w:widowControl w:val="0"/>
        <w:spacing w:line="560" w:lineRule="exact"/>
        <w:ind w:firstLine="640" w:firstLineChars="200"/>
        <w:outlineLvl w:val="0"/>
        <w:rPr>
          <w:rFonts w:ascii="黑体" w:hAnsi="黑体" w:eastAsia="黑体" w:cs="黑体"/>
          <w:color w:val="000000"/>
          <w:kern w:val="44"/>
          <w:sz w:val="32"/>
          <w:szCs w:val="32"/>
        </w:rPr>
      </w:pPr>
      <w:r>
        <w:rPr>
          <w:rFonts w:hint="eastAsia" w:ascii="黑体" w:hAnsi="黑体" w:eastAsia="黑体" w:cs="黑体"/>
          <w:color w:val="000000"/>
          <w:kern w:val="44"/>
          <w:sz w:val="32"/>
          <w:szCs w:val="32"/>
        </w:rPr>
        <w:t xml:space="preserve">八、工作要求 </w:t>
      </w:r>
    </w:p>
    <w:p>
      <w:pPr>
        <w:widowControl w:val="0"/>
        <w:spacing w:line="56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仿宋_GB2312"/>
          <w:b/>
          <w:bCs/>
          <w:color w:val="000000"/>
          <w:sz w:val="32"/>
          <w:szCs w:val="32"/>
        </w:rPr>
        <w:t xml:space="preserve"> </w:t>
      </w:r>
      <w:r>
        <w:rPr>
          <w:rFonts w:hint="eastAsia" w:ascii="楷体" w:hAnsi="楷体" w:eastAsia="楷体" w:cs="仿宋_GB2312"/>
          <w:color w:val="000000"/>
          <w:sz w:val="32"/>
          <w:szCs w:val="32"/>
        </w:rPr>
        <w:t>(一)认识到位。</w:t>
      </w:r>
      <w:r>
        <w:rPr>
          <w:rFonts w:hint="eastAsia" w:ascii="仿宋_GB2312" w:hAnsi="仿宋_GB2312" w:eastAsia="仿宋_GB2312" w:cs="仿宋_GB2312"/>
          <w:color w:val="000000"/>
          <w:sz w:val="32"/>
          <w:szCs w:val="32"/>
        </w:rPr>
        <w:t>经济特区处于改革开放最前沿，要在</w:t>
      </w:r>
      <w:r>
        <w:rPr>
          <w:rFonts w:hint="eastAsia" w:ascii="仿宋_GB2312" w:hAnsi="仿宋" w:eastAsia="仿宋_GB2312" w:cs="仿宋_GB2312"/>
          <w:color w:val="000000"/>
          <w:kern w:val="0"/>
          <w:sz w:val="32"/>
          <w:szCs w:val="32"/>
        </w:rPr>
        <w:t>加强党的全面领导和党的建设方面率先示范</w:t>
      </w:r>
      <w:r>
        <w:rPr>
          <w:rFonts w:hint="eastAsia" w:ascii="仿宋_GB2312" w:hAnsi="仿宋_GB2312" w:eastAsia="仿宋_GB2312" w:cs="仿宋_GB2312"/>
          <w:color w:val="000000"/>
          <w:sz w:val="32"/>
          <w:szCs w:val="32"/>
        </w:rPr>
        <w:t>。广大党员、干部群众要深入贯彻新时代党的建设总要求，坚定理想信念，自觉站在党和国家大局上想问题、办事情。相关各方要牢固树立安全发展理念，增强开展党建廉建共建活动对于促进工程质量安全监督、监理工作有效性的认识。发挥试点项目临时支部战斗堡垒作用和党员先锋模范作用，实现行业党建和行业发展的互动共赢。</w:t>
      </w:r>
    </w:p>
    <w:p>
      <w:pPr>
        <w:widowControl w:val="0"/>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 xml:space="preserve"> (二)责任到位。</w:t>
      </w:r>
      <w:r>
        <w:rPr>
          <w:rFonts w:hint="eastAsia" w:ascii="仿宋_GB2312" w:hAnsi="仿宋_GB2312" w:eastAsia="仿宋_GB2312" w:cs="仿宋_GB2312"/>
          <w:color w:val="000000"/>
          <w:sz w:val="32"/>
          <w:szCs w:val="32"/>
        </w:rPr>
        <w:t xml:space="preserve">各试点项目临时支部要把党建廉建共建的各项工作内容、工作责任细化到人、落实到人。通过思想共建、组织联建、基层共治、资源共享、机制共创，把各方责任主体凝聚在党组织周围，有效提升项目基层党组织的组织力，携手共促试点项目参建各方落实主体责任、建立健全工程质量、安全管理体系，提升工程质量、安全管理水平，不断降低工程质量、安全事故频率。 </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仿宋_GB2312"/>
          <w:color w:val="000000"/>
          <w:sz w:val="32"/>
          <w:szCs w:val="32"/>
        </w:rPr>
        <w:t>(三)落实到位。</w:t>
      </w:r>
      <w:r>
        <w:rPr>
          <w:rFonts w:hint="eastAsia" w:ascii="仿宋_GB2312" w:hAnsi="仿宋_GB2312" w:eastAsia="仿宋_GB2312" w:cs="仿宋_GB2312"/>
          <w:color w:val="000000"/>
          <w:sz w:val="32"/>
          <w:szCs w:val="32"/>
        </w:rPr>
        <w:t>各试点项目临时支部要督促各方责任主体切实落实《</w:t>
      </w:r>
      <w:r>
        <w:rPr>
          <w:rFonts w:hint="eastAsia" w:ascii="仿宋_GB2312" w:hAnsi="仿宋" w:eastAsia="仿宋_GB2312" w:cs="仿宋_GB2312"/>
          <w:color w:val="000000"/>
          <w:kern w:val="0"/>
          <w:sz w:val="32"/>
          <w:szCs w:val="32"/>
        </w:rPr>
        <w:t>“党建廉建共建、质量安全共管”工作指引</w:t>
      </w:r>
      <w:r>
        <w:rPr>
          <w:rFonts w:hint="eastAsia" w:ascii="仿宋_GB2312" w:hAnsi="仿宋_GB2312" w:eastAsia="仿宋_GB2312" w:cs="仿宋_GB2312"/>
          <w:color w:val="000000"/>
          <w:sz w:val="32"/>
          <w:szCs w:val="32"/>
        </w:rPr>
        <w:t xml:space="preserve">》《深圳市工程监理工作标准》、“0123456”工作机制、“党建+”工作举措等，杜绝党建和业务“两张皮”现象，通过对标对表，实现项目党建工作齐抓共管、先进带后进，推动临时党支部和党员干部自我净化、自我完善、自我革新、自我提高，以改革创新精神在加强党的全面领导和党的建设方面率先示范。 </w:t>
      </w:r>
    </w:p>
    <w:p>
      <w:pPr>
        <w:widowControl w:val="0"/>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仿宋_GB2312"/>
          <w:color w:val="000000"/>
          <w:sz w:val="32"/>
          <w:szCs w:val="32"/>
        </w:rPr>
        <w:t>（四）总结到位</w:t>
      </w:r>
      <w:r>
        <w:rPr>
          <w:rFonts w:hint="eastAsia" w:ascii="仿宋_GB2312" w:hAnsi="仿宋_GB2312" w:eastAsia="仿宋_GB2312" w:cs="仿宋_GB2312"/>
          <w:color w:val="000000"/>
          <w:sz w:val="32"/>
          <w:szCs w:val="32"/>
        </w:rPr>
        <w:t>。要通过电视、报刊、互联网等渠道，广泛开展党建廉建共建工作宣传，推进示范引导，激发各试点项目党建廉建共建示范效应，以点带面推动全市建设工程党建廉建共建工作的全面展开。要深刻总结，做到</w:t>
      </w:r>
      <w:r>
        <w:rPr>
          <w:rFonts w:hint="eastAsia" w:ascii="仿宋_GB2312" w:hAnsi="仿宋_GB2312" w:eastAsia="仿宋_GB2312" w:cs="仿宋_GB2312"/>
          <w:color w:val="000000"/>
          <w:sz w:val="32"/>
          <w:szCs w:val="32"/>
          <w:lang w:val="en-US" w:eastAsia="zh-CN"/>
        </w:rPr>
        <w:t>政治</w:t>
      </w:r>
      <w:r>
        <w:rPr>
          <w:rFonts w:hint="eastAsia" w:ascii="仿宋_GB2312" w:hAnsi="仿宋_GB2312" w:eastAsia="仿宋_GB2312" w:cs="仿宋_GB2312"/>
          <w:color w:val="000000"/>
          <w:sz w:val="32"/>
          <w:szCs w:val="32"/>
        </w:rPr>
        <w:t>站位高、经验做法实、特色亮点新、数据事例真，树立好典型，凝聚正能量，促进工程质量和施工安全管理水平的全面提升。</w:t>
      </w:r>
    </w:p>
    <w:p>
      <w:pPr>
        <w:pStyle w:val="2"/>
        <w:spacing w:line="560" w:lineRule="exact"/>
        <w:ind w:firstLine="640"/>
        <w:rPr>
          <w:rFonts w:hint="eastAsia" w:ascii="仿宋_GB2312" w:hAnsi="仿宋_GB2312" w:eastAsia="仿宋_GB2312" w:cs="仿宋_GB2312"/>
          <w:color w:val="000000"/>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附表：1.领导小组成员及联系人名单表</w:t>
      </w:r>
    </w:p>
    <w:p>
      <w:pPr>
        <w:spacing w:line="560" w:lineRule="exact"/>
        <w:ind w:firstLine="640" w:firstLineChars="200"/>
        <w:rPr>
          <w:rFonts w:hint="eastAsia" w:eastAsia="仿宋_GB2312"/>
        </w:rPr>
      </w:pPr>
      <w:r>
        <w:rPr>
          <w:rFonts w:hint="eastAsia" w:ascii="仿宋_GB2312" w:hAnsi="仿宋_GB2312" w:eastAsia="仿宋_GB2312" w:cs="仿宋_GB2312"/>
          <w:color w:val="000000"/>
          <w:sz w:val="32"/>
          <w:szCs w:val="32"/>
        </w:rPr>
        <w:t xml:space="preserve">      2.党建廉建共建工作</w:t>
      </w:r>
      <w:r>
        <w:rPr>
          <w:rFonts w:hint="eastAsia" w:ascii="仿宋_GB2312" w:hAnsi="仿宋_GB2312" w:eastAsia="仿宋_GB2312" w:cs="仿宋_GB2312"/>
          <w:color w:val="000000"/>
          <w:sz w:val="32"/>
          <w:szCs w:val="32"/>
          <w:lang w:eastAsia="zh-CN"/>
        </w:rPr>
        <w:t>试点项目汇总表</w:t>
      </w:r>
    </w:p>
    <w:p>
      <w:pPr>
        <w:spacing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党建廉建共建项目临时党支部审批表</w:t>
      </w:r>
    </w:p>
    <w:p>
      <w:pPr>
        <w:spacing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党建廉建共建</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临时党支部工作考核评价表</w:t>
      </w:r>
    </w:p>
    <w:p>
      <w:pPr>
        <w:spacing w:line="560" w:lineRule="exact"/>
        <w:ind w:firstLine="1600" w:firstLineChars="500"/>
        <w:rPr>
          <w:rFonts w:ascii="仿宋_GB2312" w:hAnsi="仿宋_GB2312" w:eastAsia="仿宋_GB2312" w:cs="仿宋_GB2312"/>
          <w:color w:val="000000"/>
          <w:sz w:val="32"/>
          <w:szCs w:val="32"/>
        </w:rPr>
      </w:pPr>
    </w:p>
    <w:p>
      <w:pPr>
        <w:spacing w:line="240" w:lineRule="auto"/>
        <w:jc w:val="left"/>
        <w:sectPr>
          <w:pgSz w:w="11906" w:h="16838"/>
          <w:pgMar w:top="1474" w:right="1474" w:bottom="1474" w:left="1588" w:header="851" w:footer="794" w:gutter="0"/>
          <w:pgNumType w:fmt="numberInDash"/>
          <w:cols w:space="720" w:num="1"/>
          <w:docGrid w:type="lines" w:linePitch="326" w:charSpace="0"/>
        </w:sectPr>
      </w:pPr>
    </w:p>
    <w:p>
      <w:pPr>
        <w:widowControl/>
        <w:spacing w:line="560" w:lineRule="exact"/>
        <w:rPr>
          <w:rFonts w:hint="eastAsia" w:ascii="黑体" w:hAnsi="黑体" w:eastAsia="黑体" w:cs="黑体"/>
          <w:b/>
          <w:bCs/>
          <w:color w:val="000000"/>
          <w:kern w:val="0"/>
          <w:sz w:val="32"/>
          <w:szCs w:val="32"/>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表</w:t>
      </w:r>
      <w:r>
        <w:rPr>
          <w:rFonts w:hint="eastAsia" w:ascii="黑体" w:hAnsi="黑体" w:eastAsia="黑体" w:cs="黑体"/>
          <w:color w:val="000000"/>
          <w:sz w:val="32"/>
          <w:szCs w:val="32"/>
          <w:lang w:val="en-US" w:eastAsia="zh-CN"/>
        </w:rPr>
        <w:t>1</w:t>
      </w:r>
    </w:p>
    <w:p>
      <w:pPr>
        <w:widowControl/>
        <w:spacing w:line="560" w:lineRule="exact"/>
        <w:jc w:val="both"/>
        <w:rPr>
          <w:rFonts w:hint="eastAsia" w:ascii="宋体" w:hAnsi="宋体" w:cs="宋体"/>
          <w:b/>
          <w:bCs/>
          <w:color w:val="000000"/>
          <w:sz w:val="44"/>
          <w:szCs w:val="44"/>
        </w:rPr>
      </w:pPr>
    </w:p>
    <w:p>
      <w:pPr>
        <w:widowControl/>
        <w:spacing w:line="5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领导小组成员</w:t>
      </w:r>
      <w:r>
        <w:rPr>
          <w:rFonts w:hint="eastAsia" w:ascii="宋体" w:hAnsi="宋体" w:eastAsia="宋体" w:cs="宋体"/>
          <w:b/>
          <w:bCs/>
          <w:color w:val="000000"/>
          <w:sz w:val="44"/>
          <w:szCs w:val="44"/>
          <w:lang w:eastAsia="zh-CN"/>
        </w:rPr>
        <w:t>及联系人</w:t>
      </w:r>
      <w:r>
        <w:rPr>
          <w:rFonts w:hint="eastAsia" w:ascii="宋体" w:hAnsi="宋体" w:eastAsia="宋体" w:cs="宋体"/>
          <w:b/>
          <w:bCs/>
          <w:color w:val="000000"/>
          <w:sz w:val="44"/>
          <w:szCs w:val="44"/>
        </w:rPr>
        <w:t>名单表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18"/>
          <w:szCs w:val="18"/>
        </w:rPr>
      </w:pPr>
    </w:p>
    <w:tbl>
      <w:tblPr>
        <w:tblStyle w:val="5"/>
        <w:tblW w:w="9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58"/>
        <w:gridCol w:w="1623"/>
        <w:gridCol w:w="1039"/>
        <w:gridCol w:w="290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序号</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行政区划</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职  务</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姓  名</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所在单位及职务</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福田</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杰</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福田区住房和建设局</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82918166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系</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孙佳佳</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福田区建设工程施工安全监督管理站</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职员</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82557590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3</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罗湖</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王朝晖</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罗湖区住房和建设局 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25666032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4</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王广松</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罗湖区建设工程事务监督管理中心 监督员</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25545130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5</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南山</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杨利君</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南山区住房和建设局 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vertAlign w:val="baseline"/>
                <w:lang w:val="en-US"/>
              </w:rPr>
            </w:pPr>
            <w:r>
              <w:rPr>
                <w:rFonts w:hint="eastAsia" w:ascii="宋体" w:hAnsi="宋体" w:eastAsia="宋体" w:cs="宋体"/>
                <w:sz w:val="21"/>
                <w:szCs w:val="21"/>
                <w:lang w:val="en-US" w:eastAsia="zh-CN"/>
              </w:rPr>
              <w:t>26665718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6</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乐贤涛</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南山区住房和建设局 科员</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26542421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盐田</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卢英平</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深圳市盐田区工程质量安全监督中心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主任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25350354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8</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黄光裕</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深圳市盐田区工程质量安全监督中心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质监部副部长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25350143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宝安</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吴素丹</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宝安区住房和建设局</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85901615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袁鸿飞</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宝安区建设工程质量安全监督站</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办公室负责人</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85901916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龙岗</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张和民</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龙岗</w:t>
            </w:r>
            <w:r>
              <w:rPr>
                <w:rFonts w:hint="eastAsia" w:ascii="宋体" w:hAnsi="宋体" w:eastAsia="宋体" w:cs="宋体"/>
                <w:sz w:val="21"/>
                <w:szCs w:val="21"/>
                <w:lang w:eastAsia="zh-CN"/>
              </w:rPr>
              <w:t>区住房和建设局</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28589866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12</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甘</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洋</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龙岗区住房和建设局质安站综合室副主任</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28589039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坪山</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黄晓昆</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坪山区住房和建设局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89307139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张兰兰</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坪山区住房和建设局质安站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监督员</w:t>
            </w:r>
            <w:r>
              <w:rPr>
                <w:rFonts w:hint="eastAsia" w:ascii="宋体" w:hAnsi="宋体" w:eastAsia="宋体" w:cs="宋体"/>
                <w:sz w:val="21"/>
                <w:szCs w:val="21"/>
                <w:lang w:val="en-US" w:eastAsia="zh-CN"/>
              </w:rPr>
              <w:t xml:space="preserve"> </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84538400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龙华</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巫碧清</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龙华区住房和建设局</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23336698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16</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洪伟芳</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龙华区建设工程质量安全监督站</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部长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23336520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17</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光明</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王  岑</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光明区住房和建设局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88211905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18</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冯文俊</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r>
              <w:rPr>
                <w:rFonts w:hint="eastAsia" w:ascii="宋体" w:hAnsi="宋体" w:eastAsia="宋体" w:cs="宋体"/>
                <w:sz w:val="21"/>
                <w:szCs w:val="21"/>
                <w:lang w:eastAsia="zh-CN"/>
              </w:rPr>
              <w:t>光明区建设工程质量安全监督站</w:t>
            </w:r>
            <w:r>
              <w:rPr>
                <w:rFonts w:hint="eastAsia" w:ascii="宋体" w:hAnsi="宋体" w:eastAsia="宋体" w:cs="宋体"/>
                <w:sz w:val="21"/>
                <w:szCs w:val="21"/>
                <w:lang w:val="en-US" w:eastAsia="zh-CN"/>
              </w:rPr>
              <w:t xml:space="preserve"> 监督员</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27403462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19</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大鹏</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柳长顺</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大鹏新区住房和建设局</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28333089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系</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李昌宇</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大鹏新区住房和建设局</w:t>
            </w:r>
            <w:r>
              <w:rPr>
                <w:rFonts w:hint="eastAsia" w:ascii="宋体" w:hAnsi="宋体" w:cs="宋体"/>
                <w:sz w:val="21"/>
                <w:szCs w:val="21"/>
                <w:lang w:val="en-US" w:eastAsia="zh-CN"/>
              </w:rPr>
              <w:t>质安站 综合管理部部长（代）</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28333401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21</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深汕特别合作区</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领导小组成员</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代晓东</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深圳市深汕特别合作区住房建设和水务局  副局长</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22101234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22</w:t>
            </w: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vertAlign w:val="baseli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   系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人</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查日晖</w:t>
            </w:r>
          </w:p>
        </w:tc>
        <w:tc>
          <w:tcPr>
            <w:tcW w:w="29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深汕特别合作区建设工程质量安全监督站 综合部</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22101322</w:t>
            </w:r>
          </w:p>
        </w:tc>
      </w:tr>
    </w:tbl>
    <w:p>
      <w:pPr>
        <w:spacing w:line="240" w:lineRule="auto"/>
        <w:jc w:val="left"/>
        <w:rPr>
          <w:rFonts w:ascii="仿宋" w:hAnsi="仿宋" w:eastAsia="仿宋"/>
          <w:color w:val="auto"/>
          <w:sz w:val="32"/>
          <w:szCs w:val="32"/>
        </w:rPr>
        <w:sectPr>
          <w:pgSz w:w="11906" w:h="16838"/>
          <w:pgMar w:top="1474" w:right="1474" w:bottom="1474" w:left="1588" w:header="851" w:footer="850" w:gutter="0"/>
          <w:pgNumType w:fmt="numberInDash"/>
          <w:cols w:space="720" w:num="1"/>
          <w:docGrid w:type="lines" w:linePitch="326" w:charSpace="0"/>
        </w:sectPr>
      </w:pPr>
    </w:p>
    <w:p>
      <w:pPr>
        <w:widowControl/>
        <w:spacing w:line="560" w:lineRule="exact"/>
        <w:jc w:val="left"/>
        <w:rPr>
          <w:rFonts w:hint="eastAsia" w:ascii="黑体" w:hAnsi="黑体" w:eastAsia="黑体" w:cs="黑体"/>
          <w:b/>
          <w:bCs/>
          <w:color w:val="000000"/>
          <w:kern w:val="0"/>
          <w:sz w:val="44"/>
          <w:szCs w:val="44"/>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表</w:t>
      </w:r>
      <w:r>
        <w:rPr>
          <w:rFonts w:hint="eastAsia" w:ascii="黑体" w:hAnsi="黑体" w:eastAsia="黑体" w:cs="黑体"/>
          <w:color w:val="000000"/>
          <w:sz w:val="32"/>
          <w:szCs w:val="32"/>
        </w:rPr>
        <w:t>2</w:t>
      </w:r>
    </w:p>
    <w:p>
      <w:pPr>
        <w:widowControl/>
        <w:spacing w:line="560" w:lineRule="exact"/>
        <w:jc w:val="both"/>
        <w:rPr>
          <w:rFonts w:ascii="宋体" w:hAnsi="宋体" w:cs="宋体"/>
          <w:b/>
          <w:bCs/>
          <w:color w:val="000000"/>
          <w:kern w:val="0"/>
          <w:sz w:val="44"/>
          <w:szCs w:val="44"/>
        </w:rPr>
      </w:pPr>
    </w:p>
    <w:p>
      <w:pPr>
        <w:widowControl/>
        <w:spacing w:line="560" w:lineRule="exact"/>
        <w:jc w:val="center"/>
        <w:rPr>
          <w:rFonts w:hint="eastAsia" w:ascii="宋体" w:hAnsi="宋体" w:cs="宋体"/>
          <w:b/>
          <w:bCs/>
          <w:color w:val="000000"/>
          <w:sz w:val="44"/>
          <w:szCs w:val="44"/>
        </w:rPr>
      </w:pPr>
      <w:r>
        <w:rPr>
          <w:rFonts w:hint="eastAsia" w:ascii="宋体" w:hAnsi="宋体" w:eastAsia="宋体" w:cs="宋体"/>
          <w:b/>
          <w:bCs/>
          <w:color w:val="000000"/>
          <w:sz w:val="44"/>
          <w:szCs w:val="44"/>
        </w:rPr>
        <w:t>党建廉建共建工作试点项目汇总表</w:t>
      </w:r>
    </w:p>
    <w:p>
      <w:pPr>
        <w:widowControl/>
        <w:spacing w:line="560" w:lineRule="exact"/>
        <w:jc w:val="center"/>
        <w:rPr>
          <w:rFonts w:hint="eastAsia" w:ascii="宋体" w:hAnsi="宋体" w:cs="宋体"/>
          <w:b/>
          <w:bCs/>
          <w:color w:val="000000"/>
          <w:sz w:val="44"/>
          <w:szCs w:val="44"/>
        </w:rPr>
      </w:pPr>
    </w:p>
    <w:tbl>
      <w:tblPr>
        <w:tblStyle w:val="7"/>
        <w:tblW w:w="8784" w:type="dxa"/>
        <w:jc w:val="center"/>
        <w:tblInd w:w="0" w:type="dxa"/>
        <w:tblLayout w:type="fixed"/>
        <w:tblCellMar>
          <w:top w:w="0" w:type="dxa"/>
          <w:left w:w="106" w:type="dxa"/>
          <w:bottom w:w="0" w:type="dxa"/>
          <w:right w:w="0" w:type="dxa"/>
        </w:tblCellMar>
      </w:tblPr>
      <w:tblGrid>
        <w:gridCol w:w="695"/>
        <w:gridCol w:w="2745"/>
        <w:gridCol w:w="1710"/>
        <w:gridCol w:w="1725"/>
        <w:gridCol w:w="1909"/>
      </w:tblGrid>
      <w:tr>
        <w:tblPrEx>
          <w:tblLayout w:type="fixed"/>
          <w:tblCellMar>
            <w:top w:w="0" w:type="dxa"/>
            <w:left w:w="106" w:type="dxa"/>
            <w:bottom w:w="0" w:type="dxa"/>
            <w:right w:w="0" w:type="dxa"/>
          </w:tblCellMar>
        </w:tblPrEx>
        <w:trPr>
          <w:trHeight w:val="737"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top"/>
          </w:tcPr>
          <w:p>
            <w:pPr>
              <w:spacing w:line="560" w:lineRule="exact"/>
              <w:ind w:right="109"/>
              <w:jc w:val="both"/>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报送单位：深圳市建筑工程质量安全监督总站           联系人：高文英，13760319556</w:t>
            </w:r>
          </w:p>
        </w:tc>
      </w:tr>
      <w:tr>
        <w:tblPrEx>
          <w:tblLayout w:type="fixed"/>
          <w:tblCellMar>
            <w:top w:w="0" w:type="dxa"/>
            <w:left w:w="106" w:type="dxa"/>
            <w:bottom w:w="0" w:type="dxa"/>
            <w:right w:w="0" w:type="dxa"/>
          </w:tblCellMar>
        </w:tblPrEx>
        <w:trPr>
          <w:trHeight w:val="737"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2745" w:type="dxa"/>
            <w:tcBorders>
              <w:top w:val="single" w:color="000000" w:sz="4" w:space="0"/>
              <w:left w:val="single" w:color="000000" w:sz="2"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试点项目名称</w:t>
            </w:r>
          </w:p>
        </w:tc>
        <w:tc>
          <w:tcPr>
            <w:tcW w:w="1710" w:type="dxa"/>
            <w:tcBorders>
              <w:top w:val="single" w:color="000000" w:sz="4" w:space="0"/>
              <w:left w:val="single" w:color="000000" w:sz="2" w:space="0"/>
              <w:bottom w:val="single" w:color="000000" w:sz="4" w:space="0"/>
              <w:right w:val="single" w:color="000000" w:sz="2" w:space="0"/>
            </w:tcBorders>
            <w:vAlign w:val="top"/>
          </w:tcPr>
          <w:p>
            <w:pPr>
              <w:spacing w:line="560" w:lineRule="exact"/>
              <w:ind w:left="41" w:lef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建设单位</w:t>
            </w:r>
          </w:p>
        </w:tc>
        <w:tc>
          <w:tcPr>
            <w:tcW w:w="1725"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施工单位</w:t>
            </w:r>
          </w:p>
        </w:tc>
        <w:tc>
          <w:tcPr>
            <w:tcW w:w="1909"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监理单位</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世茂广场（二期）</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深圳市坪山区城投宏源投资有限公司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中国建筑第七工程局有限公司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上海市建设工程监理咨询有限公司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新皇岗口岸综合业务楼</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深圳市土地投资开发中心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深圳市体育中心改造提升工程项目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深圳市投资控股有限公司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华侨城坪山综合体</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深圳华侨城华腾投资有限公司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陕西建工集团股份有限公司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深圳市特发工程管理有限责任公司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哈尔滨工业大学（深圳）国际设计学院</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深圳市特种设备安全检验测试基地</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中国建筑第二工程局有限公司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哈尔滨工业大学深圳校区扩建工程（高层次人才科研楼）</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陕西建工集团股份有限公司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前湾信息枢纽中心项目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深圳市前海开发投资控股有限公司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中建一局集团建设发展有限公司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中国电子深圳湾总部基地建设</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中国电子有限公司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浙江江南工程管理股份有限公司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恒大中心项目（南山区深圳湾超级总部基地 T208-0054 地块）</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恒大集团有限公司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上海市建设工程监理咨询有限公司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汇裕名都花园三期</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汇邦（深圳）置业有限公司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中城投集团第八工程局有限公司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深圳市九州建设技术股份有限公司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万众城时尚创意谷地下室工程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深圳市万众城科技有限公司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中建海峡建设发展有限公司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广东天衡工程建设咨询管理有限公司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深圳市大鹏新区人民医院项目施工总承包Ⅰ标</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深圳市建筑工务署工程管理中心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上海宝冶集团有限公司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深圳市大鹏新区人民医院项目施工总承包Ⅱ标</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深圳市建筑工务署工程管理中心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中建科工集团有限公司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深圳技术大学建设项目（一期）施工总承包II 标</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aps w:val="0"/>
                <w:color w:val="212121"/>
                <w:spacing w:val="0"/>
                <w:sz w:val="18"/>
                <w:szCs w:val="18"/>
                <w:shd w:val="clear" w:color="auto" w:fill="FFFFFF"/>
              </w:rPr>
              <w:t>中国建筑第五工程局有限公司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上海建科工程咨询有限公司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aps w:val="0"/>
                <w:color w:val="212121"/>
                <w:spacing w:val="0"/>
                <w:sz w:val="18"/>
                <w:szCs w:val="18"/>
                <w:shd w:val="clear" w:color="auto" w:fill="FFFFFF"/>
              </w:rPr>
              <w:t>深圳技术大学建设项目（一期）施工总承包Ⅲ标</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ind w:left="41" w:leftChars="0"/>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上海建工集团股份有限公司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上海建科工程咨询有限公司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aps w:val="0"/>
                <w:color w:val="212121"/>
                <w:spacing w:val="0"/>
                <w:sz w:val="18"/>
                <w:szCs w:val="18"/>
                <w:shd w:val="clear" w:color="auto" w:fill="FFFFFF"/>
              </w:rPr>
              <w:t>深圳技术大学建设项目（一期）施工总承包IV标</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ind w:left="41" w:leftChars="0"/>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上海宝冶集团有限公司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上海建科工程咨询有限公司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平安财险大厦建设项目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中国平安财产保险股份有限公司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中建三局第二建设工程有限责任公司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深圳市大众工程管理有限公司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深圳市中医院综合楼项目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深圳市建筑工务署工程管理中心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中国华西企业有限公司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广东工程建设监理有限公司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深科技城（一期）（福田区华富街道长城开发彩田工业园城市更新单元项目一期）</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深圳长城科技开发科技股份有限公司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中国一冶集团有限公司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深圳科宇工程顾问有限公司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卫星通信运营大厦项目施工总承包工程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亚太卫星宽带通信（深圳）有限公司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上海市建设工程监理咨询有限公司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神州数码集团总部基地（暂定名）</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神州数码集团股份有限公司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信义科技大厦项目总承包工程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信义前海科技（深圳）有限公司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深圳市广厦工程顾问有限公司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安托山停车场综合上盖项目施工总承包一标工程（2#地块4、5、6、7、8栋及2#地块地下室、3#地块）</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深圳地铁前海国际发展有限公司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中建二局第一建筑工程有限公司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安托山停车场综合上盖项目施工总承包二标工程（2#地块2、3栋及2#地块地下室）</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深圳地铁前海国际发展有限公司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中建二局第三建筑工程有限公司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微众银行大厦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深圳前海微众银行股份有限公司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深圳市城建监理有限公司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前海周大福金融大厦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深圳天得房地产开发有限公司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深圳市特种设备安全检验测试基地项目施工总承包工程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中国建筑第二工程局有限公司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壹成时代花园</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深圳市鸿荣源实业有限公司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深圳市建力建设监理有限公司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2745"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百晟上府主体工程</w:t>
            </w:r>
          </w:p>
        </w:tc>
        <w:tc>
          <w:tcPr>
            <w:tcW w:w="1710"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深圳市公明上村股份合作公司</w:t>
            </w:r>
          </w:p>
        </w:tc>
        <w:tc>
          <w:tcPr>
            <w:tcW w:w="1725"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中航建设（深圳）有限公司</w:t>
            </w:r>
          </w:p>
        </w:tc>
        <w:tc>
          <w:tcPr>
            <w:tcW w:w="1909"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深圳市九州建设技术股份有限公司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深圳市长圳公共住房及其附属工程（中建二局第一建筑工程有限公司）</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深圳市住房保障署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中建二局第一建筑工程有限公司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深圳市长圳公共住房及其附属工程（中国建筑第二工程局）</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left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深圳市住房保障署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中国建筑第二工程局有限公司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深圳市长圳公共住房及其附属工程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left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深圳市住房保障署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中建科技集团有限公司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right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前海中集国际商务中心</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前海集云实业发展（深圳）有限公司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中建三局集团有限公司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 xml:space="preserve">中海监理有限公司 </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深圳市第十五高级中学设计采购施工总承包（EPC）</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碳云大厦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深圳碳云数字生命科技有限公司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深圳华西建设工程管理有限公司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深圳职业技术学院留仙洞校区G栋学生宿舍、体育及配套设施建设工程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中建一局集团建设发展有限公司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创智云城项目二期1标段施工总承包工程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四川省城市建设工程监理有限公司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创智云城项目二期2标段（深圳市留仙洞总部基地1街坊项目）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深圳市大众工程管理有限公司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创智云城项目三期（留仙洞战略性新兴产业总部基地1街坊）</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41"/>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中国建筑第五工程局有限公司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四川省城市建设工程监理有限公司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融悦大厦1栋施工总承包工程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融悦大厦2栋施工总承包工程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融悦大厦1栋公寓公共区域精装修工程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深圳广田集团股份有限公司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安居瑞龙苑项目主体工程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深圳市人才安居集团有限公司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中建三局第二建设工程有限责任公司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深圳市中行建设工程顾问有限公司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民新派出所项目主体工程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深圳市龙华人才安居有限公司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中建三局第二建设工程有限责任公司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深圳市建控地盘监理有限公司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深圳市中医院光明院区一期项目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深圳市住宅工程管理站</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深圳市建工集团股份有限公司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深圳市九州建设技术股份有限公司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深圳市新华医院项目主体工程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深圳市建筑工务署工程管理中心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浙江江南工程管理股份有限公司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正奇未来城1栋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深圳市正奇实业有限公司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中国建筑第七工程局有限公司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河南永磊建设工程管理有限公司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正奇未来城2栋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深圳市正奇实业有限公司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中国建筑第七工程局有限公司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河南永磊建设工程管理有限公司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正奇未来城4栋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深圳市正奇实业有限公司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江苏弘盛建设工程集团有限公司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河南永磊建设工程管理有限公司</w:t>
            </w:r>
          </w:p>
        </w:tc>
      </w:tr>
      <w:tr>
        <w:tblPrEx>
          <w:tblLayout w:type="fixed"/>
          <w:tblCellMar>
            <w:top w:w="0" w:type="dxa"/>
            <w:left w:w="106" w:type="dxa"/>
            <w:bottom w:w="0" w:type="dxa"/>
            <w:right w:w="0" w:type="dxa"/>
          </w:tblCellMar>
        </w:tblPrEx>
        <w:trPr>
          <w:trHeight w:val="68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top"/>
          </w:tcPr>
          <w:p>
            <w:pPr>
              <w:spacing w:line="560" w:lineRule="exact"/>
              <w:ind w:right="109"/>
              <w:jc w:val="both"/>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报送单位：深圳市市政工程质量安全监督总站           联系人：杨明新，13480866616</w:t>
            </w:r>
          </w:p>
        </w:tc>
      </w:tr>
      <w:tr>
        <w:tblPrEx>
          <w:tblLayout w:type="fixed"/>
          <w:tblCellMar>
            <w:top w:w="0" w:type="dxa"/>
            <w:left w:w="106" w:type="dxa"/>
            <w:bottom w:w="0" w:type="dxa"/>
            <w:right w:w="0" w:type="dxa"/>
          </w:tblCellMar>
        </w:tblPrEx>
        <w:trPr>
          <w:trHeight w:val="68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2745" w:type="dxa"/>
            <w:tcBorders>
              <w:top w:val="single" w:color="000000" w:sz="4" w:space="0"/>
              <w:left w:val="single" w:color="000000" w:sz="2"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试点项目名称</w:t>
            </w:r>
          </w:p>
        </w:tc>
        <w:tc>
          <w:tcPr>
            <w:tcW w:w="1710" w:type="dxa"/>
            <w:tcBorders>
              <w:top w:val="single" w:color="000000" w:sz="4" w:space="0"/>
              <w:left w:val="single" w:color="000000" w:sz="2" w:space="0"/>
              <w:bottom w:val="single" w:color="000000" w:sz="4" w:space="0"/>
              <w:right w:val="single" w:color="000000" w:sz="2" w:space="0"/>
            </w:tcBorders>
            <w:vAlign w:val="top"/>
          </w:tcPr>
          <w:p>
            <w:pPr>
              <w:spacing w:line="560" w:lineRule="exact"/>
              <w:ind w:left="41" w:lef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建设单位</w:t>
            </w:r>
          </w:p>
        </w:tc>
        <w:tc>
          <w:tcPr>
            <w:tcW w:w="1725"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施工单位</w:t>
            </w:r>
          </w:p>
        </w:tc>
        <w:tc>
          <w:tcPr>
            <w:tcW w:w="1909"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监理单位</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深圳市城市轨道交通13号线工程施工总承包一工区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中国建筑第五工程局有限公司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上海市建设工程监理咨询有限公司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深圳市城市轨道交通13号线工程施工总承包六工区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中建交通建设集团有限公司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上海市建设工程监理咨询有限公司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深圳市城市轨道交通14号线土建五工区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中铁九局集团有限公司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铁科院（北京）工程咨询有限公司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深圳市城市轨道交通14号线土建六工区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中铁广州工程局集团有限公司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深圳地铁工程咨询有限公司；公司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深圳市城市轨道交通14号线土建七工区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深圳地铁工程咨询有限公司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深圳市城市轨道交通14号线车辆段及主所工区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铁四院（湖北）工程监理咨询有限公司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深圳市轨道交通14号线共建管廊工程14GL-101标二工区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中铁六局集团有限公司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英泰克工程顾问（上海）有限公司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深圳市城市轨道交通14号线福新停车场工区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中铁隧道局集团有限公司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铁四院（湖北）工程监理咨询有限公司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深圳市城市轨道交通14号线土建一工区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中铁隧道局集团有限公司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西安铁一院工程咨询监理有限责任公司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深圳市城市轨道交通14号线土建二工区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中铁隧道局集团有限公司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广东中弘策工程顾问有限公司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深圳市城市轨道交通14号线土建四工区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中铁五局集团有限公司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铁科院（北京）工程咨询有限公司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深圳市黄木岗综合交通枢纽工程一工区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中铁隧道局集团有限公司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铁科院（北京）工程咨询有限公司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深圳市黄木岗综合交通枢纽工程二工区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中铁四局集团有限公司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铁科院（北京）工程咨询有限公司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沙河东综合管廊项目土石方、基坑支护工程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深圳市深水水务咨询有限公司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中铁二十五局集团有限公司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深圳市16号线共建管廊一标工程施工总承包一工区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中铁二十五局集团有限公司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上海地铁咨询监理科技有限公司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中铁十六局集团有限公司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深圳市16号线共建管廊一标工程施工总承包二工区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中铁十六局集团有限公司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上海地铁咨询监理科技有限公司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深圳市城市轨道交通16号线工程施工总承包九工区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中铁二十四局集团有限公司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深圳地铁工程咨询有限公司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深圳市城市轨道交通8号线二期工程8141标土建一工区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中交第二公路工程局有限公司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广州轨道交通建设监理有限公司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中石油深圳液化天然气应急调峰站项目接收站工程下沉式LNG储罐基坑及相关地下结构工程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中国石油天然气股份有限公司深圳液化天然气项目经理部</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中咨工程管理咨询有限公司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地铁6号线支线工程施工总承包一工区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中交第二航务工程局有限公司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铁四院（湖北）工程监理咨询有限公司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地铁6号线支线工程施工总承包二工区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中交第二公路工程局有限公司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铁四院（湖北）工程监理咨询有限公司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深圳市城市轨道交通16号线工程施工总承包四工区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中咨工程管理咨询有限公司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深圳市城市轨道交通16号线工程施工总承包五工区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中铁十九局集团有限公司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上海三维工程建设咨询有限公司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深圳市城市轨道交通16号线工程施工总承包六工区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中铁二十二局集团有限公司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上海三维工程建设咨询有限公司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深圳市城市轨道交通16号线工程施工总承包七工区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中铁十二局集团有限公司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中铁济南工程建设监理有限公司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深圳市城市轨道交通16号线工程施工总承包八工区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中铁十四局集团有限公司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广东重工建设监理有限公司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深圳市城市轨道交通9号线二期南海大道支线工程9130标（9130-1工区）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中国水利水电第十一工程局有限公司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中铁华铁工程设计集团有限公司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w:t>
            </w:r>
          </w:p>
        </w:tc>
        <w:tc>
          <w:tcPr>
            <w:tcW w:w="2745"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深圳市城市轨道交通9号线二期南海大道支线工程9130标（9130-2工区）</w:t>
            </w:r>
          </w:p>
        </w:tc>
        <w:tc>
          <w:tcPr>
            <w:tcW w:w="1710"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中国水利水电第八工程局有限公司</w:t>
            </w:r>
          </w:p>
        </w:tc>
        <w:tc>
          <w:tcPr>
            <w:tcW w:w="1909"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中铁华铁工程设计集团有限公司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广东重工建设监理有限公司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铁四院（湖北）工程监理咨询有限公司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深圳市城市轨道交通12号线工程三工区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中国水利水电第七工程局有限公司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深圳市城市轨道交通12号线工程四工区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中国水利水电第十四工程局有限公司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北京赛瑞斯国际工程咨询有限公司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深圳市城市轨道交通12号线工程五工区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中国水利水电第十一工程局有限公司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中煤中原（天津）建设监理咨询有限公司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深圳市城市轨道交通12号线工程六工区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中国水利水电第一工程局有限公司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广州轨道交通建设监理有限公司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深圳市城市轨道交通12号线工程七工区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中国电建市政建设集团有限公司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深圳地铁工程咨询有限公司；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深圳市城市轨道交通13号线工程施工总承包四工区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深圳地铁工程咨询有限公司；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深圳市城市轨道交通12号线工程施工总承包场段二工区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中国水利水电第十一工程局有限公司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铁科院（北京）工程咨询有限公司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深圳市城市轨道交通12号线工程施工总承包场段一工区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铁科院（北京）工程咨询有限公司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深圳市城市轨道交通四期共建管廊工程-12号线共建管廊工程二工区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中国电建集团铁路建设有限公司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中咨工程管理咨询有限公司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深圳市城市轨道交通四期共建管廊工程-12号线共建管廊工程一工区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中国水利水电第七工程局有限公司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深圳市燃气工程监理有限公司；北京铁城建设监理有限责任公司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深圳市城市轨道交通20号线一期工程系统设备安装工程 </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中国铁建电气化局集团有限公司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北京赛瑞斯国际工程咨询有限公司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深圳市城市轨道交通20号线一期工程常规设备安装工程（一工区）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中铁十四局集团有限公司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北京赛瑞斯国际工程咨询有限公司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深圳市城市轨道交通20号线一期工程常规设备安装工程（二工区）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中铁十二局集团有限公司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铁科院（北京）工程咨询有限公司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深圳市城市轨道交通20号线一期工程建筑装饰装修工程 </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中铁建设集团有限公司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北京赛瑞斯国际工程咨询有限公司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深圳市城市轨道交通20号线一期工程土建改造工程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中铁城建集团有限公司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北京赛瑞斯国际工程咨询有限公司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穗莞深城际轨道交通深圳机场至前海段工程Ⅱ标土建二工区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中国水利水电第七工程局有限公司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中铁二院（成都）咨询监理有限责任公司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穗莞深城际轨道交通深圳机场至前海段工程Ⅱ标土建一工区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中铁二院（成都）咨询监理有限责任公司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深圳市城市轨道交通5号线工程（黄贝岭站后至大剧院段）</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深圳市地铁集团有限公司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中铁十四局集团有限公司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深圳市燃气工程监理有限公司</w:t>
            </w:r>
          </w:p>
        </w:tc>
      </w:tr>
      <w:tr>
        <w:tblPrEx>
          <w:tblLayout w:type="fixed"/>
          <w:tblCellMar>
            <w:top w:w="0" w:type="dxa"/>
            <w:left w:w="106" w:type="dxa"/>
            <w:bottom w:w="0" w:type="dxa"/>
            <w:right w:w="0" w:type="dxa"/>
          </w:tblCellMar>
        </w:tblPrEx>
        <w:trPr>
          <w:trHeight w:val="68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top"/>
          </w:tcPr>
          <w:p>
            <w:pPr>
              <w:spacing w:line="560" w:lineRule="exact"/>
              <w:ind w:right="109"/>
              <w:jc w:val="both"/>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报送单位：福田区住房和建设局                    联系人：孙佳佳，18682032562</w:t>
            </w:r>
          </w:p>
        </w:tc>
      </w:tr>
      <w:tr>
        <w:tblPrEx>
          <w:tblLayout w:type="fixed"/>
          <w:tblCellMar>
            <w:top w:w="0" w:type="dxa"/>
            <w:left w:w="106" w:type="dxa"/>
            <w:bottom w:w="0" w:type="dxa"/>
            <w:right w:w="0" w:type="dxa"/>
          </w:tblCellMar>
        </w:tblPrEx>
        <w:trPr>
          <w:trHeight w:val="68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2745" w:type="dxa"/>
            <w:tcBorders>
              <w:top w:val="single" w:color="000000" w:sz="4" w:space="0"/>
              <w:left w:val="single" w:color="000000" w:sz="2"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试点项目名称</w:t>
            </w:r>
          </w:p>
        </w:tc>
        <w:tc>
          <w:tcPr>
            <w:tcW w:w="1710" w:type="dxa"/>
            <w:tcBorders>
              <w:top w:val="single" w:color="000000" w:sz="4" w:space="0"/>
              <w:left w:val="single" w:color="000000" w:sz="2" w:space="0"/>
              <w:bottom w:val="single" w:color="000000" w:sz="4" w:space="0"/>
              <w:right w:val="single" w:color="000000" w:sz="2" w:space="0"/>
            </w:tcBorders>
            <w:vAlign w:val="top"/>
          </w:tcPr>
          <w:p>
            <w:pPr>
              <w:spacing w:line="560" w:lineRule="exact"/>
              <w:ind w:left="41" w:lef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建设单位</w:t>
            </w:r>
          </w:p>
        </w:tc>
        <w:tc>
          <w:tcPr>
            <w:tcW w:w="1725"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施工单位</w:t>
            </w:r>
          </w:p>
        </w:tc>
        <w:tc>
          <w:tcPr>
            <w:tcW w:w="1909"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监理单位</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岗厦天元花园6栋施工总承包工程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深圳市金地大百汇房地产开发有限公司、深圳市岗厦实业股份有限公司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岗厦汇花园地基与基础工程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深圳市金地大百汇房地产开发有限公司、深圳市岗厦实业股份有限公司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深圳科宇工程顾问有限公司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岁宝国展中心地下室及一区工程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深圳市晟润丰投资发展有限公司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中建八局第一建设有限公司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深圳市九州建设技术股份有限公司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深港科技创新合作区深方园区首批项目（B105-0119）桩基础工程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深圳深港科技创新合作区发展有限公司 </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中国建筑一局（集团）有限公司 </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中海监理有限公司 </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福投控大厦项目工程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深圳市福田福安有限公司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中国建筑第七工程局有限公司 </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八卦岭科技大厦项目总承包工程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中国平安保险（集团）股份有限公司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深圳市大众工程管理有限公司 </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华富村施工总承包工程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深圳市福田福华建设开发有限公司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中国建筑第五工程局有限公司 </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华富村东、西区旧住宅区改造项目II标段地基基础工程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深圳市福田福华建设开发有限公司，华润（深圳）有限公司（代建）</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深圳市中行建设工程顾问有限公司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深圳市福田区河湾北片区改造项目（南华村棚改）拆除工程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华润（深圳）有限公司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中建三局第三建设工程有限公司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深圳市建控地盘监理有限公司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福田保税区新洲路南延（桂花路西延连接新洲路）工程 </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深圳市交通运输局福田管理局</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深圳市路桥建设集团有限公司  </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深圳市东鹏工程建设监理有限公司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微软雅黑" w:hAnsi="微软雅黑" w:eastAsia="微软雅黑" w:cs="微软雅黑"/>
                <w:b/>
                <w:bCs/>
                <w:sz w:val="22"/>
                <w:szCs w:val="22"/>
                <w:lang w:val="en-US" w:eastAsia="zh-CN"/>
              </w:rPr>
              <w:t>报送单位：罗湖区住房和建设局                    联系人：王广松，15019699939</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翠苑家园</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深圳市罗湖人才安居有限公司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中铁南方投资集团有限公司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深圳市合创建设工程顾问有限公司                      </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城脉金融中心大厦总承包工程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深圳市脉远地产有限公司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深圳市中侨物业工程监理有限公司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罗湖“二线插花地”棚户区改造项目施工总承包II标木棉岭片区01-04、05、06地块主体工程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深圳市天健（集团）股份有限公司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上海建科工程咨询有限公司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罗湖“二线插花地”棚户区改造项目施工总承包Ⅰ标木棉岭片区01-02地块主体工程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深圳市天健（集团）股份有限公司                </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上海建科工程咨询有限公司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万科老地方大厦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深圳森懋置地有限公司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深圳市赛格监理有限公司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京基水贝洪湖印象广场</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深圳市京基房地产股份有限公司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中国华西企业有限公司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深圳市振强建设工程管理有限公司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罗湖“二线插花地”棚户区改造项目施工总承包VI标布心片区01-08地块主体工程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深圳市天健（集团）股份有限公司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上海建科工程咨询有限公司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安居锦园</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深圳市罗湖人才安居有限公司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中建科技有限公司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中咨工程建设监理有限公司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润安深南大厦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华润置地深南发展（深圳）有限公司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长城国际物流中心</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深圳市长城物流有限公司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中国建筑第二工程局有限公司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ascii="宋体" w:hAnsi="宋体" w:eastAsia="宋体" w:cs="宋体"/>
                <w:i w:val="0"/>
                <w:color w:val="000000"/>
                <w:kern w:val="0"/>
                <w:sz w:val="18"/>
                <w:szCs w:val="18"/>
                <w:u w:val="none"/>
                <w:lang w:val="en-US" w:eastAsia="zh-CN" w:bidi="ar"/>
              </w:rPr>
            </w:pPr>
            <w:r>
              <w:rPr>
                <w:rFonts w:hint="eastAsia" w:ascii="微软雅黑" w:hAnsi="微软雅黑" w:eastAsia="微软雅黑" w:cs="微软雅黑"/>
                <w:b/>
                <w:bCs/>
                <w:sz w:val="22"/>
                <w:szCs w:val="22"/>
                <w:lang w:val="en-US" w:eastAsia="zh-CN"/>
              </w:rPr>
              <w:t>报送单位：南山区住房和建设局                    联系人：乐贤涛，19866615401</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华侨城深圳湾新玺名苑项目一期主体施工工程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深圳市华侨城新玺发展有限公司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中建一局集团第五建筑有限公司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深圳市九州建设技术股份有限公司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南山科技创新中心（留仙洞六街坊）二标施工总承包</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深圳市万科城市建设管理有限公司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中建四局第五建筑工程有限公司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南山科技创新中心（留仙洞六街坊）一标总承包</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深圳市万科城市建设管理有限公司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深圳市建工集团股份有限公司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深圳华西建设工程管理有限公司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安居南馨苑</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深圳市南山人才安居有限公司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中建科技集团有限公司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南山科技创新大厦（留仙洞六街坊）一标总承包工程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南山区建筑工务署/深圳市万科城市建设管理有限公司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深圳市华西建设监理有限公司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深圳市建工集国股份有限公司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大沙河文体中心及西侧附属绿地整体改造项目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华润（深圳）有限公司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中建五局华南建设有限公司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深圳华西建设工程管理有限公司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龙光总部中心项目总承包工程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深圳市康侨佳城置业投资有限公司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中建四局第六建设有限公司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南山科技创新中心（留仙洞六街坊）施工总承包（二标）</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南山区建筑工务署/深圳市万科城市建设管理有限公司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中建四局第五建筑工程有限公司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安居博文苑</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深圳市南山人才安居有限公司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中咨工程管理咨询有限公司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130</w:t>
            </w:r>
          </w:p>
        </w:tc>
        <w:tc>
          <w:tcPr>
            <w:tcW w:w="2745"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建筑装饰产业总部项目基坑支护与土石方工程</w:t>
            </w:r>
          </w:p>
        </w:tc>
        <w:tc>
          <w:tcPr>
            <w:tcW w:w="1710"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深圳市建工集团股份有限公司</w:t>
            </w:r>
          </w:p>
        </w:tc>
        <w:tc>
          <w:tcPr>
            <w:tcW w:w="1725"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深圳市建工集团股份有限公司</w:t>
            </w:r>
          </w:p>
        </w:tc>
        <w:tc>
          <w:tcPr>
            <w:tcW w:w="1909"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深圳市特发工程建设监理有限公司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18"/>
                <w:szCs w:val="18"/>
                <w:lang w:val="en-US" w:eastAsia="zh-CN"/>
              </w:rPr>
            </w:pPr>
            <w:r>
              <w:rPr>
                <w:rFonts w:hint="eastAsia" w:ascii="微软雅黑" w:hAnsi="微软雅黑" w:eastAsia="微软雅黑" w:cs="微软雅黑"/>
                <w:b/>
                <w:bCs/>
                <w:sz w:val="22"/>
                <w:szCs w:val="22"/>
                <w:lang w:val="en-US" w:eastAsia="zh-CN"/>
              </w:rPr>
              <w:t>报送单位：盐田区住房和建设局                    联系人：黄光裕，13632751064</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131</w:t>
            </w:r>
          </w:p>
        </w:tc>
        <w:tc>
          <w:tcPr>
            <w:tcW w:w="2745" w:type="dxa"/>
            <w:tcBorders>
              <w:top w:val="single" w:color="000000" w:sz="4" w:space="0"/>
              <w:left w:val="single" w:color="000000" w:sz="2" w:space="0"/>
              <w:bottom w:val="single" w:color="000000" w:sz="4"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太平洋工业区更新项目一期1-02、1-03地块施工总承包工程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深圳市特区建设发展集团有限公司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中建二局第一建筑工程有限公司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深圳市大众工程管理有限公司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盐田区人民医院医疗综合楼</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深圳市盐田区建筑工程事务署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田东中学教学楼拆除重建工程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深圳市盐田区建筑工程事务署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东顺雅苑主体工程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深圳市中房房地产开发有限公司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中建新疆建工(集团)有限公司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深圳市赛格监理有限公司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135</w:t>
            </w:r>
          </w:p>
        </w:tc>
        <w:tc>
          <w:tcPr>
            <w:tcW w:w="2745" w:type="dxa"/>
            <w:tcBorders>
              <w:top w:val="single" w:color="000000" w:sz="4" w:space="0"/>
              <w:left w:val="single" w:color="000000" w:sz="2" w:space="0"/>
              <w:bottom w:val="single" w:color="000000" w:sz="4" w:space="0"/>
              <w:righ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盐田区梅沙街道小梅沙片区城市更新单元新小梅沙大酒店</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深圳市特发小梅沙投资发展有限公司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深圳中铁二局工程有限公司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深圳市特发工程管理有限责任公司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盐田区J312-0044地块项目基坑支护及土石方工程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深圳市盐田人才安居有限公司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中交第四公路工程局有限公司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盐田港拖车综合服务中心二期</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深圳市盐田区建筑工程事务署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中国二十冶集团有限公司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浙江江南工程管理股份有限公司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盐田港拖车综合服务中心一期代建（1标）施工总承包</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中冶建工集团有限公司（代建）</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中国机械工业建设集团有限公司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深圳市银建安工程项目管理有限公司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盐田港拖车综合服务中心一期代建（2标）施工总承包</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中冶建工集团有限公司（代建）</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中国建筑第二工程局有限公司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深圳市银建安工程项目管理有限公司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海心小学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金地（集团）股份有限公司（代建）</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中国机械工业建设集团有限公司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仿宋_GB2312" w:cs="宋体"/>
                <w:sz w:val="18"/>
                <w:szCs w:val="18"/>
                <w:lang w:val="en-US" w:eastAsia="zh-CN"/>
              </w:rPr>
            </w:pPr>
            <w:r>
              <w:rPr>
                <w:rFonts w:hint="eastAsia" w:ascii="微软雅黑" w:hAnsi="微软雅黑" w:eastAsia="微软雅黑" w:cs="微软雅黑"/>
                <w:b/>
                <w:bCs/>
                <w:sz w:val="22"/>
                <w:szCs w:val="22"/>
                <w:lang w:val="en-US" w:eastAsia="zh-CN"/>
              </w:rPr>
              <w:t>报送单位：宝安区住房和建设局                    联系人：袁鸿飞，13823268266</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湾区产业投资大厦桩基础工程  </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深圳市宝安产业投资集团有限公司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重庆赛迪工程咨询有限公司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联投东方国际大厦项目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深圳市联投置地有限公司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中建二局第二建筑工程有限公司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深圳市赛格监理有限公司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机场地块DU09-69人才住房项目基坑支护、土石方工程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深圳市宝安人才安居有限公司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深圳市华建工程项目管理有限公司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仁恒缤纷荟大厦项目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深圳市盛中置业有限公司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中国华西企业有限公司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宝安区养老院建设工程项目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深圳市宝安区建筑工务署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中铁二局工程有限公司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深圳市甘泉建设监理工程有限公司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通成路（铁仔山北麓-共和工业路）新建工程项目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深圳市宝安区建筑工务署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艾美特工业区城市更新单元01和02地块土方基坑支护工程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深圳市宝安TCL海创谷科技园发展有限公司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深圳现代建设监理有限公司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会展湾东城广场（二期）（不含桩基）项目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深圳市招华国际会展发展有限公司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星展广场（不含桩基） </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深圳市沙井茭塘股份合作公司，深圳市福航投资发展有限公司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中建二局第一建筑工程有限公司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深圳市竣迪建设监理有限公司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A122-0364地块基坑支护及土石方工程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深圳市人才安居集团有限公司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中建二局第三建筑工程有限公司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深圳市竣迪建设监理有限公司</w:t>
            </w:r>
          </w:p>
        </w:tc>
      </w:tr>
      <w:tr>
        <w:tblPrEx>
          <w:tblLayout w:type="fixed"/>
          <w:tblCellMar>
            <w:top w:w="0" w:type="dxa"/>
            <w:left w:w="106" w:type="dxa"/>
            <w:bottom w:w="0" w:type="dxa"/>
            <w:right w:w="0" w:type="dxa"/>
          </w:tblCellMar>
        </w:tblPrEx>
        <w:trPr>
          <w:trHeight w:val="68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top"/>
          </w:tcPr>
          <w:p>
            <w:pPr>
              <w:spacing w:line="560" w:lineRule="exact"/>
              <w:ind w:right="109"/>
              <w:jc w:val="both"/>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报送单位：龙岗区住房和建设局                     联系人：甘洋， 13410074118</w:t>
            </w:r>
          </w:p>
        </w:tc>
      </w:tr>
      <w:tr>
        <w:tblPrEx>
          <w:tblLayout w:type="fixed"/>
          <w:tblCellMar>
            <w:top w:w="0" w:type="dxa"/>
            <w:left w:w="106" w:type="dxa"/>
            <w:bottom w:w="0" w:type="dxa"/>
            <w:right w:w="0" w:type="dxa"/>
          </w:tblCellMar>
        </w:tblPrEx>
        <w:trPr>
          <w:trHeight w:val="68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2745" w:type="dxa"/>
            <w:tcBorders>
              <w:top w:val="single" w:color="000000" w:sz="4" w:space="0"/>
              <w:left w:val="single" w:color="000000" w:sz="2"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试点项目名称</w:t>
            </w:r>
          </w:p>
        </w:tc>
        <w:tc>
          <w:tcPr>
            <w:tcW w:w="1710" w:type="dxa"/>
            <w:tcBorders>
              <w:top w:val="single" w:color="000000" w:sz="4" w:space="0"/>
              <w:left w:val="single" w:color="000000" w:sz="2" w:space="0"/>
              <w:bottom w:val="single" w:color="000000" w:sz="4" w:space="0"/>
              <w:right w:val="single" w:color="000000" w:sz="2" w:space="0"/>
            </w:tcBorders>
            <w:vAlign w:val="top"/>
          </w:tcPr>
          <w:p>
            <w:pPr>
              <w:spacing w:line="560" w:lineRule="exact"/>
              <w:ind w:left="41" w:lef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建设单位</w:t>
            </w:r>
          </w:p>
        </w:tc>
        <w:tc>
          <w:tcPr>
            <w:tcW w:w="1725"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施工单位</w:t>
            </w:r>
          </w:p>
        </w:tc>
        <w:tc>
          <w:tcPr>
            <w:tcW w:w="1909"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监理单位</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龙岗区耳鼻咽喉科医院迁址重建工程土石方、基坑支护及桩基础工程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深圳市龙岗区建筑工务署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仁恒梦创广场1栋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深圳市恒明商业有限公司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中国华西企业有限公司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深圳现代建设监理有限公司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阿波罗未来产业基地-永勤路综合管廊</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深圳市龙岗信息管道有限公司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中国二十冶集团有限公司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深圳科学高中足球学校建设工程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深圳市龙岗区建筑工务署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浙江五洲工程项目管理有限公司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龙岗区第四人民医院</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深圳市龙岗区建筑工务署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w:t>
            </w:r>
            <w:r>
              <w:rPr>
                <w:rFonts w:hint="default" w:ascii="宋体" w:hAnsi="宋体" w:eastAsia="宋体" w:cs="宋体"/>
                <w:sz w:val="18"/>
                <w:szCs w:val="18"/>
                <w:lang w:val="en-US" w:eastAsia="zh-CN"/>
              </w:rPr>
              <w:t>和成金竹家园</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深圳市金成记实业有限公司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中建四局第三建设有限公司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万致大厦1栋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深圳市万畅房地产开发有限公司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深圳市赛格监理有限公司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深圳市平湖医院三标段</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深圳市龙岗区建筑工务署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中铁建工集团有限公司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深圳市龙城建设监理有限公司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安居禧龙苑1栋、2栋主体工程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深圳市安居汇龙房地产有限公司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中国华西企业有限公司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深圳市大众工程管理有限公司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安居锦龙苑主体工程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深圳市安居锦龙房地产有限公司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中国华西企业有限公司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default" w:ascii="宋体" w:hAnsi="宋体" w:eastAsia="宋体" w:cs="宋体"/>
                <w:sz w:val="18"/>
                <w:szCs w:val="18"/>
                <w:lang w:val="en-US" w:eastAsia="zh-CN"/>
              </w:rPr>
            </w:pPr>
            <w:r>
              <w:rPr>
                <w:rFonts w:hint="eastAsia" w:ascii="微软雅黑" w:hAnsi="微软雅黑" w:eastAsia="微软雅黑" w:cs="微软雅黑"/>
                <w:b/>
                <w:bCs/>
                <w:sz w:val="22"/>
                <w:szCs w:val="22"/>
                <w:lang w:val="en-US" w:eastAsia="zh-CN"/>
              </w:rPr>
              <w:t>报送单位：坪山区住房和建设局                    联系人：张兰兰，13820850632</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市第二十高级中学地基与基础工程、主体工程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中建科技有限公司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深圳市九州建设监理有限公司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坪山区科韵学校建设工程基坑支护和土石方工程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中建科技有限公司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深圳市中行建设工程顾问有限公司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坪山区文合路市政工程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深圳市坪山区交通轨道管理中心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深圳市福田建安建设集团有限公司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深圳市大众工程管理有限公司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新合路学校（二期）基坑支护和土石方工程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深圳市深安企业有限公司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深圳市中行建设工程顾问有限公司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坪山区江边学校项目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锦绣学校项目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深圳市特发工程建设监理有限公司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坪山区启竹二路市政工程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深圳市坪山区交通轨道管理中心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深圳市鹏润达控股集团有限公司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深圳市九州建设技术股份有限公司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市第十八高级中学地基与基础工程、主体工程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中建科技有限公司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深圳市中行建设工程顾问有限公司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坪山区宝珠路市政工程（一期一标段）</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深圳市坪山区交通轨道管理中心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深圳市粤通建设工程有限公司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深圳市九州建设技术股份有限公司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健宁医院环路（二期）项目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深圳市坪山区交通轨道管理中心</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深圳市森昊建筑工程有限公司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深圳市大兴工程管理有限公司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18"/>
                <w:szCs w:val="18"/>
                <w:lang w:val="en-US" w:eastAsia="zh-CN"/>
              </w:rPr>
            </w:pPr>
            <w:r>
              <w:rPr>
                <w:rFonts w:hint="eastAsia" w:ascii="微软雅黑" w:hAnsi="微软雅黑" w:eastAsia="微软雅黑" w:cs="微软雅黑"/>
                <w:b/>
                <w:bCs/>
                <w:sz w:val="22"/>
                <w:szCs w:val="22"/>
                <w:lang w:val="en-US" w:eastAsia="zh-CN"/>
              </w:rPr>
              <w:t>报送单位：龙华区住房和建设局                    联系人：洪伟芳，13723744220</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龙华设计产业园（一期）土石方与基坑支护工程、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深圳市华阳国际工程设计股份有限公司,深圳市综合交通设计研究院有限公司，深圳市水务规划设计院股份有限公司，深圳市城市交通规划设计研究中心股份有限公司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中建三局第一建设工程有限责任公司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深圳市大众工程管理有限公司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乐创荟大厦主体工程、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深圳市乐创荟投资有限公司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中建五局华南建设有限公司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深圳市广厦工程顾问有限公司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龙华区A917-0057宗地项目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深圳市龙华区人才安居有限公司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中建五局第三建设有限公司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深圳市邦迪工程顾问有限公司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澜汇城泱花园</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深圳市福民合建投资有限公司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中国核工业华兴建设有限公司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深圳市昊源建设监理有限公司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区档案馆建设项目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龙华区建筑工务署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中建二局第三建筑工程有限公司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龙华派出所</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深圳市龙华区建筑工务署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中国建筑一局（集团）有限公司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郑州中兴工程监理有限公司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恒壹四季华府</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深圳市新宏投资发展有限公司、深圳市民治塘水围股份合作公司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中建四局第五建筑工程有限公司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深圳科宇工程顾问有限公司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龙华区福城街道长湖头村城市更新项目（一期）</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深圳长湖置业发展有限公司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中国华西企业有限公司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深圳市特发工程建设监理有限公司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安居尚龙苑</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深圳市龙华人才安居有限公司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180</w:t>
            </w:r>
          </w:p>
        </w:tc>
        <w:tc>
          <w:tcPr>
            <w:tcW w:w="2745"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简上体育综合体</w:t>
            </w:r>
          </w:p>
        </w:tc>
        <w:tc>
          <w:tcPr>
            <w:tcW w:w="1710" w:type="dxa"/>
            <w:tcBorders>
              <w:top w:val="single" w:color="000000" w:sz="4"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建筑工务署/华润（深圳）有限公司</w:t>
            </w:r>
          </w:p>
        </w:tc>
        <w:tc>
          <w:tcPr>
            <w:tcW w:w="1725"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中建三局第二建设工程有限责任公司</w:t>
            </w:r>
          </w:p>
        </w:tc>
        <w:tc>
          <w:tcPr>
            <w:tcW w:w="1909" w:type="dxa"/>
            <w:tcBorders>
              <w:top w:val="single" w:color="000000" w:sz="4" w:space="0"/>
              <w:left w:val="single" w:color="000000" w:sz="2"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深圳华西建设工程管理有限公司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2" w:space="0"/>
              <w:right w:val="single" w:color="000000" w:sz="4" w:space="0"/>
            </w:tcBorders>
            <w:vAlign w:val="center"/>
          </w:tcPr>
          <w:p>
            <w:pPr>
              <w:spacing w:line="560" w:lineRule="exact"/>
              <w:jc w:val="both"/>
              <w:rPr>
                <w:rFonts w:hint="eastAsia" w:ascii="宋体" w:hAnsi="宋体" w:eastAsia="宋体" w:cs="宋体"/>
                <w:sz w:val="18"/>
                <w:szCs w:val="18"/>
                <w:lang w:eastAsia="zh-CN"/>
              </w:rPr>
            </w:pPr>
            <w:r>
              <w:rPr>
                <w:rFonts w:hint="eastAsia" w:ascii="微软雅黑" w:hAnsi="微软雅黑" w:eastAsia="微软雅黑" w:cs="微软雅黑"/>
                <w:b/>
                <w:bCs/>
                <w:sz w:val="22"/>
                <w:szCs w:val="22"/>
                <w:lang w:val="en-US" w:eastAsia="zh-CN"/>
              </w:rPr>
              <w:t>报送单位：光明区住房和建设局                    联系人：冯文俊，15813376116</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合水口花园控停违法统建楼处置改造项目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深圳市光明人才安居有限公司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中建五局第三建设有限公司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勤诚达正大城乐园</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深圳市岗隆实业有限公司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中建四局土木工程有限公司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深圳科宇工程顾问有限公司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佳兆业云峰汇花园（A520-0177宗地、A520-0179宗地）主体工程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深圳市保润房地产开发有限公司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深圳市泓宇建筑工程有限公司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深圳科宇工程顾问有限公司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长圳车辆段保障性安居工程二期项目（主体工程）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深圳市光明人才安居有限公司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中国建筑第二工程局有限公司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深圳市竣迪建设监理有限公司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光明科学城启动区土建工程项目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深圳市光明区建筑工务署/同济大学建筑设计研究院（集团）有限公司（代建）</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电建地产洺悦府项目主体工程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电建地产(深圳)有限公司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中国水利水电第八工程局有限公司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深圳市城建监理有限公司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光明区马田街道信宏城片区城市更新项目一期</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深圳市深业明宏地产开发有限公司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深圳市中行建设工程顾问有限公司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深圳综合粒子设施研究院综合楼（暂定名）项目基坑支护、土石方及桩基础工程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深业鹏基（集团）有限公司（代建单位），深圳市光明区科学城开发建设署（建设单位）</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广东国信工程监理有限公司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智衍创新大厦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深圳市元新投资开发有限责任公司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上海宝冶集团有限公司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深圳市恒浩建工程项目管理有限公司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楼环路(公常路-双明大道)市政工程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深圳市光明区建筑工务署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中铁十局集团有限公司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深圳市建控地盘监理有限公司</w:t>
            </w:r>
          </w:p>
        </w:tc>
      </w:tr>
      <w:tr>
        <w:tblPrEx>
          <w:tblLayout w:type="fixed"/>
          <w:tblCellMar>
            <w:top w:w="0" w:type="dxa"/>
            <w:left w:w="106" w:type="dxa"/>
            <w:bottom w:w="0" w:type="dxa"/>
            <w:right w:w="0" w:type="dxa"/>
          </w:tblCellMar>
        </w:tblPrEx>
        <w:trPr>
          <w:trHeight w:val="59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109"/>
              <w:jc w:val="center"/>
              <w:textAlignment w:val="auto"/>
              <w:rPr>
                <w:rFonts w:hint="eastAsia" w:ascii="宋体" w:hAnsi="宋体" w:eastAsia="宋体" w:cs="宋体"/>
                <w:sz w:val="18"/>
                <w:szCs w:val="18"/>
                <w:lang w:eastAsia="zh-CN"/>
              </w:rPr>
            </w:pPr>
            <w:r>
              <w:rPr>
                <w:rFonts w:hint="eastAsia" w:ascii="微软雅黑" w:hAnsi="微软雅黑" w:eastAsia="微软雅黑" w:cs="微软雅黑"/>
                <w:b/>
                <w:bCs/>
                <w:sz w:val="22"/>
                <w:szCs w:val="22"/>
                <w:lang w:val="en-US" w:eastAsia="zh-CN"/>
              </w:rPr>
              <w:t>报送单位：大鹏新区住房和建设局                   联系人：李昌宇，13510405640</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深圳国际生物谷坝光核心启动区核坝路市政工程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深圳市大鹏新区建筑工务署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中国二十冶集团有限公司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深圳市合创建设工程顾问有限公司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深圳国际生物谷坝光核心启动区环坝路市政工程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深圳市大鹏新区建筑工务署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中国二十冶集团有限公司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广东海外建设监理有限公司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安居红豆湾府主体工程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中建五局第三建设有限公司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坝光DY03-08地块可售型人才住房项目基坑支护土石方工程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深圳市人才安居集团有限公司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中建三局第二建设工程有限责任公司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安居君兰湾府工程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深圳市人才安居集团有限公司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中建三局第二建设工程有限责任公司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深圳市东部工程咨询有限公司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196</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安居鹏湾府主体工程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197</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安居龙湾府主体工程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中国建筑第八工程局有限公司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深圳市东部建设监理有限责任公司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198</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西涌河综合整治工程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大鹏新区建筑工务署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广东水电二局股份有限公司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广州万安建设监理有限公司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199</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佳兆业金沙湾烟海酒店主体建筑工程</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深圳市佳富东部旅游开发有限公司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中国建筑第四工程局有限公司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深圳市鸿业工程项目管理有限公司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200</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深圳国际生物谷坝光居住区级文化中心</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深圳市大鹏新区建筑工务署</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中国建筑第六工程局有限公司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浙江江南工程管理股份有限公司</w:t>
            </w:r>
          </w:p>
        </w:tc>
      </w:tr>
      <w:tr>
        <w:tblPrEx>
          <w:tblLayout w:type="fixed"/>
          <w:tblCellMar>
            <w:top w:w="0" w:type="dxa"/>
            <w:left w:w="106" w:type="dxa"/>
            <w:bottom w:w="0" w:type="dxa"/>
            <w:right w:w="0" w:type="dxa"/>
          </w:tblCellMar>
        </w:tblPrEx>
        <w:trPr>
          <w:trHeight w:val="680" w:hRule="atLeast"/>
          <w:tblHeader/>
          <w:jc w:val="center"/>
        </w:trPr>
        <w:tc>
          <w:tcPr>
            <w:tcW w:w="8784" w:type="dxa"/>
            <w:gridSpan w:val="5"/>
            <w:tcBorders>
              <w:top w:val="single" w:color="000000" w:sz="4" w:space="0"/>
              <w:left w:val="single" w:color="000000" w:sz="4" w:space="0"/>
              <w:bottom w:val="single" w:color="000000" w:sz="4" w:space="0"/>
              <w:right w:val="single" w:color="000000" w:sz="4" w:space="0"/>
            </w:tcBorders>
            <w:vAlign w:val="top"/>
          </w:tcPr>
          <w:p>
            <w:pPr>
              <w:spacing w:line="560" w:lineRule="exact"/>
              <w:ind w:right="109"/>
              <w:jc w:val="both"/>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报送单位：深汕特别合作区建设工程质量安全监督站     联系人：查日晖，18326056875</w:t>
            </w:r>
          </w:p>
        </w:tc>
      </w:tr>
      <w:tr>
        <w:tblPrEx>
          <w:tblLayout w:type="fixed"/>
          <w:tblCellMar>
            <w:top w:w="0" w:type="dxa"/>
            <w:left w:w="106" w:type="dxa"/>
            <w:bottom w:w="0" w:type="dxa"/>
            <w:right w:w="0" w:type="dxa"/>
          </w:tblCellMar>
        </w:tblPrEx>
        <w:trPr>
          <w:trHeight w:val="68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2745" w:type="dxa"/>
            <w:tcBorders>
              <w:top w:val="single" w:color="000000" w:sz="4" w:space="0"/>
              <w:left w:val="single" w:color="000000" w:sz="2" w:space="0"/>
              <w:bottom w:val="single" w:color="000000" w:sz="4" w:space="0"/>
              <w:right w:val="single" w:color="000000" w:sz="2" w:space="0"/>
            </w:tcBorders>
            <w:vAlign w:val="top"/>
          </w:tcPr>
          <w:p>
            <w:pPr>
              <w:spacing w:line="560" w:lineRule="exact"/>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试点项目名称</w:t>
            </w:r>
          </w:p>
        </w:tc>
        <w:tc>
          <w:tcPr>
            <w:tcW w:w="1710" w:type="dxa"/>
            <w:tcBorders>
              <w:top w:val="single" w:color="000000" w:sz="4" w:space="0"/>
              <w:left w:val="single" w:color="000000" w:sz="2" w:space="0"/>
              <w:bottom w:val="single" w:color="000000" w:sz="4" w:space="0"/>
              <w:right w:val="single" w:color="000000" w:sz="2" w:space="0"/>
            </w:tcBorders>
            <w:vAlign w:val="top"/>
          </w:tcPr>
          <w:p>
            <w:pPr>
              <w:spacing w:line="560" w:lineRule="exact"/>
              <w:ind w:left="41" w:lef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建设单位</w:t>
            </w:r>
          </w:p>
        </w:tc>
        <w:tc>
          <w:tcPr>
            <w:tcW w:w="1725"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施工单位</w:t>
            </w:r>
          </w:p>
        </w:tc>
        <w:tc>
          <w:tcPr>
            <w:tcW w:w="1909" w:type="dxa"/>
            <w:tcBorders>
              <w:top w:val="single" w:color="000000" w:sz="4" w:space="0"/>
              <w:left w:val="single" w:color="000000" w:sz="2" w:space="0"/>
              <w:bottom w:val="single" w:color="000000" w:sz="4" w:space="0"/>
              <w:right w:val="single" w:color="000000" w:sz="4" w:space="0"/>
            </w:tcBorders>
            <w:vAlign w:val="top"/>
          </w:tcPr>
          <w:p>
            <w:pPr>
              <w:spacing w:line="560" w:lineRule="exact"/>
              <w:ind w:right="109" w:rightChars="0"/>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监理单位</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特区建发东部大厦</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广东特建发东部投资有限公司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中国建筑第七工程局有限公司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深圳市大兴工程管理有限公司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深耕村项目</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深汕特别合作区城市建设投资发展有限公司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中铁建设集团有限公司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深圳市东部建设监理有限公司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203</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安居深乐村</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深汕特别合作区人才安居有限公司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中铁南方投资</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深圳市中行建设监理有限公司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204</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海逸村</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深汕特别合作区城市建设投资发展有限公司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中国十七冶集团有限公司</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中海监理有限公司</w:t>
            </w:r>
          </w:p>
        </w:tc>
      </w:tr>
      <w:tr>
        <w:tblPrEx>
          <w:tblLayout w:type="fixed"/>
          <w:tblCellMar>
            <w:top w:w="0" w:type="dxa"/>
            <w:left w:w="106" w:type="dxa"/>
            <w:bottom w:w="0" w:type="dxa"/>
            <w:right w:w="0" w:type="dxa"/>
          </w:tblCellMar>
        </w:tblPrEx>
        <w:trPr>
          <w:trHeight w:val="590" w:hRule="atLeast"/>
          <w:tblHeader/>
          <w:jc w:val="center"/>
        </w:trPr>
        <w:tc>
          <w:tcPr>
            <w:tcW w:w="695" w:type="dxa"/>
            <w:tcBorders>
              <w:top w:val="single" w:color="000000" w:sz="4" w:space="0"/>
              <w:left w:val="single" w:color="000000" w:sz="4"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w:t>
            </w:r>
          </w:p>
        </w:tc>
        <w:tc>
          <w:tcPr>
            <w:tcW w:w="2745"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深汕大道扩建提升工程（新园路至圆墩隧道东1.5km段）</w:t>
            </w:r>
          </w:p>
        </w:tc>
        <w:tc>
          <w:tcPr>
            <w:tcW w:w="1710" w:type="dxa"/>
            <w:tcBorders>
              <w:top w:val="single" w:color="000000" w:sz="4" w:space="0"/>
              <w:left w:val="single" w:color="000000" w:sz="2" w:space="0"/>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广东深汕投资控股集团有限公司</w:t>
            </w:r>
          </w:p>
        </w:tc>
        <w:tc>
          <w:tcPr>
            <w:tcW w:w="1725"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中国交通建设股份有限公司、中交第二公路工程局有限公司、中交路桥建设有限公司联合体</w:t>
            </w:r>
          </w:p>
        </w:tc>
        <w:tc>
          <w:tcPr>
            <w:tcW w:w="1909" w:type="dxa"/>
            <w:tcBorders>
              <w:top w:val="single" w:color="000000" w:sz="4" w:space="0"/>
              <w:left w:val="single" w:color="000000" w:sz="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深圳高速工程顾问有限公司</w:t>
            </w:r>
          </w:p>
        </w:tc>
      </w:tr>
    </w:tbl>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p>
    <w:p>
      <w:pPr>
        <w:spacing w:line="240" w:lineRule="auto"/>
        <w:jc w:val="left"/>
        <w:rPr>
          <w:rFonts w:hint="eastAsia" w:ascii="黑体" w:hAnsi="黑体" w:eastAsia="黑体" w:cs="黑体"/>
          <w:sz w:val="32"/>
          <w:szCs w:val="32"/>
        </w:rPr>
        <w:sectPr>
          <w:pgSz w:w="11906" w:h="16838"/>
          <w:pgMar w:top="1474" w:right="1474" w:bottom="1474" w:left="1588" w:header="851" w:footer="850" w:gutter="0"/>
          <w:pgNumType w:fmt="numberInDash"/>
          <w:cols w:space="720" w:num="1"/>
          <w:docGrid w:type="lines" w:linePitch="326" w:charSpace="0"/>
        </w:sectPr>
      </w:pPr>
    </w:p>
    <w:p>
      <w:pPr>
        <w:spacing w:line="240" w:lineRule="auto"/>
        <w:jc w:val="left"/>
        <w:rPr>
          <w:rFonts w:hint="eastAsia" w:ascii="黑体" w:hAnsi="黑体" w:eastAsia="黑体" w:cs="黑体"/>
          <w:sz w:val="32"/>
          <w:szCs w:val="32"/>
        </w:rPr>
      </w:pPr>
      <w:r>
        <w:rPr>
          <w:rFonts w:hint="eastAsia" w:ascii="黑体" w:hAnsi="黑体" w:eastAsia="黑体" w:cs="黑体"/>
          <w:sz w:val="32"/>
          <w:szCs w:val="32"/>
        </w:rPr>
        <w:t>附表3</w:t>
      </w:r>
    </w:p>
    <w:p>
      <w:pPr>
        <w:spacing w:after="163" w:afterLines="50" w:line="0" w:lineRule="atLeast"/>
        <w:jc w:val="center"/>
        <w:rPr>
          <w:rFonts w:ascii="方正小标宋简体" w:hAnsi="宋体" w:eastAsia="方正小标宋简体" w:cs="宋体"/>
          <w:b/>
          <w:bCs w:val="0"/>
          <w:kern w:val="0"/>
          <w:sz w:val="44"/>
          <w:szCs w:val="44"/>
        </w:rPr>
      </w:pPr>
      <w:bookmarkStart w:id="0" w:name="_Hlk54090191"/>
      <w:r>
        <w:rPr>
          <w:rFonts w:hint="eastAsia" w:ascii="宋体" w:hAnsi="宋体" w:eastAsia="宋体" w:cs="宋体"/>
          <w:b/>
          <w:bCs w:val="0"/>
          <w:kern w:val="0"/>
          <w:sz w:val="44"/>
          <w:szCs w:val="44"/>
        </w:rPr>
        <w:t>党建廉建共建</w:t>
      </w:r>
      <w:bookmarkEnd w:id="0"/>
      <w:r>
        <w:rPr>
          <w:rFonts w:hint="eastAsia" w:ascii="宋体" w:hAnsi="宋体" w:eastAsia="宋体" w:cs="宋体"/>
          <w:b/>
          <w:bCs w:val="0"/>
          <w:kern w:val="0"/>
          <w:sz w:val="44"/>
          <w:szCs w:val="44"/>
        </w:rPr>
        <w:t>项目临时党支部审批表</w:t>
      </w:r>
    </w:p>
    <w:tbl>
      <w:tblPr>
        <w:tblStyle w:val="4"/>
        <w:tblW w:w="8784"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2570"/>
        <w:gridCol w:w="1262"/>
        <w:gridCol w:w="354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项目名称</w:t>
            </w:r>
          </w:p>
        </w:tc>
        <w:tc>
          <w:tcPr>
            <w:tcW w:w="7376" w:type="dxa"/>
            <w:gridSpan w:val="3"/>
            <w:vAlign w:val="center"/>
          </w:tcPr>
          <w:p>
            <w:pPr>
              <w:spacing w:line="0" w:lineRule="atLeast"/>
              <w:jc w:val="center"/>
              <w:rPr>
                <w:rFonts w:ascii="宋体" w:hAnsi="宋体" w:cs="宋体"/>
                <w:kern w:val="0"/>
                <w:szCs w:val="24"/>
              </w:rPr>
            </w:pPr>
            <w:r>
              <w:rPr>
                <w:rFonts w:hint="eastAsia" w:ascii="仿宋" w:hAnsi="仿宋" w:eastAsia="仿宋" w:cs="宋体"/>
                <w:kern w:val="0"/>
                <w:szCs w:val="24"/>
              </w:rPr>
              <w:t>　</w:t>
            </w:r>
            <w:r>
              <w:rPr>
                <w:rFonts w:hint="eastAsia" w:ascii="宋体" w:hAnsi="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工程地点</w:t>
            </w:r>
          </w:p>
        </w:tc>
        <w:tc>
          <w:tcPr>
            <w:tcW w:w="7376" w:type="dxa"/>
            <w:gridSpan w:val="3"/>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077"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 xml:space="preserve">临时支部名 </w:t>
            </w:r>
            <w:r>
              <w:rPr>
                <w:rFonts w:ascii="仿宋" w:hAnsi="仿宋" w:eastAsia="仿宋" w:cs="宋体"/>
                <w:kern w:val="0"/>
                <w:szCs w:val="24"/>
              </w:rPr>
              <w:t xml:space="preserve">   </w:t>
            </w:r>
            <w:r>
              <w:rPr>
                <w:rFonts w:hint="eastAsia" w:ascii="仿宋" w:hAnsi="仿宋" w:eastAsia="仿宋" w:cs="宋体"/>
                <w:kern w:val="0"/>
                <w:szCs w:val="24"/>
              </w:rPr>
              <w:t>称</w:t>
            </w:r>
          </w:p>
        </w:tc>
        <w:tc>
          <w:tcPr>
            <w:tcW w:w="7376" w:type="dxa"/>
            <w:gridSpan w:val="3"/>
            <w:vAlign w:val="center"/>
          </w:tcPr>
          <w:p>
            <w:pPr>
              <w:spacing w:line="0" w:lineRule="atLeast"/>
              <w:jc w:val="left"/>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077"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临时支部具体情况</w:t>
            </w:r>
          </w:p>
        </w:tc>
        <w:tc>
          <w:tcPr>
            <w:tcW w:w="7376" w:type="dxa"/>
            <w:gridSpan w:val="3"/>
            <w:vAlign w:val="center"/>
          </w:tcPr>
          <w:p>
            <w:pPr>
              <w:spacing w:line="0" w:lineRule="atLeast"/>
              <w:jc w:val="left"/>
              <w:rPr>
                <w:rFonts w:ascii="仿宋" w:hAnsi="仿宋" w:eastAsia="仿宋" w:cs="宋体"/>
                <w:kern w:val="0"/>
                <w:szCs w:val="24"/>
              </w:rPr>
            </w:pPr>
            <w:r>
              <w:rPr>
                <w:rFonts w:hint="eastAsia" w:ascii="仿宋" w:hAnsi="仿宋" w:eastAsia="仿宋" w:cs="宋体"/>
                <w:kern w:val="0"/>
                <w:szCs w:val="24"/>
              </w:rPr>
              <w:t xml:space="preserve">党员人数（ ），申请上级党组织指派指定（      ）同志为临时党支部书记、（       </w:t>
            </w:r>
            <w:r>
              <w:rPr>
                <w:rFonts w:ascii="仿宋" w:hAnsi="仿宋" w:eastAsia="仿宋" w:cs="宋体"/>
                <w:kern w:val="0"/>
                <w:szCs w:val="24"/>
              </w:rPr>
              <w:t xml:space="preserve">                  </w:t>
            </w:r>
            <w:r>
              <w:rPr>
                <w:rFonts w:hint="eastAsia" w:ascii="仿宋" w:hAnsi="仿宋" w:eastAsia="仿宋" w:cs="宋体"/>
                <w:kern w:val="0"/>
                <w:szCs w:val="24"/>
              </w:rPr>
              <w:t>）同志为支部委员。</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077"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建立临时支部目的</w:t>
            </w:r>
          </w:p>
        </w:tc>
        <w:tc>
          <w:tcPr>
            <w:tcW w:w="7376" w:type="dxa"/>
            <w:gridSpan w:val="3"/>
            <w:vAlign w:val="center"/>
          </w:tcPr>
          <w:p>
            <w:pPr>
              <w:spacing w:line="0" w:lineRule="atLeast"/>
              <w:jc w:val="left"/>
              <w:rPr>
                <w:rFonts w:ascii="宋体" w:hAnsi="宋体" w:cs="宋体"/>
                <w:kern w:val="0"/>
                <w:szCs w:val="24"/>
              </w:rPr>
            </w:pPr>
            <w:r>
              <w:rPr>
                <w:rFonts w:hint="eastAsia" w:ascii="宋体" w:hAnsi="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077"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建立临时支部意义</w:t>
            </w:r>
          </w:p>
        </w:tc>
        <w:tc>
          <w:tcPr>
            <w:tcW w:w="7376" w:type="dxa"/>
            <w:gridSpan w:val="3"/>
            <w:vAlign w:val="center"/>
          </w:tcPr>
          <w:p>
            <w:pPr>
              <w:spacing w:line="0" w:lineRule="atLeast"/>
              <w:jc w:val="left"/>
              <w:rPr>
                <w:rFonts w:ascii="宋体" w:hAnsi="宋体" w:cs="宋体"/>
                <w:kern w:val="0"/>
                <w:szCs w:val="24"/>
              </w:rPr>
            </w:pPr>
            <w:r>
              <w:rPr>
                <w:rFonts w:hint="eastAsia" w:ascii="宋体" w:hAnsi="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 xml:space="preserve">监督机构代 </w:t>
            </w:r>
            <w:r>
              <w:rPr>
                <w:rFonts w:ascii="仿宋" w:hAnsi="仿宋" w:eastAsia="仿宋" w:cs="宋体"/>
                <w:kern w:val="0"/>
                <w:szCs w:val="24"/>
              </w:rPr>
              <w:t xml:space="preserve">   </w:t>
            </w:r>
            <w:r>
              <w:rPr>
                <w:rFonts w:hint="eastAsia" w:ascii="仿宋" w:hAnsi="仿宋" w:eastAsia="仿宋" w:cs="宋体"/>
                <w:kern w:val="0"/>
                <w:szCs w:val="24"/>
              </w:rPr>
              <w:t>表</w:t>
            </w:r>
          </w:p>
        </w:tc>
        <w:tc>
          <w:tcPr>
            <w:tcW w:w="2570" w:type="dxa"/>
            <w:vAlign w:val="center"/>
          </w:tcPr>
          <w:p>
            <w:pPr>
              <w:spacing w:line="0" w:lineRule="atLeast"/>
              <w:jc w:val="center"/>
              <w:rPr>
                <w:rFonts w:ascii="仿宋" w:hAnsi="仿宋" w:eastAsia="仿宋" w:cs="宋体"/>
                <w:kern w:val="0"/>
                <w:szCs w:val="24"/>
              </w:rPr>
            </w:pPr>
          </w:p>
        </w:tc>
        <w:tc>
          <w:tcPr>
            <w:tcW w:w="1262" w:type="dxa"/>
            <w:vAlign w:val="center"/>
          </w:tcPr>
          <w:p>
            <w:pPr>
              <w:widowControl w:val="0"/>
              <w:spacing w:line="0" w:lineRule="atLeast"/>
              <w:jc w:val="center"/>
              <w:rPr>
                <w:rFonts w:ascii="仿宋" w:hAnsi="仿宋" w:eastAsia="仿宋" w:cs="宋体"/>
                <w:kern w:val="0"/>
                <w:szCs w:val="24"/>
              </w:rPr>
            </w:pPr>
            <w:r>
              <w:rPr>
                <w:rFonts w:hint="eastAsia" w:ascii="仿宋" w:hAnsi="仿宋" w:eastAsia="仿宋" w:cs="宋体"/>
                <w:kern w:val="0"/>
                <w:szCs w:val="24"/>
              </w:rPr>
              <w:t>联系电话</w:t>
            </w:r>
          </w:p>
        </w:tc>
        <w:tc>
          <w:tcPr>
            <w:tcW w:w="3544" w:type="dxa"/>
            <w:vAlign w:val="center"/>
          </w:tcPr>
          <w:p>
            <w:pPr>
              <w:spacing w:line="0" w:lineRule="atLeast"/>
              <w:jc w:val="center"/>
              <w:rPr>
                <w:rFonts w:ascii="仿宋" w:hAnsi="仿宋" w:eastAsia="仿宋"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监理方项目负责人</w:t>
            </w:r>
          </w:p>
        </w:tc>
        <w:tc>
          <w:tcPr>
            <w:tcW w:w="2570" w:type="dxa"/>
            <w:vAlign w:val="center"/>
          </w:tcPr>
          <w:p>
            <w:pPr>
              <w:spacing w:line="0" w:lineRule="atLeast"/>
              <w:jc w:val="center"/>
              <w:rPr>
                <w:rFonts w:ascii="仿宋" w:hAnsi="仿宋" w:eastAsia="仿宋" w:cs="宋体"/>
                <w:kern w:val="0"/>
                <w:szCs w:val="24"/>
              </w:rPr>
            </w:pPr>
          </w:p>
        </w:tc>
        <w:tc>
          <w:tcPr>
            <w:tcW w:w="1262" w:type="dxa"/>
            <w:vAlign w:val="center"/>
          </w:tcPr>
          <w:p>
            <w:pPr>
              <w:widowControl w:val="0"/>
              <w:spacing w:line="0" w:lineRule="atLeast"/>
              <w:jc w:val="center"/>
              <w:rPr>
                <w:rFonts w:ascii="仿宋" w:hAnsi="仿宋" w:eastAsia="仿宋" w:cs="宋体"/>
                <w:kern w:val="0"/>
                <w:szCs w:val="24"/>
              </w:rPr>
            </w:pPr>
            <w:r>
              <w:rPr>
                <w:rFonts w:hint="eastAsia" w:ascii="仿宋" w:hAnsi="仿宋" w:eastAsia="仿宋" w:cs="宋体"/>
                <w:kern w:val="0"/>
                <w:szCs w:val="24"/>
              </w:rPr>
              <w:t>联系电话</w:t>
            </w:r>
          </w:p>
        </w:tc>
        <w:tc>
          <w:tcPr>
            <w:tcW w:w="3544" w:type="dxa"/>
            <w:vAlign w:val="center"/>
          </w:tcPr>
          <w:p>
            <w:pPr>
              <w:spacing w:line="0" w:lineRule="atLeast"/>
              <w:jc w:val="center"/>
              <w:rPr>
                <w:rFonts w:ascii="仿宋" w:hAnsi="仿宋" w:eastAsia="仿宋"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建设方项目负责人</w:t>
            </w:r>
          </w:p>
        </w:tc>
        <w:tc>
          <w:tcPr>
            <w:tcW w:w="2570" w:type="dxa"/>
            <w:vAlign w:val="center"/>
          </w:tcPr>
          <w:p>
            <w:pPr>
              <w:spacing w:line="0" w:lineRule="atLeast"/>
              <w:jc w:val="center"/>
              <w:rPr>
                <w:rFonts w:ascii="仿宋" w:hAnsi="仿宋" w:eastAsia="仿宋" w:cs="宋体"/>
                <w:kern w:val="0"/>
                <w:szCs w:val="24"/>
              </w:rPr>
            </w:pPr>
          </w:p>
        </w:tc>
        <w:tc>
          <w:tcPr>
            <w:tcW w:w="1262" w:type="dxa"/>
            <w:vAlign w:val="center"/>
          </w:tcPr>
          <w:p>
            <w:pPr>
              <w:widowControl w:val="0"/>
              <w:spacing w:line="0" w:lineRule="atLeast"/>
              <w:jc w:val="center"/>
              <w:rPr>
                <w:rFonts w:ascii="仿宋" w:hAnsi="仿宋" w:eastAsia="仿宋" w:cs="宋体"/>
                <w:kern w:val="0"/>
                <w:szCs w:val="24"/>
              </w:rPr>
            </w:pPr>
            <w:r>
              <w:rPr>
                <w:rFonts w:hint="eastAsia" w:ascii="仿宋" w:hAnsi="仿宋" w:eastAsia="仿宋" w:cs="宋体"/>
                <w:kern w:val="0"/>
                <w:szCs w:val="24"/>
              </w:rPr>
              <w:t>联系电话</w:t>
            </w:r>
          </w:p>
        </w:tc>
        <w:tc>
          <w:tcPr>
            <w:tcW w:w="3544" w:type="dxa"/>
            <w:vAlign w:val="center"/>
          </w:tcPr>
          <w:p>
            <w:pPr>
              <w:spacing w:line="0" w:lineRule="atLeast"/>
              <w:jc w:val="center"/>
              <w:rPr>
                <w:rFonts w:ascii="仿宋" w:hAnsi="仿宋" w:eastAsia="仿宋"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施工方项目负责人</w:t>
            </w:r>
          </w:p>
        </w:tc>
        <w:tc>
          <w:tcPr>
            <w:tcW w:w="2570" w:type="dxa"/>
            <w:vAlign w:val="center"/>
          </w:tcPr>
          <w:p>
            <w:pPr>
              <w:spacing w:line="0" w:lineRule="atLeast"/>
              <w:jc w:val="center"/>
              <w:rPr>
                <w:rFonts w:ascii="仿宋" w:hAnsi="仿宋" w:eastAsia="仿宋" w:cs="宋体"/>
                <w:kern w:val="0"/>
                <w:szCs w:val="24"/>
              </w:rPr>
            </w:pPr>
          </w:p>
        </w:tc>
        <w:tc>
          <w:tcPr>
            <w:tcW w:w="1262" w:type="dxa"/>
            <w:vAlign w:val="center"/>
          </w:tcPr>
          <w:p>
            <w:pPr>
              <w:widowControl w:val="0"/>
              <w:spacing w:line="0" w:lineRule="atLeast"/>
              <w:jc w:val="center"/>
              <w:rPr>
                <w:rFonts w:ascii="仿宋" w:hAnsi="仿宋" w:eastAsia="仿宋" w:cs="宋体"/>
                <w:kern w:val="0"/>
                <w:szCs w:val="24"/>
              </w:rPr>
            </w:pPr>
            <w:r>
              <w:rPr>
                <w:rFonts w:hint="eastAsia" w:ascii="仿宋" w:hAnsi="仿宋" w:eastAsia="仿宋" w:cs="宋体"/>
                <w:kern w:val="0"/>
                <w:szCs w:val="24"/>
              </w:rPr>
              <w:t>联系电话</w:t>
            </w:r>
          </w:p>
        </w:tc>
        <w:tc>
          <w:tcPr>
            <w:tcW w:w="3544" w:type="dxa"/>
            <w:vAlign w:val="center"/>
          </w:tcPr>
          <w:p>
            <w:pPr>
              <w:spacing w:line="0" w:lineRule="atLeast"/>
              <w:jc w:val="center"/>
              <w:rPr>
                <w:rFonts w:ascii="仿宋" w:hAnsi="仿宋" w:eastAsia="仿宋"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监理协会</w:t>
            </w:r>
          </w:p>
          <w:p>
            <w:pPr>
              <w:spacing w:line="0" w:lineRule="atLeast"/>
              <w:jc w:val="center"/>
              <w:rPr>
                <w:rFonts w:ascii="仿宋" w:hAnsi="仿宋" w:eastAsia="仿宋" w:cs="宋体"/>
                <w:kern w:val="0"/>
                <w:szCs w:val="24"/>
              </w:rPr>
            </w:pPr>
            <w:r>
              <w:rPr>
                <w:rFonts w:hint="eastAsia" w:ascii="仿宋" w:hAnsi="仿宋" w:eastAsia="仿宋" w:cs="宋体"/>
                <w:kern w:val="0"/>
                <w:szCs w:val="24"/>
              </w:rPr>
              <w:t>联 系 人</w:t>
            </w:r>
          </w:p>
        </w:tc>
        <w:tc>
          <w:tcPr>
            <w:tcW w:w="2570" w:type="dxa"/>
            <w:vAlign w:val="center"/>
          </w:tcPr>
          <w:p>
            <w:pPr>
              <w:spacing w:line="0" w:lineRule="atLeast"/>
              <w:jc w:val="center"/>
              <w:rPr>
                <w:rFonts w:ascii="仿宋" w:hAnsi="仿宋" w:eastAsia="仿宋" w:cs="宋体"/>
                <w:kern w:val="0"/>
                <w:szCs w:val="24"/>
              </w:rPr>
            </w:pPr>
          </w:p>
        </w:tc>
        <w:tc>
          <w:tcPr>
            <w:tcW w:w="1262" w:type="dxa"/>
            <w:vAlign w:val="center"/>
          </w:tcPr>
          <w:p>
            <w:pPr>
              <w:widowControl w:val="0"/>
              <w:spacing w:line="0" w:lineRule="atLeast"/>
              <w:jc w:val="center"/>
              <w:rPr>
                <w:rFonts w:ascii="仿宋" w:hAnsi="仿宋" w:eastAsia="仿宋" w:cs="宋体"/>
                <w:kern w:val="0"/>
                <w:szCs w:val="24"/>
              </w:rPr>
            </w:pPr>
            <w:r>
              <w:rPr>
                <w:rFonts w:hint="eastAsia" w:ascii="仿宋" w:hAnsi="仿宋" w:eastAsia="仿宋" w:cs="宋体"/>
                <w:kern w:val="0"/>
                <w:szCs w:val="24"/>
              </w:rPr>
              <w:t>联系电话</w:t>
            </w:r>
          </w:p>
        </w:tc>
        <w:tc>
          <w:tcPr>
            <w:tcW w:w="3544" w:type="dxa"/>
            <w:vAlign w:val="center"/>
          </w:tcPr>
          <w:p>
            <w:pPr>
              <w:spacing w:line="0" w:lineRule="atLeast"/>
              <w:jc w:val="center"/>
              <w:rPr>
                <w:rFonts w:ascii="仿宋" w:hAnsi="仿宋" w:eastAsia="仿宋"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021"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 xml:space="preserve"> 审批意见</w:t>
            </w:r>
          </w:p>
        </w:tc>
        <w:tc>
          <w:tcPr>
            <w:tcW w:w="7376" w:type="dxa"/>
            <w:gridSpan w:val="3"/>
            <w:vAlign w:val="bottom"/>
          </w:tcPr>
          <w:p>
            <w:pPr>
              <w:spacing w:line="0" w:lineRule="atLeast"/>
              <w:rPr>
                <w:rFonts w:ascii="仿宋" w:hAnsi="仿宋" w:eastAsia="仿宋" w:cs="宋体"/>
                <w:kern w:val="0"/>
                <w:szCs w:val="24"/>
              </w:rPr>
            </w:pPr>
            <w:r>
              <w:rPr>
                <w:rFonts w:hint="eastAsia" w:ascii="仿宋" w:hAnsi="仿宋" w:eastAsia="仿宋" w:cs="宋体"/>
                <w:kern w:val="0"/>
                <w:szCs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088" w:hRule="atLeast"/>
          <w:jc w:val="center"/>
        </w:trPr>
        <w:tc>
          <w:tcPr>
            <w:tcW w:w="1408" w:type="dxa"/>
            <w:vAlign w:val="center"/>
          </w:tcPr>
          <w:p>
            <w:pPr>
              <w:spacing w:line="0" w:lineRule="atLeast"/>
              <w:jc w:val="center"/>
              <w:rPr>
                <w:rFonts w:ascii="仿宋" w:hAnsi="仿宋" w:eastAsia="仿宋" w:cs="宋体"/>
                <w:kern w:val="0"/>
                <w:szCs w:val="24"/>
              </w:rPr>
            </w:pPr>
            <w:r>
              <w:rPr>
                <w:rFonts w:hint="eastAsia" w:ascii="仿宋" w:hAnsi="仿宋" w:eastAsia="仿宋" w:cs="宋体"/>
                <w:kern w:val="0"/>
                <w:szCs w:val="24"/>
              </w:rPr>
              <w:t>备  注</w:t>
            </w:r>
          </w:p>
        </w:tc>
        <w:tc>
          <w:tcPr>
            <w:tcW w:w="7376" w:type="dxa"/>
            <w:gridSpan w:val="3"/>
            <w:vAlign w:val="bottom"/>
          </w:tcPr>
          <w:p>
            <w:pPr>
              <w:spacing w:line="0" w:lineRule="atLeast"/>
              <w:rPr>
                <w:rFonts w:ascii="宋体" w:hAnsi="宋体" w:cs="宋体"/>
                <w:kern w:val="0"/>
                <w:szCs w:val="24"/>
              </w:rPr>
            </w:pPr>
            <w:r>
              <w:rPr>
                <w:rFonts w:hint="eastAsia" w:ascii="宋体" w:hAnsi="宋体" w:cs="宋体"/>
                <w:kern w:val="0"/>
                <w:szCs w:val="24"/>
              </w:rPr>
              <w:t>　</w:t>
            </w:r>
          </w:p>
        </w:tc>
      </w:tr>
    </w:tbl>
    <w:p>
      <w:pPr>
        <w:spacing w:line="240" w:lineRule="auto"/>
        <w:jc w:val="left"/>
        <w:rPr>
          <w:rFonts w:ascii="仿宋" w:hAnsi="仿宋" w:eastAsia="仿宋"/>
          <w:sz w:val="32"/>
          <w:szCs w:val="32"/>
        </w:rPr>
        <w:sectPr>
          <w:pgSz w:w="11906" w:h="16838"/>
          <w:pgMar w:top="1474" w:right="1474" w:bottom="1474" w:left="1588" w:header="851" w:footer="850" w:gutter="0"/>
          <w:pgNumType w:fmt="numberInDash"/>
          <w:cols w:space="720" w:num="1"/>
          <w:docGrid w:type="lines" w:linePitch="326" w:charSpace="0"/>
        </w:sectPr>
      </w:pPr>
    </w:p>
    <w:p>
      <w:pPr>
        <w:spacing w:line="240" w:lineRule="auto"/>
        <w:jc w:val="left"/>
        <w:rPr>
          <w:rFonts w:hint="eastAsia" w:ascii="黑体" w:hAnsi="黑体" w:eastAsia="黑体" w:cs="黑体"/>
          <w:sz w:val="32"/>
          <w:szCs w:val="32"/>
        </w:rPr>
      </w:pPr>
      <w:r>
        <w:rPr>
          <w:rFonts w:hint="eastAsia" w:ascii="黑体" w:hAnsi="黑体" w:eastAsia="黑体" w:cs="黑体"/>
          <w:sz w:val="32"/>
          <w:szCs w:val="32"/>
        </w:rPr>
        <w:t>附表4</w:t>
      </w:r>
    </w:p>
    <w:p>
      <w:pPr>
        <w:widowControl w:val="0"/>
        <w:spacing w:after="163" w:afterLines="50"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党建廉建共建</w:t>
      </w:r>
      <w:r>
        <w:rPr>
          <w:rFonts w:hint="eastAsia" w:ascii="宋体" w:hAnsi="宋体" w:eastAsia="宋体" w:cs="宋体"/>
          <w:b/>
          <w:bCs/>
          <w:sz w:val="44"/>
          <w:szCs w:val="44"/>
          <w:lang w:eastAsia="zh-CN"/>
        </w:rPr>
        <w:t>项目</w:t>
      </w:r>
      <w:r>
        <w:rPr>
          <w:rFonts w:hint="eastAsia" w:ascii="宋体" w:hAnsi="宋体" w:eastAsia="宋体" w:cs="宋体"/>
          <w:b/>
          <w:bCs/>
          <w:sz w:val="44"/>
          <w:szCs w:val="44"/>
        </w:rPr>
        <w:t>临时党支部工作</w:t>
      </w:r>
    </w:p>
    <w:p>
      <w:pPr>
        <w:widowControl w:val="0"/>
        <w:spacing w:after="163" w:afterLines="50"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考核评价表</w:t>
      </w:r>
    </w:p>
    <w:tbl>
      <w:tblPr>
        <w:tblStyle w:val="4"/>
        <w:tblW w:w="10639" w:type="dxa"/>
        <w:jc w:val="center"/>
        <w:tblInd w:w="0" w:type="dxa"/>
        <w:tblLayout w:type="fixed"/>
        <w:tblCellMar>
          <w:top w:w="28" w:type="dxa"/>
          <w:left w:w="108" w:type="dxa"/>
          <w:bottom w:w="28" w:type="dxa"/>
          <w:right w:w="85" w:type="dxa"/>
        </w:tblCellMar>
      </w:tblPr>
      <w:tblGrid>
        <w:gridCol w:w="855"/>
        <w:gridCol w:w="7367"/>
        <w:gridCol w:w="713"/>
        <w:gridCol w:w="567"/>
        <w:gridCol w:w="577"/>
        <w:gridCol w:w="560"/>
      </w:tblGrid>
      <w:tr>
        <w:tblPrEx>
          <w:tblLayout w:type="fixed"/>
          <w:tblCellMar>
            <w:top w:w="28" w:type="dxa"/>
            <w:left w:w="108" w:type="dxa"/>
            <w:bottom w:w="28" w:type="dxa"/>
            <w:right w:w="85" w:type="dxa"/>
          </w:tblCellMar>
        </w:tblPrEx>
        <w:trPr>
          <w:trHeight w:val="397" w:hRule="atLeast"/>
          <w:jc w:val="center"/>
        </w:trPr>
        <w:tc>
          <w:tcPr>
            <w:tcW w:w="10639" w:type="dxa"/>
            <w:gridSpan w:val="6"/>
            <w:tcBorders>
              <w:bottom w:val="single" w:color="000000" w:sz="4" w:space="0"/>
            </w:tcBorders>
            <w:vAlign w:val="center"/>
          </w:tcPr>
          <w:p>
            <w:pPr>
              <w:spacing w:line="240" w:lineRule="atLeast"/>
              <w:ind w:left="72"/>
              <w:jc w:val="left"/>
              <w:rPr>
                <w:rFonts w:hint="eastAsia" w:ascii="仿宋" w:hAnsi="仿宋" w:eastAsia="仿宋" w:cs="仿宋"/>
                <w:kern w:val="0"/>
                <w:szCs w:val="24"/>
              </w:rPr>
            </w:pPr>
            <w:r>
              <w:rPr>
                <w:rFonts w:hint="eastAsia" w:ascii="仿宋" w:hAnsi="仿宋" w:eastAsia="仿宋" w:cs="仿宋"/>
                <w:b/>
                <w:bCs/>
                <w:kern w:val="0"/>
                <w:szCs w:val="24"/>
              </w:rPr>
              <w:t>党组织名称：                            书记姓名：                 考核时间：</w:t>
            </w:r>
          </w:p>
        </w:tc>
      </w:tr>
      <w:tr>
        <w:tblPrEx>
          <w:tblLayout w:type="fixed"/>
          <w:tblCellMar>
            <w:top w:w="28" w:type="dxa"/>
            <w:left w:w="108" w:type="dxa"/>
            <w:bottom w:w="28" w:type="dxa"/>
            <w:right w:w="85" w:type="dxa"/>
          </w:tblCellMar>
        </w:tblPrEx>
        <w:trPr>
          <w:trHeight w:val="397"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 w:hAnsi="仿宋" w:eastAsia="仿宋" w:cs="仿宋"/>
                <w:kern w:val="0"/>
                <w:szCs w:val="24"/>
              </w:rPr>
            </w:pPr>
            <w:r>
              <w:rPr>
                <w:rFonts w:hint="eastAsia" w:ascii="仿宋" w:hAnsi="仿宋" w:eastAsia="仿宋" w:cs="仿宋"/>
                <w:kern w:val="0"/>
                <w:szCs w:val="24"/>
              </w:rPr>
              <w:t>考评</w:t>
            </w:r>
          </w:p>
          <w:p>
            <w:pPr>
              <w:spacing w:line="240" w:lineRule="atLeast"/>
              <w:jc w:val="center"/>
              <w:rPr>
                <w:rFonts w:hint="eastAsia" w:ascii="仿宋" w:hAnsi="仿宋" w:eastAsia="仿宋" w:cs="仿宋"/>
                <w:kern w:val="0"/>
                <w:szCs w:val="24"/>
              </w:rPr>
            </w:pPr>
            <w:r>
              <w:rPr>
                <w:rFonts w:hint="eastAsia" w:ascii="仿宋" w:hAnsi="仿宋" w:eastAsia="仿宋" w:cs="仿宋"/>
                <w:kern w:val="0"/>
                <w:szCs w:val="24"/>
              </w:rPr>
              <w:t>项目</w:t>
            </w: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2874"/>
              <w:jc w:val="center"/>
              <w:rPr>
                <w:rFonts w:hint="eastAsia" w:ascii="仿宋" w:hAnsi="仿宋" w:eastAsia="仿宋" w:cs="仿宋"/>
                <w:kern w:val="0"/>
                <w:szCs w:val="24"/>
              </w:rPr>
            </w:pPr>
            <w:r>
              <w:rPr>
                <w:rFonts w:hint="eastAsia" w:ascii="仿宋" w:hAnsi="仿宋" w:eastAsia="仿宋" w:cs="仿宋"/>
                <w:kern w:val="0"/>
                <w:szCs w:val="24"/>
              </w:rPr>
              <w:t xml:space="preserve">                      项目内容要点</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5"/>
              <w:jc w:val="center"/>
              <w:rPr>
                <w:rFonts w:hint="eastAsia" w:ascii="仿宋" w:hAnsi="仿宋" w:eastAsia="仿宋" w:cs="仿宋"/>
                <w:kern w:val="0"/>
                <w:szCs w:val="24"/>
              </w:rPr>
            </w:pPr>
            <w:r>
              <w:rPr>
                <w:rFonts w:hint="eastAsia" w:ascii="仿宋" w:hAnsi="仿宋" w:eastAsia="仿宋" w:cs="仿宋"/>
                <w:kern w:val="0"/>
                <w:szCs w:val="24"/>
              </w:rPr>
              <w:t>标准分值</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72"/>
              <w:jc w:val="left"/>
              <w:rPr>
                <w:rFonts w:hint="eastAsia" w:ascii="仿宋" w:hAnsi="仿宋" w:eastAsia="仿宋" w:cs="仿宋"/>
                <w:kern w:val="0"/>
                <w:szCs w:val="24"/>
              </w:rPr>
            </w:pPr>
            <w:r>
              <w:rPr>
                <w:rFonts w:hint="eastAsia" w:ascii="仿宋" w:hAnsi="仿宋" w:eastAsia="仿宋" w:cs="仿宋"/>
                <w:kern w:val="0"/>
                <w:szCs w:val="24"/>
              </w:rPr>
              <w:t>自</w:t>
            </w:r>
          </w:p>
          <w:p>
            <w:pPr>
              <w:spacing w:line="240" w:lineRule="atLeast"/>
              <w:ind w:left="72"/>
              <w:jc w:val="left"/>
              <w:rPr>
                <w:rFonts w:hint="eastAsia" w:ascii="仿宋" w:hAnsi="仿宋" w:eastAsia="仿宋" w:cs="仿宋"/>
                <w:kern w:val="0"/>
                <w:szCs w:val="24"/>
              </w:rPr>
            </w:pPr>
            <w:r>
              <w:rPr>
                <w:rFonts w:hint="eastAsia" w:ascii="仿宋" w:hAnsi="仿宋" w:eastAsia="仿宋" w:cs="仿宋"/>
                <w:kern w:val="0"/>
                <w:szCs w:val="24"/>
              </w:rPr>
              <w:t xml:space="preserve">评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8"/>
              <w:jc w:val="left"/>
              <w:rPr>
                <w:rFonts w:hint="eastAsia" w:ascii="仿宋" w:hAnsi="仿宋" w:eastAsia="仿宋" w:cs="仿宋"/>
                <w:kern w:val="0"/>
                <w:szCs w:val="24"/>
              </w:rPr>
            </w:pPr>
            <w:r>
              <w:rPr>
                <w:rFonts w:hint="eastAsia" w:ascii="仿宋" w:hAnsi="仿宋" w:eastAsia="仿宋" w:cs="仿宋"/>
                <w:kern w:val="0"/>
                <w:szCs w:val="24"/>
              </w:rPr>
              <w:t>考</w:t>
            </w:r>
          </w:p>
          <w:p>
            <w:pPr>
              <w:spacing w:line="240" w:lineRule="atLeast"/>
              <w:ind w:left="8"/>
              <w:jc w:val="left"/>
              <w:rPr>
                <w:rFonts w:hint="eastAsia" w:ascii="仿宋" w:hAnsi="仿宋" w:eastAsia="仿宋" w:cs="仿宋"/>
                <w:kern w:val="0"/>
                <w:szCs w:val="24"/>
              </w:rPr>
            </w:pPr>
            <w:r>
              <w:rPr>
                <w:rFonts w:hint="eastAsia" w:ascii="仿宋" w:hAnsi="仿宋" w:eastAsia="仿宋" w:cs="仿宋"/>
                <w:kern w:val="0"/>
                <w:szCs w:val="24"/>
              </w:rPr>
              <w:t xml:space="preserve">评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72"/>
              <w:jc w:val="left"/>
              <w:rPr>
                <w:rFonts w:hint="eastAsia" w:ascii="仿宋" w:hAnsi="仿宋" w:eastAsia="仿宋" w:cs="仿宋"/>
                <w:kern w:val="0"/>
                <w:szCs w:val="24"/>
              </w:rPr>
            </w:pPr>
            <w:r>
              <w:rPr>
                <w:rFonts w:hint="eastAsia" w:ascii="仿宋" w:hAnsi="仿宋" w:eastAsia="仿宋" w:cs="仿宋"/>
                <w:kern w:val="0"/>
                <w:szCs w:val="24"/>
              </w:rPr>
              <w:t>备</w:t>
            </w:r>
          </w:p>
          <w:p>
            <w:pPr>
              <w:spacing w:line="240" w:lineRule="atLeast"/>
              <w:ind w:left="72"/>
              <w:jc w:val="left"/>
              <w:rPr>
                <w:rFonts w:hint="eastAsia" w:ascii="仿宋" w:hAnsi="仿宋" w:eastAsia="仿宋" w:cs="仿宋"/>
                <w:kern w:val="0"/>
                <w:szCs w:val="24"/>
              </w:rPr>
            </w:pPr>
            <w:r>
              <w:rPr>
                <w:rFonts w:hint="eastAsia" w:ascii="仿宋" w:hAnsi="仿宋" w:eastAsia="仿宋" w:cs="仿宋"/>
                <w:kern w:val="0"/>
                <w:szCs w:val="24"/>
              </w:rPr>
              <w:t xml:space="preserve">注 </w:t>
            </w:r>
          </w:p>
        </w:tc>
      </w:tr>
      <w:tr>
        <w:tblPrEx>
          <w:tblLayout w:type="fixed"/>
          <w:tblCellMar>
            <w:top w:w="28" w:type="dxa"/>
            <w:left w:w="108" w:type="dxa"/>
            <w:bottom w:w="28" w:type="dxa"/>
            <w:right w:w="85" w:type="dxa"/>
          </w:tblCellMar>
        </w:tblPrEx>
        <w:trPr>
          <w:trHeight w:val="369"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 w:hAnsi="仿宋" w:eastAsia="仿宋" w:cs="仿宋"/>
                <w:kern w:val="0"/>
                <w:szCs w:val="24"/>
              </w:rPr>
            </w:pPr>
            <w:r>
              <w:rPr>
                <w:rFonts w:hint="eastAsia" w:ascii="仿宋" w:hAnsi="仿宋" w:eastAsia="仿宋" w:cs="仿宋"/>
                <w:kern w:val="0"/>
                <w:szCs w:val="24"/>
              </w:rPr>
              <w:t>组织</w:t>
            </w:r>
          </w:p>
          <w:p>
            <w:pPr>
              <w:spacing w:line="240" w:lineRule="atLeast"/>
              <w:jc w:val="center"/>
              <w:rPr>
                <w:rFonts w:hint="eastAsia" w:ascii="仿宋" w:hAnsi="仿宋" w:eastAsia="仿宋" w:cs="仿宋"/>
                <w:kern w:val="0"/>
                <w:szCs w:val="24"/>
              </w:rPr>
            </w:pPr>
            <w:r>
              <w:rPr>
                <w:rFonts w:hint="eastAsia" w:ascii="仿宋" w:hAnsi="仿宋" w:eastAsia="仿宋" w:cs="仿宋"/>
                <w:kern w:val="0"/>
                <w:szCs w:val="24"/>
              </w:rPr>
              <w:t>建设</w:t>
            </w:r>
          </w:p>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(20分)</w:t>
            </w: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1.组织机构完善，班子健全，及时组建。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4</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2.制度健全，建立良好工作机制。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4</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3.工作规范有序，有计划，有总结，有完整的工作记录和档案。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4</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4.临时党支部在试点项目中发挥战斗堡垒和政治引领作用。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4</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7"/>
              <w:jc w:val="left"/>
              <w:rPr>
                <w:rFonts w:hint="eastAsia" w:ascii="仿宋" w:hAnsi="仿宋" w:eastAsia="仿宋" w:cs="仿宋"/>
                <w:kern w:val="0"/>
                <w:szCs w:val="24"/>
              </w:rPr>
            </w:pPr>
            <w:r>
              <w:rPr>
                <w:rFonts w:hint="eastAsia" w:ascii="仿宋" w:hAnsi="仿宋" w:eastAsia="仿宋" w:cs="仿宋"/>
                <w:kern w:val="0"/>
                <w:szCs w:val="24"/>
              </w:rPr>
              <w:t xml:space="preserve">5.发扬党内民主，班子成员团结协作，勇于创新，无违规违纪行为。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4</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教育</w:t>
            </w:r>
          </w:p>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管 理</w:t>
            </w:r>
          </w:p>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(20分)</w:t>
            </w: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1.抓好党建宣传建设，结合试点项目积极宣传党的路线、方针和政策，对上级文件和精神能及时传达。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2.抓好党员思想教育，开展廉政教育，发现党员的违纪行为，能及时向上级党组织报告，并协助查办党员违纪违法案件。 每月组织党员学习（或网上学习）。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3.督促项目认真落实从业人员实名制安全教育及三级教育。</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4.督促项目主动参与主管部门组织的产业工人实训。</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工 作</w:t>
            </w:r>
          </w:p>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绩 效</w:t>
            </w:r>
          </w:p>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(50分)</w:t>
            </w: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1.未有被记载的工程安全事故。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8"/>
              <w:jc w:val="center"/>
              <w:rPr>
                <w:rFonts w:hint="eastAsia" w:ascii="仿宋" w:hAnsi="仿宋" w:eastAsia="仿宋" w:cs="仿宋"/>
                <w:kern w:val="0"/>
                <w:szCs w:val="24"/>
              </w:rPr>
            </w:pPr>
            <w:r>
              <w:rPr>
                <w:rFonts w:hint="eastAsia" w:ascii="仿宋" w:hAnsi="仿宋" w:eastAsia="仿宋" w:cs="仿宋"/>
                <w:kern w:val="0"/>
                <w:szCs w:val="24"/>
              </w:rPr>
              <w:t>10</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2.为推进共建工作，开展丰富多彩、富有成效的创新活动且有案例记载。</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3.宣贯并实施了《深圳市工程监理工作标准》，工程监理作用得到有效发挥。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8"/>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4. 制定一份党支部责任清单、建立一套党支部工作制度、形成一份党建工作指引。</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ascii="仿宋" w:hAnsi="仿宋" w:eastAsia="仿宋" w:cs="仿宋"/>
                <w:kern w:val="0"/>
                <w:szCs w:val="24"/>
              </w:rPr>
            </w:pPr>
            <w:r>
              <w:rPr>
                <w:rFonts w:hint="eastAsia" w:ascii="仿宋" w:hAnsi="仿宋" w:eastAsia="仿宋" w:cs="仿宋"/>
                <w:kern w:val="0"/>
                <w:szCs w:val="24"/>
              </w:rPr>
              <w:t>10</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5.完整资料记载促进建设工程质量、安全、文明施工、廉洁从业管理水平的提升。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6.共建项目临时党支部在建设工程的五方中发挥作用，共同推进项目实施固化成果相关工作且有详细资料记录。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5</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7.六个有，有党的组织架构、有党群活动场地、有党建宣传阵地、有定期组织生活、有党建工作台账、有创先争优示范。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10</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ind w:left="8"/>
              <w:rPr>
                <w:rFonts w:hint="eastAsia" w:ascii="仿宋" w:hAnsi="仿宋" w:eastAsia="仿宋" w:cs="仿宋"/>
                <w:kern w:val="0"/>
                <w:szCs w:val="24"/>
              </w:rPr>
            </w:pPr>
            <w:r>
              <w:rPr>
                <w:rFonts w:hint="eastAsia" w:ascii="仿宋" w:hAnsi="仿宋" w:eastAsia="仿宋" w:cs="仿宋"/>
                <w:kern w:val="0"/>
                <w:szCs w:val="24"/>
              </w:rPr>
              <w:t>书 记</w:t>
            </w:r>
          </w:p>
          <w:p>
            <w:pPr>
              <w:spacing w:line="240" w:lineRule="atLeast"/>
              <w:ind w:left="8"/>
              <w:rPr>
                <w:rFonts w:hint="eastAsia" w:ascii="仿宋" w:hAnsi="仿宋" w:eastAsia="仿宋" w:cs="仿宋"/>
                <w:kern w:val="0"/>
                <w:szCs w:val="24"/>
              </w:rPr>
            </w:pPr>
            <w:r>
              <w:rPr>
                <w:rFonts w:hint="eastAsia" w:ascii="仿宋" w:hAnsi="仿宋" w:eastAsia="仿宋" w:cs="仿宋"/>
                <w:kern w:val="0"/>
                <w:szCs w:val="24"/>
              </w:rPr>
              <w:t>表 现</w:t>
            </w:r>
          </w:p>
          <w:p>
            <w:pPr>
              <w:spacing w:line="240" w:lineRule="atLeast"/>
              <w:ind w:left="8" w:right="-12"/>
              <w:rPr>
                <w:rFonts w:hint="eastAsia" w:ascii="仿宋" w:hAnsi="仿宋" w:eastAsia="仿宋" w:cs="仿宋"/>
                <w:kern w:val="0"/>
                <w:szCs w:val="24"/>
              </w:rPr>
            </w:pPr>
            <w:r>
              <w:rPr>
                <w:rFonts w:hint="eastAsia" w:ascii="仿宋" w:hAnsi="仿宋" w:eastAsia="仿宋" w:cs="仿宋"/>
                <w:kern w:val="0"/>
                <w:szCs w:val="24"/>
              </w:rPr>
              <w:t>(10分）</w:t>
            </w: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1.自觉学习进取，积极参加上级党组织安排的学习培训，个人素质不断提高，政治洞察力、书记领导力不断增强。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19"/>
              <w:jc w:val="center"/>
              <w:rPr>
                <w:rFonts w:hint="eastAsia" w:ascii="仿宋" w:hAnsi="仿宋" w:eastAsia="仿宋" w:cs="仿宋"/>
                <w:kern w:val="0"/>
                <w:szCs w:val="24"/>
              </w:rPr>
            </w:pPr>
          </w:p>
        </w:tc>
        <w:tc>
          <w:tcPr>
            <w:tcW w:w="577"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112"/>
              <w:jc w:val="center"/>
              <w:rPr>
                <w:rFonts w:hint="eastAsia" w:ascii="仿宋" w:hAnsi="仿宋" w:eastAsia="仿宋" w:cs="仿宋"/>
                <w:kern w:val="0"/>
                <w:szCs w:val="24"/>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21"/>
              <w:jc w:val="center"/>
              <w:rPr>
                <w:rFonts w:hint="eastAsia" w:ascii="仿宋" w:hAnsi="仿宋" w:eastAsia="仿宋" w:cs="仿宋"/>
                <w:kern w:val="0"/>
                <w:szCs w:val="24"/>
              </w:rPr>
            </w:pPr>
          </w:p>
        </w:tc>
      </w:tr>
      <w:tr>
        <w:tblPrEx>
          <w:tblLayout w:type="fixed"/>
          <w:tblCellMar>
            <w:top w:w="28" w:type="dxa"/>
            <w:left w:w="108" w:type="dxa"/>
            <w:bottom w:w="28" w:type="dxa"/>
            <w:right w:w="85" w:type="dxa"/>
          </w:tblCellMar>
        </w:tblPrEx>
        <w:trPr>
          <w:trHeight w:val="36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2.各项工作业绩中起主导作用，带头发挥党员先锋模范作用。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4</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3.参加上级组织的工作会议考勤优良。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2</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 w:hAnsi="仿宋" w:eastAsia="仿宋" w:cs="仿宋"/>
                <w:kern w:val="0"/>
                <w:szCs w:val="24"/>
              </w:rPr>
            </w:pPr>
            <w:r>
              <w:rPr>
                <w:rFonts w:hint="eastAsia" w:ascii="仿宋" w:hAnsi="仿宋" w:eastAsia="仿宋" w:cs="仿宋"/>
                <w:kern w:val="0"/>
                <w:szCs w:val="24"/>
              </w:rPr>
              <w:t>考评</w:t>
            </w:r>
          </w:p>
          <w:p>
            <w:pPr>
              <w:spacing w:line="240" w:lineRule="auto"/>
              <w:jc w:val="center"/>
              <w:rPr>
                <w:rFonts w:hint="eastAsia" w:ascii="仿宋" w:hAnsi="仿宋" w:eastAsia="仿宋" w:cs="仿宋"/>
                <w:kern w:val="0"/>
                <w:szCs w:val="24"/>
              </w:rPr>
            </w:pPr>
            <w:r>
              <w:rPr>
                <w:rFonts w:hint="eastAsia" w:ascii="仿宋" w:hAnsi="仿宋" w:eastAsia="仿宋" w:cs="仿宋"/>
                <w:kern w:val="0"/>
                <w:szCs w:val="24"/>
              </w:rPr>
              <w:t>项目</w:t>
            </w: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仿宋" w:hAnsi="仿宋" w:eastAsia="仿宋" w:cs="仿宋"/>
                <w:kern w:val="0"/>
                <w:szCs w:val="24"/>
              </w:rPr>
            </w:pPr>
            <w:r>
              <w:rPr>
                <w:rFonts w:hint="eastAsia" w:ascii="仿宋" w:hAnsi="仿宋" w:eastAsia="仿宋" w:cs="仿宋"/>
                <w:kern w:val="0"/>
                <w:szCs w:val="24"/>
              </w:rPr>
              <w:t>项目内容要点</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标准分值</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72"/>
              <w:jc w:val="center"/>
              <w:rPr>
                <w:rFonts w:hint="eastAsia" w:ascii="仿宋" w:hAnsi="仿宋" w:eastAsia="仿宋" w:cs="仿宋"/>
                <w:kern w:val="0"/>
                <w:szCs w:val="24"/>
              </w:rPr>
            </w:pPr>
            <w:r>
              <w:rPr>
                <w:rFonts w:hint="eastAsia" w:ascii="仿宋" w:hAnsi="仿宋" w:eastAsia="仿宋" w:cs="仿宋"/>
                <w:kern w:val="0"/>
                <w:szCs w:val="24"/>
              </w:rPr>
              <w:t>自</w:t>
            </w:r>
          </w:p>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评</w:t>
            </w:r>
          </w:p>
        </w:tc>
        <w:tc>
          <w:tcPr>
            <w:tcW w:w="577"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考</w:t>
            </w:r>
          </w:p>
          <w:p>
            <w:pPr>
              <w:spacing w:line="240" w:lineRule="atLeast"/>
              <w:ind w:left="112"/>
              <w:jc w:val="center"/>
              <w:rPr>
                <w:rFonts w:hint="eastAsia" w:ascii="仿宋" w:hAnsi="仿宋" w:eastAsia="仿宋" w:cs="仿宋"/>
                <w:kern w:val="0"/>
                <w:szCs w:val="24"/>
              </w:rPr>
            </w:pPr>
            <w:r>
              <w:rPr>
                <w:rFonts w:hint="eastAsia" w:ascii="仿宋" w:hAnsi="仿宋" w:eastAsia="仿宋" w:cs="仿宋"/>
                <w:kern w:val="0"/>
                <w:szCs w:val="24"/>
              </w:rPr>
              <w:t>评</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72"/>
              <w:jc w:val="center"/>
              <w:rPr>
                <w:rFonts w:hint="eastAsia" w:ascii="仿宋" w:hAnsi="仿宋" w:eastAsia="仿宋" w:cs="仿宋"/>
                <w:kern w:val="0"/>
                <w:szCs w:val="24"/>
              </w:rPr>
            </w:pPr>
            <w:r>
              <w:rPr>
                <w:rFonts w:hint="eastAsia" w:ascii="仿宋" w:hAnsi="仿宋" w:eastAsia="仿宋" w:cs="仿宋"/>
                <w:kern w:val="0"/>
                <w:szCs w:val="24"/>
              </w:rPr>
              <w:t>备</w:t>
            </w:r>
          </w:p>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注</w:t>
            </w:r>
          </w:p>
        </w:tc>
      </w:tr>
      <w:tr>
        <w:tblPrEx>
          <w:tblLayout w:type="fixed"/>
          <w:tblCellMar>
            <w:top w:w="28" w:type="dxa"/>
            <w:left w:w="108" w:type="dxa"/>
            <w:bottom w:w="28" w:type="dxa"/>
            <w:right w:w="85" w:type="dxa"/>
          </w:tblCellMar>
        </w:tblPrEx>
        <w:trPr>
          <w:trHeight w:val="397"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直接定为不合格</w:t>
            </w: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1.经查实，有重大违纪违法行为的。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8"/>
              <w:jc w:val="center"/>
              <w:rPr>
                <w:rFonts w:hint="eastAsia" w:ascii="仿宋" w:hAnsi="仿宋" w:eastAsia="仿宋" w:cs="仿宋"/>
                <w:kern w:val="0"/>
                <w:szCs w:val="24"/>
              </w:rPr>
            </w:pPr>
            <w:r>
              <w:rPr>
                <w:rFonts w:hint="eastAsia" w:ascii="仿宋" w:hAnsi="仿宋" w:eastAsia="仿宋" w:cs="仿宋"/>
                <w:kern w:val="0"/>
                <w:szCs w:val="24"/>
              </w:rPr>
              <w:t>--</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56"/>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2.发生群体性事件，并在社会上造成负面影响的。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8"/>
              <w:jc w:val="center"/>
              <w:rPr>
                <w:rFonts w:hint="eastAsia" w:ascii="仿宋" w:hAnsi="仿宋" w:eastAsia="仿宋" w:cs="仿宋"/>
                <w:kern w:val="0"/>
                <w:szCs w:val="24"/>
              </w:rPr>
            </w:pPr>
            <w:r>
              <w:rPr>
                <w:rFonts w:hint="eastAsia" w:ascii="仿宋" w:hAnsi="仿宋" w:eastAsia="仿宋" w:cs="仿宋"/>
                <w:kern w:val="0"/>
                <w:szCs w:val="24"/>
              </w:rPr>
              <w:t>--</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56"/>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仿宋" w:hAnsi="仿宋" w:eastAsia="仿宋" w:cs="仿宋"/>
                <w:kern w:val="0"/>
                <w:szCs w:val="24"/>
              </w:rPr>
            </w:pPr>
          </w:p>
        </w:tc>
        <w:tc>
          <w:tcPr>
            <w:tcW w:w="736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left"/>
              <w:rPr>
                <w:rFonts w:hint="eastAsia" w:ascii="仿宋" w:hAnsi="仿宋" w:eastAsia="仿宋" w:cs="仿宋"/>
                <w:kern w:val="0"/>
                <w:szCs w:val="24"/>
              </w:rPr>
            </w:pPr>
            <w:r>
              <w:rPr>
                <w:rFonts w:hint="eastAsia" w:ascii="仿宋" w:hAnsi="仿宋" w:eastAsia="仿宋" w:cs="仿宋"/>
                <w:kern w:val="0"/>
                <w:szCs w:val="24"/>
              </w:rPr>
              <w:t xml:space="preserve">3.党组织 1 年内不开展党的活动。 </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8"/>
              <w:jc w:val="center"/>
              <w:rPr>
                <w:rFonts w:hint="eastAsia" w:ascii="仿宋" w:hAnsi="仿宋" w:eastAsia="仿宋" w:cs="仿宋"/>
                <w:kern w:val="0"/>
                <w:szCs w:val="24"/>
              </w:rPr>
            </w:pPr>
            <w:r>
              <w:rPr>
                <w:rFonts w:hint="eastAsia" w:ascii="仿宋" w:hAnsi="仿宋" w:eastAsia="仿宋" w:cs="仿宋"/>
                <w:kern w:val="0"/>
                <w:szCs w:val="24"/>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56"/>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r>
        <w:tblPrEx>
          <w:tblLayout w:type="fixed"/>
          <w:tblCellMar>
            <w:top w:w="28" w:type="dxa"/>
            <w:left w:w="108" w:type="dxa"/>
            <w:bottom w:w="28" w:type="dxa"/>
            <w:right w:w="85" w:type="dxa"/>
          </w:tblCellMar>
        </w:tblPrEx>
        <w:trPr>
          <w:trHeight w:val="397" w:hRule="atLeast"/>
          <w:jc w:val="center"/>
        </w:trPr>
        <w:tc>
          <w:tcPr>
            <w:tcW w:w="822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ind w:left="8"/>
              <w:jc w:val="center"/>
              <w:rPr>
                <w:rFonts w:hint="eastAsia" w:ascii="仿宋" w:hAnsi="仿宋" w:eastAsia="仿宋" w:cs="仿宋"/>
                <w:kern w:val="0"/>
                <w:szCs w:val="24"/>
              </w:rPr>
            </w:pPr>
            <w:r>
              <w:rPr>
                <w:rFonts w:hint="eastAsia" w:ascii="仿宋" w:hAnsi="仿宋" w:eastAsia="仿宋" w:cs="仿宋"/>
                <w:kern w:val="0"/>
                <w:szCs w:val="24"/>
              </w:rPr>
              <w:t>合 计</w:t>
            </w:r>
          </w:p>
        </w:tc>
        <w:tc>
          <w:tcPr>
            <w:tcW w:w="713"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right="100"/>
              <w:jc w:val="center"/>
              <w:rPr>
                <w:rFonts w:hint="eastAsia" w:ascii="仿宋" w:hAnsi="仿宋" w:eastAsia="仿宋" w:cs="仿宋"/>
                <w:kern w:val="0"/>
                <w:szCs w:val="24"/>
              </w:rPr>
            </w:pPr>
            <w:r>
              <w:rPr>
                <w:rFonts w:hint="eastAsia" w:ascii="仿宋" w:hAnsi="仿宋" w:eastAsia="仿宋" w:cs="仿宋"/>
                <w:kern w:val="0"/>
                <w:szCs w:val="24"/>
              </w:rPr>
              <w:t>100</w:t>
            </w:r>
          </w:p>
        </w:tc>
        <w:tc>
          <w:tcPr>
            <w:tcW w:w="56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9"/>
              <w:jc w:val="center"/>
              <w:rPr>
                <w:rFonts w:hint="eastAsia" w:ascii="仿宋" w:hAnsi="仿宋" w:eastAsia="仿宋" w:cs="仿宋"/>
                <w:kern w:val="0"/>
                <w:szCs w:val="24"/>
              </w:rPr>
            </w:pPr>
            <w:r>
              <w:rPr>
                <w:rFonts w:hint="eastAsia" w:ascii="仿宋" w:hAnsi="仿宋" w:eastAsia="仿宋" w:cs="仿宋"/>
                <w:kern w:val="0"/>
                <w:szCs w:val="24"/>
              </w:rPr>
              <w:t xml:space="preserve"> </w:t>
            </w:r>
          </w:p>
        </w:tc>
        <w:tc>
          <w:tcPr>
            <w:tcW w:w="577"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112"/>
              <w:jc w:val="left"/>
              <w:rPr>
                <w:rFonts w:hint="eastAsia" w:ascii="仿宋" w:hAnsi="仿宋" w:eastAsia="仿宋" w:cs="仿宋"/>
                <w:kern w:val="0"/>
                <w:szCs w:val="24"/>
              </w:rPr>
            </w:pPr>
            <w:r>
              <w:rPr>
                <w:rFonts w:hint="eastAsia" w:ascii="仿宋" w:hAnsi="仿宋" w:eastAsia="仿宋" w:cs="仿宋"/>
                <w:kern w:val="0"/>
                <w:szCs w:val="24"/>
              </w:rPr>
              <w:t xml:space="preserve"> </w:t>
            </w:r>
          </w:p>
        </w:tc>
        <w:tc>
          <w:tcPr>
            <w:tcW w:w="560" w:type="dxa"/>
            <w:tcBorders>
              <w:top w:val="single" w:color="000000" w:sz="4" w:space="0"/>
              <w:left w:val="single" w:color="000000" w:sz="4" w:space="0"/>
              <w:bottom w:val="single" w:color="000000" w:sz="4" w:space="0"/>
              <w:right w:val="single" w:color="000000" w:sz="4" w:space="0"/>
            </w:tcBorders>
            <w:vAlign w:val="top"/>
          </w:tcPr>
          <w:p>
            <w:pPr>
              <w:spacing w:line="240" w:lineRule="atLeast"/>
              <w:ind w:left="21"/>
              <w:jc w:val="center"/>
              <w:rPr>
                <w:rFonts w:hint="eastAsia" w:ascii="仿宋" w:hAnsi="仿宋" w:eastAsia="仿宋" w:cs="仿宋"/>
                <w:kern w:val="0"/>
                <w:szCs w:val="24"/>
              </w:rPr>
            </w:pPr>
            <w:r>
              <w:rPr>
                <w:rFonts w:hint="eastAsia" w:ascii="仿宋" w:hAnsi="仿宋" w:eastAsia="仿宋" w:cs="仿宋"/>
                <w:kern w:val="0"/>
                <w:szCs w:val="24"/>
              </w:rPr>
              <w:t xml:space="preserve"> </w:t>
            </w:r>
          </w:p>
        </w:tc>
      </w:tr>
    </w:tbl>
    <w:p>
      <w:pPr>
        <w:spacing w:line="240" w:lineRule="auto"/>
        <w:jc w:val="left"/>
        <w:rPr>
          <w:rFonts w:ascii="仿宋" w:hAnsi="仿宋" w:eastAsia="仿宋"/>
          <w:sz w:val="32"/>
          <w:szCs w:val="32"/>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85E28"/>
    <w:rsid w:val="17D566B3"/>
    <w:rsid w:val="1C624596"/>
    <w:rsid w:val="20320E5F"/>
    <w:rsid w:val="3D985E28"/>
    <w:rsid w:val="4F776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heme="minorHAnsi" w:hAnsiTheme="minorHAnsi" w:eastAsiaTheme="minorEastAsia" w:cstheme="minorBidi"/>
      <w:kern w:val="2"/>
      <w:sz w:val="24"/>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footer"/>
    <w:basedOn w:val="1"/>
    <w:uiPriority w:val="0"/>
    <w:pPr>
      <w:widowControl w:val="0"/>
      <w:tabs>
        <w:tab w:val="center" w:pos="4153"/>
        <w:tab w:val="right" w:pos="8306"/>
      </w:tabs>
      <w:snapToGrid w:val="0"/>
      <w:spacing w:line="240" w:lineRule="auto"/>
      <w:jc w:val="left"/>
    </w:pPr>
    <w:rPr>
      <w:sz w:val="18"/>
      <w:szCs w:val="18"/>
    </w:rPr>
  </w:style>
  <w:style w:type="table" w:styleId="5">
    <w:name w:val="Table Grid"/>
    <w:basedOn w:val="4"/>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
    <w:name w:val="TableGrid"/>
    <w:qFormat/>
    <w:uiPriority w:val="0"/>
    <w:rPr>
      <w:lang w:val="en-US" w:eastAsia="zh-CN"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2020-11-20T07:16:00Z</dcterms:created>
  <dc:creator>蒋岩</dc:creator>
  <cp:lastModifiedBy>Administrator</cp:lastModifiedBy>
  <dcterms:modified xsi:type="dcterms:W3CDTF">2025-03-27T07:23:55Z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