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atLeas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本批次住房</w:t>
      </w:r>
      <w:r>
        <w:rPr>
          <w:rFonts w:hint="eastAsia" w:ascii="方正小标宋简体" w:hAnsi="方正小标宋简体" w:eastAsia="方正小标宋简体" w:cs="方正小标宋简体"/>
          <w:b/>
          <w:bCs/>
          <w:sz w:val="44"/>
          <w:szCs w:val="44"/>
        </w:rPr>
        <w:t>选房交通指引和注意事项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sz w:val="32"/>
          <w:szCs w:val="32"/>
        </w:rPr>
      </w:pPr>
      <w:r>
        <w:rPr>
          <w:rFonts w:hint="eastAsia" w:ascii="黑体" w:hAnsi="黑体" w:eastAsia="黑体" w:cs="黑体"/>
          <w:sz w:val="32"/>
          <w:szCs w:val="32"/>
        </w:rPr>
        <w:t>一、选房交通</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w:t>
      </w:r>
      <w:r>
        <w:rPr>
          <w:rFonts w:hint="eastAsia" w:ascii="仿宋_GB2312" w:hAnsi="仿宋_GB2312" w:eastAsia="仿宋_GB2312" w:cs="仿宋_GB2312"/>
          <w:b/>
          <w:bCs/>
          <w:sz w:val="32"/>
          <w:szCs w:val="32"/>
          <w:lang w:eastAsia="zh-CN"/>
        </w:rPr>
        <w:t>两房无障碍及</w:t>
      </w:r>
      <w:r>
        <w:rPr>
          <w:rFonts w:hint="eastAsia" w:ascii="仿宋_GB2312" w:hAnsi="仿宋_GB2312" w:eastAsia="仿宋_GB2312" w:cs="仿宋_GB2312"/>
          <w:b/>
          <w:bCs/>
          <w:sz w:val="32"/>
          <w:szCs w:val="32"/>
        </w:rPr>
        <w:t>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drawing>
          <wp:inline distT="0" distB="0" distL="114300" distR="114300">
            <wp:extent cx="5273675" cy="3015615"/>
            <wp:effectExtent l="0" t="0" r="3175" b="1333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3675" cy="3015615"/>
                    </a:xfrm>
                    <a:prstGeom prst="rect">
                      <a:avLst/>
                    </a:prstGeom>
                    <a:noFill/>
                    <a:ln>
                      <a:noFill/>
                    </a:ln>
                  </pic:spPr>
                </pic:pic>
              </a:graphicData>
            </a:graphic>
          </wp:inline>
        </w:drawing>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C/yyjfbAAAACwEAAA8AAAAAAAAAAQAgAAAAOAAAAGRy&#10;cy9kb3ducmV2LnhtbFBLAQIUABQAAAAIAIdO4kDdMmCjJQIAACoEAAAOAAAAAAAAAAEAIAAAAEAB&#10;AABkcnMvZTJvRG9jLnhtbFBLBQYAAAAABgAGAFkBAADXBQ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we2U7bAAAACwEAAA8AAAAAAAAAAQAgAAAAOAAAAGRy&#10;cy9kb3ducmV2LnhtbFBLAQIUABQAAAAIAIdO4kCQJbL6JQIAACkEAAAOAAAAAAAAAAEAIAAAAEAB&#10;AABkcnMvZTJvRG9jLnhtbFBLBQYAAAAABgAGAFkBAADXBQAAAAA=&#10;">
                <v:fill on="f" focussize="0,0"/>
                <v:stroke on="f" weight="0.5pt"/>
                <v:imagedata o:title=""/>
                <o:lock v:ext="edit" aspectratio="f"/>
                <v:textbo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true"/>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YOUP0NgAAAAJ&#10;AQAADwAAAAAAAAABACAAAAA4AAAAZHJzL2Rvd25yZXYueG1sUEsBAhQAFAAAAAgAh07iQIi+Gws/&#10;AgAAewQAAA4AAAAAAAAAAQAgAAAAPQEAAGRycy9lMm9Eb2MueG1sUEsFBgAAAAAGAAYAWQEAAO4F&#10;A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true">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iVkNkAAAAL&#10;AQAADwAAAAAAAAABACAAAAA4AAAAZHJzL2Rvd25yZXYueG1sUEsBAhQAFAAAAAgAh07iQPRep0YF&#10;AgAArgMAAA4AAAAAAAAAAQAgAAAAPgEAAGRycy9lMm9Eb2MueG1sUEsFBgAAAAAGAAYAWQEAALUF&#10;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true" flipV="true">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7/CgfYAAAACwEAAA8AAAAAAAAA&#10;AQAgAAAAOAAAAGRycy9kb3ducmV2LnhtbFBLAQIUABQAAAAIAIdO4kDp9392+wEAAK8DAAAOAAAA&#10;AAAAAAEAIAAAAD0BAABkcnMvZTJvRG9jLnhtbFBLBQYAAAAABgAGAFkBAACqBQ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true"/>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8w7K/a&#10;AAAACwEAAA8AAAAAAAAAAQAgAAAAOAAAAGRycy9kb3ducmV2LnhtbFBLAQIUABQAAAAIAIdO4kAa&#10;F5OuQQIAAHsEAAAOAAAAAAAAAAEAIAAAAD8BAABkcnMvZTJvRG9jLnhtbFBLBQYAAAAABgAGAFkB&#10;AADyBQ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sz w:val="32"/>
          <w:szCs w:val="32"/>
        </w:rPr>
      </w:pPr>
      <w:r>
        <w:rPr>
          <w:rFonts w:hint="eastAsia" w:ascii="黑体" w:hAnsi="黑体" w:eastAsia="黑体" w:cs="黑体"/>
          <w:sz w:val="32"/>
          <w:szCs w:val="32"/>
          <w:lang w:eastAsia="zh-Hans"/>
        </w:rPr>
        <w:t>二</w:t>
      </w:r>
      <w:r>
        <w:rPr>
          <w:rFonts w:hint="eastAsia" w:ascii="黑体" w:hAnsi="黑体" w:eastAsia="黑体" w:cs="黑体"/>
          <w:sz w:val="32"/>
          <w:szCs w:val="32"/>
        </w:rPr>
        <w:t>、注意事项</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家庭尽量不要带老人、儿童。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选房现场联系电话：13826979394</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1" w:name="_GoBack"/>
      <w:bookmarkEnd w:id="1"/>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深圳市翔源实业有限公司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深圳市银科投资有限公司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深圳市深房传麒房地产开发有限公司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深圳市丽厦投资有限公司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深圳市巨源恒名房地产开发有限公司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深圳市海隆房地产开发有限公司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jc w:val="right"/>
        <w:textAlignment w:val="auto"/>
        <w:rPr>
          <w:rFonts w:hint="eastAsia" w:ascii="仿宋_GB2312" w:hAnsi="仿宋_GB2312" w:eastAsia="仿宋_GB2312" w:cs="仿宋_GB2312"/>
          <w:i w:val="0"/>
          <w:color w:val="000000"/>
          <w:kern w:val="2"/>
          <w:sz w:val="32"/>
          <w:szCs w:val="32"/>
          <w:highlight w:val="none"/>
          <w:u w:val="none"/>
          <w:lang w:val="en" w:eastAsia="zh-CN" w:bidi="ar"/>
        </w:rPr>
      </w:pPr>
      <w:r>
        <w:rPr>
          <w:rFonts w:hint="eastAsia" w:ascii="仿宋_GB2312" w:hAnsi="仿宋_GB2312" w:eastAsia="仿宋_GB2312" w:cs="仿宋_GB2312"/>
          <w:i w:val="0"/>
          <w:color w:val="000000"/>
          <w:kern w:val="2"/>
          <w:sz w:val="32"/>
          <w:szCs w:val="32"/>
          <w:highlight w:val="none"/>
          <w:u w:val="none"/>
          <w:lang w:val="en" w:eastAsia="zh-CN" w:bidi="ar"/>
        </w:rPr>
        <w:t>深圳市栢恒商贸有限公司</w:t>
      </w:r>
    </w:p>
    <w:p>
      <w:pPr>
        <w:keepNext w:val="0"/>
        <w:keepLines w:val="0"/>
        <w:pageBreakBefore w:val="0"/>
        <w:kinsoku/>
        <w:wordWrap/>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202</w:t>
      </w:r>
      <w:r>
        <w:rPr>
          <w:rFonts w:hint="eastAsia" w:ascii="仿宋_GB2312" w:hAnsi="仿宋_GB2312" w:eastAsia="仿宋_GB2312" w:cs="仿宋_GB2312"/>
          <w:sz w:val="32"/>
          <w:szCs w:val="40"/>
          <w:highlight w:val="none"/>
          <w:lang w:val="en-US" w:eastAsia="zh-CN"/>
        </w:rPr>
        <w:t>5</w:t>
      </w:r>
      <w:r>
        <w:rPr>
          <w:rFonts w:hint="eastAsia" w:ascii="仿宋_GB2312" w:hAnsi="仿宋_GB2312" w:eastAsia="仿宋_GB2312" w:cs="仿宋_GB2312"/>
          <w:sz w:val="32"/>
          <w:szCs w:val="40"/>
          <w:highlight w:val="none"/>
        </w:rPr>
        <w:t>年</w:t>
      </w:r>
      <w:r>
        <w:rPr>
          <w:rFonts w:hint="eastAsia" w:ascii="仿宋_GB2312" w:hAnsi="仿宋_GB2312" w:eastAsia="仿宋_GB2312" w:cs="仿宋_GB2312"/>
          <w:sz w:val="32"/>
          <w:szCs w:val="40"/>
          <w:highlight w:val="none"/>
          <w:lang w:val="en-US" w:eastAsia="zh-CN"/>
        </w:rPr>
        <w:t>5月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CBFC200"/>
    <w:rsid w:val="1DBF097A"/>
    <w:rsid w:val="22C93D0B"/>
    <w:rsid w:val="243D19AC"/>
    <w:rsid w:val="24D03292"/>
    <w:rsid w:val="252360F2"/>
    <w:rsid w:val="2ABD6F07"/>
    <w:rsid w:val="2BF64978"/>
    <w:rsid w:val="2D3C1C9B"/>
    <w:rsid w:val="2D7D0782"/>
    <w:rsid w:val="2F7F3EC8"/>
    <w:rsid w:val="2FFF4AFD"/>
    <w:rsid w:val="33F56D63"/>
    <w:rsid w:val="33FF676D"/>
    <w:rsid w:val="349D718C"/>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9B91832"/>
    <w:rsid w:val="5BFFCD44"/>
    <w:rsid w:val="5CEA3C68"/>
    <w:rsid w:val="5DFCC7A7"/>
    <w:rsid w:val="5DFEF013"/>
    <w:rsid w:val="5E865803"/>
    <w:rsid w:val="603760A1"/>
    <w:rsid w:val="646D34AC"/>
    <w:rsid w:val="66DC7706"/>
    <w:rsid w:val="677B5F12"/>
    <w:rsid w:val="677CFDBB"/>
    <w:rsid w:val="67A25E15"/>
    <w:rsid w:val="69FB7297"/>
    <w:rsid w:val="6BB602E5"/>
    <w:rsid w:val="6BDED966"/>
    <w:rsid w:val="6E3366B1"/>
    <w:rsid w:val="6E8F315B"/>
    <w:rsid w:val="6FE4007A"/>
    <w:rsid w:val="70846598"/>
    <w:rsid w:val="727747DC"/>
    <w:rsid w:val="74CD6057"/>
    <w:rsid w:val="768F73C8"/>
    <w:rsid w:val="78534423"/>
    <w:rsid w:val="786372CE"/>
    <w:rsid w:val="786417C1"/>
    <w:rsid w:val="79EFAFD4"/>
    <w:rsid w:val="7ABD9523"/>
    <w:rsid w:val="7BFC3351"/>
    <w:rsid w:val="7D5F1383"/>
    <w:rsid w:val="7DC30A69"/>
    <w:rsid w:val="7DD1B86F"/>
    <w:rsid w:val="7DFAD0AA"/>
    <w:rsid w:val="7F7B1B37"/>
    <w:rsid w:val="7F7FF8F8"/>
    <w:rsid w:val="7FD7D6CD"/>
    <w:rsid w:val="7FFF2D27"/>
    <w:rsid w:val="95FF090E"/>
    <w:rsid w:val="9FEE0C39"/>
    <w:rsid w:val="AF60CE8B"/>
    <w:rsid w:val="AFE7E75E"/>
    <w:rsid w:val="B7FF5E62"/>
    <w:rsid w:val="BCE692AE"/>
    <w:rsid w:val="BEEF9DFB"/>
    <w:rsid w:val="BFFEE1EA"/>
    <w:rsid w:val="CDBDB081"/>
    <w:rsid w:val="D2F7B4A6"/>
    <w:rsid w:val="D5E5B18D"/>
    <w:rsid w:val="DB57B201"/>
    <w:rsid w:val="E1BE6809"/>
    <w:rsid w:val="ECFC37E1"/>
    <w:rsid w:val="ED7FCECE"/>
    <w:rsid w:val="EF2B3356"/>
    <w:rsid w:val="F5FF7EF1"/>
    <w:rsid w:val="F6F7AF89"/>
    <w:rsid w:val="F7BE7D53"/>
    <w:rsid w:val="F7BF0EC5"/>
    <w:rsid w:val="F87DEAFE"/>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4</TotalTime>
  <ScaleCrop>false</ScaleCrop>
  <LinksUpToDate>false</LinksUpToDate>
  <CharactersWithSpaces>840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2022-11-21T12:01:00Z</dcterms:created>
  <dc:creator>Yuan Zhiting</dc:creator>
  <cp:lastModifiedBy>bzs</cp:lastModifiedBy>
  <cp:lastPrinted>2023-11-22T02:25:00Z</cp:lastPrinted>
  <dcterms:modified xsi:type="dcterms:W3CDTF">2025-05-16T14:42:28Z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9FC5012074F14B5CB181FEC06B95C3D0_13</vt:lpwstr>
  </property>
</Properties>
</file>