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left="221"/>
        <w:jc w:val="center"/>
        <w:textAlignment w:val="auto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伟城贤德瑞府项目安居型商品房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left="221"/>
        <w:jc w:val="center"/>
        <w:textAlignment w:val="auto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看房交通指引和注意事项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2" w:right="409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lang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lang w:bidi="ar-SA"/>
        </w:rPr>
        <w:t>看房现场不提供停车位，建议绿色出行。请看房家庭认真仔细阅读以下事项：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2" w:right="409" w:firstLine="602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</w:rPr>
        <w:t>一、看房交通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2" w:right="409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看房家庭可选择以下任意一种形式前往项目现场看房（</w:t>
      </w:r>
      <w:r>
        <w:rPr>
          <w:rFonts w:hint="eastAsia" w:ascii="方正仿宋_GB2312" w:hAnsi="方正仿宋_GB2312" w:eastAsia="方正仿宋_GB2312" w:cs="方正仿宋_GB2312"/>
          <w:lang w:val="en-US"/>
        </w:rPr>
        <w:t>伟城贤德瑞府项目展示中心</w:t>
      </w:r>
      <w:r>
        <w:rPr>
          <w:rFonts w:hint="eastAsia" w:ascii="方正仿宋_GB2312" w:hAnsi="方正仿宋_GB2312" w:eastAsia="方正仿宋_GB2312" w:cs="方正仿宋_GB2312"/>
        </w:rPr>
        <w:t>（以下简称营销中心），地址：深圳市</w:t>
      </w:r>
      <w:r>
        <w:rPr>
          <w:rFonts w:hint="eastAsia" w:ascii="方正仿宋_GB2312" w:hAnsi="方正仿宋_GB2312" w:eastAsia="方正仿宋_GB2312" w:cs="方正仿宋_GB2312"/>
          <w:lang w:val="en-US"/>
        </w:rPr>
        <w:t>光明区公明李松蓢大园路与李松蓢炮台路交汇处西南侧</w:t>
      </w:r>
      <w:r>
        <w:rPr>
          <w:rFonts w:hint="eastAsia" w:ascii="方正仿宋_GB2312" w:hAnsi="方正仿宋_GB2312" w:eastAsia="方正仿宋_GB2312" w:cs="方正仿宋_GB231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2" w:right="409" w:firstLine="301" w:firstLineChars="100"/>
        <w:jc w:val="both"/>
        <w:textAlignment w:val="auto"/>
        <w:rPr>
          <w:b/>
          <w:bCs/>
          <w:lang w:val="en-US"/>
        </w:rPr>
      </w:pPr>
      <w:r>
        <w:rPr>
          <w:rFonts w:hint="eastAsia" w:ascii="楷体" w:hAnsi="楷体" w:eastAsia="楷体" w:cs="楷体"/>
          <w:b/>
          <w:bCs/>
        </w:rPr>
        <w:t>（一）乘坐地铁转公交</w:t>
      </w:r>
      <w:r>
        <w:rPr>
          <w:rFonts w:hint="eastAsia"/>
        </w:rPr>
        <w:t>（请密切留意最新公共交通信息）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60" w:lineRule="exact"/>
        <w:ind w:left="102" w:right="259" w:firstLine="600" w:firstLineChars="200"/>
        <w:jc w:val="both"/>
        <w:textAlignment w:val="auto"/>
        <w:rPr>
          <w:rFonts w:hint="eastAsia" w:eastAsia="仿宋"/>
          <w:lang w:eastAsia="zh-CN"/>
        </w:rPr>
      </w:pPr>
      <w:r>
        <w:rPr>
          <w:rFonts w:hint="eastAsia"/>
        </w:rPr>
        <w:t>您的位置-地铁</w:t>
      </w:r>
      <w:r>
        <w:rPr>
          <w:lang w:val="en-US"/>
        </w:rPr>
        <w:t>6</w:t>
      </w:r>
      <w:r>
        <w:rPr>
          <w:rFonts w:hint="eastAsia"/>
        </w:rPr>
        <w:t>号线</w:t>
      </w:r>
      <w:r>
        <w:rPr>
          <w:rFonts w:hint="eastAsia"/>
          <w:b/>
          <w:bCs/>
          <w:lang w:val="en-US"/>
        </w:rPr>
        <w:t>合水口站</w:t>
      </w:r>
      <w:r>
        <w:rPr>
          <w:b/>
          <w:bCs/>
          <w:lang w:val="en-US"/>
        </w:rPr>
        <w:t>A</w:t>
      </w:r>
      <w:r>
        <w:rPr>
          <w:rFonts w:hint="eastAsia"/>
          <w:b/>
          <w:bCs/>
          <w:lang w:val="en-US"/>
        </w:rPr>
        <w:t>出口</w:t>
      </w:r>
      <w:r>
        <w:rPr>
          <w:rFonts w:hint="eastAsia"/>
        </w:rPr>
        <w:t>-</w:t>
      </w:r>
      <w:r>
        <w:rPr>
          <w:rFonts w:hint="eastAsia"/>
          <w:lang w:val="en-US"/>
        </w:rPr>
        <w:t>沿正南方向左转步行约480米到合水口下屯站台，乘坐M</w:t>
      </w:r>
      <w:r>
        <w:rPr>
          <w:lang w:val="en-US"/>
        </w:rPr>
        <w:t>2</w:t>
      </w:r>
      <w:r>
        <w:rPr>
          <w:rFonts w:hint="eastAsia"/>
          <w:lang w:val="en-US"/>
        </w:rPr>
        <w:t>48路至李松蓢公园站下车，向河堤路走530米、左转李松蓢炮台路直走530米、再左前方转140米至伟城贤德瑞府</w:t>
      </w:r>
      <w:r>
        <w:rPr>
          <w:rFonts w:hint="eastAsia"/>
          <w:lang w:val="en-US" w:eastAsia="zh-CN"/>
        </w:rPr>
        <w:t>。</w:t>
      </w:r>
    </w:p>
    <w:p>
      <w:pPr>
        <w:pStyle w:val="2"/>
        <w:spacing w:before="7" w:line="360" w:lineRule="auto"/>
        <w:ind w:right="259"/>
        <w:rPr>
          <w:rFonts w:hint="eastAsia" w:ascii="楷体" w:hAnsi="楷体" w:eastAsia="楷体" w:cs="楷体"/>
          <w:b/>
          <w:bCs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657215" cy="2849245"/>
            <wp:effectExtent l="0" t="0" r="635" b="8255"/>
            <wp:docPr id="1" name="图片 1" descr="174961156318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61156318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2" w:right="409" w:firstLine="301" w:firstLineChars="100"/>
        <w:jc w:val="both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</w:t>
      </w:r>
      <w:r>
        <w:rPr>
          <w:rFonts w:hint="eastAsia" w:ascii="楷体" w:hAnsi="楷体" w:eastAsia="楷体" w:cs="楷体"/>
          <w:b/>
          <w:bCs/>
          <w:lang w:val="en-US"/>
        </w:rPr>
        <w:t>二</w:t>
      </w:r>
      <w:r>
        <w:rPr>
          <w:rFonts w:hint="eastAsia" w:ascii="楷体" w:hAnsi="楷体" w:eastAsia="楷体" w:cs="楷体"/>
          <w:b/>
          <w:bCs/>
        </w:rPr>
        <w:t>）乘坐公交（请密切留意最新公共交通信息）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60" w:lineRule="exact"/>
        <w:ind w:left="102" w:right="259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您的位置-</w:t>
      </w:r>
      <w:r>
        <w:rPr>
          <w:rFonts w:hint="eastAsia" w:ascii="方正仿宋_GB2312" w:hAnsi="方正仿宋_GB2312" w:eastAsia="方正仿宋_GB2312" w:cs="方正仿宋_GB2312"/>
          <w:b/>
          <w:bCs/>
          <w:lang w:val="en-US"/>
        </w:rPr>
        <w:t>李松蓢学校站/炮台路口站/河堤路口站/城德轩科技园站/李松蓢体育中心等公交站</w:t>
      </w:r>
      <w:r>
        <w:rPr>
          <w:rFonts w:hint="eastAsia" w:ascii="方正仿宋_GB2312" w:hAnsi="方正仿宋_GB2312" w:eastAsia="方正仿宋_GB2312" w:cs="方正仿宋_GB2312"/>
          <w:lang w:val="en-US"/>
        </w:rPr>
        <w:t>-</w:t>
      </w:r>
      <w:r>
        <w:rPr>
          <w:rFonts w:hint="eastAsia" w:ascii="方正仿宋_GB2312" w:hAnsi="方正仿宋_GB2312" w:eastAsia="方正仿宋_GB2312" w:cs="方正仿宋_GB2312"/>
        </w:rPr>
        <w:t>步行约</w:t>
      </w:r>
      <w:r>
        <w:rPr>
          <w:rFonts w:hint="eastAsia" w:ascii="方正仿宋_GB2312" w:hAnsi="方正仿宋_GB2312" w:eastAsia="方正仿宋_GB2312" w:cs="方正仿宋_GB2312"/>
          <w:lang w:val="en-US"/>
        </w:rPr>
        <w:t>1000</w:t>
      </w:r>
      <w:r>
        <w:rPr>
          <w:rFonts w:hint="eastAsia" w:ascii="方正仿宋_GB2312" w:hAnsi="方正仿宋_GB2312" w:eastAsia="方正仿宋_GB2312" w:cs="方正仿宋_GB2312"/>
        </w:rPr>
        <w:t>米到项目营销中心。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60" w:lineRule="exact"/>
        <w:ind w:left="102" w:right="259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lang w:val="en-US"/>
        </w:rPr>
        <w:t>您的位置→李松蓢学校站、炮台路口、河堤路口站（B899路）</w:t>
      </w:r>
      <w:bookmarkStart w:id="0" w:name="_Hlk49887349"/>
      <w:r>
        <w:rPr>
          <w:rFonts w:hint="eastAsia" w:ascii="方正仿宋_GB2312" w:hAnsi="方正仿宋_GB2312" w:eastAsia="方正仿宋_GB2312" w:cs="方正仿宋_GB2312"/>
          <w:lang w:val="en-US"/>
        </w:rPr>
        <w:t>下车→</w:t>
      </w:r>
      <w:r>
        <w:rPr>
          <w:rFonts w:hint="eastAsia" w:ascii="方正仿宋_GB2312" w:hAnsi="方正仿宋_GB2312" w:eastAsia="方正仿宋_GB2312" w:cs="方正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  <w:t>步行约500米，到达项目营销中心。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60" w:lineRule="exact"/>
        <w:ind w:left="102" w:right="259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  <w:t>您的位置→城德轩科技园站（M216路）下车→步行约591米，到达项目营销中心。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60" w:lineRule="exact"/>
        <w:ind w:left="102" w:right="259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  <w:t>您的位置→李松蓢体育中心（655路）下车→步行约678米，到达项目营销中心。</w:t>
      </w:r>
    </w:p>
    <w:p>
      <w:pPr>
        <w:pStyle w:val="2"/>
        <w:spacing w:before="7" w:line="360" w:lineRule="auto"/>
        <w:ind w:left="0" w:right="259"/>
      </w:pPr>
      <w:r>
        <w:rPr>
          <w:rFonts w:hint="eastAsia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483860" cy="2367915"/>
            <wp:effectExtent l="0" t="0" r="2540" b="13335"/>
            <wp:docPr id="2" name="图片 2" descr="174961183937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9611839379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439" w:firstLineChars="146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/>
        </w:rPr>
        <w:t>（三）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/>
        </w:rPr>
        <w:t>自驾车：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导航“</w:t>
      </w:r>
      <w:bookmarkStart w:id="1" w:name="_GoBack"/>
      <w:bookmarkEnd w:id="1"/>
      <w:r>
        <w:rPr>
          <w:rFonts w:hint="eastAsia" w:ascii="楷体" w:hAnsi="楷体" w:eastAsia="楷体" w:cs="楷体"/>
          <w:b/>
          <w:bCs/>
          <w:sz w:val="30"/>
          <w:szCs w:val="30"/>
          <w:lang w:val="en-US"/>
        </w:rPr>
        <w:t>伟城贤德瑞府展示中心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”即可（注：现场停车位较少，建议绿色出行）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从罗湖出发：滨河大道-G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4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京港澳高速-同乐路-S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33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南光高速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-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公明北环大道-李松蓢炮台路-则坑路-伟城贤德瑞府营销中心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从福田出发：深南大道- G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4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京港澳高速-同乐路-S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33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南光高速-公明北环大道-李松蓢炮台路-则坑路-伟城贤德瑞府营销中心；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从宝安出发：宝安大道-北环大道-南海大道- S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33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南光高速-公明北环大道-李松蓢炮台路-则坑路-伟城贤德瑞府营销中心；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从龙华出发：福龙路-S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31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龙大高速-河堤路-则坑路-伟城贤德瑞府营销中心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从南山出发：南海大道- S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33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南光高速-公明北环大道-李松蓢炮台路-则坑路-伟城贤德瑞府营销中心；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b/>
          <w:bCs/>
          <w:color w:val="C00000"/>
          <w:kern w:val="2"/>
          <w:sz w:val="30"/>
          <w:szCs w:val="30"/>
          <w:lang w:val="en-US" w:bidi="ar-SA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从龙岗出发：龙翔大道-龙城大道-盐龙大道-龙凤路-伟城贤德瑞府营销中心</w:t>
      </w:r>
      <w:r>
        <w:rPr>
          <w:rFonts w:hint="eastAsia"/>
          <w:b/>
          <w:bCs/>
          <w:color w:val="C00000"/>
          <w:kern w:val="2"/>
          <w:sz w:val="30"/>
          <w:szCs w:val="30"/>
          <w:lang w:val="en-US" w:bidi="ar-SA"/>
        </w:rPr>
        <w:t xml:space="preserve"> </w:t>
      </w:r>
    </w:p>
    <w:p>
      <w:pPr>
        <w:numPr>
          <w:ilvl w:val="0"/>
          <w:numId w:val="2"/>
        </w:numPr>
        <w:spacing w:before="55"/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交通区位图</w:t>
      </w:r>
    </w:p>
    <w:p>
      <w:pPr>
        <w:numPr>
          <w:ilvl w:val="0"/>
          <w:numId w:val="0"/>
        </w:numPr>
        <w:spacing w:before="55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jc w:val="center"/>
        <w:rPr>
          <w:rFonts w:hint="eastAsia" w:eastAsia="仿宋"/>
          <w:lang w:val="en-US" w:eastAsia="zh-CN" w:bidi="ar-SA"/>
        </w:rPr>
      </w:pPr>
      <w:r>
        <w:rPr>
          <w:rFonts w:hint="eastAsia" w:eastAsia="仿宋"/>
          <w:lang w:val="en-US" w:eastAsia="zh-CN" w:bidi="ar-SA"/>
        </w:rPr>
        <w:drawing>
          <wp:inline distT="0" distB="0" distL="114300" distR="114300">
            <wp:extent cx="5653405" cy="2825115"/>
            <wp:effectExtent l="0" t="0" r="10795" b="6985"/>
            <wp:docPr id="3" name="图片 3" descr="17496123147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9612314717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lang w:val="en-US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0" w:leftChars="0" w:firstLine="602" w:firstLineChars="200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注意事项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（一）看房家庭须按约定的时间，凭申请人身份证、预约看房回执单参加看房活动。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（二）考虑到看房现场接待能力有限，为了营造顺畅、良好的看房环境，请每个看房家庭最多安排两人现场看房。从安全角度考虑，请看房家庭尽量不要携带老人、儿童。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（三）为了保证看房家庭人身安全，请遵循现场工作人员统一安排，不要在看房现场随意走动，以免发生意外。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900" w:firstLineChars="300"/>
        <w:textAlignment w:val="auto"/>
        <w:rPr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如有任何疑问，欢迎来电咨询：0755-8865 6566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900" w:firstLineChars="300"/>
        <w:jc w:val="righ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  <w:t>深圳市伟城房地产开发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900" w:firstLineChars="300"/>
        <w:jc w:val="right"/>
        <w:textAlignment w:val="auto"/>
        <w:rPr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202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年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  <w:t xml:space="preserve">   </w:t>
      </w:r>
      <w:r>
        <w:rPr>
          <w:rFonts w:hint="eastAsia"/>
          <w:sz w:val="30"/>
          <w:szCs w:val="30"/>
          <w:lang w:val="en-US"/>
        </w:rPr>
        <w:t xml:space="preserve">  </w:t>
      </w:r>
    </w:p>
    <w:sectPr>
      <w:pgSz w:w="11910" w:h="16840"/>
      <w:pgMar w:top="1600" w:right="142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0BB55"/>
    <w:multiLevelType w:val="singleLevel"/>
    <w:tmpl w:val="0970BB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2B7785"/>
    <w:multiLevelType w:val="singleLevel"/>
    <w:tmpl w:val="462B77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noPunctuationKerning w:val="true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NTQ5NTBlNzkyN2VjZjdmNmU1OGM2YTNmYWFkNmIifQ=="/>
  </w:docVars>
  <w:rsids>
    <w:rsidRoot w:val="004E04FF"/>
    <w:rsid w:val="000D1C3E"/>
    <w:rsid w:val="0011387D"/>
    <w:rsid w:val="00150CB6"/>
    <w:rsid w:val="00261920"/>
    <w:rsid w:val="002D6CED"/>
    <w:rsid w:val="00373E91"/>
    <w:rsid w:val="00384E8F"/>
    <w:rsid w:val="003A45EC"/>
    <w:rsid w:val="003F45A3"/>
    <w:rsid w:val="00427B26"/>
    <w:rsid w:val="004E04FF"/>
    <w:rsid w:val="005045A7"/>
    <w:rsid w:val="007D6133"/>
    <w:rsid w:val="00811848"/>
    <w:rsid w:val="00A03086"/>
    <w:rsid w:val="00A21576"/>
    <w:rsid w:val="00AF7EE9"/>
    <w:rsid w:val="00D01698"/>
    <w:rsid w:val="00E81056"/>
    <w:rsid w:val="00F12D4B"/>
    <w:rsid w:val="018469EA"/>
    <w:rsid w:val="027C0F0B"/>
    <w:rsid w:val="04CB21E9"/>
    <w:rsid w:val="061662BB"/>
    <w:rsid w:val="08075FA8"/>
    <w:rsid w:val="08345AA6"/>
    <w:rsid w:val="094B67A2"/>
    <w:rsid w:val="0B6176B6"/>
    <w:rsid w:val="10C43C3D"/>
    <w:rsid w:val="11A4130A"/>
    <w:rsid w:val="11C51F54"/>
    <w:rsid w:val="12A534DE"/>
    <w:rsid w:val="19247D07"/>
    <w:rsid w:val="19D61256"/>
    <w:rsid w:val="19E405BC"/>
    <w:rsid w:val="1A4062D5"/>
    <w:rsid w:val="1A4E4EBA"/>
    <w:rsid w:val="1AAD3A1D"/>
    <w:rsid w:val="1BF41E67"/>
    <w:rsid w:val="1CAA2BD6"/>
    <w:rsid w:val="1ECC60B9"/>
    <w:rsid w:val="21E9488E"/>
    <w:rsid w:val="22DC4FDA"/>
    <w:rsid w:val="2423153B"/>
    <w:rsid w:val="25D047C9"/>
    <w:rsid w:val="268B3C0D"/>
    <w:rsid w:val="29335FEA"/>
    <w:rsid w:val="2B9729AA"/>
    <w:rsid w:val="2E2B6FCF"/>
    <w:rsid w:val="30FB7C67"/>
    <w:rsid w:val="33853A7D"/>
    <w:rsid w:val="33907FF3"/>
    <w:rsid w:val="340454BF"/>
    <w:rsid w:val="34FA1C97"/>
    <w:rsid w:val="35D80881"/>
    <w:rsid w:val="361D5846"/>
    <w:rsid w:val="37362EDC"/>
    <w:rsid w:val="397F75F3"/>
    <w:rsid w:val="39BD4514"/>
    <w:rsid w:val="3AE94FE6"/>
    <w:rsid w:val="3BB7106B"/>
    <w:rsid w:val="3EBA4F1D"/>
    <w:rsid w:val="3F6019A4"/>
    <w:rsid w:val="3FD339BE"/>
    <w:rsid w:val="3FE21E53"/>
    <w:rsid w:val="409A11CA"/>
    <w:rsid w:val="413904B5"/>
    <w:rsid w:val="41E00614"/>
    <w:rsid w:val="436D3191"/>
    <w:rsid w:val="43A157E6"/>
    <w:rsid w:val="4457098C"/>
    <w:rsid w:val="45540A8B"/>
    <w:rsid w:val="477B433D"/>
    <w:rsid w:val="49A60395"/>
    <w:rsid w:val="49E009F2"/>
    <w:rsid w:val="49E968B4"/>
    <w:rsid w:val="4B416599"/>
    <w:rsid w:val="4E975B26"/>
    <w:rsid w:val="4FEB3F4F"/>
    <w:rsid w:val="539668ED"/>
    <w:rsid w:val="54433110"/>
    <w:rsid w:val="54E85290"/>
    <w:rsid w:val="55890DA9"/>
    <w:rsid w:val="57835872"/>
    <w:rsid w:val="589A5F81"/>
    <w:rsid w:val="58B33F35"/>
    <w:rsid w:val="5AA46388"/>
    <w:rsid w:val="5DA54AC0"/>
    <w:rsid w:val="5DD05191"/>
    <w:rsid w:val="5E4302CA"/>
    <w:rsid w:val="5EAA2CCB"/>
    <w:rsid w:val="5FDE5D3B"/>
    <w:rsid w:val="60C02134"/>
    <w:rsid w:val="61C65C04"/>
    <w:rsid w:val="636B44B0"/>
    <w:rsid w:val="63911317"/>
    <w:rsid w:val="63EC0681"/>
    <w:rsid w:val="64225A6A"/>
    <w:rsid w:val="65C14D81"/>
    <w:rsid w:val="6844250D"/>
    <w:rsid w:val="684D7F02"/>
    <w:rsid w:val="68F96A0A"/>
    <w:rsid w:val="6ACA3981"/>
    <w:rsid w:val="6AD12CF2"/>
    <w:rsid w:val="6CF93170"/>
    <w:rsid w:val="6FF915FB"/>
    <w:rsid w:val="70563CE5"/>
    <w:rsid w:val="714A181D"/>
    <w:rsid w:val="72DF819B"/>
    <w:rsid w:val="75F25C45"/>
    <w:rsid w:val="76D909DA"/>
    <w:rsid w:val="77316EB9"/>
    <w:rsid w:val="773211D1"/>
    <w:rsid w:val="7825635E"/>
    <w:rsid w:val="789F3387"/>
    <w:rsid w:val="79663D4B"/>
    <w:rsid w:val="7B0765E0"/>
    <w:rsid w:val="7C671271"/>
    <w:rsid w:val="7D2324B9"/>
    <w:rsid w:val="7EBF593B"/>
    <w:rsid w:val="7F1030A6"/>
    <w:rsid w:val="7FF4F16B"/>
    <w:rsid w:val="F7F20571"/>
    <w:rsid w:val="FFCDDE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0"/>
    </w:pPr>
    <w:rPr>
      <w:sz w:val="30"/>
      <w:szCs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9">
    <w:name w:val="页脚 字符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paragraph" w:customStyle="1" w:styleId="13">
    <w:name w:val="修订1"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976</Words>
  <Characters>1035</Characters>
  <TotalTime>7</TotalTime>
  <ScaleCrop>false</ScaleCrop>
  <LinksUpToDate>false</LinksUpToDate>
  <CharactersWithSpaces>1048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2025-06-11T18:58:00Z</dcterms:created>
  <dc:creator>zjb0001</dc:creator>
  <cp:lastModifiedBy>bzs</cp:lastModifiedBy>
  <dcterms:modified xsi:type="dcterms:W3CDTF">2025-06-11T11:36:11Z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eyJoZGlkIjoiMDA3Y2E3Y2M0YzFmMmZiMzk4ZmI0ZmE3MTgxY2IzNjUiLCJ1c2VySWQiOiIyODI5NTkzODUifQ==</vt:lpwstr>
  </property>
  <property fmtid="{D5CDD505-2E9C-101B-9397-08002B2CF9AE}" pid="3" name="KSOProductBuildVer">
    <vt:lpwstr>2052-11.8.2.10337</vt:lpwstr>
  </property>
  <property fmtid="{D5CDD505-2E9C-101B-9397-08002B2CF9AE}" pid="4" name="ICV">
    <vt:lpwstr>5EB5630D70B746B7BB37D57738E9DD36_12</vt:lpwstr>
  </property>
</Properties>
</file>