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  <w:t>深圳市装配式建筑专家申报操作指引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黑体" w:hAnsi="黑体" w:eastAsia="黑体" w:cs="黑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32"/>
          <w:szCs w:val="32"/>
          <w:lang w:val="en-US" w:eastAsia="zh-CN" w:bidi="ar-SA"/>
        </w:rPr>
        <w:t>一、申报账号注册</w:t>
      </w:r>
      <w:bookmarkStart w:id="0" w:name="_GoBack"/>
      <w:bookmarkEnd w:id="0"/>
    </w:p>
    <w:p>
      <w:pPr>
        <w:spacing w:line="360" w:lineRule="auto"/>
        <w:ind w:firstLine="642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个人账号密码注册：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未有政务服务网账号的用户</w:t>
      </w:r>
      <w:r>
        <w:rPr>
          <w:rFonts w:hint="eastAsia" w:ascii="仿宋_GB2312" w:hAnsi="仿宋_GB2312" w:eastAsia="仿宋_GB2312" w:cs="仿宋_GB2312"/>
          <w:sz w:val="32"/>
          <w:szCs w:val="32"/>
        </w:rPr>
        <w:t>可以通过注册设置登录的账号密码，用以认证用户身份，获得相应权限。主要步骤如下：</w:t>
      </w:r>
    </w:p>
    <w:p>
      <w:pPr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进入广东政务服务网首页，点击导航区右上角的【登录】。也可用以下网址进入：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</w:p>
    <w:p>
      <w:pPr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"https://tyrz.gd.gov.cn/pscp/sso/static/"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</w:rPr>
        <w:t>https://tyrz.gd.gov.cn/pscp/sso/static/</w:t>
      </w:r>
      <w:r>
        <w:rPr>
          <w:rStyle w:val="15"/>
          <w:rFonts w:hint="eastAsia" w:ascii="仿宋_GB2312" w:hAnsi="仿宋_GB2312" w:eastAsia="仿宋_GB2312" w:cs="仿宋_GB2312"/>
          <w:b/>
          <w:bCs/>
          <w:sz w:val="32"/>
          <w:szCs w:val="32"/>
        </w:rPr>
        <w:fldChar w:fldCharType="end"/>
      </w:r>
    </w:p>
    <w:p>
      <w:pPr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</w:t>
      </w:r>
      <w:r>
        <w:rPr>
          <w:rFonts w:hint="eastAsia" w:ascii="仿宋_GB2312" w:hAnsi="仿宋_GB2312" w:eastAsia="仿宋_GB2312" w:cs="仿宋_GB2312"/>
          <w:sz w:val="32"/>
          <w:szCs w:val="32"/>
        </w:rPr>
        <w:t>选择登录方式为【账号密码】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4069715" cy="3830320"/>
            <wp:effectExtent l="0" t="0" r="6985" b="17780"/>
            <wp:docPr id="15657776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77764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9715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（三）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点击登录首页中的【立即注册】。</w:t>
      </w:r>
    </w:p>
    <w:p>
      <w:pPr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drawing>
          <wp:inline distT="0" distB="0" distL="0" distR="0">
            <wp:extent cx="4685030" cy="4899025"/>
            <wp:effectExtent l="0" t="0" r="1270" b="15875"/>
            <wp:docPr id="200204897" name="图片 8" descr="图片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04897" name="图片 8" descr="图片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5030" cy="489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（四）进入注册页面，可以看到【个人注册】。</w:t>
      </w:r>
    </w:p>
    <w:p>
      <w:pPr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（五）按照页面中的要求输入账户信息、用户信息等，点击【下一步】。</w:t>
      </w:r>
    </w:p>
    <w:p>
      <w:pPr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（六）出现实名核验的页面，用户可根据需要选择不同的方式进行核验。</w:t>
      </w:r>
    </w:p>
    <w:p>
      <w:pPr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（七）核验完成后点击【下一步】。</w:t>
      </w:r>
    </w:p>
    <w:p>
      <w:pPr>
        <w:spacing w:line="360" w:lineRule="auto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（八）账号注册成功，并会以短信的方式将注册的账号告知用户。</w:t>
      </w:r>
    </w:p>
    <w:p>
      <w:pPr>
        <w:rPr>
          <w:rFonts w:hint="eastAsia" w:ascii="黑体" w:hAnsi="黑体" w:eastAsia="黑体" w:cs="黑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32"/>
          <w:szCs w:val="32"/>
          <w:lang w:val="en-US" w:eastAsia="zh-CN" w:bidi="ar-SA"/>
        </w:rPr>
        <w:br w:type="page"/>
      </w:r>
    </w:p>
    <w:p>
      <w:pPr>
        <w:numPr>
          <w:ilvl w:val="0"/>
          <w:numId w:val="0"/>
        </w:numPr>
        <w:ind w:firstLine="642" w:firstLineChars="200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kern w:val="2"/>
          <w:sz w:val="32"/>
          <w:szCs w:val="32"/>
          <w:lang w:val="en-US" w:eastAsia="zh-CN" w:bidi="ar-SA"/>
        </w:rPr>
        <w:t>二、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普通专家申报</w:t>
      </w:r>
    </w:p>
    <w:p>
      <w:pPr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（一）登录深圳市装配式建筑服务管理平台公众侧</w:t>
      </w:r>
    </w:p>
    <w:p>
      <w:pPr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val="en-US" w:eastAsia="zh-CN"/>
        </w:rPr>
        <w:instrText xml:space="preserve"> HYPERLINK "https://construct.zjj.sz.gov.cn/zpsjzfwgl/" \l "/index"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val="en-US" w:eastAsia="zh-CN"/>
        </w:rPr>
        <w:fldChar w:fldCharType="separate"/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https://construct.zjj.sz.gov.cn/zpsjzfwgl/#/index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，选择扫码登录或者账号密码登录。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414905" cy="2829560"/>
            <wp:effectExtent l="0" t="0" r="10795" b="254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42260" cy="3008630"/>
            <wp:effectExtent l="0" t="0" r="2540" b="127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（二）点击左侧菜单栏中“专家征集”选项，点击“网上申报”按钮。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3166110"/>
            <wp:effectExtent l="0" t="0" r="5715" b="889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（三）选择“普通专家”，点击“确定”。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3166110"/>
            <wp:effectExtent l="0" t="0" r="5715" b="889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（四）按照页面指引填写基本信息并上传职称证书和头像（1寸个人证件照）。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3166110"/>
            <wp:effectExtent l="0" t="0" r="5715" b="889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3166110"/>
            <wp:effectExtent l="0" t="0" r="12065" b="15240"/>
            <wp:docPr id="26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（五）按照页面指引填写“承担过装配式建筑工程项目、理论教学、课题科研等业绩”和“工程获奖、技术科研、标准制定等专业能力”。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3166110"/>
            <wp:effectExtent l="0" t="0" r="5715" b="889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3166110"/>
            <wp:effectExtent l="0" t="0" r="5715" b="889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（六）点击右上角“点击下载”按钮，导出深圳市装配式建筑专家信息申报表，检查无误后，盖章扫描为pdf文件上传，点击“保存下一步”。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3166110"/>
            <wp:effectExtent l="0" t="0" r="5715" b="889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（七）点击“提交申请”，完成资料提交。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3166110"/>
            <wp:effectExtent l="0" t="0" r="5715" b="8890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2" w:firstLineChars="200"/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t>三、资深专家申报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（一）登录深圳市装配式建筑服务管理平台公众侧</w:t>
      </w:r>
    </w:p>
    <w:p>
      <w:pPr>
        <w:numPr>
          <w:ilvl w:val="0"/>
          <w:numId w:val="0"/>
        </w:numPr>
        <w:ind w:firstLine="640" w:firstLineChars="200"/>
        <w:jc w:val="left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"https://construct.zjj.sz.gov.cn/zpsjzfwgl/#/index"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https://construct.zjj.sz.gov.cn/zpsjzfwgl/#/index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，选择扫码登录或者账号密码登录。</w:t>
      </w:r>
      <w:r>
        <w:drawing>
          <wp:inline distT="0" distB="0" distL="114300" distR="114300">
            <wp:extent cx="2414905" cy="2829560"/>
            <wp:effectExtent l="0" t="0" r="10795" b="254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42260" cy="3008630"/>
            <wp:effectExtent l="0" t="0" r="2540" b="1270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（二）点击左侧菜单栏中“专家征集”选项，点击“网上申报”按钮。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3166110"/>
            <wp:effectExtent l="0" t="0" r="5715" b="8890"/>
            <wp:docPr id="1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（三）选择“资深专家”，点击“确定”。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3166110"/>
            <wp:effectExtent l="0" t="0" r="5715" b="8890"/>
            <wp:docPr id="2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（四）按照页面指引填写基本信息并上传职称证书和头像（1寸个人证件照）。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3166110"/>
            <wp:effectExtent l="0" t="0" r="5715" b="8890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3166110"/>
            <wp:effectExtent l="0" t="0" r="12065" b="15240"/>
            <wp:docPr id="1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（五）按照页面指引填写“承担过装配式建筑工程项目、理论教学、课题科研等业绩”和“工程获奖、技术科研、标准制定等专业能力”。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3166110"/>
            <wp:effectExtent l="0" t="0" r="5715" b="8890"/>
            <wp:docPr id="18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3166110"/>
            <wp:effectExtent l="0" t="0" r="5715" b="8890"/>
            <wp:docPr id="19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（六）点击右上角“点击下载”按钮，导出深圳市装配式建筑专家信息申报表，检查无误后，盖章扫描为pdf文件上传，点击“保存下一步”。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3166110"/>
            <wp:effectExtent l="0" t="0" r="5715" b="8890"/>
            <wp:docPr id="2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（七）点击“提交申请”，完成资料提交。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3166110"/>
            <wp:effectExtent l="0" t="0" r="5715" b="8890"/>
            <wp:docPr id="21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t>四、顾问专家申报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（一）登录深圳市装配式建筑服务管理平台公众侧</w:t>
      </w:r>
    </w:p>
    <w:p>
      <w:pPr>
        <w:numPr>
          <w:ilvl w:val="0"/>
          <w:numId w:val="0"/>
        </w:numPr>
        <w:jc w:val="left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"https://construct.zjj.sz.gov.cn/zpsjzfwgl/#/index"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https://construct.zjj.sz.gov.cn/zpsjzfwgl/#/index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，选择扫码登录或者账号密码登录。</w:t>
      </w:r>
      <w:r>
        <w:drawing>
          <wp:inline distT="0" distB="0" distL="114300" distR="114300">
            <wp:extent cx="2414905" cy="2829560"/>
            <wp:effectExtent l="0" t="0" r="10795" b="2540"/>
            <wp:docPr id="23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42260" cy="3008630"/>
            <wp:effectExtent l="0" t="0" r="2540" b="1270"/>
            <wp:docPr id="24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（二）点击左侧菜单栏中“专家征集”选项，点击“网上申报”按钮。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3166110"/>
            <wp:effectExtent l="0" t="0" r="5715" b="8890"/>
            <wp:docPr id="2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（三）选择“顾问专家”，点击“确定”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3166110"/>
            <wp:effectExtent l="0" t="0" r="5715" b="8890"/>
            <wp:docPr id="34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（四）按照页面指引填写基本信息并上传职称证书和头像（1寸个人证件照）。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3166110"/>
            <wp:effectExtent l="0" t="0" r="5715" b="8890"/>
            <wp:docPr id="27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3166110"/>
            <wp:effectExtent l="0" t="0" r="12065" b="15240"/>
            <wp:docPr id="17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（五）按照页面指引填写“高层次专家评选情况介绍”、“承担过装配式建筑工程项目、理论教学、课题科研等业绩”和“工程获奖、技术科研、标准制定等专业能力”。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3166110"/>
            <wp:effectExtent l="0" t="0" r="5715" b="8890"/>
            <wp:docPr id="29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3166110"/>
            <wp:effectExtent l="0" t="0" r="5715" b="8890"/>
            <wp:docPr id="30" name="图片 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（六）点击右上角“点击下载”按钮，导出深圳市装配式建筑专家信息申报表，检查无误后，盖章扫描为pdf文件上传，点击“保存下一步”。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3166110"/>
            <wp:effectExtent l="0" t="0" r="5715" b="8890"/>
            <wp:docPr id="31" name="图片 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（七）点击“提交申请”，完成资料提交。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3166110"/>
            <wp:effectExtent l="0" t="0" r="5715" b="8890"/>
            <wp:docPr id="33" name="图片 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7A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2010600030101010101"/>
    <w:charset w:val="80"/>
    <w:family w:val="auto"/>
    <w:pitch w:val="default"/>
    <w:sig w:usb0="00000000" w:usb1="00000000" w:usb2="00000006" w:usb3="00000000" w:csb0="00040001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公文小标宋">
    <w:altName w:val="方正小标宋_GBK"/>
    <w:panose1 w:val="02000500000000000000"/>
    <w:charset w:val="86"/>
    <w:family w:val="auto"/>
    <w:pitch w:val="default"/>
    <w:sig w:usb0="00000000" w:usb1="00000000" w:usb2="00000016" w:usb3="00000000" w:csb0="00040001" w:csb1="00000000"/>
  </w:font>
  <w:font w:name="微软雅黑">
    <w:altName w:val="黑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MGCRB0dAgAAKw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588CBE"/>
    <w:multiLevelType w:val="multilevel"/>
    <w:tmpl w:val="8C588CBE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697678"/>
    <w:rsid w:val="00F65096"/>
    <w:rsid w:val="05697678"/>
    <w:rsid w:val="134C0C32"/>
    <w:rsid w:val="1D2438DA"/>
    <w:rsid w:val="27D327E3"/>
    <w:rsid w:val="2E9C260B"/>
    <w:rsid w:val="31AA12D6"/>
    <w:rsid w:val="32460A89"/>
    <w:rsid w:val="33574D5E"/>
    <w:rsid w:val="34F3BCEB"/>
    <w:rsid w:val="391F3854"/>
    <w:rsid w:val="45155874"/>
    <w:rsid w:val="486448DE"/>
    <w:rsid w:val="4C527A45"/>
    <w:rsid w:val="573A0629"/>
    <w:rsid w:val="619E175B"/>
    <w:rsid w:val="67184FB0"/>
    <w:rsid w:val="688350B8"/>
    <w:rsid w:val="6DBC0764"/>
    <w:rsid w:val="77E1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6" w:hanging="576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link w:val="16"/>
    <w:semiHidden/>
    <w:unhideWhenUsed/>
    <w:qFormat/>
    <w:uiPriority w:val="0"/>
    <w:pPr>
      <w:keepNext/>
      <w:keepLines/>
      <w:numPr>
        <w:ilvl w:val="5"/>
        <w:numId w:val="1"/>
      </w:numPr>
      <w:spacing w:before="60" w:after="60"/>
      <w:ind w:left="1152" w:hanging="1152"/>
      <w:outlineLvl w:val="5"/>
    </w:pPr>
    <w:rPr>
      <w:rFonts w:ascii="宋体" w:hAnsi="宋体" w:eastAsia="宋体" w:cs="宋体"/>
      <w:b/>
      <w:bCs/>
      <w:sz w:val="24"/>
      <w:szCs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4" w:hanging="1584"/>
      <w:outlineLvl w:val="8"/>
    </w:pPr>
    <w:rPr>
      <w:rFonts w:ascii="Arial" w:hAnsi="Arial" w:eastAsia="黑体"/>
      <w:sz w:val="21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15">
    <w:name w:val="Hyperlink"/>
    <w:basedOn w:val="14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6 字符"/>
    <w:link w:val="7"/>
    <w:qFormat/>
    <w:uiPriority w:val="9"/>
    <w:rPr>
      <w:rFonts w:ascii="宋体" w:hAnsi="宋体" w:eastAsia="宋体" w:cs="宋体"/>
      <w:b/>
      <w:bCs/>
      <w:kern w:val="2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1124</Words>
  <Characters>1312</Characters>
  <Lines>0</Lines>
  <Paragraphs>0</Paragraphs>
  <TotalTime>1</TotalTime>
  <ScaleCrop>false</ScaleCrop>
  <LinksUpToDate>false</LinksUpToDate>
  <CharactersWithSpaces>1314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2025-05-19T17:21:00Z</dcterms:created>
  <dc:creator>鱼的记忆</dc:creator>
  <cp:lastModifiedBy>nielu</cp:lastModifiedBy>
  <dcterms:modified xsi:type="dcterms:W3CDTF">2025-06-18T15:54:29Z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6B8F5FDDE0CB4C07A96F683CB3FB026C_13</vt:lpwstr>
  </property>
  <property fmtid="{D5CDD505-2E9C-101B-9397-08002B2CF9AE}" pid="4" name="KSOTemplateDocerSaveRecord">
    <vt:lpwstr>eyJoZGlkIjoiZTgzOGZkMTI1ZjBkOThlNDQ0NDg5ZmQyMGExNWEzOTciLCJ1c2VySWQiOiIxMTQ0MzAxMjY4In0=</vt:lpwstr>
  </property>
</Properties>
</file>