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322" w:lineRule="auto"/>
        <w:ind w:right="747" w:firstLine="460" w:firstLineChars="100"/>
        <w:rPr>
          <w:rFonts w:hint="eastAsia" w:ascii="仿宋" w:hAnsi="仿宋" w:eastAsia="仿宋" w:cs="仿宋"/>
          <w:spacing w:val="15"/>
          <w:sz w:val="43"/>
          <w:szCs w:val="43"/>
          <w14:textOutline w14:w="7968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spacing w:val="15"/>
          <w:sz w:val="43"/>
          <w:szCs w:val="43"/>
          <w14:textOutline w14:w="7968" w14:cap="flat" w14:cmpd="sng">
            <w14:solidFill>
              <w14:srgbClr w14:val="000000"/>
            </w14:solidFill>
            <w14:prstDash w14:val="solid"/>
            <w14:miter w14:val="0"/>
          </w14:textOutline>
        </w:rPr>
        <w:t>上海银行深铁熙府项目按揭服务指南</w:t>
      </w:r>
    </w:p>
    <w:p>
      <w:pPr>
        <w:spacing w:before="101" w:line="322" w:lineRule="auto"/>
        <w:ind w:right="747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一、购房者所需提供的</w:t>
      </w:r>
      <w:r>
        <w:rPr>
          <w:rFonts w:ascii="仿宋" w:hAnsi="仿宋" w:eastAsia="仿宋" w:cs="仿宋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按揭资料</w:t>
      </w:r>
    </w:p>
    <w:p>
      <w:pPr>
        <w:spacing w:before="41" w:line="330" w:lineRule="auto"/>
        <w:ind w:left="48" w:right="118" w:firstLine="55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1、身份证明材料：</w:t>
      </w:r>
      <w:r>
        <w:rPr>
          <w:rFonts w:ascii="仿宋" w:hAnsi="仿宋" w:eastAsia="仿宋" w:cs="仿宋"/>
          <w:spacing w:val="1"/>
          <w:sz w:val="28"/>
          <w:szCs w:val="28"/>
        </w:rPr>
        <w:t>借款人及配偶的身份</w:t>
      </w:r>
      <w:r>
        <w:rPr>
          <w:rFonts w:ascii="仿宋" w:hAnsi="仿宋" w:eastAsia="仿宋" w:cs="仿宋"/>
          <w:sz w:val="28"/>
          <w:szCs w:val="28"/>
        </w:rPr>
        <w:t xml:space="preserve">证件、户口本，验原件 </w:t>
      </w:r>
      <w:r>
        <w:rPr>
          <w:rFonts w:ascii="仿宋" w:hAnsi="仿宋" w:eastAsia="仿宋" w:cs="仿宋"/>
          <w:spacing w:val="-7"/>
          <w:sz w:val="28"/>
          <w:szCs w:val="28"/>
        </w:rPr>
        <w:t>收</w:t>
      </w:r>
      <w:r>
        <w:rPr>
          <w:rFonts w:ascii="仿宋" w:hAnsi="仿宋" w:eastAsia="仿宋" w:cs="仿宋"/>
          <w:spacing w:val="-6"/>
          <w:sz w:val="28"/>
          <w:szCs w:val="28"/>
        </w:rPr>
        <w:t>复印件；</w:t>
      </w:r>
    </w:p>
    <w:p>
      <w:pPr>
        <w:spacing w:line="273" w:lineRule="auto"/>
        <w:ind w:left="599" w:right="183" w:hanging="1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8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仿宋" w:hAnsi="仿宋" w:eastAsia="仿宋" w:cs="仿宋"/>
          <w:spacing w:val="-15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仿宋" w:hAnsi="仿宋" w:eastAsia="仿宋" w:cs="仿宋"/>
          <w:spacing w:val="-14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婚姻证明：</w:t>
      </w:r>
      <w:r>
        <w:rPr>
          <w:rFonts w:ascii="仿宋" w:hAnsi="仿宋" w:eastAsia="仿宋" w:cs="仿宋"/>
          <w:spacing w:val="-14"/>
          <w:sz w:val="28"/>
          <w:szCs w:val="28"/>
        </w:rPr>
        <w:t xml:space="preserve"> 借款人及配偶的结婚证、离婚证(含离婚协议书)；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注：户口本复印件(户口本婚姻状况要与实际状况一致</w:t>
      </w:r>
      <w:r>
        <w:rPr>
          <w:rFonts w:ascii="仿宋" w:hAnsi="仿宋" w:eastAsia="仿宋" w:cs="仿宋"/>
          <w:sz w:val="28"/>
          <w:szCs w:val="28"/>
        </w:rPr>
        <w:t>)</w:t>
      </w:r>
    </w:p>
    <w:p>
      <w:pPr>
        <w:spacing w:before="168" w:line="330" w:lineRule="auto"/>
        <w:ind w:left="38" w:firstLine="55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9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仿宋" w:hAnsi="仿宋" w:eastAsia="仿宋" w:cs="仿宋"/>
          <w:spacing w:val="6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、收入证明：</w:t>
      </w:r>
      <w:r>
        <w:rPr>
          <w:rFonts w:ascii="仿宋" w:hAnsi="仿宋" w:eastAsia="仿宋" w:cs="仿宋"/>
          <w:spacing w:val="6"/>
          <w:sz w:val="28"/>
          <w:szCs w:val="28"/>
        </w:rPr>
        <w:t>任职单位出具的收入证明原件，要求月收入(或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8"/>
          <w:sz w:val="28"/>
          <w:szCs w:val="28"/>
        </w:rPr>
        <w:t>年</w:t>
      </w:r>
      <w:r>
        <w:rPr>
          <w:rFonts w:ascii="仿宋" w:hAnsi="仿宋" w:eastAsia="仿宋" w:cs="仿宋"/>
          <w:spacing w:val="15"/>
          <w:sz w:val="28"/>
          <w:szCs w:val="28"/>
        </w:rPr>
        <w:t>收</w:t>
      </w:r>
      <w:r>
        <w:rPr>
          <w:rFonts w:ascii="仿宋" w:hAnsi="仿宋" w:eastAsia="仿宋" w:cs="仿宋"/>
          <w:spacing w:val="9"/>
          <w:sz w:val="28"/>
          <w:szCs w:val="28"/>
        </w:rPr>
        <w:t>入折算的月收入)金额必须为家庭总月供(含本该笔房贷月供)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5"/>
          <w:sz w:val="28"/>
          <w:szCs w:val="28"/>
        </w:rPr>
        <w:t>的</w:t>
      </w:r>
      <w:r>
        <w:rPr>
          <w:rFonts w:ascii="仿宋" w:hAnsi="仿宋" w:eastAsia="仿宋" w:cs="仿宋"/>
          <w:spacing w:val="-24"/>
          <w:sz w:val="28"/>
          <w:szCs w:val="28"/>
        </w:rPr>
        <w:t xml:space="preserve"> 2 倍以上；</w:t>
      </w:r>
    </w:p>
    <w:p>
      <w:pPr>
        <w:spacing w:before="3" w:line="329" w:lineRule="auto"/>
        <w:ind w:left="35" w:right="118" w:firstLine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4、银行流水：</w:t>
      </w:r>
      <w:r>
        <w:rPr>
          <w:rFonts w:ascii="仿宋" w:hAnsi="仿宋" w:eastAsia="仿宋" w:cs="仿宋"/>
          <w:spacing w:val="2"/>
          <w:sz w:val="28"/>
          <w:szCs w:val="28"/>
        </w:rPr>
        <w:t>近半年</w:t>
      </w:r>
      <w:r>
        <w:rPr>
          <w:rFonts w:ascii="仿宋" w:hAnsi="仿宋" w:eastAsia="仿宋" w:cs="仿宋"/>
          <w:spacing w:val="1"/>
          <w:sz w:val="28"/>
          <w:szCs w:val="28"/>
        </w:rPr>
        <w:t>工资卡银行流水明细原件，可提供多家银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 xml:space="preserve">行流水， </w:t>
      </w:r>
      <w:r>
        <w:rPr>
          <w:rFonts w:ascii="仿宋" w:hAnsi="仿宋" w:eastAsia="仿宋" w:cs="仿宋"/>
          <w:spacing w:val="-5"/>
          <w:sz w:val="28"/>
          <w:szCs w:val="28"/>
        </w:rPr>
        <w:t>另</w:t>
      </w:r>
      <w:r>
        <w:rPr>
          <w:rFonts w:ascii="仿宋" w:hAnsi="仿宋" w:eastAsia="仿宋" w:cs="仿宋"/>
          <w:spacing w:val="-3"/>
          <w:sz w:val="28"/>
          <w:szCs w:val="28"/>
        </w:rPr>
        <w:t>外可提供资产证明(如股票、基金、理财产品、存款证明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等</w:t>
      </w:r>
      <w:r>
        <w:rPr>
          <w:rFonts w:ascii="仿宋" w:hAnsi="仿宋" w:eastAsia="仿宋" w:cs="仿宋"/>
          <w:spacing w:val="-12"/>
          <w:sz w:val="28"/>
          <w:szCs w:val="28"/>
        </w:rPr>
        <w:t>)</w:t>
      </w:r>
      <w:bookmarkStart w:id="0" w:name="_GoBack"/>
      <w:bookmarkEnd w:id="0"/>
    </w:p>
    <w:p>
      <w:pPr>
        <w:spacing w:before="4" w:line="329" w:lineRule="auto"/>
        <w:ind w:left="32" w:right="119" w:firstLine="5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5</w:t>
      </w:r>
      <w:r>
        <w:rPr>
          <w:rFonts w:ascii="仿宋" w:hAnsi="仿宋" w:eastAsia="仿宋" w:cs="仿宋"/>
          <w:spacing w:val="-13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仿宋" w:hAnsi="仿宋" w:eastAsia="仿宋" w:cs="仿宋"/>
          <w:spacing w:val="-1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借款人家庭成员房屋信息查档</w:t>
      </w:r>
      <w:r>
        <w:rPr>
          <w:rFonts w:ascii="仿宋" w:hAnsi="仿宋" w:eastAsia="仿宋" w:cs="仿宋"/>
          <w:spacing w:val="-11"/>
          <w:sz w:val="28"/>
          <w:szCs w:val="28"/>
        </w:rPr>
        <w:t xml:space="preserve"> (查询途径： APP“i 深圳”-不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动产查询-</w:t>
      </w:r>
      <w:r>
        <w:rPr>
          <w:rFonts w:ascii="仿宋" w:hAnsi="仿宋" w:eastAsia="仿宋" w:cs="仿宋"/>
          <w:spacing w:val="-3"/>
          <w:sz w:val="28"/>
          <w:szCs w:val="28"/>
        </w:rPr>
        <w:t>无房证明， 若有曾用名需去不动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产登记</w:t>
      </w:r>
      <w:r>
        <w:rPr>
          <w:rFonts w:ascii="仿宋" w:hAnsi="仿宋" w:eastAsia="仿宋" w:cs="仿宋"/>
          <w:spacing w:val="-3"/>
          <w:sz w:val="28"/>
          <w:szCs w:val="28"/>
        </w:rPr>
        <w:t>产中心现场查询，包括借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款人、配</w:t>
      </w:r>
      <w:r>
        <w:rPr>
          <w:rFonts w:ascii="仿宋" w:hAnsi="仿宋" w:eastAsia="仿宋" w:cs="仿宋"/>
          <w:spacing w:val="-2"/>
          <w:sz w:val="28"/>
          <w:szCs w:val="28"/>
        </w:rPr>
        <w:t>偶、未成年子女)</w:t>
      </w:r>
    </w:p>
    <w:p>
      <w:pPr>
        <w:spacing w:line="217" w:lineRule="auto"/>
        <w:ind w:left="58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6、社保</w:t>
      </w:r>
      <w:r>
        <w:rPr>
          <w:rFonts w:ascii="仿宋" w:hAnsi="仿宋" w:eastAsia="仿宋" w:cs="仿宋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清单</w:t>
      </w:r>
      <w:r>
        <w:rPr>
          <w:rFonts w:ascii="仿宋" w:hAnsi="仿宋" w:eastAsia="仿宋" w:cs="仿宋"/>
          <w:sz w:val="28"/>
          <w:szCs w:val="28"/>
        </w:rPr>
        <w:t>：借款人及配偶社保清单</w:t>
      </w:r>
    </w:p>
    <w:p>
      <w:pPr>
        <w:spacing w:before="172" w:line="215" w:lineRule="auto"/>
        <w:ind w:left="59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7、购房资料：</w:t>
      </w:r>
      <w:r>
        <w:rPr>
          <w:rFonts w:ascii="仿宋" w:hAnsi="仿宋" w:eastAsia="仿宋" w:cs="仿宋"/>
          <w:spacing w:val="-4"/>
          <w:sz w:val="28"/>
          <w:szCs w:val="28"/>
        </w:rPr>
        <w:t>认</w:t>
      </w:r>
      <w:r>
        <w:rPr>
          <w:rFonts w:ascii="仿宋" w:hAnsi="仿宋" w:eastAsia="仿宋" w:cs="仿宋"/>
          <w:spacing w:val="-3"/>
          <w:sz w:val="28"/>
          <w:szCs w:val="28"/>
        </w:rPr>
        <w:t>购书、首期款(含定金) 收据、转账凭证和来源</w:t>
      </w:r>
    </w:p>
    <w:p>
      <w:pPr>
        <w:spacing w:before="174" w:line="217" w:lineRule="auto"/>
        <w:ind w:left="58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6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8</w:t>
      </w:r>
      <w:r>
        <w:rPr>
          <w:rFonts w:ascii="仿宋" w:hAnsi="仿宋" w:eastAsia="仿宋" w:cs="仿宋"/>
          <w:spacing w:val="1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仿宋" w:hAnsi="仿宋" w:eastAsia="仿宋" w:cs="仿宋"/>
          <w:spacing w:val="8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上海银行卡</w:t>
      </w:r>
      <w:r>
        <w:rPr>
          <w:rFonts w:ascii="仿宋" w:hAnsi="仿宋" w:eastAsia="仿宋" w:cs="仿宋"/>
          <w:spacing w:val="8"/>
          <w:sz w:val="28"/>
          <w:szCs w:val="28"/>
        </w:rPr>
        <w:t xml:space="preserve"> (供楼卡)复印件</w:t>
      </w:r>
    </w:p>
    <w:p>
      <w:pPr>
        <w:spacing w:before="172" w:line="216" w:lineRule="auto"/>
        <w:ind w:left="43"/>
        <w:outlineLvl w:val="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1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仿宋" w:hAnsi="仿宋" w:eastAsia="仿宋" w:cs="仿宋"/>
          <w:spacing w:val="9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、按揭申请条件(纯商贷)</w:t>
      </w:r>
    </w:p>
    <w:p>
      <w:pPr>
        <w:spacing w:before="271" w:line="217" w:lineRule="auto"/>
        <w:ind w:left="60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1</w:t>
      </w:r>
      <w:r>
        <w:rPr>
          <w:rFonts w:ascii="仿宋" w:hAnsi="仿宋" w:eastAsia="仿宋" w:cs="仿宋"/>
          <w:spacing w:val="-4"/>
          <w:sz w:val="28"/>
          <w:szCs w:val="28"/>
        </w:rPr>
        <w:t>、18-65 周岁具有完全民事行为能力的自然人</w:t>
      </w:r>
    </w:p>
    <w:p>
      <w:pPr>
        <w:spacing w:before="171" w:line="219" w:lineRule="auto"/>
        <w:ind w:left="58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2、贷款年限不超过 30 年</w:t>
      </w:r>
    </w:p>
    <w:p>
      <w:pPr>
        <w:spacing w:before="168" w:line="218" w:lineRule="auto"/>
        <w:ind w:left="58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3、具有良好的信用记录和</w:t>
      </w:r>
      <w:r>
        <w:rPr>
          <w:rFonts w:ascii="仿宋" w:hAnsi="仿宋" w:eastAsia="仿宋" w:cs="仿宋"/>
          <w:sz w:val="28"/>
          <w:szCs w:val="28"/>
        </w:rPr>
        <w:t>还款意愿，无不良记录</w:t>
      </w:r>
    </w:p>
    <w:p>
      <w:pPr>
        <w:spacing w:before="169" w:line="217" w:lineRule="auto"/>
        <w:ind w:left="58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4、我行规定的</w:t>
      </w:r>
      <w:r>
        <w:rPr>
          <w:rFonts w:ascii="仿宋" w:hAnsi="仿宋" w:eastAsia="仿宋" w:cs="仿宋"/>
          <w:sz w:val="28"/>
          <w:szCs w:val="28"/>
        </w:rPr>
        <w:t>其他条件</w:t>
      </w:r>
    </w:p>
    <w:p>
      <w:pPr>
        <w:spacing w:before="175" w:line="217" w:lineRule="auto"/>
        <w:ind w:left="42"/>
        <w:outlineLvl w:val="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6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三</w:t>
      </w:r>
      <w:r>
        <w:rPr>
          <w:rFonts w:ascii="仿宋" w:hAnsi="仿宋" w:eastAsia="仿宋" w:cs="仿宋"/>
          <w:spacing w:val="-4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仿宋" w:hAnsi="仿宋" w:eastAsia="仿宋" w:cs="仿宋"/>
          <w:spacing w:val="-3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我行优势</w:t>
      </w:r>
    </w:p>
    <w:p>
      <w:pPr>
        <w:spacing w:before="268" w:line="219" w:lineRule="auto"/>
        <w:ind w:left="60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1</w:t>
      </w:r>
      <w:r>
        <w:rPr>
          <w:rFonts w:ascii="仿宋" w:hAnsi="仿宋" w:eastAsia="仿宋" w:cs="仿宋"/>
          <w:spacing w:val="-4"/>
          <w:sz w:val="28"/>
          <w:szCs w:val="28"/>
        </w:rPr>
        <w:t>、审批灵活</w:t>
      </w:r>
    </w:p>
    <w:p>
      <w:pPr>
        <w:spacing w:before="180" w:line="239" w:lineRule="auto"/>
        <w:ind w:left="58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2、可</w:t>
      </w:r>
      <w:r>
        <w:rPr>
          <w:rFonts w:ascii="仿宋" w:hAnsi="仿宋" w:eastAsia="仿宋" w:cs="仿宋"/>
          <w:spacing w:val="-1"/>
          <w:sz w:val="28"/>
          <w:szCs w:val="28"/>
        </w:rPr>
        <w:t>申请免罚息</w:t>
      </w:r>
    </w:p>
    <w:p>
      <w:pPr>
        <w:sectPr>
          <w:pgSz w:w="11907" w:h="16839"/>
          <w:pgMar w:top="1431" w:right="1676" w:bottom="0" w:left="1785" w:header="0" w:footer="0" w:gutter="0"/>
          <w:cols w:space="720" w:num="1"/>
        </w:sectPr>
      </w:pPr>
    </w:p>
    <w:p>
      <w:pPr>
        <w:spacing w:before="180" w:line="223" w:lineRule="auto"/>
        <w:ind w:left="58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3、</w:t>
      </w:r>
      <w:r>
        <w:rPr>
          <w:rFonts w:ascii="仿宋" w:hAnsi="仿宋" w:eastAsia="仿宋" w:cs="仿宋"/>
          <w:spacing w:val="-2"/>
          <w:sz w:val="28"/>
          <w:szCs w:val="28"/>
        </w:rPr>
        <w:t>公证通</w:t>
      </w:r>
    </w:p>
    <w:p>
      <w:pPr>
        <w:spacing w:before="285" w:line="219" w:lineRule="auto"/>
        <w:ind w:left="58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4、</w:t>
      </w:r>
      <w:r>
        <w:rPr>
          <w:rFonts w:ascii="仿宋" w:hAnsi="仿宋" w:eastAsia="仿宋" w:cs="仿宋"/>
          <w:spacing w:val="-7"/>
          <w:sz w:val="28"/>
          <w:szCs w:val="28"/>
        </w:rPr>
        <w:t>效率高： 最快可当天出函、当天放款</w:t>
      </w:r>
    </w:p>
    <w:p>
      <w:pPr>
        <w:spacing w:before="291" w:line="219" w:lineRule="auto"/>
        <w:ind w:left="58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sz w:val="28"/>
          <w:szCs w:val="28"/>
        </w:rPr>
        <w:t>5</w:t>
      </w:r>
      <w:r>
        <w:rPr>
          <w:rFonts w:ascii="仿宋" w:hAnsi="仿宋" w:eastAsia="仿宋" w:cs="仿宋"/>
          <w:spacing w:val="-15"/>
          <w:sz w:val="28"/>
          <w:szCs w:val="28"/>
        </w:rPr>
        <w:t>、</w:t>
      </w:r>
      <w:r>
        <w:rPr>
          <w:rFonts w:ascii="仿宋" w:hAnsi="仿宋" w:eastAsia="仿宋" w:cs="仿宋"/>
          <w:spacing w:val="-8"/>
          <w:sz w:val="28"/>
          <w:szCs w:val="28"/>
        </w:rPr>
        <w:t>房贷客户专属权益：最高 200 万家装分期、最高 100 万教育</w:t>
      </w:r>
    </w:p>
    <w:p>
      <w:pPr>
        <w:spacing w:before="291" w:line="219" w:lineRule="auto"/>
        <w:ind w:left="3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3"/>
          <w:sz w:val="28"/>
          <w:szCs w:val="28"/>
        </w:rPr>
        <w:t>专</w:t>
      </w:r>
      <w:r>
        <w:rPr>
          <w:rFonts w:ascii="仿宋" w:hAnsi="仿宋" w:eastAsia="仿宋" w:cs="仿宋"/>
          <w:spacing w:val="-10"/>
          <w:sz w:val="28"/>
          <w:szCs w:val="28"/>
        </w:rPr>
        <w:t>项分期、最高 50 万分期卡</w:t>
      </w:r>
    </w:p>
    <w:p>
      <w:pPr>
        <w:spacing w:before="283" w:line="216" w:lineRule="auto"/>
        <w:ind w:left="69"/>
        <w:outlineLvl w:val="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6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四、按揭申请流</w:t>
      </w:r>
      <w:r>
        <w:rPr>
          <w:rFonts w:ascii="仿宋" w:hAnsi="仿宋" w:eastAsia="仿宋" w:cs="仿宋"/>
          <w:spacing w:val="-5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程</w:t>
      </w:r>
    </w:p>
    <w:p>
      <w:pPr>
        <w:spacing w:before="281" w:line="412" w:lineRule="auto"/>
        <w:ind w:left="32" w:right="200" w:firstLine="56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借款人提供按揭资料并签署我行相关申请材料—</w:t>
      </w:r>
      <w:r>
        <w:rPr>
          <w:rFonts w:ascii="仿宋" w:hAnsi="仿宋" w:eastAsia="仿宋" w:cs="仿宋"/>
          <w:sz w:val="28"/>
          <w:szCs w:val="28"/>
        </w:rPr>
        <w:t xml:space="preserve">—我行收集资 </w:t>
      </w:r>
      <w:r>
        <w:rPr>
          <w:rFonts w:ascii="仿宋" w:hAnsi="仿宋" w:eastAsia="仿宋" w:cs="仿宋"/>
          <w:spacing w:val="-10"/>
          <w:sz w:val="28"/>
          <w:szCs w:val="28"/>
        </w:rPr>
        <w:t>料</w:t>
      </w:r>
      <w:r>
        <w:rPr>
          <w:rFonts w:ascii="仿宋" w:hAnsi="仿宋" w:eastAsia="仿宋" w:cs="仿宋"/>
          <w:spacing w:val="-9"/>
          <w:sz w:val="28"/>
          <w:szCs w:val="28"/>
        </w:rPr>
        <w:t>并</w:t>
      </w:r>
      <w:r>
        <w:rPr>
          <w:rFonts w:ascii="仿宋" w:hAnsi="仿宋" w:eastAsia="仿宋" w:cs="仿宋"/>
          <w:spacing w:val="-5"/>
          <w:sz w:val="28"/>
          <w:szCs w:val="28"/>
        </w:rPr>
        <w:t>整理上报——评审审批通过—— 出具《贷款发放通知书》给到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开发商——开发商向住建局办理备案手续</w:t>
      </w:r>
      <w:r>
        <w:rPr>
          <w:rFonts w:ascii="仿宋" w:hAnsi="仿宋" w:eastAsia="仿宋" w:cs="仿宋"/>
          <w:sz w:val="28"/>
          <w:szCs w:val="28"/>
        </w:rPr>
        <w:t>——我行收到备案后的买</w:t>
      </w:r>
    </w:p>
    <w:p>
      <w:pPr>
        <w:spacing w:line="216" w:lineRule="auto"/>
        <w:ind w:left="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卖合同</w:t>
      </w:r>
      <w:r>
        <w:rPr>
          <w:rFonts w:ascii="仿宋" w:hAnsi="仿宋" w:eastAsia="仿宋" w:cs="仿宋"/>
          <w:spacing w:val="-4"/>
          <w:sz w:val="28"/>
          <w:szCs w:val="28"/>
        </w:rPr>
        <w:t>后</w:t>
      </w:r>
      <w:r>
        <w:rPr>
          <w:rFonts w:ascii="仿宋" w:hAnsi="仿宋" w:eastAsia="仿宋" w:cs="仿宋"/>
          <w:spacing w:val="-3"/>
          <w:sz w:val="28"/>
          <w:szCs w:val="28"/>
        </w:rPr>
        <w:t>向借款申请人发放贷款。</w:t>
      </w:r>
    </w:p>
    <w:p>
      <w:pPr>
        <w:spacing w:line="227" w:lineRule="exact"/>
      </w:pPr>
    </w:p>
    <w:p>
      <w:pPr>
        <w:sectPr>
          <w:pgSz w:w="11907" w:h="16839"/>
          <w:pgMar w:top="1431" w:right="1785" w:bottom="0" w:left="1785" w:header="0" w:footer="0" w:gutter="0"/>
          <w:cols w:equalWidth="0" w:num="1">
            <w:col w:w="8335"/>
          </w:cols>
        </w:sectPr>
      </w:pPr>
    </w:p>
    <w:p>
      <w:pPr>
        <w:spacing w:before="60" w:line="220" w:lineRule="auto"/>
        <w:ind w:left="39"/>
        <w:outlineLvl w:val="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3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五</w:t>
      </w:r>
      <w:r>
        <w:rPr>
          <w:rFonts w:ascii="仿宋" w:hAnsi="仿宋" w:eastAsia="仿宋" w:cs="仿宋"/>
          <w:spacing w:val="-2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、联系人及地址</w:t>
      </w:r>
    </w:p>
    <w:p>
      <w:pPr>
        <w:spacing w:before="275" w:line="624" w:lineRule="exact"/>
        <w:ind w:left="2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position w:val="26"/>
          <w:sz w:val="28"/>
          <w:szCs w:val="28"/>
        </w:rPr>
        <w:t>联</w:t>
      </w:r>
      <w:r>
        <w:rPr>
          <w:rFonts w:ascii="仿宋" w:hAnsi="仿宋" w:eastAsia="仿宋" w:cs="仿宋"/>
          <w:spacing w:val="-11"/>
          <w:position w:val="26"/>
          <w:sz w:val="28"/>
          <w:szCs w:val="28"/>
        </w:rPr>
        <w:t>系人： 杨  丝 1501363345</w:t>
      </w:r>
    </w:p>
    <w:p>
      <w:pPr>
        <w:spacing w:before="1" w:line="185" w:lineRule="auto"/>
        <w:ind w:left="11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李</w:t>
      </w:r>
      <w:r>
        <w:rPr>
          <w:rFonts w:ascii="仿宋" w:hAnsi="仿宋" w:eastAsia="仿宋" w:cs="仿宋"/>
          <w:spacing w:val="-6"/>
          <w:sz w:val="28"/>
          <w:szCs w:val="28"/>
        </w:rPr>
        <w:t>亚薇 13510785598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98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spacing w:before="91" w:line="624" w:lineRule="exac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position w:val="26"/>
          <w:sz w:val="28"/>
          <w:szCs w:val="28"/>
        </w:rPr>
        <w:t>杨</w:t>
      </w:r>
      <w:r>
        <w:rPr>
          <w:rFonts w:ascii="仿宋" w:hAnsi="仿宋" w:eastAsia="仿宋" w:cs="仿宋"/>
          <w:spacing w:val="-6"/>
          <w:position w:val="26"/>
          <w:sz w:val="28"/>
          <w:szCs w:val="28"/>
        </w:rPr>
        <w:t>国铖 13537753108</w:t>
      </w:r>
    </w:p>
    <w:p>
      <w:pPr>
        <w:spacing w:line="185" w:lineRule="auto"/>
        <w:ind w:left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彭</w:t>
      </w:r>
      <w:r>
        <w:rPr>
          <w:rFonts w:ascii="仿宋" w:hAnsi="仿宋" w:eastAsia="仿宋" w:cs="仿宋"/>
          <w:spacing w:val="-6"/>
          <w:sz w:val="28"/>
          <w:szCs w:val="28"/>
        </w:rPr>
        <w:t>力乙 18565687210</w:t>
      </w:r>
    </w:p>
    <w:p>
      <w:pPr>
        <w:sectPr>
          <w:type w:val="continuous"/>
          <w:pgSz w:w="11907" w:h="16839"/>
          <w:pgMar w:top="1431" w:right="1785" w:bottom="0" w:left="1785" w:header="0" w:footer="0" w:gutter="0"/>
          <w:cols w:equalWidth="0" w:num="2">
            <w:col w:w="4069" w:space="100"/>
            <w:col w:w="4166"/>
          </w:cols>
        </w:sect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91" w:line="624" w:lineRule="exact"/>
        <w:ind w:left="2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position w:val="26"/>
          <w:sz w:val="28"/>
          <w:szCs w:val="28"/>
        </w:rPr>
        <w:t>联系地址：深圳</w:t>
      </w:r>
      <w:r>
        <w:rPr>
          <w:rFonts w:ascii="仿宋" w:hAnsi="仿宋" w:eastAsia="仿宋" w:cs="仿宋"/>
          <w:position w:val="26"/>
          <w:sz w:val="28"/>
          <w:szCs w:val="28"/>
        </w:rPr>
        <w:t>市南山区高新南一路德赛科技大厦西座首层 上海银</w:t>
      </w:r>
    </w:p>
    <w:p>
      <w:pPr>
        <w:spacing w:line="185" w:lineRule="auto"/>
        <w:ind w:left="3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sz w:val="28"/>
          <w:szCs w:val="28"/>
        </w:rPr>
        <w:t>行</w:t>
      </w:r>
      <w:r>
        <w:rPr>
          <w:rFonts w:ascii="仿宋" w:hAnsi="仿宋" w:eastAsia="仿宋" w:cs="仿宋"/>
          <w:spacing w:val="-13"/>
          <w:sz w:val="28"/>
          <w:szCs w:val="28"/>
        </w:rPr>
        <w:t>(</w:t>
      </w:r>
      <w:r>
        <w:rPr>
          <w:rFonts w:ascii="仿宋" w:hAnsi="仿宋" w:eastAsia="仿宋" w:cs="仿宋"/>
          <w:spacing w:val="-8"/>
          <w:sz w:val="28"/>
          <w:szCs w:val="28"/>
        </w:rPr>
        <w:t>地铁 1 号线高新园站 D 出口)</w:t>
      </w:r>
    </w:p>
    <w:sectPr>
      <w:type w:val="continuous"/>
      <w:pgSz w:w="11907" w:h="16839"/>
      <w:pgMar w:top="1431" w:right="1785" w:bottom="0" w:left="1785" w:header="0" w:footer="0" w:gutter="0"/>
      <w:cols w:equalWidth="0" w:num="1">
        <w:col w:w="833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OTgzODAxY2UzZjkyMDk5ZjM2MzUyOGRkMGRhZjcwMjQifQ=="/>
  </w:docVars>
  <w:rsids>
    <w:rsidRoot w:val="00000000"/>
    <w:rsid w:val="60F652A9"/>
    <w:rsid w:val="62A97A0C"/>
    <w:rsid w:val="7A5C26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710</Words>
  <Characters>761</Characters>
  <TotalTime>0</TotalTime>
  <ScaleCrop>false</ScaleCrop>
  <LinksUpToDate>false</LinksUpToDate>
  <CharactersWithSpaces>805</CharactersWithSpaces>
  <Application>WPS Office_11.8.2.8361_F1E327BC-269C-435d-A152-05C5408002CA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2023-03-17T16:22:00Z</dcterms:created>
  <dc:creator>Y S</dc:creator>
  <cp:lastModifiedBy>Administrator</cp:lastModifiedBy>
  <dcterms:modified xsi:type="dcterms:W3CDTF">2023-07-26T06:55:17Z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2023-03-18T20:59:48Z</vt:filetime>
  </property>
  <property fmtid="{D5CDD505-2E9C-101B-9397-08002B2CF9AE}" pid="4" name="KSOProductBuildVer">
    <vt:lpwstr>2052-11.8.2.8361</vt:lpwstr>
  </property>
  <property fmtid="{D5CDD505-2E9C-101B-9397-08002B2CF9AE}" pid="5" name="ICV">
    <vt:lpwstr>F77B89E9243B493F9BF7CB7E17E90D21_12</vt:lpwstr>
  </property>
</Properties>
</file>