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174" w:type="dxa"/>
        <w:tblInd w:w="0" w:type="dxa"/>
        <w:tblLayout w:type="fixed"/>
        <w:tblCellMar>
          <w:top w:w="0" w:type="dxa"/>
          <w:left w:w="108" w:type="dxa"/>
          <w:bottom w:w="0" w:type="dxa"/>
          <w:right w:w="108" w:type="dxa"/>
        </w:tblCellMar>
      </w:tblPr>
      <w:tblGrid>
        <w:gridCol w:w="3150"/>
        <w:gridCol w:w="944"/>
        <w:gridCol w:w="553"/>
        <w:gridCol w:w="164"/>
        <w:gridCol w:w="235"/>
        <w:gridCol w:w="1446"/>
        <w:gridCol w:w="3786"/>
        <w:gridCol w:w="1857"/>
        <w:gridCol w:w="2039"/>
      </w:tblGrid>
      <w:tr>
        <w:tblPrEx>
          <w:tblCellMar>
            <w:top w:w="0" w:type="dxa"/>
            <w:left w:w="108" w:type="dxa"/>
            <w:bottom w:w="0" w:type="dxa"/>
            <w:right w:w="108" w:type="dxa"/>
          </w:tblCellMar>
        </w:tblPrEx>
        <w:trPr>
          <w:trHeight w:val="90" w:hRule="atLeast"/>
        </w:trPr>
        <w:tc>
          <w:tcPr>
            <w:tcW w:w="14174" w:type="dxa"/>
            <w:gridSpan w:val="9"/>
            <w:tcBorders>
              <w:top w:val="nil"/>
              <w:left w:val="nil"/>
              <w:bottom w:val="nil"/>
              <w:right w:val="nil"/>
            </w:tcBorders>
            <w:shd w:val="clear" w:color="FFFFFF" w:fill="FFFFFF"/>
          </w:tcPr>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rPr>
              <w:t>2021年深圳市住房和建设局政府采购意向公开表</w:t>
            </w:r>
          </w:p>
        </w:tc>
      </w:tr>
      <w:tr>
        <w:tblPrEx>
          <w:tblCellMar>
            <w:top w:w="0" w:type="dxa"/>
            <w:left w:w="108" w:type="dxa"/>
            <w:bottom w:w="0" w:type="dxa"/>
            <w:right w:w="108" w:type="dxa"/>
          </w:tblCellMar>
        </w:tblPrEx>
        <w:trPr>
          <w:trHeight w:val="300" w:hRule="atLeast"/>
        </w:trPr>
        <w:tc>
          <w:tcPr>
            <w:tcW w:w="3150" w:type="dxa"/>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单位名称：</w:t>
            </w:r>
            <w:r>
              <w:rPr>
                <w:rFonts w:hint="eastAsia" w:ascii="宋体" w:hAnsi="宋体" w:cs="宋体"/>
                <w:color w:val="000000"/>
                <w:kern w:val="0"/>
                <w:sz w:val="20"/>
                <w:szCs w:val="20"/>
                <w:lang w:val="en-US" w:eastAsia="zh-CN"/>
              </w:rPr>
              <w:t>深圳市住房和建设局</w:t>
            </w:r>
          </w:p>
        </w:tc>
        <w:tc>
          <w:tcPr>
            <w:tcW w:w="944" w:type="dxa"/>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17" w:type="dxa"/>
            <w:gridSpan w:val="2"/>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235"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1446" w:type="dxa"/>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786"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3896" w:type="dxa"/>
            <w:gridSpan w:val="2"/>
            <w:tcBorders>
              <w:top w:val="nil"/>
              <w:left w:val="nil"/>
              <w:bottom w:val="nil"/>
              <w:right w:val="nil"/>
            </w:tcBorders>
            <w:shd w:val="clear" w:color="FFFFFF" w:fill="FFFFFF"/>
            <w:noWrap/>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00" w:hRule="atLeast"/>
        </w:trPr>
        <w:tc>
          <w:tcPr>
            <w:tcW w:w="3150"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部门名称</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845"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3786" w:type="dxa"/>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857" w:type="dxa"/>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2039" w:type="dxa"/>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426" w:hRule="atLeast"/>
        </w:trPr>
        <w:tc>
          <w:tcPr>
            <w:tcW w:w="3150"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深圳市住房和建设局</w:t>
            </w:r>
            <w:r>
              <w:rPr>
                <w:rFonts w:hint="eastAsia" w:ascii="宋体" w:hAnsi="宋体" w:cs="宋体"/>
                <w:color w:val="000000"/>
                <w:kern w:val="0"/>
                <w:sz w:val="20"/>
                <w:szCs w:val="20"/>
              </w:rPr>
              <w:t>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shd w:val="clear" w:color="auto" w:fill="auto"/>
                <w:lang w:val="en-US" w:eastAsia="zh-CN"/>
              </w:rPr>
              <w:t>2021年12月</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rPr>
                <w:rFonts w:hint="eastAsia" w:ascii="宋体" w:hAnsi="宋体" w:cs="宋体"/>
                <w:color w:val="000000"/>
                <w:kern w:val="0"/>
                <w:sz w:val="16"/>
                <w:szCs w:val="16"/>
                <w:shd w:val="clear" w:color="auto" w:fill="auto"/>
                <w:lang w:eastAsia="zh-CN"/>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val="en-US" w:eastAsia="zh-CN"/>
              </w:rPr>
              <w:t>项目名称</w:t>
            </w:r>
            <w:r>
              <w:rPr>
                <w:rFonts w:hint="eastAsia" w:ascii="宋体" w:hAnsi="宋体" w:eastAsia="宋体" w:cs="宋体"/>
                <w:sz w:val="20"/>
                <w:szCs w:val="20"/>
              </w:rPr>
              <w:t>】</w:t>
            </w:r>
            <w:r>
              <w:rPr>
                <w:rFonts w:hint="eastAsia" w:ascii="宋体" w:hAnsi="宋体" w:cs="宋体"/>
                <w:color w:val="000000"/>
                <w:kern w:val="0"/>
                <w:sz w:val="16"/>
                <w:szCs w:val="16"/>
                <w:shd w:val="clear" w:color="auto" w:fill="auto"/>
                <w:lang w:eastAsia="zh-CN"/>
              </w:rPr>
              <w:t>建筑废弃物处置全过程监督管理服务</w:t>
            </w:r>
          </w:p>
          <w:p>
            <w:pPr>
              <w:widowControl/>
              <w:shd w:val="clear" w:color="auto" w:fill="FFFFFF"/>
              <w:rPr>
                <w:rFonts w:hint="eastAsia" w:ascii="宋体" w:hAnsi="宋体" w:cs="宋体"/>
                <w:color w:val="000000"/>
                <w:kern w:val="0"/>
                <w:sz w:val="16"/>
                <w:szCs w:val="16"/>
                <w:shd w:val="clear" w:color="auto" w:fill="auto"/>
                <w:lang w:eastAsia="zh-CN"/>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eastAsia="zh-CN"/>
              </w:rPr>
              <w:t>项目背景</w:t>
            </w:r>
            <w:r>
              <w:rPr>
                <w:rFonts w:hint="eastAsia" w:ascii="宋体" w:hAnsi="宋体" w:eastAsia="宋体" w:cs="宋体"/>
                <w:sz w:val="20"/>
                <w:szCs w:val="20"/>
              </w:rPr>
              <w:t>】</w:t>
            </w:r>
            <w:r>
              <w:rPr>
                <w:rFonts w:hint="eastAsia" w:ascii="宋体" w:hAnsi="宋体" w:cs="宋体"/>
                <w:color w:val="000000"/>
                <w:kern w:val="0"/>
                <w:sz w:val="16"/>
                <w:szCs w:val="16"/>
                <w:shd w:val="clear" w:color="auto" w:fill="auto"/>
                <w:lang w:eastAsia="zh-CN"/>
              </w:rPr>
              <w:t xml:space="preserve">据统计，我市2020年建筑废弃物的产生量约9476万方，占全市固体废弃物的92%，是生活垃圾的20倍以上，我市土地资源紧张，难以妥善处置如此大规模的建筑废弃物。 </w:t>
            </w:r>
          </w:p>
          <w:p>
            <w:pPr>
              <w:widowControl/>
              <w:shd w:val="clear" w:color="auto" w:fill="FFFFFF"/>
              <w:ind w:firstLine="320" w:firstLineChars="200"/>
              <w:rPr>
                <w:rFonts w:hint="eastAsia" w:ascii="宋体" w:hAnsi="宋体" w:cs="宋体"/>
                <w:color w:val="000000"/>
                <w:kern w:val="0"/>
                <w:sz w:val="16"/>
                <w:szCs w:val="16"/>
                <w:shd w:val="clear" w:color="auto" w:fill="auto"/>
                <w:lang w:eastAsia="zh-CN"/>
              </w:rPr>
            </w:pPr>
            <w:r>
              <w:rPr>
                <w:rFonts w:hint="eastAsia" w:ascii="宋体" w:hAnsi="宋体" w:cs="宋体"/>
                <w:color w:val="000000"/>
                <w:kern w:val="0"/>
                <w:sz w:val="16"/>
                <w:szCs w:val="16"/>
                <w:shd w:val="clear" w:color="auto" w:fill="auto"/>
                <w:lang w:eastAsia="zh-CN"/>
              </w:rPr>
              <w:t>根据2020年7月1实施的《深圳市建筑废弃物管理办法》第五条，市建设行政主管部门是建筑废弃物管理的主管部门，负责统筹建筑废弃物排放和消纳管理工作，需统筹全市建筑废弃物排放和消纳管理工作。由于执法监管力量不足，故委托第三方协助主管部门开展执法检查、抽查督导、异地消纳点核查等工作。</w:t>
            </w:r>
          </w:p>
          <w:p>
            <w:pPr>
              <w:widowControl/>
              <w:shd w:val="clear" w:color="auto" w:fill="FFFFFF"/>
              <w:rPr>
                <w:rFonts w:hint="eastAsia" w:ascii="宋体" w:hAnsi="宋体" w:cs="宋体"/>
                <w:color w:val="000000"/>
                <w:kern w:val="0"/>
                <w:sz w:val="16"/>
                <w:szCs w:val="16"/>
                <w:shd w:val="clear" w:color="auto" w:fill="auto"/>
                <w:lang w:eastAsia="zh-CN"/>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eastAsia="zh-CN"/>
              </w:rPr>
              <w:t>服务期限</w:t>
            </w:r>
            <w:r>
              <w:rPr>
                <w:rFonts w:hint="eastAsia" w:ascii="宋体" w:hAnsi="宋体" w:eastAsia="宋体" w:cs="宋体"/>
                <w:sz w:val="20"/>
                <w:szCs w:val="20"/>
              </w:rPr>
              <w:t>】</w:t>
            </w:r>
            <w:r>
              <w:rPr>
                <w:rFonts w:hint="eastAsia" w:ascii="宋体" w:hAnsi="宋体" w:cs="宋体"/>
                <w:color w:val="000000"/>
                <w:kern w:val="0"/>
                <w:sz w:val="16"/>
                <w:szCs w:val="16"/>
                <w:shd w:val="clear" w:color="auto" w:fill="auto"/>
                <w:lang w:eastAsia="zh-CN"/>
              </w:rPr>
              <w:t>本项目服务期限为自合同签订之日起至202</w:t>
            </w:r>
            <w:r>
              <w:rPr>
                <w:rFonts w:hint="eastAsia" w:ascii="宋体" w:hAnsi="宋体" w:cs="宋体"/>
                <w:color w:val="000000"/>
                <w:kern w:val="0"/>
                <w:sz w:val="16"/>
                <w:szCs w:val="16"/>
                <w:shd w:val="clear" w:color="auto" w:fill="auto"/>
                <w:lang w:val="en-US" w:eastAsia="zh-CN"/>
              </w:rPr>
              <w:t>2</w:t>
            </w:r>
            <w:r>
              <w:rPr>
                <w:rFonts w:hint="eastAsia" w:ascii="宋体" w:hAnsi="宋体" w:cs="宋体"/>
                <w:color w:val="000000"/>
                <w:kern w:val="0"/>
                <w:sz w:val="16"/>
                <w:szCs w:val="16"/>
                <w:shd w:val="clear" w:color="auto" w:fill="auto"/>
                <w:lang w:eastAsia="zh-CN"/>
              </w:rPr>
              <w:t>年12月</w:t>
            </w:r>
            <w:r>
              <w:rPr>
                <w:rFonts w:hint="eastAsia" w:ascii="宋体" w:hAnsi="宋体" w:cs="宋体"/>
                <w:color w:val="000000"/>
                <w:kern w:val="0"/>
                <w:sz w:val="16"/>
                <w:szCs w:val="16"/>
                <w:shd w:val="clear" w:color="auto" w:fill="auto"/>
                <w:lang w:val="en-US" w:eastAsia="zh-CN"/>
              </w:rPr>
              <w:t>31</w:t>
            </w:r>
            <w:r>
              <w:rPr>
                <w:rFonts w:hint="eastAsia" w:ascii="宋体" w:hAnsi="宋体" w:cs="宋体"/>
                <w:color w:val="000000"/>
                <w:kern w:val="0"/>
                <w:sz w:val="16"/>
                <w:szCs w:val="16"/>
                <w:shd w:val="clear" w:color="auto" w:fill="auto"/>
                <w:lang w:eastAsia="zh-CN"/>
              </w:rPr>
              <w:t>日。</w:t>
            </w:r>
          </w:p>
          <w:p>
            <w:pPr>
              <w:widowControl/>
              <w:shd w:val="clear" w:color="auto" w:fill="FFFFFF"/>
              <w:rPr>
                <w:rFonts w:ascii="宋体" w:hAnsi="宋体" w:cs="宋体"/>
                <w:color w:val="000000"/>
                <w:kern w:val="0"/>
                <w:sz w:val="20"/>
                <w:szCs w:val="20"/>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eastAsia="zh-CN"/>
              </w:rPr>
              <w:t>项目服务主要内容</w:t>
            </w:r>
            <w:r>
              <w:rPr>
                <w:rFonts w:hint="eastAsia" w:ascii="宋体" w:hAnsi="宋体" w:eastAsia="宋体" w:cs="宋体"/>
                <w:sz w:val="20"/>
                <w:szCs w:val="20"/>
              </w:rPr>
              <w:t>】</w:t>
            </w:r>
            <w:r>
              <w:rPr>
                <w:rFonts w:hint="eastAsia" w:ascii="宋体" w:hAnsi="宋体" w:cs="宋体"/>
                <w:color w:val="000000"/>
                <w:kern w:val="0"/>
                <w:sz w:val="16"/>
                <w:szCs w:val="16"/>
                <w:shd w:val="clear" w:color="auto" w:fill="auto"/>
                <w:lang w:val="en-US" w:eastAsia="zh-CN"/>
              </w:rPr>
              <w:t>1、2022年暂定有600个市管建设工地，需全年对市管建设工地常态化开展建筑废弃物排放的管理和执法。2、常态化跟踪我市水运中转设施运营情况，10个工作日内赴中山、江门、惠州、东莞等地的异地处置点完成消纳证明文件及消纳情况核查，及与周边城市跨区域平衡处置项目沟通协调工作等工作。3、协助主管部门开展建筑废弃物综合利用产品认定管理、综合利用相关考核及政策推广等工作。</w:t>
            </w:r>
          </w:p>
        </w:tc>
        <w:tc>
          <w:tcPr>
            <w:tcW w:w="1857" w:type="dxa"/>
            <w:tcBorders>
              <w:top w:val="nil"/>
              <w:left w:val="nil"/>
              <w:bottom w:val="single" w:color="auto" w:sz="4" w:space="0"/>
              <w:right w:val="single" w:color="auto" w:sz="4" w:space="0"/>
            </w:tcBorders>
            <w:shd w:val="clear" w:color="FFFFFF" w:fill="FFFFFF"/>
            <w:noWrap/>
            <w:vAlign w:val="center"/>
          </w:tcPr>
          <w:p>
            <w:pPr>
              <w:widowControl/>
              <w:jc w:val="center"/>
              <w:rPr>
                <w:rFonts w:hint="default" w:ascii="宋体" w:hAnsi="宋体" w:cs="宋体"/>
                <w:color w:val="000000"/>
                <w:kern w:val="0"/>
                <w:sz w:val="20"/>
                <w:szCs w:val="20"/>
                <w:shd w:val="clear" w:color="auto" w:fill="auto"/>
                <w:lang w:val="en-US" w:eastAsia="zh-CN"/>
              </w:rPr>
            </w:pPr>
            <w:r>
              <w:rPr>
                <w:rFonts w:hint="eastAsia" w:ascii="宋体" w:hAnsi="宋体" w:cs="宋体"/>
                <w:color w:val="000000"/>
                <w:kern w:val="0"/>
                <w:sz w:val="20"/>
                <w:szCs w:val="20"/>
                <w:shd w:val="clear" w:color="auto" w:fill="auto"/>
                <w:lang w:val="en-US" w:eastAsia="zh-CN"/>
              </w:rPr>
              <w:t>1200.00</w:t>
            </w:r>
          </w:p>
          <w:p>
            <w:pPr>
              <w:widowControl/>
              <w:jc w:val="center"/>
              <w:rPr>
                <w:rFonts w:hint="eastAsia" w:ascii="宋体" w:hAnsi="宋体" w:cs="宋体"/>
                <w:color w:val="000000"/>
                <w:kern w:val="0"/>
                <w:sz w:val="20"/>
                <w:szCs w:val="20"/>
                <w:shd w:val="clear" w:color="auto" w:fill="auto"/>
                <w:lang w:val="en-US" w:eastAsia="zh-CN"/>
              </w:rPr>
            </w:pPr>
          </w:p>
        </w:tc>
        <w:tc>
          <w:tcPr>
            <w:tcW w:w="2039" w:type="dxa"/>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hint="default" w:ascii="宋体" w:hAnsi="宋体" w:eastAsia="宋体" w:cs="宋体"/>
                <w:color w:val="000000"/>
                <w:kern w:val="0"/>
                <w:sz w:val="20"/>
                <w:szCs w:val="20"/>
                <w:lang w:val="en-US" w:eastAsia="zh-CN"/>
              </w:rPr>
            </w:pPr>
          </w:p>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联系人：刘工，联系电话：</w:t>
            </w:r>
            <w:r>
              <w:rPr>
                <w:rFonts w:hint="eastAsia" w:ascii="宋体" w:hAnsi="宋体" w:cs="宋体"/>
                <w:color w:val="000000"/>
                <w:kern w:val="0"/>
                <w:sz w:val="20"/>
                <w:szCs w:val="20"/>
              </w:rPr>
              <w:t>0755-</w:t>
            </w:r>
            <w:r>
              <w:rPr>
                <w:rFonts w:hint="eastAsia" w:ascii="宋体" w:hAnsi="宋体" w:cs="宋体"/>
                <w:color w:val="000000"/>
                <w:kern w:val="0"/>
                <w:sz w:val="20"/>
                <w:szCs w:val="20"/>
                <w:lang w:val="en-US" w:eastAsia="zh-CN"/>
              </w:rPr>
              <w:t>83788669</w:t>
            </w:r>
          </w:p>
        </w:tc>
      </w:tr>
      <w:tr>
        <w:tblPrEx>
          <w:tblCellMar>
            <w:top w:w="0" w:type="dxa"/>
            <w:left w:w="108" w:type="dxa"/>
            <w:bottom w:w="0" w:type="dxa"/>
            <w:right w:w="108" w:type="dxa"/>
          </w:tblCellMar>
        </w:tblPrEx>
        <w:trPr>
          <w:trHeight w:val="300" w:hRule="atLeast"/>
        </w:trPr>
        <w:tc>
          <w:tcPr>
            <w:tcW w:w="3150"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深圳市住房和建设局</w:t>
            </w:r>
            <w:r>
              <w:rPr>
                <w:rFonts w:hint="eastAsia" w:ascii="宋体" w:hAnsi="宋体" w:cs="宋体"/>
                <w:color w:val="000000"/>
                <w:kern w:val="0"/>
                <w:sz w:val="20"/>
                <w:szCs w:val="20"/>
              </w:rPr>
              <w:t>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shd w:val="clear" w:color="auto" w:fill="auto"/>
                <w:lang w:val="en-US" w:eastAsia="zh-CN"/>
              </w:rPr>
              <w:t>2021年12月</w:t>
            </w:r>
          </w:p>
        </w:tc>
        <w:tc>
          <w:tcPr>
            <w:tcW w:w="378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16"/>
                <w:szCs w:val="16"/>
                <w:shd w:val="clear" w:color="auto" w:fill="auto"/>
                <w:lang w:val="en-US" w:eastAsia="zh-CN"/>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val="en-US" w:eastAsia="zh-CN"/>
              </w:rPr>
              <w:t>项目名称</w:t>
            </w:r>
            <w:r>
              <w:rPr>
                <w:rFonts w:hint="eastAsia" w:ascii="宋体" w:hAnsi="宋体" w:eastAsia="宋体" w:cs="宋体"/>
                <w:sz w:val="20"/>
                <w:szCs w:val="20"/>
              </w:rPr>
              <w:t>】</w:t>
            </w:r>
            <w:r>
              <w:rPr>
                <w:rFonts w:hint="eastAsia" w:ascii="宋体" w:hAnsi="宋体" w:cs="宋体"/>
                <w:color w:val="000000"/>
                <w:kern w:val="0"/>
                <w:sz w:val="16"/>
                <w:szCs w:val="16"/>
                <w:shd w:val="clear" w:color="auto" w:fill="auto"/>
                <w:lang w:val="en-US" w:eastAsia="zh-CN"/>
              </w:rPr>
              <w:t>建筑从业人员安全教育培训项目（2022年度）</w:t>
            </w:r>
          </w:p>
          <w:p>
            <w:pPr>
              <w:widowControl/>
              <w:jc w:val="left"/>
              <w:rPr>
                <w:rFonts w:hint="eastAsia" w:ascii="宋体" w:hAnsi="宋体" w:cs="宋体"/>
                <w:color w:val="000000"/>
                <w:kern w:val="0"/>
                <w:sz w:val="16"/>
                <w:szCs w:val="16"/>
                <w:shd w:val="clear" w:color="auto" w:fill="auto"/>
                <w:lang w:val="en-US" w:eastAsia="zh-CN"/>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val="en-US" w:eastAsia="zh-CN"/>
              </w:rPr>
              <w:t>年度目标</w:t>
            </w:r>
            <w:r>
              <w:rPr>
                <w:rFonts w:hint="eastAsia" w:ascii="宋体" w:hAnsi="宋体" w:eastAsia="宋体" w:cs="宋体"/>
                <w:sz w:val="20"/>
                <w:szCs w:val="20"/>
              </w:rPr>
              <w:t>】</w:t>
            </w:r>
            <w:r>
              <w:rPr>
                <w:rFonts w:hint="eastAsia" w:ascii="宋体" w:hAnsi="宋体" w:cs="宋体"/>
                <w:color w:val="000000"/>
                <w:kern w:val="0"/>
                <w:sz w:val="16"/>
                <w:szCs w:val="16"/>
                <w:shd w:val="clear" w:color="auto" w:fill="auto"/>
                <w:lang w:val="en-US" w:eastAsia="zh-CN"/>
              </w:rPr>
              <w:t>通过本项目的实施，完成建筑从业人员安全教育培训，参与人数达3万人，以实现有效促进建筑行业高质量发展，提高我市建筑从业人员的安全意识和知识等目标。</w:t>
            </w:r>
            <w:bookmarkStart w:id="0" w:name="_GoBack"/>
            <w:bookmarkEnd w:id="0"/>
          </w:p>
          <w:p>
            <w:pPr>
              <w:widowControl/>
              <w:ind w:firstLine="320" w:firstLineChars="200"/>
              <w:jc w:val="left"/>
              <w:rPr>
                <w:rFonts w:hint="eastAsia" w:ascii="宋体" w:hAnsi="宋体" w:cs="宋体"/>
                <w:color w:val="000000"/>
                <w:kern w:val="0"/>
                <w:sz w:val="16"/>
                <w:szCs w:val="16"/>
                <w:shd w:val="clear" w:color="auto" w:fill="auto"/>
                <w:lang w:val="en-US" w:eastAsia="zh-CN"/>
              </w:rPr>
            </w:pPr>
            <w:r>
              <w:rPr>
                <w:rFonts w:hint="eastAsia" w:ascii="宋体" w:hAnsi="宋体" w:cs="宋体"/>
                <w:color w:val="000000"/>
                <w:kern w:val="0"/>
                <w:sz w:val="16"/>
                <w:szCs w:val="16"/>
                <w:shd w:val="clear" w:color="auto" w:fill="auto"/>
                <w:lang w:val="en-US" w:eastAsia="zh-CN"/>
              </w:rPr>
              <w:t>采购标数量：一家培训机构（或联合体）</w:t>
            </w:r>
          </w:p>
          <w:p>
            <w:pPr>
              <w:widowControl/>
              <w:jc w:val="left"/>
              <w:rPr>
                <w:rFonts w:hint="eastAsia" w:ascii="宋体" w:hAnsi="宋体" w:cs="宋体"/>
                <w:color w:val="000000"/>
                <w:kern w:val="0"/>
                <w:sz w:val="16"/>
                <w:szCs w:val="16"/>
                <w:shd w:val="clear" w:color="auto" w:fill="auto"/>
                <w:lang w:val="en-US" w:eastAsia="zh-CN"/>
              </w:rPr>
            </w:pPr>
            <w:r>
              <w:rPr>
                <w:rFonts w:hint="eastAsia" w:ascii="宋体" w:hAnsi="宋体" w:eastAsia="宋体" w:cs="宋体"/>
                <w:b/>
                <w:bCs/>
                <w:sz w:val="20"/>
                <w:szCs w:val="20"/>
              </w:rPr>
              <w:t>【</w:t>
            </w:r>
            <w:r>
              <w:rPr>
                <w:rFonts w:hint="eastAsia" w:ascii="宋体" w:hAnsi="宋体" w:cs="宋体"/>
                <w:b/>
                <w:bCs/>
                <w:color w:val="000000"/>
                <w:kern w:val="0"/>
                <w:sz w:val="16"/>
                <w:szCs w:val="16"/>
                <w:shd w:val="clear" w:color="auto" w:fill="auto"/>
                <w:lang w:val="en-US" w:eastAsia="zh-CN"/>
              </w:rPr>
              <w:t>服务期限</w:t>
            </w:r>
            <w:r>
              <w:rPr>
                <w:rFonts w:hint="eastAsia" w:ascii="宋体" w:hAnsi="宋体" w:eastAsia="宋体" w:cs="宋体"/>
                <w:b/>
                <w:bCs/>
                <w:sz w:val="20"/>
                <w:szCs w:val="20"/>
              </w:rPr>
              <w:t>】</w:t>
            </w:r>
            <w:r>
              <w:rPr>
                <w:rFonts w:hint="eastAsia" w:ascii="宋体" w:hAnsi="宋体" w:cs="宋体"/>
                <w:color w:val="000000"/>
                <w:kern w:val="0"/>
                <w:sz w:val="16"/>
                <w:szCs w:val="16"/>
                <w:shd w:val="clear" w:color="auto" w:fill="auto"/>
                <w:lang w:val="en-US" w:eastAsia="zh-CN"/>
              </w:rPr>
              <w:t>2022年底前</w:t>
            </w:r>
          </w:p>
          <w:p>
            <w:pPr>
              <w:widowControl/>
              <w:jc w:val="left"/>
              <w:rPr>
                <w:rFonts w:hint="eastAsia" w:ascii="宋体" w:hAnsi="宋体" w:cs="宋体"/>
                <w:color w:val="000000"/>
                <w:kern w:val="0"/>
                <w:sz w:val="16"/>
                <w:szCs w:val="16"/>
                <w:shd w:val="clear" w:color="auto" w:fill="auto"/>
                <w:lang w:val="en-US" w:eastAsia="zh-CN"/>
              </w:rPr>
            </w:pPr>
            <w:r>
              <w:rPr>
                <w:rFonts w:hint="eastAsia" w:ascii="宋体" w:hAnsi="宋体" w:eastAsia="宋体" w:cs="宋体"/>
                <w:b/>
                <w:bCs/>
                <w:sz w:val="20"/>
                <w:szCs w:val="20"/>
              </w:rPr>
              <w:t>【</w:t>
            </w:r>
            <w:r>
              <w:rPr>
                <w:rFonts w:hint="eastAsia" w:ascii="宋体" w:hAnsi="宋体" w:cs="宋体"/>
                <w:b/>
                <w:bCs/>
                <w:color w:val="000000"/>
                <w:kern w:val="0"/>
                <w:sz w:val="16"/>
                <w:szCs w:val="16"/>
                <w:shd w:val="clear" w:color="auto" w:fill="auto"/>
                <w:lang w:val="en-US" w:eastAsia="zh-CN"/>
              </w:rPr>
              <w:t>绩效目标</w:t>
            </w:r>
            <w:r>
              <w:rPr>
                <w:rFonts w:hint="eastAsia" w:ascii="宋体" w:hAnsi="宋体" w:eastAsia="宋体" w:cs="宋体"/>
                <w:b/>
                <w:bCs/>
                <w:sz w:val="20"/>
                <w:szCs w:val="20"/>
              </w:rPr>
              <w:t>】</w:t>
            </w:r>
            <w:r>
              <w:rPr>
                <w:rFonts w:hint="eastAsia" w:ascii="宋体" w:hAnsi="宋体" w:cs="宋体"/>
                <w:color w:val="000000"/>
                <w:kern w:val="0"/>
                <w:sz w:val="16"/>
                <w:szCs w:val="16"/>
                <w:shd w:val="clear" w:color="auto" w:fill="auto"/>
                <w:lang w:val="en-US" w:eastAsia="zh-CN"/>
              </w:rPr>
              <w:t>1.数量指标：建筑从业人员安全教育人数≥3万人；2.质量指标：完成培训率≥100%；</w:t>
            </w:r>
          </w:p>
          <w:p>
            <w:pPr>
              <w:widowControl/>
              <w:jc w:val="left"/>
              <w:rPr>
                <w:rFonts w:ascii="宋体" w:hAnsi="宋体" w:cs="宋体"/>
                <w:color w:val="000000"/>
                <w:kern w:val="0"/>
                <w:sz w:val="20"/>
                <w:szCs w:val="20"/>
              </w:rPr>
            </w:pPr>
            <w:r>
              <w:rPr>
                <w:rFonts w:hint="eastAsia" w:ascii="宋体" w:hAnsi="宋体" w:cs="宋体"/>
                <w:color w:val="000000"/>
                <w:kern w:val="0"/>
                <w:sz w:val="16"/>
                <w:szCs w:val="16"/>
                <w:shd w:val="clear" w:color="auto" w:fill="auto"/>
                <w:lang w:val="en-US" w:eastAsia="zh-CN"/>
              </w:rPr>
              <w:t>3.时效指标：2022年12月31日前完成培训任务；4.成本指标：50元/人；5.社会效益指标：有效提高建筑从业人员安全意识。</w:t>
            </w:r>
          </w:p>
        </w:tc>
        <w:tc>
          <w:tcPr>
            <w:tcW w:w="1857" w:type="dxa"/>
            <w:tcBorders>
              <w:top w:val="nil"/>
              <w:left w:val="nil"/>
              <w:bottom w:val="single" w:color="auto" w:sz="4" w:space="0"/>
              <w:right w:val="single" w:color="auto" w:sz="4" w:space="0"/>
            </w:tcBorders>
            <w:shd w:val="clear" w:color="FFFFFF" w:fill="FFFFFF"/>
            <w:noWrap/>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150.00</w:t>
            </w:r>
          </w:p>
        </w:tc>
        <w:tc>
          <w:tcPr>
            <w:tcW w:w="2039" w:type="dxa"/>
            <w:tcBorders>
              <w:top w:val="single" w:color="auto" w:sz="4" w:space="0"/>
              <w:left w:val="single" w:color="auto" w:sz="4" w:space="0"/>
              <w:bottom w:val="single" w:color="auto" w:sz="4" w:space="0"/>
              <w:right w:val="single" w:color="auto" w:sz="4" w:space="0"/>
            </w:tcBorders>
            <w:shd w:val="clear" w:color="FFFFFF" w:fill="FFFFFF"/>
          </w:tcPr>
          <w:p>
            <w:pPr>
              <w:jc w:val="center"/>
              <w:rPr>
                <w:rFonts w:ascii="宋体" w:hAnsi="宋体" w:cs="宋体"/>
                <w:color w:val="000000"/>
                <w:kern w:val="0"/>
                <w:sz w:val="20"/>
                <w:szCs w:val="20"/>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center"/>
              <w:rPr>
                <w:rFonts w:hint="default"/>
                <w:lang w:val="en-US" w:eastAsia="zh-CN"/>
              </w:rPr>
            </w:pPr>
            <w:r>
              <w:rPr>
                <w:rFonts w:hint="eastAsia" w:ascii="宋体" w:hAnsi="宋体" w:cs="宋体"/>
                <w:color w:val="000000"/>
                <w:kern w:val="0"/>
                <w:sz w:val="20"/>
                <w:szCs w:val="20"/>
                <w:lang w:val="en-US" w:eastAsia="zh-CN"/>
              </w:rPr>
              <w:t>联系人：蒋工，联系电话：</w:t>
            </w:r>
            <w:r>
              <w:rPr>
                <w:rFonts w:hint="eastAsia" w:ascii="宋体" w:hAnsi="宋体" w:cs="宋体"/>
                <w:color w:val="000000"/>
                <w:kern w:val="0"/>
                <w:sz w:val="20"/>
                <w:szCs w:val="20"/>
              </w:rPr>
              <w:t>0755-</w:t>
            </w:r>
            <w:r>
              <w:rPr>
                <w:rFonts w:hint="eastAsia" w:ascii="宋体" w:hAnsi="宋体" w:cs="宋体"/>
                <w:color w:val="000000"/>
                <w:kern w:val="0"/>
                <w:sz w:val="20"/>
                <w:szCs w:val="20"/>
                <w:lang w:val="en-US" w:eastAsia="zh-CN"/>
              </w:rPr>
              <w:t>83785116</w:t>
            </w:r>
          </w:p>
        </w:tc>
      </w:tr>
      <w:tr>
        <w:tblPrEx>
          <w:tblCellMar>
            <w:top w:w="0" w:type="dxa"/>
            <w:left w:w="108" w:type="dxa"/>
            <w:bottom w:w="0" w:type="dxa"/>
            <w:right w:w="108" w:type="dxa"/>
          </w:tblCellMar>
        </w:tblPrEx>
        <w:trPr>
          <w:trHeight w:val="300" w:hRule="atLeast"/>
        </w:trPr>
        <w:tc>
          <w:tcPr>
            <w:tcW w:w="31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val="en-US" w:eastAsia="zh-CN"/>
              </w:rPr>
              <w:t>深圳市住房和建设局</w:t>
            </w:r>
            <w:r>
              <w:rPr>
                <w:rFonts w:hint="eastAsia" w:ascii="宋体" w:hAnsi="宋体" w:cs="宋体"/>
                <w:color w:val="000000"/>
                <w:kern w:val="0"/>
                <w:sz w:val="20"/>
                <w:szCs w:val="20"/>
              </w:rPr>
              <w:t>本级</w:t>
            </w:r>
          </w:p>
        </w:tc>
        <w:tc>
          <w:tcPr>
            <w:tcW w:w="149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845"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2021年12月</w:t>
            </w:r>
          </w:p>
        </w:tc>
        <w:tc>
          <w:tcPr>
            <w:tcW w:w="3786"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left"/>
              <w:textAlignment w:val="baseline"/>
              <w:rPr>
                <w:rFonts w:hint="eastAsia" w:ascii="宋体" w:hAnsi="宋体" w:eastAsia="宋体" w:cs="宋体"/>
                <w:color w:val="000000"/>
                <w:kern w:val="0"/>
                <w:sz w:val="16"/>
                <w:szCs w:val="16"/>
                <w:shd w:val="clear" w:color="auto" w:fill="auto"/>
                <w:lang w:val="en-US" w:eastAsia="zh-CN" w:bidi="ar-SA"/>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val="en-US" w:eastAsia="zh-CN"/>
              </w:rPr>
              <w:t>项目名称</w:t>
            </w:r>
            <w:r>
              <w:rPr>
                <w:rFonts w:hint="eastAsia" w:ascii="宋体" w:hAnsi="宋体" w:eastAsia="宋体" w:cs="宋体"/>
                <w:sz w:val="20"/>
                <w:szCs w:val="20"/>
              </w:rPr>
              <w:t>】</w:t>
            </w:r>
            <w:r>
              <w:rPr>
                <w:rFonts w:hint="eastAsia" w:ascii="宋体" w:hAnsi="宋体" w:eastAsia="宋体" w:cs="宋体"/>
                <w:color w:val="000000"/>
                <w:kern w:val="0"/>
                <w:sz w:val="16"/>
                <w:szCs w:val="16"/>
                <w:shd w:val="clear" w:color="auto" w:fill="auto"/>
                <w:lang w:val="en-US" w:eastAsia="zh-CN" w:bidi="ar-SA"/>
              </w:rPr>
              <w:t>2022年消防设计审查服务采购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left"/>
              <w:textAlignment w:val="baseline"/>
              <w:rPr>
                <w:rFonts w:hint="eastAsia" w:ascii="宋体" w:hAnsi="宋体" w:eastAsia="宋体" w:cs="宋体"/>
                <w:color w:val="000000"/>
                <w:kern w:val="0"/>
                <w:sz w:val="16"/>
                <w:szCs w:val="16"/>
                <w:shd w:val="clear" w:color="auto" w:fill="auto"/>
                <w:lang w:val="en-US" w:eastAsia="zh-CN" w:bidi="ar-SA"/>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eastAsia="zh-CN"/>
              </w:rPr>
              <w:t>项目背景</w:t>
            </w:r>
            <w:r>
              <w:rPr>
                <w:rFonts w:hint="eastAsia" w:ascii="宋体" w:hAnsi="宋体" w:eastAsia="宋体" w:cs="宋体"/>
                <w:sz w:val="20"/>
                <w:szCs w:val="20"/>
              </w:rPr>
              <w:t>】</w:t>
            </w:r>
            <w:r>
              <w:rPr>
                <w:rFonts w:hint="eastAsia" w:ascii="宋体" w:hAnsi="宋体" w:eastAsia="宋体" w:cs="宋体"/>
                <w:color w:val="000000"/>
                <w:kern w:val="0"/>
                <w:sz w:val="16"/>
                <w:szCs w:val="16"/>
                <w:shd w:val="clear" w:color="auto" w:fill="auto"/>
                <w:lang w:val="en-US" w:eastAsia="zh-CN" w:bidi="ar-SA"/>
              </w:rPr>
              <w:t>为进一步优化消防设计审查工作模式，根据上级文件精神，我局拟委托具备资质的第三方机构协助开展消防设计审查业务。</w:t>
            </w:r>
          </w:p>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kern w:val="0"/>
                <w:sz w:val="16"/>
                <w:szCs w:val="16"/>
                <w:shd w:val="clear" w:color="auto" w:fill="auto"/>
                <w:lang w:val="en-US" w:eastAsia="zh-CN" w:bidi="ar-SA"/>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eastAsia="zh-CN"/>
              </w:rPr>
              <w:t>项目服务主要内容</w:t>
            </w:r>
            <w:r>
              <w:rPr>
                <w:rFonts w:hint="eastAsia" w:ascii="宋体" w:hAnsi="宋体" w:eastAsia="宋体" w:cs="宋体"/>
                <w:sz w:val="20"/>
                <w:szCs w:val="20"/>
              </w:rPr>
              <w:t>】</w:t>
            </w:r>
            <w:r>
              <w:rPr>
                <w:rFonts w:hint="eastAsia" w:ascii="宋体" w:hAnsi="宋体" w:eastAsia="宋体" w:cs="宋体"/>
                <w:color w:val="000000"/>
                <w:kern w:val="0"/>
                <w:sz w:val="16"/>
                <w:szCs w:val="16"/>
                <w:shd w:val="clear" w:color="auto" w:fill="auto"/>
                <w:lang w:val="en-US" w:eastAsia="zh-CN" w:bidi="ar-SA"/>
              </w:rPr>
              <w:t xml:space="preserve">（1）为我局委托的新建特殊建设工程项目（除轨道交通外的房建和市政新建工程）提供消防技术审查服务；（2）按照法律法规和国家工程建设消防技术标准，对消防设计说明书、设计图纸等内容进行审查，主要包括但不限于以下内容：消防设计文件编制，总平面布局和平面布置设计，耐火等级设计，建筑构造设计，安全疏散设计，消防给水设计，消防电源及配电设计，消防设施设计，建筑内部装修设计，消防产品和具有防火性能要求的建筑材料(含建筑保温材料)的选用符合国家工程建设消防技术标准和有关管理规定情况。（3）出具技术审查报告书，并对报告中的意见负责，报告书由各专业负责人签字确认，附各专业设计图纸审查过程记录表及审查要点表，随同经技术审查合格的设计文件一同递交我局。（4）项目服务期限：1年。适宜“招一管三”。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16"/>
                <w:szCs w:val="16"/>
                <w:shd w:val="clear" w:color="auto" w:fill="auto"/>
                <w:lang w:val="en-US" w:eastAsia="zh-CN" w:bidi="ar-SA"/>
              </w:rPr>
            </w:pPr>
            <w:r>
              <w:rPr>
                <w:rFonts w:hint="eastAsia" w:ascii="宋体" w:hAnsi="宋体" w:eastAsia="宋体" w:cs="宋体"/>
                <w:b/>
                <w:bCs/>
                <w:sz w:val="20"/>
                <w:szCs w:val="20"/>
              </w:rPr>
              <w:t>【</w:t>
            </w:r>
            <w:r>
              <w:rPr>
                <w:rFonts w:hint="eastAsia" w:ascii="宋体" w:hAnsi="宋体" w:cs="宋体"/>
                <w:b/>
                <w:bCs/>
                <w:color w:val="000000"/>
                <w:kern w:val="0"/>
                <w:sz w:val="16"/>
                <w:szCs w:val="16"/>
                <w:shd w:val="clear" w:color="auto" w:fill="auto"/>
                <w:lang w:val="en-US" w:eastAsia="zh-CN"/>
              </w:rPr>
              <w:t>绩效目标</w:t>
            </w:r>
            <w:r>
              <w:rPr>
                <w:rFonts w:hint="eastAsia" w:ascii="宋体" w:hAnsi="宋体" w:eastAsia="宋体" w:cs="宋体"/>
                <w:b/>
                <w:bCs/>
                <w:sz w:val="20"/>
                <w:szCs w:val="20"/>
              </w:rPr>
              <w:t>】</w:t>
            </w:r>
            <w:r>
              <w:rPr>
                <w:rFonts w:hint="eastAsia" w:ascii="宋体" w:hAnsi="宋体" w:eastAsia="宋体" w:cs="宋体"/>
                <w:color w:val="000000"/>
                <w:kern w:val="0"/>
                <w:sz w:val="16"/>
                <w:szCs w:val="16"/>
                <w:shd w:val="clear" w:color="auto" w:fill="auto"/>
                <w:lang w:val="en-US" w:eastAsia="zh-CN" w:bidi="ar-SA"/>
              </w:rPr>
              <w:t xml:space="preserve">数量指标：建设工程消防设计审图量（平方米）≥800万平方米 </w:t>
            </w:r>
            <w:r>
              <w:rPr>
                <w:rFonts w:hint="eastAsia" w:ascii="宋体" w:hAnsi="宋体" w:cs="宋体"/>
                <w:color w:val="000000"/>
                <w:kern w:val="0"/>
                <w:sz w:val="16"/>
                <w:szCs w:val="16"/>
                <w:shd w:val="clear" w:color="auto" w:fill="auto"/>
                <w:lang w:val="en-US" w:eastAsia="zh-CN" w:bidi="ar-SA"/>
              </w:rPr>
              <w:t>；</w:t>
            </w:r>
            <w:r>
              <w:rPr>
                <w:rFonts w:hint="eastAsia" w:ascii="宋体" w:hAnsi="宋体" w:eastAsia="宋体" w:cs="宋体"/>
                <w:color w:val="000000"/>
                <w:kern w:val="0"/>
                <w:sz w:val="16"/>
                <w:szCs w:val="16"/>
                <w:shd w:val="clear" w:color="auto" w:fill="auto"/>
                <w:lang w:val="en-US" w:eastAsia="zh-CN" w:bidi="ar-SA"/>
              </w:rPr>
              <w:t>建筑工程消防设计审图量（项）≥300</w:t>
            </w:r>
            <w:r>
              <w:rPr>
                <w:rFonts w:hint="eastAsia" w:ascii="宋体" w:hAnsi="宋体" w:cs="宋体"/>
                <w:color w:val="000000"/>
                <w:kern w:val="0"/>
                <w:sz w:val="16"/>
                <w:szCs w:val="16"/>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16"/>
                <w:szCs w:val="16"/>
                <w:shd w:val="clear" w:color="auto" w:fill="auto"/>
                <w:lang w:val="en-US" w:eastAsia="zh-CN" w:bidi="ar-SA"/>
              </w:rPr>
            </w:pPr>
            <w:r>
              <w:rPr>
                <w:rFonts w:hint="eastAsia" w:ascii="宋体" w:hAnsi="宋体" w:eastAsia="宋体" w:cs="宋体"/>
                <w:color w:val="000000"/>
                <w:kern w:val="0"/>
                <w:sz w:val="16"/>
                <w:szCs w:val="16"/>
                <w:shd w:val="clear" w:color="auto" w:fill="auto"/>
                <w:lang w:val="en-US" w:eastAsia="zh-CN" w:bidi="ar-SA"/>
              </w:rPr>
              <w:t>质量指标：建设工程消防设计审查质量达标率70%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16"/>
                <w:szCs w:val="16"/>
                <w:shd w:val="clear" w:color="auto" w:fill="auto"/>
                <w:lang w:val="en-US" w:eastAsia="zh-CN" w:bidi="ar-SA"/>
              </w:rPr>
            </w:pPr>
            <w:r>
              <w:rPr>
                <w:rFonts w:hint="eastAsia" w:ascii="宋体" w:hAnsi="宋体" w:eastAsia="宋体" w:cs="宋体"/>
                <w:color w:val="000000"/>
                <w:kern w:val="0"/>
                <w:sz w:val="16"/>
                <w:szCs w:val="16"/>
                <w:shd w:val="clear" w:color="auto" w:fill="auto"/>
                <w:lang w:val="en-US" w:eastAsia="zh-CN" w:bidi="ar-SA"/>
              </w:rPr>
              <w:t>时效指标：2022年12月31日前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16"/>
                <w:szCs w:val="16"/>
                <w:shd w:val="clear" w:color="auto" w:fill="auto"/>
                <w:lang w:val="en-US" w:eastAsia="zh-CN" w:bidi="ar-SA"/>
              </w:rPr>
            </w:pPr>
            <w:r>
              <w:rPr>
                <w:rFonts w:hint="eastAsia" w:ascii="宋体" w:hAnsi="宋体" w:eastAsia="宋体" w:cs="宋体"/>
                <w:color w:val="000000"/>
                <w:kern w:val="0"/>
                <w:sz w:val="16"/>
                <w:szCs w:val="16"/>
                <w:shd w:val="clear" w:color="auto" w:fill="auto"/>
                <w:lang w:val="en-US" w:eastAsia="zh-CN" w:bidi="ar-SA"/>
              </w:rPr>
              <w:t>社会效益指标：有效降低消防安全隐患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kern w:val="0"/>
                <w:sz w:val="20"/>
                <w:szCs w:val="20"/>
              </w:rPr>
            </w:pPr>
            <w:r>
              <w:rPr>
                <w:rFonts w:hint="eastAsia" w:ascii="宋体" w:hAnsi="宋体" w:eastAsia="宋体" w:cs="宋体"/>
                <w:color w:val="000000"/>
                <w:kern w:val="0"/>
                <w:sz w:val="16"/>
                <w:szCs w:val="16"/>
                <w:shd w:val="clear" w:color="auto" w:fill="auto"/>
                <w:lang w:val="en-US" w:eastAsia="zh-CN" w:bidi="ar-SA"/>
              </w:rPr>
              <w:t>经考核，报财政局审批同意可延长服务。</w:t>
            </w:r>
          </w:p>
        </w:tc>
        <w:tc>
          <w:tcPr>
            <w:tcW w:w="1857" w:type="dxa"/>
            <w:tcBorders>
              <w:top w:val="nil"/>
              <w:left w:val="nil"/>
              <w:bottom w:val="single" w:color="auto" w:sz="4" w:space="0"/>
              <w:right w:val="single" w:color="auto" w:sz="4" w:space="0"/>
            </w:tcBorders>
            <w:shd w:val="clear" w:color="FFFFFF" w:fill="FFFFFF"/>
            <w:noWrap/>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auto"/>
                <w:kern w:val="0"/>
                <w:sz w:val="20"/>
                <w:szCs w:val="20"/>
                <w:lang w:val="en-US" w:eastAsia="zh-CN"/>
              </w:rPr>
              <w:t>800.00</w:t>
            </w:r>
          </w:p>
        </w:tc>
        <w:tc>
          <w:tcPr>
            <w:tcW w:w="2039" w:type="dxa"/>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联系人：许工，联系电话：</w:t>
            </w:r>
            <w:r>
              <w:rPr>
                <w:rFonts w:hint="eastAsia" w:ascii="宋体" w:hAnsi="宋体" w:cs="宋体"/>
                <w:color w:val="000000"/>
                <w:kern w:val="0"/>
                <w:sz w:val="20"/>
                <w:szCs w:val="20"/>
              </w:rPr>
              <w:t>0755-</w:t>
            </w:r>
            <w:r>
              <w:rPr>
                <w:rFonts w:hint="eastAsia" w:ascii="宋体" w:hAnsi="宋体" w:cs="宋体"/>
                <w:color w:val="000000"/>
                <w:kern w:val="0"/>
                <w:sz w:val="20"/>
                <w:szCs w:val="20"/>
                <w:lang w:val="en-US" w:eastAsia="zh-CN"/>
              </w:rPr>
              <w:t>83788803</w:t>
            </w:r>
          </w:p>
        </w:tc>
      </w:tr>
      <w:tr>
        <w:tblPrEx>
          <w:tblCellMar>
            <w:top w:w="0" w:type="dxa"/>
            <w:left w:w="108" w:type="dxa"/>
            <w:bottom w:w="0" w:type="dxa"/>
            <w:right w:w="108" w:type="dxa"/>
          </w:tblCellMar>
        </w:tblPrEx>
        <w:trPr>
          <w:trHeight w:val="300" w:hRule="atLeast"/>
        </w:trPr>
        <w:tc>
          <w:tcPr>
            <w:tcW w:w="3150"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深圳市住房公积金管理中心</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年1</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月</w:t>
            </w:r>
          </w:p>
        </w:tc>
        <w:tc>
          <w:tcPr>
            <w:tcW w:w="378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cs="宋体"/>
                <w:color w:val="000000"/>
                <w:kern w:val="0"/>
                <w:sz w:val="20"/>
                <w:szCs w:val="20"/>
                <w:lang w:eastAsia="zh-CN"/>
              </w:rPr>
            </w:pPr>
            <w:r>
              <w:rPr>
                <w:rFonts w:hint="eastAsia" w:ascii="宋体" w:hAnsi="宋体" w:eastAsia="宋体" w:cs="宋体"/>
                <w:sz w:val="20"/>
                <w:szCs w:val="20"/>
              </w:rPr>
              <w:t>【</w:t>
            </w:r>
            <w:r>
              <w:rPr>
                <w:rFonts w:hint="eastAsia" w:ascii="宋体" w:hAnsi="宋体" w:cs="宋体"/>
                <w:b/>
                <w:bCs/>
                <w:color w:val="000000"/>
                <w:kern w:val="0"/>
                <w:sz w:val="16"/>
                <w:szCs w:val="16"/>
                <w:shd w:val="clear" w:color="auto" w:fill="auto"/>
                <w:lang w:val="en-US" w:eastAsia="zh-CN"/>
              </w:rPr>
              <w:t>项目名称</w:t>
            </w:r>
            <w:r>
              <w:rPr>
                <w:rFonts w:hint="eastAsia" w:ascii="宋体" w:hAnsi="宋体" w:eastAsia="宋体" w:cs="宋体"/>
                <w:sz w:val="20"/>
                <w:szCs w:val="20"/>
              </w:rPr>
              <w:t>】</w:t>
            </w:r>
            <w:r>
              <w:rPr>
                <w:rFonts w:hint="eastAsia" w:ascii="宋体" w:hAnsi="宋体" w:cs="宋体"/>
                <w:color w:val="000000"/>
                <w:kern w:val="0"/>
                <w:sz w:val="20"/>
                <w:szCs w:val="20"/>
              </w:rPr>
              <w:t>深圳市住房公积金管理中心2022年安保服务项目</w:t>
            </w:r>
            <w:r>
              <w:rPr>
                <w:rFonts w:hint="eastAsia" w:ascii="宋体" w:hAnsi="宋体" w:cs="宋体"/>
                <w:color w:val="000000"/>
                <w:kern w:val="0"/>
                <w:sz w:val="20"/>
                <w:szCs w:val="20"/>
                <w:lang w:eastAsia="zh-CN"/>
              </w:rPr>
              <w:t>。</w:t>
            </w:r>
          </w:p>
          <w:p>
            <w:pPr>
              <w:widowControl/>
              <w:jc w:val="left"/>
              <w:rPr>
                <w:rFonts w:hint="eastAsia" w:ascii="宋体" w:hAnsi="宋体" w:cs="宋体"/>
                <w:color w:val="000000"/>
                <w:kern w:val="0"/>
                <w:sz w:val="20"/>
                <w:szCs w:val="20"/>
                <w:lang w:eastAsia="zh-CN"/>
              </w:rPr>
            </w:pPr>
            <w:r>
              <w:rPr>
                <w:rFonts w:hint="eastAsia" w:ascii="宋体" w:hAnsi="宋体" w:eastAsia="宋体" w:cs="宋体"/>
                <w:sz w:val="20"/>
                <w:szCs w:val="20"/>
              </w:rPr>
              <w:t>【</w:t>
            </w:r>
            <w:r>
              <w:rPr>
                <w:rFonts w:hint="eastAsia" w:ascii="宋体" w:hAnsi="宋体" w:cs="宋体"/>
                <w:b/>
                <w:bCs/>
                <w:color w:val="000000"/>
                <w:kern w:val="0"/>
                <w:sz w:val="20"/>
                <w:szCs w:val="20"/>
              </w:rPr>
              <w:t>实现目标</w:t>
            </w:r>
            <w:r>
              <w:rPr>
                <w:rFonts w:hint="eastAsia" w:ascii="宋体" w:hAnsi="宋体" w:eastAsia="宋体" w:cs="宋体"/>
                <w:sz w:val="20"/>
                <w:szCs w:val="20"/>
              </w:rPr>
              <w:t>】</w:t>
            </w:r>
            <w:r>
              <w:rPr>
                <w:rFonts w:hint="eastAsia" w:ascii="宋体" w:hAnsi="宋体" w:cs="宋体"/>
                <w:color w:val="000000"/>
                <w:kern w:val="0"/>
                <w:sz w:val="20"/>
                <w:szCs w:val="20"/>
              </w:rPr>
              <w:t>保障我中心办公环境安全，做好安全保卫工作，为全中心创造一个安全舒适的办公条件。</w:t>
            </w:r>
          </w:p>
          <w:p>
            <w:pPr>
              <w:widowControl/>
              <w:jc w:val="left"/>
              <w:rPr>
                <w:rFonts w:hint="eastAsia" w:ascii="宋体" w:hAnsi="宋体" w:cs="宋体"/>
                <w:color w:val="000000"/>
                <w:kern w:val="0"/>
                <w:sz w:val="20"/>
                <w:szCs w:val="20"/>
                <w:lang w:val="en-US" w:eastAsia="zh-CN"/>
              </w:rPr>
            </w:pPr>
            <w:r>
              <w:rPr>
                <w:rFonts w:hint="eastAsia" w:ascii="宋体" w:hAnsi="宋体" w:eastAsia="宋体" w:cs="宋体"/>
                <w:b/>
                <w:bCs/>
                <w:sz w:val="20"/>
                <w:szCs w:val="20"/>
              </w:rPr>
              <w:t>【</w:t>
            </w:r>
            <w:r>
              <w:rPr>
                <w:rFonts w:hint="eastAsia" w:ascii="宋体" w:hAnsi="宋体" w:cs="宋体"/>
                <w:b/>
                <w:bCs/>
                <w:color w:val="000000"/>
                <w:kern w:val="0"/>
                <w:sz w:val="20"/>
                <w:szCs w:val="20"/>
              </w:rPr>
              <w:t>采购数量</w:t>
            </w:r>
            <w:r>
              <w:rPr>
                <w:rFonts w:hint="eastAsia" w:ascii="宋体" w:hAnsi="宋体" w:eastAsia="宋体" w:cs="宋体"/>
                <w:b/>
                <w:bCs/>
                <w:sz w:val="20"/>
                <w:szCs w:val="20"/>
              </w:rPr>
              <w:t>】</w:t>
            </w:r>
            <w:r>
              <w:rPr>
                <w:rFonts w:hint="eastAsia" w:ascii="宋体" w:hAnsi="宋体" w:cs="宋体"/>
                <w:color w:val="000000"/>
                <w:kern w:val="0"/>
                <w:sz w:val="20"/>
                <w:szCs w:val="20"/>
                <w:lang w:val="en-US" w:eastAsia="zh-CN"/>
              </w:rPr>
              <w:t>1项。</w:t>
            </w:r>
          </w:p>
          <w:p>
            <w:pPr>
              <w:widowControl/>
              <w:jc w:val="left"/>
              <w:rPr>
                <w:rFonts w:ascii="宋体" w:hAnsi="宋体" w:cs="宋体"/>
                <w:color w:val="000000"/>
                <w:kern w:val="0"/>
                <w:sz w:val="20"/>
                <w:szCs w:val="20"/>
              </w:rPr>
            </w:pPr>
            <w:r>
              <w:rPr>
                <w:rFonts w:hint="eastAsia" w:ascii="宋体" w:hAnsi="宋体" w:eastAsia="宋体" w:cs="宋体"/>
                <w:b/>
                <w:bCs/>
                <w:sz w:val="20"/>
                <w:szCs w:val="20"/>
              </w:rPr>
              <w:t>【</w:t>
            </w:r>
            <w:r>
              <w:rPr>
                <w:rFonts w:hint="eastAsia" w:ascii="宋体" w:hAnsi="宋体" w:cs="宋体"/>
                <w:b/>
                <w:bCs/>
                <w:color w:val="000000"/>
                <w:kern w:val="0"/>
                <w:sz w:val="20"/>
                <w:szCs w:val="20"/>
              </w:rPr>
              <w:t>期限</w:t>
            </w:r>
            <w:r>
              <w:rPr>
                <w:rFonts w:hint="eastAsia" w:ascii="宋体" w:hAnsi="宋体" w:eastAsia="宋体" w:cs="宋体"/>
                <w:b/>
                <w:bCs/>
                <w:sz w:val="20"/>
                <w:szCs w:val="20"/>
              </w:rPr>
              <w:t>】</w:t>
            </w:r>
            <w:r>
              <w:rPr>
                <w:rFonts w:hint="eastAsia" w:ascii="宋体" w:hAnsi="宋体" w:cs="宋体"/>
                <w:color w:val="000000"/>
                <w:kern w:val="0"/>
                <w:sz w:val="20"/>
                <w:szCs w:val="20"/>
                <w:lang w:val="en-US" w:eastAsia="zh-CN"/>
              </w:rPr>
              <w:t>1年</w:t>
            </w:r>
            <w:r>
              <w:rPr>
                <w:rFonts w:hint="eastAsia" w:ascii="宋体" w:hAnsi="宋体" w:cs="宋体"/>
                <w:color w:val="000000"/>
                <w:kern w:val="0"/>
                <w:sz w:val="20"/>
                <w:szCs w:val="20"/>
                <w:lang w:eastAsia="zh-CN"/>
              </w:rPr>
              <w:t>。</w:t>
            </w:r>
          </w:p>
        </w:tc>
        <w:tc>
          <w:tcPr>
            <w:tcW w:w="185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130.00</w:t>
            </w:r>
          </w:p>
          <w:p>
            <w:pPr>
              <w:widowControl/>
              <w:jc w:val="center"/>
              <w:rPr>
                <w:rFonts w:ascii="宋体" w:hAnsi="宋体" w:cs="宋体"/>
                <w:color w:val="000000"/>
                <w:kern w:val="0"/>
                <w:sz w:val="20"/>
                <w:szCs w:val="20"/>
              </w:rPr>
            </w:pPr>
          </w:p>
        </w:tc>
        <w:tc>
          <w:tcPr>
            <w:tcW w:w="20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20"/>
                <w:szCs w:val="20"/>
                <w:lang w:val="en-US" w:eastAsia="zh-CN"/>
              </w:rPr>
              <w:t>联系人：</w:t>
            </w:r>
            <w:r>
              <w:rPr>
                <w:rFonts w:hint="eastAsia" w:ascii="宋体" w:hAnsi="宋体" w:cs="宋体"/>
                <w:color w:val="000000"/>
                <w:kern w:val="0"/>
                <w:sz w:val="20"/>
                <w:szCs w:val="20"/>
                <w:lang w:eastAsia="zh-CN"/>
              </w:rPr>
              <w:t>黄</w:t>
            </w:r>
            <w:r>
              <w:rPr>
                <w:rFonts w:hint="eastAsia" w:ascii="宋体" w:hAnsi="宋体" w:cs="宋体"/>
                <w:color w:val="000000"/>
                <w:kern w:val="0"/>
                <w:sz w:val="20"/>
                <w:szCs w:val="20"/>
                <w:lang w:val="en-US" w:eastAsia="zh-CN"/>
              </w:rPr>
              <w:t>工，联系电话：</w:t>
            </w:r>
            <w:r>
              <w:rPr>
                <w:rFonts w:hint="eastAsia" w:ascii="宋体" w:hAnsi="宋体" w:cs="宋体"/>
                <w:color w:val="000000"/>
                <w:kern w:val="0"/>
                <w:sz w:val="20"/>
                <w:szCs w:val="20"/>
              </w:rPr>
              <w:t>0755-</w:t>
            </w:r>
            <w:r>
              <w:rPr>
                <w:rFonts w:hint="eastAsia" w:ascii="宋体" w:hAnsi="宋体" w:cs="宋体"/>
                <w:color w:val="000000"/>
                <w:kern w:val="0"/>
                <w:sz w:val="20"/>
                <w:szCs w:val="20"/>
                <w:lang w:val="en-US" w:eastAsia="zh-CN"/>
              </w:rPr>
              <w:t>23958201</w:t>
            </w:r>
          </w:p>
        </w:tc>
      </w:tr>
      <w:tr>
        <w:tblPrEx>
          <w:tblCellMar>
            <w:top w:w="0" w:type="dxa"/>
            <w:left w:w="108" w:type="dxa"/>
            <w:bottom w:w="0" w:type="dxa"/>
            <w:right w:w="108" w:type="dxa"/>
          </w:tblCellMar>
        </w:tblPrEx>
        <w:trPr>
          <w:trHeight w:val="300" w:hRule="atLeast"/>
        </w:trPr>
        <w:tc>
          <w:tcPr>
            <w:tcW w:w="14174" w:type="dxa"/>
            <w:gridSpan w:val="9"/>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83785105</w:t>
            </w:r>
            <w:r>
              <w:rPr>
                <w:rFonts w:hint="eastAsia" w:ascii="宋体" w:hAnsi="宋体" w:cs="宋体"/>
                <w:color w:val="000000"/>
                <w:kern w:val="0"/>
                <w:sz w:val="20"/>
                <w:szCs w:val="20"/>
              </w:rPr>
              <w:t>，联系人：</w:t>
            </w:r>
            <w:r>
              <w:rPr>
                <w:rFonts w:hint="eastAsia" w:ascii="宋体" w:hAnsi="宋体" w:cs="宋体"/>
                <w:color w:val="000000"/>
                <w:kern w:val="0"/>
                <w:sz w:val="20"/>
                <w:szCs w:val="20"/>
                <w:lang w:val="en-US" w:eastAsia="zh-CN"/>
              </w:rPr>
              <w:t>谢工</w:t>
            </w:r>
          </w:p>
        </w:tc>
      </w:tr>
      <w:tr>
        <w:tblPrEx>
          <w:tblCellMar>
            <w:top w:w="0" w:type="dxa"/>
            <w:left w:w="108" w:type="dxa"/>
            <w:bottom w:w="0" w:type="dxa"/>
            <w:right w:w="108" w:type="dxa"/>
          </w:tblCellMar>
        </w:tblPrEx>
        <w:trPr>
          <w:trHeight w:val="720" w:hRule="atLeast"/>
        </w:trPr>
        <w:tc>
          <w:tcPr>
            <w:tcW w:w="14174" w:type="dxa"/>
            <w:gridSpan w:val="9"/>
            <w:tcBorders>
              <w:top w:val="single" w:color="auto" w:sz="4" w:space="0"/>
              <w:left w:val="nil"/>
              <w:bottom w:val="nil"/>
              <w:right w:val="nil"/>
            </w:tcBorders>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2021年按政府采购项目实施的集中采购目录以内或者集中采购限额标准以上的货物、工程、服务采购项目，不包括以电商采购、预选采购、定点采购、网上竞价等方式实施的小额零星采购和由集中采购机构统一组织的批量集中采购项目等。</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3.长期货物、服务类项目可能延续上年合同的，应在备注栏注明。</w:t>
            </w:r>
          </w:p>
          <w:p>
            <w:pPr>
              <w:widowControl/>
              <w:jc w:val="left"/>
              <w:rPr>
                <w:rFonts w:ascii="宋体" w:hAnsi="宋体" w:cs="宋体"/>
                <w:color w:val="000000"/>
                <w:kern w:val="0"/>
                <w:sz w:val="20"/>
                <w:szCs w:val="20"/>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1674C"/>
    <w:rsid w:val="00010E41"/>
    <w:rsid w:val="000269EB"/>
    <w:rsid w:val="00027D03"/>
    <w:rsid w:val="0003234A"/>
    <w:rsid w:val="00054D19"/>
    <w:rsid w:val="00056DFC"/>
    <w:rsid w:val="000616AF"/>
    <w:rsid w:val="000702AF"/>
    <w:rsid w:val="000743C0"/>
    <w:rsid w:val="00076FD3"/>
    <w:rsid w:val="00090072"/>
    <w:rsid w:val="000A54B0"/>
    <w:rsid w:val="000C166D"/>
    <w:rsid w:val="000E256D"/>
    <w:rsid w:val="00103FDC"/>
    <w:rsid w:val="00107643"/>
    <w:rsid w:val="001148B9"/>
    <w:rsid w:val="0011617E"/>
    <w:rsid w:val="00124B91"/>
    <w:rsid w:val="00132627"/>
    <w:rsid w:val="00171427"/>
    <w:rsid w:val="0017314D"/>
    <w:rsid w:val="00173450"/>
    <w:rsid w:val="0018343B"/>
    <w:rsid w:val="00187555"/>
    <w:rsid w:val="00193290"/>
    <w:rsid w:val="001C5C69"/>
    <w:rsid w:val="001C5F65"/>
    <w:rsid w:val="001E2D70"/>
    <w:rsid w:val="001F05C7"/>
    <w:rsid w:val="001F5D43"/>
    <w:rsid w:val="00200742"/>
    <w:rsid w:val="00205C79"/>
    <w:rsid w:val="00206F18"/>
    <w:rsid w:val="00211832"/>
    <w:rsid w:val="0023363E"/>
    <w:rsid w:val="0023611B"/>
    <w:rsid w:val="00260886"/>
    <w:rsid w:val="00263F55"/>
    <w:rsid w:val="0027145E"/>
    <w:rsid w:val="002768C0"/>
    <w:rsid w:val="00281AA7"/>
    <w:rsid w:val="00285D98"/>
    <w:rsid w:val="002A36AD"/>
    <w:rsid w:val="002B4F44"/>
    <w:rsid w:val="002D0821"/>
    <w:rsid w:val="002E0553"/>
    <w:rsid w:val="002E12C8"/>
    <w:rsid w:val="002E40EE"/>
    <w:rsid w:val="0030319D"/>
    <w:rsid w:val="00333541"/>
    <w:rsid w:val="003443E8"/>
    <w:rsid w:val="00347BA2"/>
    <w:rsid w:val="00357410"/>
    <w:rsid w:val="003632D1"/>
    <w:rsid w:val="0036682C"/>
    <w:rsid w:val="00370D1E"/>
    <w:rsid w:val="0037562C"/>
    <w:rsid w:val="00384EDD"/>
    <w:rsid w:val="0039267A"/>
    <w:rsid w:val="003A654C"/>
    <w:rsid w:val="003B7654"/>
    <w:rsid w:val="003C3138"/>
    <w:rsid w:val="003D08AB"/>
    <w:rsid w:val="003D15DC"/>
    <w:rsid w:val="003D71B6"/>
    <w:rsid w:val="003E1267"/>
    <w:rsid w:val="003E5376"/>
    <w:rsid w:val="003F0303"/>
    <w:rsid w:val="003F7157"/>
    <w:rsid w:val="003F7199"/>
    <w:rsid w:val="00415BA5"/>
    <w:rsid w:val="0043447F"/>
    <w:rsid w:val="00437EA6"/>
    <w:rsid w:val="00440C55"/>
    <w:rsid w:val="00451CA5"/>
    <w:rsid w:val="00453D6F"/>
    <w:rsid w:val="00455939"/>
    <w:rsid w:val="00480900"/>
    <w:rsid w:val="00491BE6"/>
    <w:rsid w:val="00495FD5"/>
    <w:rsid w:val="004A39AD"/>
    <w:rsid w:val="004A615A"/>
    <w:rsid w:val="004A675E"/>
    <w:rsid w:val="004B11A9"/>
    <w:rsid w:val="004B4251"/>
    <w:rsid w:val="004D533C"/>
    <w:rsid w:val="004E7967"/>
    <w:rsid w:val="004F019C"/>
    <w:rsid w:val="004F2310"/>
    <w:rsid w:val="005017D3"/>
    <w:rsid w:val="005132BF"/>
    <w:rsid w:val="00516199"/>
    <w:rsid w:val="0051674C"/>
    <w:rsid w:val="00530566"/>
    <w:rsid w:val="00540354"/>
    <w:rsid w:val="0059059F"/>
    <w:rsid w:val="005910A4"/>
    <w:rsid w:val="00593C1D"/>
    <w:rsid w:val="005B7D01"/>
    <w:rsid w:val="005C0735"/>
    <w:rsid w:val="005F2300"/>
    <w:rsid w:val="005F2C7F"/>
    <w:rsid w:val="006039E3"/>
    <w:rsid w:val="00626685"/>
    <w:rsid w:val="0062740F"/>
    <w:rsid w:val="00630A1B"/>
    <w:rsid w:val="006346E1"/>
    <w:rsid w:val="00635EDF"/>
    <w:rsid w:val="006852BC"/>
    <w:rsid w:val="00690090"/>
    <w:rsid w:val="006A7344"/>
    <w:rsid w:val="006B349A"/>
    <w:rsid w:val="006D60AC"/>
    <w:rsid w:val="006E07E6"/>
    <w:rsid w:val="006F3FEA"/>
    <w:rsid w:val="006F6BFE"/>
    <w:rsid w:val="00702631"/>
    <w:rsid w:val="00705889"/>
    <w:rsid w:val="007275E0"/>
    <w:rsid w:val="007314B4"/>
    <w:rsid w:val="00766006"/>
    <w:rsid w:val="007709B3"/>
    <w:rsid w:val="00770C5F"/>
    <w:rsid w:val="0079173D"/>
    <w:rsid w:val="00792EB4"/>
    <w:rsid w:val="00793073"/>
    <w:rsid w:val="00794FCB"/>
    <w:rsid w:val="007A3109"/>
    <w:rsid w:val="007B3D4F"/>
    <w:rsid w:val="007C0BCE"/>
    <w:rsid w:val="007D3D63"/>
    <w:rsid w:val="007D5777"/>
    <w:rsid w:val="007D6405"/>
    <w:rsid w:val="0081081D"/>
    <w:rsid w:val="00821C64"/>
    <w:rsid w:val="00836671"/>
    <w:rsid w:val="00844802"/>
    <w:rsid w:val="00846D51"/>
    <w:rsid w:val="00857E1D"/>
    <w:rsid w:val="00866A6C"/>
    <w:rsid w:val="008B169C"/>
    <w:rsid w:val="008B6ABC"/>
    <w:rsid w:val="008C18DF"/>
    <w:rsid w:val="008C6302"/>
    <w:rsid w:val="008C64E5"/>
    <w:rsid w:val="008D12C5"/>
    <w:rsid w:val="008D2BD8"/>
    <w:rsid w:val="008D35CA"/>
    <w:rsid w:val="008D4183"/>
    <w:rsid w:val="008E21B8"/>
    <w:rsid w:val="008F4004"/>
    <w:rsid w:val="00914DA2"/>
    <w:rsid w:val="00920958"/>
    <w:rsid w:val="0093286E"/>
    <w:rsid w:val="00933E12"/>
    <w:rsid w:val="00951BE9"/>
    <w:rsid w:val="0095628E"/>
    <w:rsid w:val="0098269E"/>
    <w:rsid w:val="00986421"/>
    <w:rsid w:val="00993A89"/>
    <w:rsid w:val="009A5B70"/>
    <w:rsid w:val="009A6863"/>
    <w:rsid w:val="009A6AEE"/>
    <w:rsid w:val="009B2522"/>
    <w:rsid w:val="009B61A2"/>
    <w:rsid w:val="009C5856"/>
    <w:rsid w:val="009C59AF"/>
    <w:rsid w:val="009D698D"/>
    <w:rsid w:val="009E0AF8"/>
    <w:rsid w:val="009F0EBE"/>
    <w:rsid w:val="009F5DD3"/>
    <w:rsid w:val="00A83134"/>
    <w:rsid w:val="00A94881"/>
    <w:rsid w:val="00AA02E7"/>
    <w:rsid w:val="00AA7D25"/>
    <w:rsid w:val="00AB1E6B"/>
    <w:rsid w:val="00AB37DA"/>
    <w:rsid w:val="00AD442A"/>
    <w:rsid w:val="00AD7012"/>
    <w:rsid w:val="00AE43B9"/>
    <w:rsid w:val="00B145A9"/>
    <w:rsid w:val="00B16866"/>
    <w:rsid w:val="00B27036"/>
    <w:rsid w:val="00B31193"/>
    <w:rsid w:val="00B358A4"/>
    <w:rsid w:val="00B41A97"/>
    <w:rsid w:val="00B43A28"/>
    <w:rsid w:val="00B50677"/>
    <w:rsid w:val="00B52258"/>
    <w:rsid w:val="00B54F5E"/>
    <w:rsid w:val="00B555F1"/>
    <w:rsid w:val="00B6347A"/>
    <w:rsid w:val="00B72F56"/>
    <w:rsid w:val="00B83BE0"/>
    <w:rsid w:val="00B865F8"/>
    <w:rsid w:val="00B90D96"/>
    <w:rsid w:val="00BB2F24"/>
    <w:rsid w:val="00BB6EF6"/>
    <w:rsid w:val="00C40DB6"/>
    <w:rsid w:val="00C75ABA"/>
    <w:rsid w:val="00C82E47"/>
    <w:rsid w:val="00C87765"/>
    <w:rsid w:val="00C95331"/>
    <w:rsid w:val="00CA33AD"/>
    <w:rsid w:val="00D10A4B"/>
    <w:rsid w:val="00D43644"/>
    <w:rsid w:val="00D5425D"/>
    <w:rsid w:val="00D61545"/>
    <w:rsid w:val="00D6618E"/>
    <w:rsid w:val="00D86211"/>
    <w:rsid w:val="00DB45D3"/>
    <w:rsid w:val="00DB53DD"/>
    <w:rsid w:val="00DE2D6E"/>
    <w:rsid w:val="00DE5AB2"/>
    <w:rsid w:val="00DE7235"/>
    <w:rsid w:val="00E1457A"/>
    <w:rsid w:val="00E201C3"/>
    <w:rsid w:val="00E255B6"/>
    <w:rsid w:val="00E312AF"/>
    <w:rsid w:val="00E44671"/>
    <w:rsid w:val="00E504AE"/>
    <w:rsid w:val="00E560EE"/>
    <w:rsid w:val="00E564D5"/>
    <w:rsid w:val="00E57B52"/>
    <w:rsid w:val="00E670A8"/>
    <w:rsid w:val="00E75DE9"/>
    <w:rsid w:val="00E84BFB"/>
    <w:rsid w:val="00E95281"/>
    <w:rsid w:val="00E968AB"/>
    <w:rsid w:val="00EA0E45"/>
    <w:rsid w:val="00EA3B72"/>
    <w:rsid w:val="00EA7EB2"/>
    <w:rsid w:val="00EC48DB"/>
    <w:rsid w:val="00ED4800"/>
    <w:rsid w:val="00ED5F24"/>
    <w:rsid w:val="00ED6645"/>
    <w:rsid w:val="00ED67DD"/>
    <w:rsid w:val="00F00B9C"/>
    <w:rsid w:val="00F060D4"/>
    <w:rsid w:val="00F11FA7"/>
    <w:rsid w:val="00F14179"/>
    <w:rsid w:val="00F20B6D"/>
    <w:rsid w:val="00F416BA"/>
    <w:rsid w:val="00F44B48"/>
    <w:rsid w:val="00F65C00"/>
    <w:rsid w:val="00F67B2D"/>
    <w:rsid w:val="00F72E51"/>
    <w:rsid w:val="00F8053D"/>
    <w:rsid w:val="00F91E01"/>
    <w:rsid w:val="00FA0A03"/>
    <w:rsid w:val="00FC5310"/>
    <w:rsid w:val="00FD285E"/>
    <w:rsid w:val="00FE5936"/>
    <w:rsid w:val="00FE5BB1"/>
    <w:rsid w:val="00FE6622"/>
    <w:rsid w:val="01516164"/>
    <w:rsid w:val="1DF06B44"/>
    <w:rsid w:val="257B3B15"/>
    <w:rsid w:val="2E0E35EA"/>
    <w:rsid w:val="3FF617C1"/>
    <w:rsid w:val="48233D84"/>
    <w:rsid w:val="5C2F6074"/>
    <w:rsid w:val="6E2405EB"/>
    <w:rsid w:val="EFADF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3">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semiHidden/>
    <w:unhideWhenUsed/>
    <w:uiPriority w:val="99"/>
    <w:rPr>
      <w:rFonts w:hint="eastAsia" w:ascii="宋体" w:hAnsi="宋体" w:eastAsia="宋体" w:cs="宋体"/>
      <w:color w:val="0031C1"/>
      <w:sz w:val="18"/>
      <w:szCs w:val="18"/>
      <w:u w:val="none"/>
    </w:rPr>
  </w:style>
  <w:style w:type="character" w:styleId="9">
    <w:name w:val="Emphasis"/>
    <w:basedOn w:val="7"/>
    <w:qFormat/>
    <w:uiPriority w:val="20"/>
  </w:style>
  <w:style w:type="character" w:styleId="10">
    <w:name w:val="Hyperlink"/>
    <w:basedOn w:val="7"/>
    <w:semiHidden/>
    <w:unhideWhenUsed/>
    <w:qFormat/>
    <w:uiPriority w:val="99"/>
    <w:rPr>
      <w:rFonts w:hint="eastAsia" w:ascii="宋体" w:hAnsi="宋体" w:eastAsia="宋体" w:cs="宋体"/>
      <w:color w:val="0031C1"/>
      <w:sz w:val="18"/>
      <w:szCs w:val="18"/>
      <w:u w:val="non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fielderror"/>
    <w:basedOn w:val="7"/>
    <w:qFormat/>
    <w:uiPriority w:val="0"/>
    <w:rPr>
      <w:color w:val="800000"/>
    </w:rPr>
  </w:style>
  <w:style w:type="character" w:customStyle="1" w:styleId="14">
    <w:name w:val="hilite"/>
    <w:basedOn w:val="7"/>
    <w:qFormat/>
    <w:uiPriority w:val="0"/>
    <w:rPr>
      <w:color w:val="000000"/>
    </w:rPr>
  </w:style>
  <w:style w:type="character" w:customStyle="1" w:styleId="15">
    <w:name w:val="active"/>
    <w:basedOn w:val="7"/>
    <w:qFormat/>
    <w:uiPriority w:val="0"/>
    <w:rPr>
      <w:color w:val="FFFFFF"/>
    </w:rPr>
  </w:style>
  <w:style w:type="character" w:customStyle="1" w:styleId="16">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488</Characters>
  <Lines>4</Lines>
  <Paragraphs>1</Paragraphs>
  <TotalTime>30</TotalTime>
  <ScaleCrop>false</ScaleCrop>
  <LinksUpToDate>false</LinksUpToDate>
  <CharactersWithSpaces>572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2021-01-11T17:03:00Z</dcterms:created>
  <dc:creator>盛韬</dc:creator>
  <cp:lastModifiedBy>zhengNuanting</cp:lastModifiedBy>
  <dcterms:modified xsi:type="dcterms:W3CDTF">2025-07-02T11:54:38Z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