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00"/>
        <w:rPr>
          <w:rFonts w:hint="eastAsia" w:ascii="CESI黑体-GB2312" w:hAnsi="CESI黑体-GB2312" w:eastAsia="CESI黑体-GB2312" w:cs="CESI黑体-GB2312"/>
          <w:b w:val="0"/>
          <w:bCs w:val="0"/>
          <w:color w:val="auto"/>
          <w:sz w:val="32"/>
          <w:szCs w:val="28"/>
          <w:lang w:val="en-US" w:eastAsia="zh-CN"/>
        </w:rPr>
      </w:pPr>
      <w:r>
        <w:rPr>
          <w:rFonts w:hint="eastAsia" w:ascii="CESI黑体-GB2312" w:hAnsi="CESI黑体-GB2312" w:eastAsia="CESI黑体-GB2312" w:cs="CESI黑体-GB2312"/>
          <w:b w:val="0"/>
          <w:bCs w:val="0"/>
          <w:color w:val="auto"/>
          <w:sz w:val="32"/>
          <w:szCs w:val="28"/>
          <w:lang w:eastAsia="zh-CN"/>
        </w:rPr>
        <w:t>附件</w:t>
      </w:r>
    </w:p>
    <w:p>
      <w:pPr>
        <w:ind w:right="600"/>
        <w:rPr>
          <w:rFonts w:hint="eastAsia" w:ascii="宋体" w:hAnsi="宋体" w:eastAsia="宋体" w:cs="宋体"/>
          <w:b w:val="0"/>
          <w:bCs w:val="0"/>
          <w:color w:val="auto"/>
          <w:sz w:val="30"/>
          <w:lang w:val="en-US" w:eastAsia="zh-CN"/>
        </w:rPr>
      </w:pPr>
    </w:p>
    <w:p>
      <w:pPr>
        <w:adjustRightInd w:val="0"/>
        <w:snapToGrid w:val="0"/>
        <w:spacing w:line="348" w:lineRule="auto"/>
        <w:rPr>
          <w:rFonts w:ascii="Times New Roman" w:hAnsi="Times New Roman" w:eastAsia="楷体_GB2312"/>
          <w:b/>
          <w:bCs/>
          <w:sz w:val="30"/>
          <w:szCs w:val="30"/>
          <w:u w:val="none"/>
        </w:rPr>
      </w:pPr>
      <w:r>
        <w:rPr>
          <w:rFonts w:hint="eastAsia" w:ascii="楷体_GB2312" w:hAnsi="楷体_GB2312" w:eastAsia="楷体_GB2312" w:cs="楷体_GB2312"/>
          <w:b/>
          <w:bCs/>
          <w:color w:val="auto"/>
          <w:sz w:val="30"/>
        </w:rPr>
        <w:t>统一社会信用代码：</w:t>
      </w:r>
      <w:r>
        <w:rPr>
          <w:rFonts w:hint="eastAsia" w:eastAsia="楷体_GB2312"/>
          <w:sz w:val="30"/>
          <w:szCs w:val="30"/>
          <w:u w:val="none"/>
        </w:rPr>
        <w:t>12440300MB2C09130X</w:t>
      </w:r>
    </w:p>
    <w:p>
      <w:pPr>
        <w:ind w:right="600"/>
        <w:rPr>
          <w:rFonts w:hint="eastAsia" w:ascii="楷体_GB2312" w:hAnsi="楷体_GB2312" w:eastAsia="楷体_GB2312" w:cs="楷体_GB2312"/>
          <w:b/>
          <w:bCs/>
          <w:color w:val="auto"/>
          <w:sz w:val="30"/>
        </w:rPr>
      </w:pPr>
    </w:p>
    <w:p>
      <w:pPr>
        <w:jc w:val="right"/>
        <w:rPr>
          <w:color w:val="auto"/>
        </w:rPr>
      </w:pPr>
    </w:p>
    <w:p>
      <w:pPr>
        <w:jc w:val="right"/>
        <w:rPr>
          <w:color w:val="auto"/>
        </w:rPr>
      </w:pPr>
    </w:p>
    <w:p>
      <w:pPr>
        <w:jc w:val="center"/>
        <w:rPr>
          <w:rFonts w:eastAsia="黑体"/>
          <w:b/>
          <w:bCs/>
          <w:color w:val="auto"/>
          <w:spacing w:val="40"/>
          <w:sz w:val="52"/>
        </w:rPr>
      </w:pPr>
      <w:r>
        <w:rPr>
          <w:rFonts w:hint="eastAsia" w:eastAsia="黑体"/>
          <w:b/>
          <w:bCs/>
          <w:color w:val="auto"/>
          <w:spacing w:val="40"/>
          <w:sz w:val="52"/>
        </w:rPr>
        <w:t>事业单位法人年度报告书</w:t>
      </w:r>
    </w:p>
    <w:p>
      <w:pPr>
        <w:jc w:val="center"/>
        <w:rPr>
          <w:rFonts w:eastAsia="黑体"/>
          <w:b/>
          <w:bCs/>
          <w:color w:val="auto"/>
          <w:spacing w:val="30"/>
        </w:rPr>
      </w:pPr>
    </w:p>
    <w:p>
      <w:pPr>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w:t>
      </w:r>
      <w:r>
        <w:rPr>
          <w:rFonts w:hint="eastAsia" w:ascii="楷体_GB2312" w:hAnsi="楷体_GB2312" w:eastAsia="楷体_GB2312" w:cs="楷体_GB2312"/>
          <w:b/>
          <w:bCs/>
          <w:color w:val="auto"/>
          <w:spacing w:val="30"/>
          <w:sz w:val="36"/>
          <w:lang w:val="en-US" w:eastAsia="zh-CN"/>
        </w:rPr>
        <w:t>2022</w:t>
      </w:r>
      <w:r>
        <w:rPr>
          <w:rFonts w:hint="eastAsia" w:ascii="楷体_GB2312" w:hAnsi="楷体_GB2312" w:eastAsia="楷体_GB2312" w:cs="楷体_GB2312"/>
          <w:b/>
          <w:bCs/>
          <w:color w:val="auto"/>
          <w:spacing w:val="30"/>
          <w:sz w:val="36"/>
        </w:rPr>
        <w:t>年度）</w:t>
      </w:r>
    </w:p>
    <w:p>
      <w:pPr>
        <w:rPr>
          <w:color w:val="auto"/>
          <w:u w:val="single"/>
        </w:rPr>
      </w:pPr>
    </w:p>
    <w:p>
      <w:pPr>
        <w:rPr>
          <w:color w:val="auto"/>
          <w:u w:val="single"/>
        </w:rPr>
      </w:pPr>
    </w:p>
    <w:p>
      <w:pPr>
        <w:rPr>
          <w:color w:val="auto"/>
          <w:u w:val="single"/>
        </w:rPr>
      </w:pPr>
    </w:p>
    <w:p>
      <w:pPr>
        <w:rPr>
          <w:color w:val="auto"/>
          <w:sz w:val="32"/>
          <w:szCs w:val="32"/>
        </w:rPr>
      </w:pPr>
    </w:p>
    <w:p>
      <w:pPr>
        <w:rPr>
          <w:color w:val="auto"/>
          <w:sz w:val="32"/>
          <w:szCs w:val="32"/>
        </w:rPr>
      </w:pPr>
    </w:p>
    <w:p>
      <w:pPr>
        <w:rPr>
          <w:color w:val="auto"/>
          <w:sz w:val="32"/>
          <w:szCs w:val="32"/>
        </w:rPr>
      </w:pPr>
    </w:p>
    <w:p>
      <w:pPr>
        <w:jc w:val="center"/>
        <w:rPr>
          <w:color w:val="auto"/>
          <w:sz w:val="32"/>
          <w:szCs w:val="32"/>
        </w:rPr>
      </w:pPr>
      <w:r>
        <w:rPr>
          <w:rFonts w:hint="eastAsia" w:ascii="黑体" w:hAnsi="黑体" w:eastAsia="黑体"/>
          <w:color w:val="auto"/>
          <w:sz w:val="44"/>
          <w:szCs w:val="44"/>
          <w:lang w:val="en-US" w:eastAsia="zh-CN"/>
        </w:rPr>
        <w:t xml:space="preserve"> </w:t>
      </w:r>
      <w:r>
        <w:rPr>
          <w:rFonts w:hint="eastAsia" w:ascii="黑体" w:hAnsi="黑体" w:eastAsia="黑体"/>
          <w:color w:val="auto"/>
          <w:sz w:val="44"/>
          <w:szCs w:val="44"/>
        </w:rPr>
        <w:t>单位名称</w:t>
      </w:r>
      <w:r>
        <w:rPr>
          <w:rFonts w:hint="eastAsia"/>
          <w:color w:val="auto"/>
          <w:sz w:val="32"/>
          <w:szCs w:val="32"/>
          <w:u w:val="single"/>
        </w:rPr>
        <w:t>_</w:t>
      </w:r>
      <w:r>
        <w:rPr>
          <w:rFonts w:hint="eastAsia" w:ascii="仿宋_GB2312" w:hAnsi="仿宋_GB2312" w:eastAsia="仿宋_GB2312" w:cs="仿宋_GB2312"/>
          <w:color w:val="auto"/>
          <w:sz w:val="32"/>
          <w:szCs w:val="32"/>
          <w:u w:val="single"/>
          <w:lang w:val="en-US" w:eastAsia="zh-CN"/>
        </w:rPr>
        <w:t>深圳市住房保障署</w:t>
      </w:r>
      <w:r>
        <w:rPr>
          <w:rFonts w:hint="eastAsia" w:ascii="宋体" w:hAnsi="宋体" w:cs="宋体"/>
          <w:color w:val="auto"/>
          <w:sz w:val="32"/>
          <w:szCs w:val="32"/>
          <w:u w:val="single"/>
          <w:lang w:val="en-US" w:eastAsia="zh-CN"/>
        </w:rPr>
        <w:t xml:space="preserve"> </w:t>
      </w:r>
      <w:r>
        <w:rPr>
          <w:rFonts w:hint="eastAsia"/>
          <w:color w:val="auto"/>
          <w:sz w:val="32"/>
          <w:szCs w:val="32"/>
          <w:lang w:eastAsia="zh-CN"/>
        </w:rPr>
        <w:t>（</w:t>
      </w:r>
      <w:r>
        <w:rPr>
          <w:rFonts w:hint="eastAsia"/>
          <w:color w:val="auto"/>
          <w:sz w:val="32"/>
          <w:szCs w:val="32"/>
        </w:rPr>
        <w:t>公章</w:t>
      </w:r>
      <w:r>
        <w:rPr>
          <w:rFonts w:hint="eastAsia"/>
          <w:color w:val="auto"/>
          <w:sz w:val="32"/>
          <w:szCs w:val="32"/>
          <w:lang w:eastAsia="zh-CN"/>
        </w:rPr>
        <w:t>）</w:t>
      </w:r>
    </w:p>
    <w:p>
      <w:pPr>
        <w:jc w:val="center"/>
        <w:rPr>
          <w:color w:val="auto"/>
          <w:sz w:val="32"/>
          <w:szCs w:val="32"/>
        </w:rPr>
      </w:pPr>
      <w:r>
        <w:rPr>
          <w:rFonts w:hint="eastAsia"/>
          <w:color w:val="auto"/>
          <w:sz w:val="32"/>
          <w:szCs w:val="32"/>
        </w:rPr>
        <w:t xml:space="preserve">        </w:t>
      </w:r>
    </w:p>
    <w:p>
      <w:pPr>
        <w:ind w:firstLine="210" w:firstLineChars="50"/>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填报日期：</w:t>
      </w:r>
      <w:r>
        <w:rPr>
          <w:rFonts w:hint="eastAsia" w:ascii="楷体_GB2312" w:hAnsi="楷体_GB2312" w:eastAsia="楷体_GB2312" w:cs="楷体_GB2312"/>
          <w:b/>
          <w:bCs/>
          <w:color w:val="auto"/>
          <w:spacing w:val="30"/>
          <w:sz w:val="36"/>
          <w:lang w:val="en-US" w:eastAsia="zh-CN"/>
        </w:rPr>
        <w:t>2023</w:t>
      </w:r>
      <w:r>
        <w:rPr>
          <w:rFonts w:hint="eastAsia" w:ascii="楷体_GB2312" w:hAnsi="楷体_GB2312" w:eastAsia="楷体_GB2312" w:cs="楷体_GB2312"/>
          <w:b/>
          <w:bCs/>
          <w:color w:val="auto"/>
          <w:spacing w:val="30"/>
          <w:sz w:val="36"/>
        </w:rPr>
        <w:t>年</w:t>
      </w:r>
      <w:r>
        <w:rPr>
          <w:rFonts w:hint="eastAsia" w:ascii="楷体_GB2312" w:hAnsi="楷体_GB2312" w:eastAsia="楷体_GB2312" w:cs="楷体_GB2312"/>
          <w:b/>
          <w:bCs/>
          <w:color w:val="auto"/>
          <w:spacing w:val="30"/>
          <w:sz w:val="36"/>
          <w:lang w:val="en-US" w:eastAsia="zh-CN"/>
        </w:rPr>
        <w:t>3</w:t>
      </w:r>
      <w:r>
        <w:rPr>
          <w:rFonts w:hint="eastAsia" w:ascii="楷体_GB2312" w:hAnsi="楷体_GB2312" w:eastAsia="楷体_GB2312" w:cs="楷体_GB2312"/>
          <w:b/>
          <w:bCs/>
          <w:color w:val="auto"/>
          <w:spacing w:val="30"/>
          <w:sz w:val="36"/>
        </w:rPr>
        <w:t>月</w:t>
      </w:r>
      <w:r>
        <w:rPr>
          <w:rFonts w:hint="eastAsia" w:ascii="楷体_GB2312" w:hAnsi="楷体_GB2312" w:eastAsia="楷体_GB2312" w:cs="楷体_GB2312"/>
          <w:b/>
          <w:bCs/>
          <w:color w:val="auto"/>
          <w:spacing w:val="30"/>
          <w:sz w:val="36"/>
          <w:lang w:val="en-US" w:eastAsia="zh-CN"/>
        </w:rPr>
        <w:t>29</w:t>
      </w:r>
      <w:r>
        <w:rPr>
          <w:rFonts w:hint="eastAsia" w:ascii="楷体_GB2312" w:hAnsi="楷体_GB2312" w:eastAsia="楷体_GB2312" w:cs="楷体_GB2312"/>
          <w:b/>
          <w:bCs/>
          <w:color w:val="auto"/>
          <w:spacing w:val="30"/>
          <w:sz w:val="36"/>
        </w:rPr>
        <w:t>日</w:t>
      </w:r>
    </w:p>
    <w:p>
      <w:pPr>
        <w:rPr>
          <w:color w:val="auto"/>
          <w:sz w:val="28"/>
          <w:szCs w:val="28"/>
        </w:rPr>
      </w:pPr>
    </w:p>
    <w:p>
      <w:pPr>
        <w:rPr>
          <w:color w:val="auto"/>
          <w:sz w:val="28"/>
          <w:szCs w:val="28"/>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pStyle w:val="2"/>
        <w:rPr>
          <w:rFonts w:hint="eastAsia"/>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color w:val="auto"/>
          <w:kern w:val="0"/>
          <w:sz w:val="27"/>
          <w:szCs w:val="27"/>
        </w:rPr>
      </w:pPr>
      <w:r>
        <w:rPr>
          <w:rFonts w:hint="eastAsia" w:ascii="宋体" w:hAnsi="宋体"/>
          <w:b/>
          <w:bCs/>
          <w:color w:val="auto"/>
          <w:kern w:val="0"/>
          <w:sz w:val="44"/>
          <w:szCs w:val="44"/>
        </w:rPr>
        <w:t>填报事项说明</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rPr>
        <w:t>一、各项数据</w:t>
      </w:r>
      <w:r>
        <w:rPr>
          <w:rFonts w:ascii="楷体" w:hAnsi="楷体" w:eastAsia="楷体"/>
          <w:color w:val="auto"/>
          <w:kern w:val="0"/>
          <w:sz w:val="28"/>
          <w:szCs w:val="28"/>
        </w:rPr>
        <w:t>信息截止日期为</w:t>
      </w:r>
      <w:r>
        <w:rPr>
          <w:rFonts w:hint="eastAsia" w:ascii="楷体" w:hAnsi="楷体" w:eastAsia="楷体"/>
          <w:color w:val="auto"/>
          <w:kern w:val="0"/>
          <w:sz w:val="28"/>
          <w:szCs w:val="28"/>
          <w:lang w:eastAsia="zh-CN"/>
        </w:rPr>
        <w:t>上一年度</w:t>
      </w:r>
      <w:r>
        <w:rPr>
          <w:rFonts w:hint="eastAsia" w:ascii="楷体" w:hAnsi="楷体" w:eastAsia="楷体"/>
          <w:color w:val="auto"/>
          <w:kern w:val="0"/>
          <w:sz w:val="28"/>
          <w:szCs w:val="28"/>
          <w:lang w:val="en-US" w:eastAsia="zh-CN"/>
        </w:rPr>
        <w:t>12月31日，举办单位审查时间据实填报</w:t>
      </w:r>
      <w:r>
        <w:rPr>
          <w:rFonts w:ascii="楷体" w:hAnsi="楷体" w:eastAsia="楷体"/>
          <w:color w:val="auto"/>
          <w:kern w:val="0"/>
          <w:sz w:val="28"/>
          <w:szCs w:val="28"/>
        </w:rPr>
        <w:t>。</w:t>
      </w:r>
    </w:p>
    <w:p>
      <w:pPr>
        <w:widowControl/>
        <w:spacing w:line="520" w:lineRule="exact"/>
        <w:ind w:firstLine="560" w:firstLineChars="200"/>
        <w:jc w:val="left"/>
        <w:rPr>
          <w:rFonts w:hint="eastAsia" w:ascii="楷体" w:hAnsi="楷体" w:eastAsia="楷体"/>
          <w:color w:val="auto"/>
          <w:kern w:val="0"/>
          <w:sz w:val="28"/>
          <w:szCs w:val="28"/>
        </w:rPr>
      </w:pPr>
      <w:r>
        <w:rPr>
          <w:rFonts w:hint="eastAsia" w:ascii="楷体" w:hAnsi="楷体" w:eastAsia="楷体"/>
          <w:color w:val="auto"/>
          <w:kern w:val="0"/>
          <w:sz w:val="28"/>
          <w:szCs w:val="28"/>
        </w:rPr>
        <w:t>二</w:t>
      </w:r>
      <w:r>
        <w:rPr>
          <w:rFonts w:ascii="楷体" w:hAnsi="楷体" w:eastAsia="楷体"/>
          <w:color w:val="auto"/>
          <w:kern w:val="0"/>
          <w:sz w:val="28"/>
          <w:szCs w:val="28"/>
        </w:rPr>
        <w:t>、</w:t>
      </w:r>
      <w:r>
        <w:rPr>
          <w:rFonts w:hint="eastAsia" w:ascii="楷体" w:hAnsi="楷体" w:eastAsia="楷体"/>
          <w:color w:val="auto"/>
          <w:kern w:val="0"/>
          <w:sz w:val="28"/>
          <w:szCs w:val="28"/>
        </w:rPr>
        <w:t>开办资金</w:t>
      </w:r>
      <w:r>
        <w:rPr>
          <w:rFonts w:hint="eastAsia" w:ascii="楷体" w:hAnsi="楷体" w:eastAsia="楷体"/>
          <w:color w:val="auto"/>
          <w:kern w:val="0"/>
          <w:sz w:val="28"/>
          <w:szCs w:val="28"/>
          <w:lang w:val="en-US" w:eastAsia="zh-CN"/>
        </w:rPr>
        <w:t>,</w:t>
      </w:r>
      <w:r>
        <w:rPr>
          <w:rFonts w:hint="eastAsia" w:ascii="楷体" w:hAnsi="楷体" w:eastAsia="楷体"/>
          <w:color w:val="auto"/>
          <w:kern w:val="0"/>
          <w:sz w:val="28"/>
          <w:szCs w:val="28"/>
        </w:rPr>
        <w:t>是</w:t>
      </w:r>
      <w:r>
        <w:rPr>
          <w:rFonts w:hint="eastAsia" w:ascii="楷体" w:hAnsi="楷体" w:eastAsia="楷体"/>
          <w:color w:val="auto"/>
          <w:kern w:val="0"/>
          <w:sz w:val="28"/>
          <w:szCs w:val="28"/>
          <w:lang w:eastAsia="zh-CN"/>
        </w:rPr>
        <w:t>指</w:t>
      </w:r>
      <w:r>
        <w:rPr>
          <w:rFonts w:hint="eastAsia" w:ascii="楷体" w:hAnsi="楷体" w:eastAsia="楷体"/>
          <w:color w:val="auto"/>
          <w:kern w:val="0"/>
          <w:sz w:val="28"/>
          <w:szCs w:val="28"/>
        </w:rPr>
        <w:t>事业单位被核准登记时可用于承担民事责任的全部财产的货币体现。事业单位开办资金包括举办单位或者出资人授予事业单位法人自主支配的财产和事业单位法人的自有财产，但不包括：代为管理的公共基础设施和资源性资产；关系国家秘密、公共安全、公共保障，不能进入流通领域的资产；借贷款、合同预收款、合同应付款；职工福利费、保险金、住房公积金等专用基金；规定了使用方向，不能用于民事赔偿的他人资助的资产；按照法律、法规规定不能用于民事赔偿的其他资产。事业单位开办资金应当以人民币表示</w:t>
      </w:r>
      <w:r>
        <w:rPr>
          <w:rFonts w:hint="eastAsia" w:ascii="楷体" w:hAnsi="楷体" w:eastAsia="楷体"/>
          <w:color w:val="auto"/>
          <w:kern w:val="0"/>
          <w:sz w:val="28"/>
          <w:szCs w:val="28"/>
          <w:lang w:eastAsia="zh-CN"/>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三</w:t>
      </w:r>
      <w:r>
        <w:rPr>
          <w:rFonts w:hint="eastAsia" w:ascii="楷体" w:hAnsi="楷体" w:eastAsia="楷体"/>
          <w:strike w:val="0"/>
          <w:dstrike w:val="0"/>
          <w:color w:val="auto"/>
          <w:kern w:val="0"/>
          <w:sz w:val="28"/>
          <w:szCs w:val="28"/>
          <w:lang w:eastAsia="zh-CN"/>
        </w:rPr>
        <w:t>、</w:t>
      </w:r>
      <w:r>
        <w:rPr>
          <w:rFonts w:hint="eastAsia" w:ascii="楷体" w:hAnsi="楷体" w:eastAsia="楷体"/>
          <w:color w:val="auto"/>
          <w:kern w:val="0"/>
          <w:sz w:val="28"/>
          <w:szCs w:val="28"/>
        </w:rPr>
        <w:t>相关资质认可或执业证明文件及有效期，是指本单位业务范围涉及的资质认可或执业许可文件内容，包括证书名称、认可（许可）范围、有效期截止日期、颁发机关。</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四</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资产损益情况，是指本单位资产负债表“净资产合计”或“所有者权益合计”科目的数额。</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五</w:t>
      </w:r>
      <w:r>
        <w:rPr>
          <w:rFonts w:hint="eastAsia" w:ascii="楷体" w:hAnsi="楷体" w:eastAsia="楷体"/>
          <w:color w:val="auto"/>
          <w:kern w:val="0"/>
          <w:sz w:val="28"/>
          <w:szCs w:val="28"/>
        </w:rPr>
        <w:t>、编制数</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lang w:val="en-US" w:eastAsia="zh-CN"/>
        </w:rPr>
        <w:t>是指本</w:t>
      </w:r>
      <w:r>
        <w:rPr>
          <w:rFonts w:hint="eastAsia" w:ascii="楷体" w:hAnsi="楷体" w:eastAsia="楷体"/>
          <w:b w:val="0"/>
          <w:bCs w:val="0"/>
          <w:color w:val="auto"/>
          <w:kern w:val="0"/>
          <w:sz w:val="28"/>
          <w:szCs w:val="28"/>
          <w:lang w:val="en-US" w:eastAsia="zh-CN"/>
        </w:rPr>
        <w:t>单位所有编制数；实有在编人数，是指本单位实际在编的人员数（包括借调到其他单位工作的在编人员）；</w:t>
      </w:r>
      <w:r>
        <w:rPr>
          <w:rFonts w:hint="eastAsia" w:ascii="楷体" w:hAnsi="楷体" w:eastAsia="楷体"/>
          <w:color w:val="auto"/>
          <w:kern w:val="0"/>
          <w:sz w:val="28"/>
          <w:szCs w:val="28"/>
        </w:rPr>
        <w:t>实有在职人员数，是指本单位实际</w:t>
      </w:r>
      <w:r>
        <w:rPr>
          <w:rFonts w:ascii="楷体" w:hAnsi="楷体" w:eastAsia="楷体"/>
          <w:color w:val="auto"/>
          <w:kern w:val="0"/>
          <w:sz w:val="28"/>
          <w:szCs w:val="28"/>
        </w:rPr>
        <w:t>在岗工作的人员数</w:t>
      </w:r>
      <w:r>
        <w:rPr>
          <w:rFonts w:hint="eastAsia" w:ascii="楷体" w:hAnsi="楷体" w:eastAsia="楷体"/>
          <w:color w:val="auto"/>
          <w:kern w:val="0"/>
          <w:sz w:val="28"/>
          <w:szCs w:val="28"/>
        </w:rPr>
        <w:t>（包括非在编</w:t>
      </w:r>
      <w:r>
        <w:rPr>
          <w:rFonts w:ascii="楷体" w:hAnsi="楷体" w:eastAsia="楷体"/>
          <w:color w:val="auto"/>
          <w:kern w:val="0"/>
          <w:sz w:val="28"/>
          <w:szCs w:val="28"/>
        </w:rPr>
        <w:t>人员</w:t>
      </w:r>
      <w:r>
        <w:rPr>
          <w:rFonts w:hint="eastAsia" w:ascii="楷体" w:hAnsi="楷体" w:eastAsia="楷体"/>
          <w:color w:val="auto"/>
          <w:kern w:val="0"/>
          <w:sz w:val="28"/>
          <w:szCs w:val="28"/>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六</w:t>
      </w:r>
      <w:r>
        <w:rPr>
          <w:rFonts w:hint="eastAsia" w:ascii="楷体" w:hAnsi="楷体" w:eastAsia="楷体"/>
          <w:color w:val="auto"/>
          <w:kern w:val="0"/>
          <w:sz w:val="28"/>
          <w:szCs w:val="28"/>
        </w:rPr>
        <w:t>、接受</w:t>
      </w:r>
      <w:r>
        <w:rPr>
          <w:rFonts w:ascii="楷体" w:hAnsi="楷体" w:eastAsia="楷体"/>
          <w:color w:val="auto"/>
          <w:kern w:val="0"/>
          <w:sz w:val="28"/>
          <w:szCs w:val="28"/>
        </w:rPr>
        <w:t>奖励</w:t>
      </w:r>
      <w:r>
        <w:rPr>
          <w:rFonts w:hint="eastAsia" w:ascii="楷体" w:hAnsi="楷体" w:eastAsia="楷体"/>
          <w:color w:val="auto"/>
          <w:kern w:val="0"/>
          <w:sz w:val="28"/>
          <w:szCs w:val="28"/>
        </w:rPr>
        <w:t>和</w:t>
      </w:r>
      <w:r>
        <w:rPr>
          <w:rFonts w:ascii="楷体" w:hAnsi="楷体" w:eastAsia="楷体"/>
          <w:color w:val="auto"/>
          <w:kern w:val="0"/>
          <w:sz w:val="28"/>
          <w:szCs w:val="28"/>
        </w:rPr>
        <w:t>处罚情况</w:t>
      </w:r>
      <w:r>
        <w:rPr>
          <w:rFonts w:hint="eastAsia" w:ascii="楷体" w:hAnsi="楷体" w:eastAsia="楷体"/>
          <w:color w:val="auto"/>
          <w:kern w:val="0"/>
          <w:sz w:val="28"/>
          <w:szCs w:val="28"/>
        </w:rPr>
        <w:t>，</w:t>
      </w:r>
      <w:r>
        <w:rPr>
          <w:rFonts w:ascii="楷体" w:hAnsi="楷体" w:eastAsia="楷体"/>
          <w:color w:val="auto"/>
          <w:kern w:val="0"/>
          <w:sz w:val="28"/>
          <w:szCs w:val="28"/>
        </w:rPr>
        <w:t>是指本单位是否</w:t>
      </w:r>
      <w:r>
        <w:rPr>
          <w:rFonts w:hint="eastAsia" w:ascii="楷体" w:hAnsi="楷体" w:eastAsia="楷体"/>
          <w:color w:val="auto"/>
          <w:kern w:val="0"/>
          <w:sz w:val="28"/>
          <w:szCs w:val="28"/>
        </w:rPr>
        <w:t>受到有关部门的奖励和惩处以及所受奖惩的项目（不包括针对职工个人的奖惩情况）。</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七</w:t>
      </w:r>
      <w:r>
        <w:rPr>
          <w:rFonts w:hint="eastAsia" w:ascii="楷体" w:hAnsi="楷体" w:eastAsia="楷体"/>
          <w:color w:val="auto"/>
          <w:kern w:val="0"/>
          <w:sz w:val="28"/>
          <w:szCs w:val="28"/>
        </w:rPr>
        <w:t>、开展业务活动情况，填写执行本单位章程的情况、按照登记的宗旨和业务范围</w:t>
      </w:r>
      <w:r>
        <w:rPr>
          <w:rFonts w:hint="eastAsia" w:ascii="楷体" w:hAnsi="楷体" w:eastAsia="楷体"/>
          <w:color w:val="auto"/>
          <w:kern w:val="0"/>
          <w:sz w:val="28"/>
          <w:szCs w:val="28"/>
          <w:lang w:eastAsia="zh-CN"/>
        </w:rPr>
        <w:t>分项</w:t>
      </w:r>
      <w:r>
        <w:rPr>
          <w:rFonts w:hint="eastAsia" w:ascii="楷体" w:hAnsi="楷体" w:eastAsia="楷体"/>
          <w:color w:val="auto"/>
          <w:kern w:val="0"/>
          <w:sz w:val="28"/>
          <w:szCs w:val="28"/>
        </w:rPr>
        <w:t>梳理主要职能，填写</w:t>
      </w:r>
      <w:r>
        <w:rPr>
          <w:rFonts w:hint="eastAsia" w:ascii="楷体" w:hAnsi="楷体" w:eastAsia="楷体"/>
          <w:color w:val="auto"/>
          <w:kern w:val="0"/>
          <w:sz w:val="28"/>
          <w:szCs w:val="28"/>
          <w:lang w:eastAsia="zh-CN"/>
        </w:rPr>
        <w:t>各项职能的</w:t>
      </w:r>
      <w:r>
        <w:rPr>
          <w:rFonts w:hint="eastAsia" w:ascii="楷体" w:hAnsi="楷体" w:eastAsia="楷体"/>
          <w:color w:val="auto"/>
          <w:kern w:val="0"/>
          <w:sz w:val="28"/>
          <w:szCs w:val="28"/>
        </w:rPr>
        <w:t>具体业务活动情况、取得的主要社会效益和经济效益（用数字说明）、存在的问题及改进措施和下一步工作思路等。</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strike w:val="0"/>
          <w:dstrike w:val="0"/>
          <w:color w:val="auto"/>
          <w:kern w:val="0"/>
          <w:sz w:val="28"/>
          <w:szCs w:val="28"/>
          <w:lang w:eastAsia="zh-CN"/>
        </w:rPr>
        <w:t>八</w:t>
      </w:r>
      <w:r>
        <w:rPr>
          <w:rFonts w:hint="eastAsia" w:ascii="楷体" w:hAnsi="楷体" w:eastAsia="楷体"/>
          <w:color w:val="auto"/>
          <w:kern w:val="0"/>
          <w:sz w:val="28"/>
          <w:szCs w:val="28"/>
        </w:rPr>
        <w:t>、</w:t>
      </w:r>
      <w:r>
        <w:rPr>
          <w:rFonts w:hint="eastAsia" w:ascii="楷体" w:hAnsi="楷体" w:eastAsia="楷体"/>
          <w:color w:val="auto"/>
          <w:kern w:val="0"/>
          <w:sz w:val="28"/>
          <w:szCs w:val="28"/>
          <w:lang w:eastAsia="zh-CN"/>
        </w:rPr>
        <w:t>公益服务投入，主要是反映政府在公益布局方面的财政投入情况，同时也通过财政投入反映事业单位公益服务质量和效率。相关数据根据上一年度业务情况据实填写。</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color w:val="auto"/>
          <w:kern w:val="0"/>
          <w:sz w:val="28"/>
          <w:szCs w:val="28"/>
          <w:lang w:eastAsia="zh-CN"/>
        </w:rPr>
        <w:t>九、其他组织利用国有资产举办事业单位情况，是指不定级别不定编制，实行企业化管理和社会化用人类型的事业单位的党组织建设、理事会运作、投资兴办企业等情况。公益一类、公益二类事业单位无需填写。</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十、</w:t>
      </w:r>
      <w:r>
        <w:rPr>
          <w:rFonts w:hint="eastAsia" w:ascii="楷体" w:hAnsi="楷体" w:eastAsia="楷体"/>
          <w:color w:val="auto"/>
          <w:kern w:val="0"/>
          <w:sz w:val="28"/>
          <w:szCs w:val="28"/>
        </w:rPr>
        <w:t>报告中其他需要说明的情况，是指事业单位分支机构设置和独立办证（许可）情况及运行情况，举办或参与举办其他机构情况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重大资产变动情况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本单位年度发生了重组、整合、拆分、撤销、调整管理形式等情况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以及其他需要说明的情况。</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一、事业单位需通过广东事业单位登记管理网提交并公示年度报告书。年度报告书内容不宜对社会公开的单位应按时向登记管理机关报送加盖本单位公章的纸质版年度报告书和上一年度资产负债表。根据《广东省事业单位登记管理实施办法》第三十条规定，举办单位应对事业单位的年度报告进行保密审查，</w:t>
      </w:r>
      <w:r>
        <w:rPr>
          <w:rFonts w:hint="eastAsia" w:ascii="楷体" w:hAnsi="楷体" w:eastAsia="楷体"/>
          <w:strike w:val="0"/>
          <w:dstrike w:val="0"/>
          <w:color w:val="auto"/>
          <w:kern w:val="0"/>
          <w:sz w:val="28"/>
          <w:szCs w:val="28"/>
          <w:highlight w:val="none"/>
          <w:lang w:eastAsia="zh-CN"/>
        </w:rPr>
        <w:t>并盖章确认</w:t>
      </w:r>
      <w:r>
        <w:rPr>
          <w:rFonts w:hint="eastAsia" w:ascii="楷体" w:hAnsi="楷体" w:eastAsia="楷体"/>
          <w:strike w:val="0"/>
          <w:dstrike w:val="0"/>
          <w:color w:val="auto"/>
          <w:kern w:val="0"/>
          <w:sz w:val="28"/>
          <w:szCs w:val="28"/>
          <w:lang w:eastAsia="zh-CN"/>
        </w:rPr>
        <w:t>。</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十二、报告联系人信息是指填写和提交报告的工作人员信息，便于登记管理机关联系和接受公众咨询。</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三、事业单位在提交报告前应核实本报告书中的《事业单位法人证书》登载事项是否与实际一致，单位印章的印迹、基本账户、法定代表人的签字、印章的印迹是否备案，如有变更请按规定及时办理变更登记手续和备案手续。</w:t>
      </w:r>
    </w:p>
    <w:p>
      <w:pPr>
        <w:ind w:firstLine="700" w:firstLineChars="250"/>
        <w:rPr>
          <w:rFonts w:hint="eastAsia" w:ascii="楷体" w:hAnsi="楷体" w:eastAsia="楷体"/>
          <w:color w:val="auto"/>
          <w:sz w:val="28"/>
          <w:szCs w:val="28"/>
          <w:lang w:eastAsia="zh-CN"/>
        </w:rPr>
      </w:pPr>
    </w:p>
    <w:p>
      <w:pPr>
        <w:rPr>
          <w:rFonts w:hint="eastAsia" w:ascii="楷体" w:hAnsi="楷体" w:eastAsia="楷体"/>
          <w:color w:val="auto"/>
          <w:sz w:val="28"/>
          <w:szCs w:val="28"/>
          <w:lang w:eastAsia="zh-CN"/>
        </w:rPr>
      </w:pPr>
    </w:p>
    <w:p>
      <w:pPr>
        <w:rPr>
          <w:rFonts w:hint="eastAsia" w:ascii="楷体" w:hAnsi="楷体" w:eastAsia="楷体"/>
          <w:color w:val="auto"/>
          <w:sz w:val="28"/>
          <w:szCs w:val="28"/>
          <w:lang w:eastAsia="zh-CN"/>
        </w:rPr>
      </w:pPr>
    </w:p>
    <w:tbl>
      <w:tblPr>
        <w:tblStyle w:val="7"/>
        <w:tblW w:w="871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75"/>
        <w:gridCol w:w="293"/>
        <w:gridCol w:w="993"/>
        <w:gridCol w:w="133"/>
        <w:gridCol w:w="150"/>
        <w:gridCol w:w="709"/>
        <w:gridCol w:w="70"/>
        <w:gridCol w:w="75"/>
        <w:gridCol w:w="137"/>
        <w:gridCol w:w="460"/>
        <w:gridCol w:w="85"/>
        <w:gridCol w:w="307"/>
        <w:gridCol w:w="477"/>
        <w:gridCol w:w="373"/>
        <w:gridCol w:w="426"/>
        <w:gridCol w:w="992"/>
        <w:gridCol w:w="25"/>
        <w:gridCol w:w="10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shd w:val="clear" w:color="auto" w:fill="FFFFFF"/>
            <w:noWrap w:val="0"/>
            <w:vAlign w:val="top"/>
          </w:tcPr>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32"/>
                <w:szCs w:val="32"/>
                <w:highlight w:val="none"/>
                <w:lang w:eastAsia="zh-CN"/>
              </w:rPr>
              <w:t>《事业单位法人证书》登载事项</w:t>
            </w:r>
          </w:p>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24"/>
                <w:szCs w:val="24"/>
                <w:highlight w:val="none"/>
                <w:lang w:eastAsia="zh-CN"/>
              </w:rPr>
              <w:t>注：</w:t>
            </w:r>
            <w:r>
              <w:rPr>
                <w:rFonts w:hint="eastAsia" w:ascii="楷体_GB2312" w:eastAsia="楷体_GB2312"/>
                <w:color w:val="auto"/>
                <w:sz w:val="24"/>
                <w:szCs w:val="24"/>
                <w:highlight w:val="none"/>
                <w:lang w:eastAsia="zh-CN"/>
              </w:rPr>
              <w:t>若年度报告可公示，则由网络系统自动生成，否则自行填报。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单位名称</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default" w:ascii="楷体_GB2312" w:eastAsia="楷体_GB2312"/>
                <w:color w:val="auto"/>
                <w:sz w:val="32"/>
                <w:szCs w:val="32"/>
                <w:highlight w:val="none"/>
                <w:lang w:val="en-US" w:eastAsia="zh-CN"/>
              </w:rPr>
            </w:pPr>
            <w:r>
              <w:rPr>
                <w:rFonts w:hint="eastAsia" w:eastAsia="仿宋_GB2312"/>
                <w:bCs/>
                <w:sz w:val="24"/>
                <w:szCs w:val="24"/>
                <w:lang w:val="en-US" w:eastAsia="zh-CN"/>
              </w:rPr>
              <w:t>深圳市住房保障署</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宗旨和业务范围</w:t>
            </w:r>
          </w:p>
        </w:tc>
        <w:tc>
          <w:tcPr>
            <w:tcW w:w="4396" w:type="dxa"/>
            <w:gridSpan w:val="11"/>
            <w:shd w:val="clear" w:color="auto" w:fill="FFFFFF"/>
            <w:noWrap w:val="0"/>
            <w:vAlign w:val="top"/>
          </w:tcPr>
          <w:p>
            <w:pPr>
              <w:jc w:val="left"/>
              <w:rPr>
                <w:rFonts w:eastAsia="仿宋_GB2312"/>
                <w:bCs/>
                <w:sz w:val="24"/>
                <w:szCs w:val="24"/>
              </w:rPr>
            </w:pPr>
            <w:r>
              <w:rPr>
                <w:rFonts w:hint="eastAsia" w:eastAsia="仿宋_GB2312"/>
                <w:bCs/>
                <w:sz w:val="24"/>
                <w:szCs w:val="24"/>
              </w:rPr>
              <w:t>一、贯彻执行国家、省、市有关公共住房的法律、法规、规章和政策。</w:t>
            </w:r>
          </w:p>
          <w:p>
            <w:pPr>
              <w:jc w:val="left"/>
              <w:rPr>
                <w:rFonts w:eastAsia="仿宋_GB2312"/>
                <w:bCs/>
                <w:sz w:val="24"/>
                <w:szCs w:val="24"/>
              </w:rPr>
            </w:pPr>
            <w:r>
              <w:rPr>
                <w:rFonts w:hint="eastAsia" w:eastAsia="仿宋_GB2312"/>
                <w:bCs/>
                <w:sz w:val="24"/>
                <w:szCs w:val="24"/>
              </w:rPr>
              <w:t>二、参与对全市公共住房的空间布局、建设（筹集）规模进行中长期规划；参与编制全市公共住房年度建设（筹集）计划；负责市本级公共住房建设项目的综合协调工作；承担全市公共住房建设标准的拟定工作。</w:t>
            </w:r>
          </w:p>
          <w:p>
            <w:pPr>
              <w:jc w:val="left"/>
              <w:rPr>
                <w:rFonts w:eastAsia="仿宋_GB2312"/>
                <w:bCs/>
                <w:sz w:val="24"/>
                <w:szCs w:val="24"/>
              </w:rPr>
            </w:pPr>
            <w:r>
              <w:rPr>
                <w:rFonts w:hint="eastAsia" w:eastAsia="仿宋_GB2312"/>
                <w:bCs/>
                <w:sz w:val="24"/>
                <w:szCs w:val="24"/>
              </w:rPr>
              <w:t>三、承担市本级年度供应项目计划的编制，负责房源分配计划的下达工作；负责市本级公共住房申请的受理、资格审核、房源分配；管理全市公共住房的房源信息，协助主管部门调剂各区房源；负责全市现有轮候册和将来需求库的管理。</w:t>
            </w:r>
          </w:p>
          <w:p>
            <w:pPr>
              <w:jc w:val="left"/>
              <w:rPr>
                <w:rFonts w:eastAsia="仿宋_GB2312"/>
                <w:bCs/>
                <w:sz w:val="24"/>
                <w:szCs w:val="24"/>
              </w:rPr>
            </w:pPr>
            <w:r>
              <w:rPr>
                <w:rFonts w:hint="eastAsia" w:eastAsia="仿宋_GB2312"/>
                <w:bCs/>
                <w:sz w:val="24"/>
                <w:szCs w:val="24"/>
              </w:rPr>
              <w:t>四、</w:t>
            </w:r>
            <w:r>
              <w:rPr>
                <w:rFonts w:hint="eastAsia" w:eastAsia="仿宋_GB2312"/>
                <w:bCs/>
                <w:sz w:val="24"/>
                <w:szCs w:val="24"/>
                <w:u w:val="single"/>
              </w:rPr>
              <w:t>负责拟定</w:t>
            </w:r>
            <w:r>
              <w:rPr>
                <w:rFonts w:hint="eastAsia" w:eastAsia="仿宋_GB2312"/>
                <w:bCs/>
                <w:sz w:val="24"/>
                <w:szCs w:val="24"/>
              </w:rPr>
              <w:t>全市安居型商品房的售价和市本级公共住房的租金标准，负责全市公共住房的租售价格标准和全市安居型商品房单套销售价格备案工作。</w:t>
            </w:r>
          </w:p>
          <w:p>
            <w:pPr>
              <w:jc w:val="left"/>
              <w:rPr>
                <w:rFonts w:eastAsia="仿宋_GB2312"/>
                <w:bCs/>
                <w:sz w:val="24"/>
                <w:szCs w:val="24"/>
              </w:rPr>
            </w:pPr>
            <w:r>
              <w:rPr>
                <w:rFonts w:hint="eastAsia" w:eastAsia="仿宋_GB2312"/>
                <w:bCs/>
                <w:sz w:val="24"/>
                <w:szCs w:val="24"/>
              </w:rPr>
              <w:t>五、承担全市住房制度改革的具体实施工作，处理相关历史遗留问题；</w:t>
            </w:r>
            <w:r>
              <w:rPr>
                <w:rFonts w:hint="eastAsia" w:eastAsia="仿宋_GB2312"/>
                <w:bCs/>
                <w:sz w:val="24"/>
                <w:szCs w:val="24"/>
                <w:u w:val="single"/>
              </w:rPr>
              <w:t>负责市本级住房货币化补贴和人才安居住房补贴的受理、审核、发放和后续监管工作；</w:t>
            </w:r>
            <w:r>
              <w:rPr>
                <w:rFonts w:hint="eastAsia" w:eastAsia="仿宋_GB2312"/>
                <w:bCs/>
                <w:sz w:val="24"/>
                <w:szCs w:val="24"/>
              </w:rPr>
              <w:t>负责市本级已出售公共住房的权利人变更和取得完全产权的办理工作。</w:t>
            </w:r>
          </w:p>
          <w:p>
            <w:pPr>
              <w:jc w:val="left"/>
              <w:rPr>
                <w:rFonts w:eastAsia="仿宋_GB2312"/>
                <w:bCs/>
                <w:sz w:val="24"/>
                <w:szCs w:val="24"/>
              </w:rPr>
            </w:pPr>
            <w:r>
              <w:rPr>
                <w:rFonts w:hint="eastAsia" w:eastAsia="仿宋_GB2312"/>
                <w:bCs/>
                <w:sz w:val="24"/>
                <w:szCs w:val="24"/>
              </w:rPr>
              <w:t>六、承担市本级存量公共住房的运维监管；负责市本级公共住房分配后的监督管理及违规行为调查处理有关事务性工作；协助主管部门开展行政处罚相关工作。</w:t>
            </w:r>
          </w:p>
          <w:p>
            <w:pPr>
              <w:jc w:val="left"/>
              <w:rPr>
                <w:rFonts w:eastAsia="仿宋_GB2312"/>
                <w:bCs/>
                <w:sz w:val="24"/>
                <w:szCs w:val="24"/>
              </w:rPr>
            </w:pPr>
            <w:r>
              <w:rPr>
                <w:rFonts w:hint="eastAsia" w:eastAsia="仿宋_GB2312"/>
                <w:bCs/>
                <w:sz w:val="24"/>
                <w:szCs w:val="24"/>
              </w:rPr>
              <w:t>七、负责国土基金预算计划的编报、支付、收缴和结算工作。</w:t>
            </w:r>
          </w:p>
          <w:p>
            <w:pPr>
              <w:jc w:val="left"/>
              <w:rPr>
                <w:rFonts w:eastAsia="仿宋_GB2312"/>
                <w:bCs/>
                <w:sz w:val="24"/>
                <w:szCs w:val="24"/>
                <w:u w:val="single"/>
              </w:rPr>
            </w:pPr>
            <w:r>
              <w:rPr>
                <w:rFonts w:hint="eastAsia" w:eastAsia="仿宋_GB2312"/>
                <w:bCs/>
                <w:sz w:val="24"/>
                <w:szCs w:val="24"/>
              </w:rPr>
              <w:t>八、</w:t>
            </w:r>
            <w:r>
              <w:rPr>
                <w:rFonts w:hint="eastAsia" w:eastAsia="仿宋_GB2312"/>
                <w:bCs/>
                <w:sz w:val="24"/>
                <w:szCs w:val="24"/>
                <w:u w:val="single"/>
              </w:rPr>
              <w:t>承担全市公共住房信息管理平台的规划、建设、管理和维护工作。</w:t>
            </w:r>
          </w:p>
          <w:p>
            <w:pPr>
              <w:jc w:val="left"/>
              <w:rPr>
                <w:rFonts w:eastAsia="仿宋_GB2312"/>
                <w:bCs/>
                <w:sz w:val="24"/>
                <w:szCs w:val="24"/>
                <w:u w:val="single"/>
              </w:rPr>
            </w:pPr>
            <w:r>
              <w:rPr>
                <w:rFonts w:hint="eastAsia" w:eastAsia="仿宋_GB2312"/>
                <w:bCs/>
                <w:sz w:val="24"/>
                <w:szCs w:val="24"/>
                <w:u w:val="single"/>
              </w:rPr>
              <w:t>九、负责鹿丹村片区综合改造相关管理工作。</w:t>
            </w:r>
          </w:p>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eastAsia="仿宋_GB2312"/>
                <w:bCs/>
                <w:sz w:val="24"/>
                <w:szCs w:val="24"/>
              </w:rPr>
              <w:t>十、承担主管部门交办的其他工作。</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住所</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ascii="仿宋_GB2312" w:hAnsi="仿宋_GB2312" w:eastAsia="仿宋_GB2312" w:cs="仿宋_GB2312"/>
                <w:sz w:val="24"/>
                <w:szCs w:val="24"/>
              </w:rPr>
              <w:t>深圳市福田区华富街道红荔西路莲花大厦东座9楼</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法定代表人</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eastAsia="仿宋_GB2312"/>
                <w:bCs/>
                <w:sz w:val="24"/>
                <w:szCs w:val="24"/>
              </w:rPr>
              <w:t>裘颖颖</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经费来源</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lang w:val="en-US" w:eastAsia="zh-CN"/>
              </w:rPr>
            </w:pPr>
            <w:r>
              <w:rPr>
                <w:rFonts w:hint="eastAsia" w:eastAsia="仿宋_GB2312"/>
                <w:bCs/>
                <w:sz w:val="24"/>
                <w:szCs w:val="24"/>
                <w:lang w:val="en-US" w:eastAsia="zh-CN"/>
              </w:rPr>
              <w:t>财政核拨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开办资金</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left"/>
              <w:textAlignment w:val="auto"/>
              <w:outlineLvl w:val="9"/>
              <w:rPr>
                <w:rFonts w:hint="eastAsia" w:ascii="楷体_GB2312" w:eastAsia="楷体_GB2312"/>
                <w:color w:val="auto"/>
                <w:sz w:val="32"/>
                <w:szCs w:val="32"/>
                <w:highlight w:val="none"/>
              </w:rPr>
            </w:pPr>
            <w:r>
              <w:rPr>
                <w:rFonts w:hint="eastAsia" w:eastAsia="仿宋_GB2312"/>
                <w:bCs/>
                <w:sz w:val="24"/>
                <w:szCs w:val="24"/>
                <w:lang w:val="en-US" w:eastAsia="zh-CN"/>
              </w:rPr>
              <w:t>6400万元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举办单位</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eastAsia="仿宋_GB2312"/>
                <w:bCs/>
                <w:sz w:val="24"/>
                <w:szCs w:val="24"/>
              </w:rPr>
              <w:t>深圳市住房和建设局</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b/>
                <w:color w:val="auto"/>
                <w:sz w:val="32"/>
                <w:szCs w:val="32"/>
              </w:rPr>
            </w:pPr>
            <w:r>
              <w:rPr>
                <w:rFonts w:hint="eastAsia" w:ascii="楷体_GB2312" w:eastAsia="楷体_GB2312"/>
                <w:b/>
                <w:color w:val="auto"/>
                <w:sz w:val="32"/>
                <w:szCs w:val="32"/>
              </w:rPr>
              <w:t>上一年度是否按规定申请了变更登记</w:t>
            </w:r>
          </w:p>
        </w:tc>
        <w:tc>
          <w:tcPr>
            <w:tcW w:w="992" w:type="dxa"/>
            <w:noWrap w:val="0"/>
            <w:vAlign w:val="top"/>
          </w:tcPr>
          <w:p>
            <w:pPr>
              <w:rPr>
                <w:rFonts w:ascii="楷体_GB2312" w:eastAsia="楷体_GB2312"/>
                <w:color w:val="auto"/>
                <w:sz w:val="32"/>
                <w:szCs w:val="32"/>
              </w:rPr>
            </w:pPr>
            <w:r>
              <w:rPr>
                <w:rFonts w:hint="eastAsia" w:ascii="楷体_GB2312" w:eastAsia="楷体_GB2312"/>
                <w:color w:val="auto"/>
                <w:sz w:val="32"/>
                <w:szCs w:val="32"/>
              </w:rPr>
              <w:t>是□</w:t>
            </w:r>
          </w:p>
        </w:tc>
        <w:tc>
          <w:tcPr>
            <w:tcW w:w="1064" w:type="dxa"/>
            <w:gridSpan w:val="2"/>
            <w:noWrap w:val="0"/>
            <w:vAlign w:val="top"/>
          </w:tcPr>
          <w:p>
            <w:pPr>
              <w:rPr>
                <w:rFonts w:ascii="楷体_GB2312" w:eastAsia="楷体_GB2312"/>
                <w:color w:val="auto"/>
                <w:sz w:val="32"/>
                <w:szCs w:val="32"/>
              </w:rPr>
            </w:pPr>
            <w:r>
              <w:rPr>
                <w:rFonts w:hint="eastAsia" w:ascii="楷体_GB2312" w:eastAsia="楷体_GB2312"/>
                <w:color w:val="auto"/>
                <w:sz w:val="32"/>
                <w:szCs w:val="32"/>
              </w:rPr>
              <w:t>否</w:t>
            </w:r>
            <w:r>
              <w:rPr>
                <w:rFonts w:hint="eastAsia"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6" w:hRule="atLeast"/>
          <w:jc w:val="center"/>
        </w:trPr>
        <w:tc>
          <w:tcPr>
            <w:tcW w:w="8719" w:type="dxa"/>
            <w:gridSpan w:val="18"/>
            <w:noWrap w:val="0"/>
            <w:vAlign w:val="top"/>
          </w:tcPr>
          <w:p>
            <w:pPr>
              <w:ind w:firstLine="2088" w:firstLineChars="650"/>
              <w:rPr>
                <w:rFonts w:ascii="楷体_GB2312" w:eastAsia="楷体_GB2312"/>
                <w:b/>
                <w:color w:val="auto"/>
                <w:sz w:val="32"/>
                <w:szCs w:val="32"/>
              </w:rPr>
            </w:pPr>
            <w:r>
              <w:rPr>
                <w:rFonts w:hint="eastAsia" w:ascii="楷体_GB2312" w:eastAsia="楷体_GB2312"/>
                <w:b/>
                <w:color w:val="auto"/>
                <w:sz w:val="32"/>
                <w:szCs w:val="32"/>
              </w:rPr>
              <w:t>变更登记具体内容及时间</w:t>
            </w:r>
          </w:p>
          <w:p>
            <w:pPr>
              <w:rPr>
                <w:rFonts w:ascii="楷体_GB2312" w:eastAsia="楷体_GB2312"/>
                <w:color w:val="auto"/>
                <w:sz w:val="32"/>
                <w:szCs w:val="32"/>
                <w:u w:val="single"/>
              </w:rPr>
            </w:pPr>
            <w:r>
              <w:rPr>
                <w:rFonts w:hint="eastAsia" w:ascii="楷体_GB2312" w:eastAsia="楷体_GB2312"/>
                <w:color w:val="auto"/>
                <w:sz w:val="32"/>
                <w:szCs w:val="32"/>
              </w:rPr>
              <w:t>名称□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法定代表人□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宗旨和业务范围□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ind w:firstLine="2880" w:firstLineChars="90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p>
          <w:p>
            <w:pPr>
              <w:rPr>
                <w:rFonts w:hint="default" w:ascii="楷体_GB2312" w:eastAsia="楷体_GB2312"/>
                <w:color w:val="auto"/>
                <w:sz w:val="32"/>
                <w:szCs w:val="32"/>
                <w:u w:val="single"/>
                <w:lang w:val="en-US" w:eastAsia="zh-CN"/>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住所□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经费来源□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开办资金□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（万元）变更后</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举办单位□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楷体_GB2312" w:eastAsia="楷体_GB2312"/>
                <w:color w:val="auto"/>
                <w:sz w:val="24"/>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单个登记事项</w:t>
            </w:r>
            <w:r>
              <w:rPr>
                <w:rFonts w:ascii="楷体_GB2312" w:eastAsia="楷体_GB2312"/>
                <w:color w:val="auto"/>
                <w:sz w:val="24"/>
              </w:rPr>
              <w:t>发生了多次变更</w:t>
            </w:r>
            <w:r>
              <w:rPr>
                <w:rFonts w:hint="eastAsia" w:ascii="楷体_GB2312" w:eastAsia="楷体_GB2312"/>
                <w:color w:val="auto"/>
                <w:sz w:val="24"/>
              </w:rPr>
              <w:t>的应在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3" w:hRule="atLeast"/>
          <w:jc w:val="center"/>
        </w:trPr>
        <w:tc>
          <w:tcPr>
            <w:tcW w:w="6663" w:type="dxa"/>
            <w:gridSpan w:val="15"/>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上一年度单位章程是否进行修改</w:t>
            </w:r>
          </w:p>
        </w:tc>
        <w:tc>
          <w:tcPr>
            <w:tcW w:w="992" w:type="dxa"/>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是□</w:t>
            </w:r>
          </w:p>
        </w:tc>
        <w:tc>
          <w:tcPr>
            <w:tcW w:w="1064" w:type="dxa"/>
            <w:gridSpan w:val="2"/>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否</w:t>
            </w:r>
            <w:r>
              <w:rPr>
                <w:rFonts w:hint="eastAsia"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97" w:hRule="atLeast"/>
          <w:jc w:val="center"/>
        </w:trPr>
        <w:tc>
          <w:tcPr>
            <w:tcW w:w="4995" w:type="dxa"/>
            <w:gridSpan w:val="10"/>
            <w:noWrap w:val="0"/>
            <w:vAlign w:val="top"/>
          </w:tcPr>
          <w:p>
            <w:pPr>
              <w:rPr>
                <w:rFonts w:ascii="楷体_GB2312" w:eastAsia="楷体_GB2312"/>
                <w:color w:val="auto"/>
                <w:sz w:val="32"/>
                <w:szCs w:val="32"/>
              </w:rPr>
            </w:pPr>
            <w:r>
              <w:rPr>
                <w:rFonts w:hint="eastAsia" w:ascii="楷体_GB2312" w:eastAsia="楷体_GB2312"/>
                <w:color w:val="auto"/>
                <w:sz w:val="32"/>
                <w:szCs w:val="32"/>
              </w:rPr>
              <w:t>章程</w:t>
            </w:r>
            <w:r>
              <w:rPr>
                <w:rFonts w:hint="eastAsia" w:ascii="楷体_GB2312" w:eastAsia="楷体_GB2312"/>
                <w:color w:val="auto"/>
                <w:sz w:val="32"/>
                <w:szCs w:val="32"/>
                <w:lang w:eastAsia="zh-CN"/>
              </w:rPr>
              <w:t>制订或</w:t>
            </w:r>
            <w:r>
              <w:rPr>
                <w:rFonts w:hint="eastAsia" w:ascii="楷体_GB2312" w:eastAsia="楷体_GB2312"/>
                <w:color w:val="auto"/>
                <w:sz w:val="32"/>
                <w:szCs w:val="32"/>
              </w:rPr>
              <w:t>修改后是否</w:t>
            </w:r>
            <w:r>
              <w:rPr>
                <w:rFonts w:ascii="楷体_GB2312" w:eastAsia="楷体_GB2312"/>
                <w:color w:val="auto"/>
                <w:sz w:val="32"/>
                <w:szCs w:val="32"/>
              </w:rPr>
              <w:t>备案</w:t>
            </w:r>
            <w:r>
              <w:rPr>
                <w:rFonts w:hint="eastAsia" w:ascii="楷体_GB2312" w:eastAsia="楷体_GB2312"/>
                <w:strike w:val="0"/>
                <w:dstrike w:val="0"/>
                <w:color w:val="auto"/>
                <w:sz w:val="32"/>
                <w:szCs w:val="32"/>
                <w:lang w:eastAsia="zh-CN"/>
              </w:rPr>
              <w:t>，或</w:t>
            </w:r>
            <w:r>
              <w:rPr>
                <w:rFonts w:hint="eastAsia" w:ascii="楷体_GB2312" w:eastAsia="楷体_GB2312"/>
                <w:strike w:val="0"/>
                <w:color w:val="auto"/>
                <w:sz w:val="32"/>
                <w:szCs w:val="32"/>
                <w:lang w:eastAsia="zh-CN"/>
              </w:rPr>
              <w:t>在</w:t>
            </w:r>
            <w:r>
              <w:rPr>
                <w:rFonts w:hint="eastAsia" w:ascii="楷体_GB2312" w:eastAsia="楷体_GB2312"/>
                <w:strike w:val="0"/>
                <w:dstrike w:val="0"/>
                <w:color w:val="auto"/>
                <w:sz w:val="32"/>
                <w:szCs w:val="32"/>
                <w:lang w:eastAsia="zh-CN"/>
              </w:rPr>
              <w:t>“广东事业单位登记管理”</w:t>
            </w:r>
            <w:r>
              <w:rPr>
                <w:rFonts w:hint="eastAsia" w:ascii="楷体_GB2312" w:eastAsia="楷体_GB2312"/>
                <w:color w:val="auto"/>
                <w:sz w:val="32"/>
                <w:szCs w:val="32"/>
                <w:lang w:eastAsia="zh-CN"/>
              </w:rPr>
              <w:t>网站公示</w:t>
            </w:r>
          </w:p>
        </w:tc>
        <w:tc>
          <w:tcPr>
            <w:tcW w:w="2660" w:type="dxa"/>
            <w:gridSpan w:val="6"/>
            <w:noWrap w:val="0"/>
            <w:vAlign w:val="top"/>
          </w:tcPr>
          <w:p>
            <w:pPr>
              <w:ind w:firstLine="960" w:firstLineChars="300"/>
              <w:jc w:val="both"/>
              <w:rPr>
                <w:rFonts w:hint="eastAsia" w:ascii="楷体_GB2312" w:eastAsia="楷体_GB2312"/>
                <w:color w:val="auto"/>
                <w:sz w:val="32"/>
                <w:szCs w:val="32"/>
              </w:rPr>
            </w:pPr>
            <w:r>
              <w:rPr>
                <w:rFonts w:hint="eastAsia" w:ascii="楷体_GB2312" w:eastAsia="楷体_GB2312"/>
                <w:color w:val="auto"/>
                <w:sz w:val="32"/>
                <w:szCs w:val="32"/>
              </w:rPr>
              <w:t>是□</w:t>
            </w:r>
          </w:p>
          <w:p>
            <w:pPr>
              <w:rPr>
                <w:rFonts w:hint="eastAsia" w:ascii="楷体_GB2312" w:eastAsia="楷体_GB2312"/>
                <w:color w:val="auto"/>
                <w:sz w:val="32"/>
                <w:szCs w:val="32"/>
                <w:lang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网址：</w:t>
            </w:r>
            <w:r>
              <w:rPr>
                <w:rFonts w:hint="eastAsia" w:ascii="楷体_GB2312" w:eastAsia="楷体_GB2312"/>
                <w:color w:val="auto"/>
                <w:sz w:val="32"/>
                <w:szCs w:val="32"/>
                <w:u w:val="single"/>
                <w:lang w:val="en-US" w:eastAsia="zh-CN"/>
              </w:rPr>
              <w:t xml:space="preserve">        </w:t>
            </w:r>
          </w:p>
          <w:p>
            <w:pPr>
              <w:rPr>
                <w:rFonts w:ascii="楷体_GB2312" w:eastAsia="楷体_GB2312"/>
                <w:color w:val="auto"/>
                <w:sz w:val="32"/>
                <w:szCs w:val="32"/>
              </w:rPr>
            </w:pPr>
            <w:r>
              <w:rPr>
                <w:rFonts w:hint="eastAsia" w:ascii="楷体_GB2312" w:eastAsia="楷体_GB2312"/>
                <w:color w:val="auto"/>
                <w:sz w:val="32"/>
                <w:szCs w:val="32"/>
              </w:rPr>
              <w:t>□</w:t>
            </w:r>
            <w:r>
              <w:rPr>
                <w:rFonts w:hint="eastAsia" w:ascii="楷体_GB2312" w:eastAsia="楷体_GB2312"/>
                <w:color w:val="auto"/>
                <w:sz w:val="32"/>
                <w:szCs w:val="32"/>
                <w:lang w:eastAsia="zh-CN"/>
              </w:rPr>
              <w:t>已备案</w:t>
            </w:r>
          </w:p>
        </w:tc>
        <w:tc>
          <w:tcPr>
            <w:tcW w:w="1064" w:type="dxa"/>
            <w:gridSpan w:val="2"/>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54" w:hRule="atLeast"/>
          <w:jc w:val="center"/>
        </w:trPr>
        <w:tc>
          <w:tcPr>
            <w:tcW w:w="6663" w:type="dxa"/>
            <w:gridSpan w:val="15"/>
            <w:noWrap w:val="0"/>
            <w:vAlign w:val="top"/>
          </w:tcPr>
          <w:p>
            <w:pPr>
              <w:rPr>
                <w:rFonts w:hint="eastAsia" w:eastAsia="楷体_GB2312"/>
                <w:color w:val="auto"/>
                <w:sz w:val="32"/>
                <w:szCs w:val="32"/>
              </w:rPr>
            </w:pPr>
            <w:r>
              <w:rPr>
                <w:rFonts w:hint="eastAsia" w:eastAsia="楷体_GB2312"/>
                <w:color w:val="auto"/>
                <w:sz w:val="32"/>
                <w:szCs w:val="32"/>
                <w:highlight w:val="none"/>
              </w:rPr>
              <w:t>单位印章的印迹、基本</w:t>
            </w:r>
            <w:r>
              <w:rPr>
                <w:rFonts w:hint="eastAsia" w:eastAsia="楷体_GB2312"/>
                <w:color w:val="auto"/>
                <w:sz w:val="32"/>
                <w:szCs w:val="32"/>
                <w:highlight w:val="none"/>
                <w:lang w:eastAsia="zh-CN"/>
              </w:rPr>
              <w:t>账</w:t>
            </w:r>
            <w:r>
              <w:rPr>
                <w:rFonts w:hint="eastAsia" w:eastAsia="楷体_GB2312"/>
                <w:color w:val="auto"/>
                <w:sz w:val="32"/>
                <w:szCs w:val="32"/>
                <w:highlight w:val="none"/>
              </w:rPr>
              <w:t>户、法定代表人签字</w:t>
            </w:r>
            <w:r>
              <w:rPr>
                <w:rFonts w:hint="eastAsia" w:eastAsia="楷体_GB2312"/>
                <w:color w:val="auto"/>
                <w:sz w:val="32"/>
                <w:szCs w:val="32"/>
                <w:highlight w:val="none"/>
                <w:lang w:eastAsia="zh-CN"/>
              </w:rPr>
              <w:t>、</w:t>
            </w:r>
            <w:r>
              <w:rPr>
                <w:rFonts w:hint="eastAsia" w:eastAsia="楷体_GB2312"/>
                <w:color w:val="auto"/>
                <w:sz w:val="32"/>
                <w:szCs w:val="32"/>
                <w:highlight w:val="none"/>
              </w:rPr>
              <w:t>印章</w:t>
            </w:r>
            <w:r>
              <w:rPr>
                <w:rFonts w:hint="eastAsia" w:eastAsia="楷体_GB2312"/>
                <w:color w:val="auto"/>
                <w:sz w:val="32"/>
                <w:szCs w:val="32"/>
                <w:highlight w:val="none"/>
                <w:lang w:eastAsia="zh-CN"/>
              </w:rPr>
              <w:t>的印迹</w:t>
            </w:r>
            <w:r>
              <w:rPr>
                <w:rFonts w:hint="eastAsia" w:eastAsia="楷体_GB2312"/>
                <w:color w:val="auto"/>
                <w:sz w:val="32"/>
                <w:szCs w:val="32"/>
                <w:highlight w:val="none"/>
              </w:rPr>
              <w:t>是否已备案</w:t>
            </w:r>
          </w:p>
        </w:tc>
        <w:tc>
          <w:tcPr>
            <w:tcW w:w="992" w:type="dxa"/>
            <w:noWrap w:val="0"/>
            <w:vAlign w:val="top"/>
          </w:tcPr>
          <w:p>
            <w:pPr>
              <w:rPr>
                <w:rFonts w:hint="eastAsia" w:eastAsia="楷体_GB2312"/>
                <w:color w:val="auto"/>
                <w:sz w:val="32"/>
                <w:szCs w:val="32"/>
              </w:rPr>
            </w:pPr>
            <w:r>
              <w:rPr>
                <w:rFonts w:hint="eastAsia" w:ascii="楷体_GB2312" w:eastAsia="楷体_GB2312"/>
                <w:color w:val="auto"/>
                <w:sz w:val="32"/>
                <w:szCs w:val="32"/>
              </w:rPr>
              <w:t>是</w:t>
            </w:r>
            <w:r>
              <w:rPr>
                <w:rFonts w:hint="eastAsia" w:eastAsia="楷体_GB2312"/>
                <w:color w:val="auto"/>
                <w:sz w:val="32"/>
                <w:szCs w:val="32"/>
                <w:lang w:eastAsia="zh-CN"/>
              </w:rPr>
              <w:t>☑</w:t>
            </w:r>
          </w:p>
        </w:tc>
        <w:tc>
          <w:tcPr>
            <w:tcW w:w="1064" w:type="dxa"/>
            <w:gridSpan w:val="2"/>
            <w:noWrap w:val="0"/>
            <w:vAlign w:val="top"/>
          </w:tcPr>
          <w:p>
            <w:pPr>
              <w:rPr>
                <w:rFonts w:hint="eastAsia" w:eastAsia="楷体_GB2312"/>
                <w:color w:val="auto"/>
                <w:sz w:val="32"/>
                <w:szCs w:val="32"/>
              </w:rPr>
            </w:pPr>
            <w:r>
              <w:rPr>
                <w:rFonts w:hint="eastAsia" w:ascii="楷体_GB2312" w:eastAsia="楷体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06" w:hRule="atLeast"/>
          <w:jc w:val="center"/>
        </w:trPr>
        <w:tc>
          <w:tcPr>
            <w:tcW w:w="6663" w:type="dxa"/>
            <w:gridSpan w:val="15"/>
            <w:noWrap w:val="0"/>
            <w:vAlign w:val="top"/>
          </w:tcPr>
          <w:p>
            <w:pPr>
              <w:rPr>
                <w:rFonts w:hint="eastAsia" w:eastAsia="楷体_GB2312"/>
                <w:color w:val="auto"/>
                <w:sz w:val="32"/>
                <w:szCs w:val="32"/>
              </w:rPr>
            </w:pPr>
            <w:r>
              <w:rPr>
                <w:rFonts w:hint="eastAsia" w:eastAsia="楷体_GB2312"/>
                <w:color w:val="auto"/>
                <w:sz w:val="32"/>
                <w:szCs w:val="32"/>
              </w:rPr>
              <w:t>是否拥有相关资质认可或执业许可证明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注：事业单位法人证书除外</w:t>
            </w:r>
            <w:r>
              <w:rPr>
                <w:rFonts w:hint="eastAsia" w:ascii="楷体_GB2312" w:eastAsia="楷体_GB2312"/>
                <w:color w:val="auto"/>
                <w:sz w:val="24"/>
                <w:lang w:val="en-US" w:eastAsia="zh-CN"/>
              </w:rPr>
              <w:t>。</w:t>
            </w:r>
          </w:p>
        </w:tc>
        <w:tc>
          <w:tcPr>
            <w:tcW w:w="992" w:type="dxa"/>
            <w:noWrap w:val="0"/>
            <w:vAlign w:val="top"/>
          </w:tcPr>
          <w:p>
            <w:pPr>
              <w:rPr>
                <w:rFonts w:eastAsia="楷体_GB2312"/>
                <w:color w:val="auto"/>
                <w:sz w:val="32"/>
                <w:szCs w:val="32"/>
              </w:rPr>
            </w:pPr>
            <w:r>
              <w:rPr>
                <w:rFonts w:hint="eastAsia" w:eastAsia="楷体_GB2312"/>
                <w:color w:val="auto"/>
                <w:sz w:val="32"/>
                <w:szCs w:val="32"/>
              </w:rPr>
              <w:t>是□</w:t>
            </w:r>
          </w:p>
        </w:tc>
        <w:tc>
          <w:tcPr>
            <w:tcW w:w="1064" w:type="dxa"/>
            <w:gridSpan w:val="2"/>
            <w:noWrap w:val="0"/>
            <w:vAlign w:val="top"/>
          </w:tcPr>
          <w:p>
            <w:pPr>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证书名称</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认可（许可）范围</w:t>
            </w: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有效期</w:t>
            </w:r>
          </w:p>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截止日期</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颁发机关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eastAsia="楷体_GB2312"/>
                <w:color w:val="auto"/>
                <w:sz w:val="32"/>
                <w:szCs w:val="32"/>
              </w:rPr>
            </w:pPr>
            <w:r>
              <w:rPr>
                <w:rFonts w:hint="eastAsia" w:eastAsia="楷体_GB2312"/>
                <w:color w:val="auto"/>
                <w:sz w:val="32"/>
                <w:szCs w:val="32"/>
              </w:rPr>
              <w:t xml:space="preserve">       </w:t>
            </w:r>
          </w:p>
          <w:p>
            <w:pPr>
              <w:spacing w:line="400" w:lineRule="exact"/>
              <w:jc w:val="center"/>
              <w:rPr>
                <w:rFonts w:ascii="楷体" w:hAnsi="楷体" w:eastAsia="楷体"/>
                <w:bCs/>
                <w:color w:val="auto"/>
                <w:sz w:val="32"/>
                <w:szCs w:val="32"/>
              </w:rPr>
            </w:pPr>
            <w:r>
              <w:rPr>
                <w:rFonts w:eastAsia="楷体_GB2312"/>
                <w:color w:val="auto"/>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719" w:type="dxa"/>
            <w:gridSpan w:val="18"/>
            <w:tcBorders>
              <w:top w:val="single" w:color="auto" w:sz="4" w:space="0"/>
              <w:left w:val="single" w:color="auto" w:sz="12" w:space="0"/>
              <w:right w:val="single" w:color="auto" w:sz="12" w:space="0"/>
            </w:tcBorders>
            <w:noWrap w:val="0"/>
            <w:vAlign w:val="center"/>
          </w:tcPr>
          <w:p>
            <w:pPr>
              <w:spacing w:line="400" w:lineRule="exact"/>
              <w:rPr>
                <w:rFonts w:eastAsia="楷体_GB2312"/>
                <w:color w:val="auto"/>
                <w:sz w:val="24"/>
              </w:rPr>
            </w:pPr>
            <w:r>
              <w:rPr>
                <w:rFonts w:hint="eastAsia" w:ascii="楷体_GB2312" w:eastAsia="楷体_GB2312"/>
                <w:color w:val="auto"/>
                <w:sz w:val="24"/>
              </w:rPr>
              <w:t>注：有多项资质认可或执业许可证明的应自行增加并填写相应表格栏目。</w:t>
            </w:r>
            <w:r>
              <w:rPr>
                <w:rFonts w:hint="eastAsia" w:eastAsia="楷体_GB2312"/>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3394" w:type="dxa"/>
            <w:gridSpan w:val="4"/>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本单位网站</w:t>
            </w:r>
            <w:r>
              <w:rPr>
                <w:rFonts w:ascii="楷体" w:hAnsi="楷体" w:eastAsia="楷体"/>
                <w:bCs/>
                <w:color w:val="auto"/>
                <w:sz w:val="32"/>
                <w:szCs w:val="32"/>
              </w:rPr>
              <w:t>名称和</w:t>
            </w:r>
            <w:r>
              <w:rPr>
                <w:rFonts w:hint="eastAsia" w:ascii="楷体" w:hAnsi="楷体" w:eastAsia="楷体"/>
                <w:bCs/>
                <w:color w:val="auto"/>
                <w:sz w:val="32"/>
                <w:szCs w:val="32"/>
              </w:rPr>
              <w:t>网址</w:t>
            </w:r>
          </w:p>
        </w:tc>
        <w:tc>
          <w:tcPr>
            <w:tcW w:w="5325" w:type="dxa"/>
            <w:gridSpan w:val="14"/>
            <w:tcBorders>
              <w:top w:val="single" w:color="auto" w:sz="4" w:space="0"/>
              <w:left w:val="single" w:color="auto" w:sz="4" w:space="0"/>
              <w:bottom w:val="single" w:color="auto" w:sz="4" w:space="0"/>
              <w:right w:val="single" w:color="auto" w:sz="12" w:space="0"/>
            </w:tcBorders>
            <w:noWrap w:val="0"/>
            <w:vAlign w:val="center"/>
          </w:tcPr>
          <w:p>
            <w:pPr>
              <w:spacing w:line="400" w:lineRule="exact"/>
              <w:rPr>
                <w:rFonts w:eastAsia="楷体_GB2312"/>
                <w:color w:val="auto"/>
                <w:sz w:val="32"/>
                <w:szCs w:val="32"/>
              </w:rPr>
            </w:pPr>
            <w:r>
              <w:rPr>
                <w:rFonts w:eastAsia="楷体_GB2312"/>
                <w:color w:val="auto"/>
                <w:sz w:val="32"/>
                <w:szCs w:val="32"/>
              </w:rPr>
              <w:t xml:space="preserve"> </w:t>
            </w:r>
            <w:r>
              <w:rPr>
                <w:rFonts w:hint="eastAsia" w:eastAsia="楷体_GB2312"/>
                <w:color w:val="auto"/>
                <w:sz w:val="32"/>
                <w:szCs w:val="32"/>
                <w:u w:val="none"/>
                <w:lang w:eastAsia="zh-CN"/>
              </w:rPr>
              <w:t>有</w:t>
            </w:r>
            <w:r>
              <w:rPr>
                <w:rFonts w:hint="eastAsia" w:eastAsia="楷体_GB2312"/>
                <w:color w:val="auto"/>
                <w:sz w:val="32"/>
                <w:szCs w:val="32"/>
              </w:rPr>
              <w:t>□</w:t>
            </w:r>
            <w:r>
              <w:rPr>
                <w:rFonts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无</w:t>
            </w:r>
            <w:r>
              <w:rPr>
                <w:rFonts w:hint="eastAsia"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6663" w:type="dxa"/>
            <w:gridSpan w:val="15"/>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是否</w:t>
            </w:r>
            <w:r>
              <w:rPr>
                <w:rFonts w:ascii="楷体" w:hAnsi="楷体" w:eastAsia="楷体"/>
                <w:bCs/>
                <w:color w:val="auto"/>
                <w:sz w:val="32"/>
                <w:szCs w:val="32"/>
              </w:rPr>
              <w:t>向主管部门或举办单位</w:t>
            </w:r>
            <w:r>
              <w:rPr>
                <w:rFonts w:hint="eastAsia" w:ascii="楷体" w:hAnsi="楷体" w:eastAsia="楷体"/>
                <w:bCs/>
                <w:color w:val="auto"/>
                <w:sz w:val="32"/>
                <w:szCs w:val="32"/>
              </w:rPr>
              <w:t>报送上一年度财务报告</w:t>
            </w:r>
          </w:p>
        </w:tc>
        <w:tc>
          <w:tcPr>
            <w:tcW w:w="992" w:type="dxa"/>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是□</w:t>
            </w:r>
          </w:p>
        </w:tc>
        <w:tc>
          <w:tcPr>
            <w:tcW w:w="1064" w:type="dxa"/>
            <w:gridSpan w:val="2"/>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268" w:type="dxa"/>
            <w:gridSpan w:val="2"/>
            <w:vMerge w:val="restart"/>
            <w:tcBorders>
              <w:top w:val="single" w:color="auto" w:sz="12" w:space="0"/>
              <w:left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资产损益</w:t>
            </w:r>
            <w:r>
              <w:rPr>
                <w:rFonts w:ascii="楷体" w:hAnsi="楷体" w:eastAsia="楷体"/>
                <w:bCs/>
                <w:color w:val="auto"/>
                <w:sz w:val="32"/>
                <w:szCs w:val="32"/>
              </w:rPr>
              <w:t>情况</w:t>
            </w:r>
          </w:p>
        </w:tc>
        <w:tc>
          <w:tcPr>
            <w:tcW w:w="6451" w:type="dxa"/>
            <w:gridSpan w:val="16"/>
            <w:tcBorders>
              <w:top w:val="single" w:color="auto" w:sz="12" w:space="0"/>
              <w:left w:val="single" w:color="auto" w:sz="12" w:space="0"/>
              <w:bottom w:val="single" w:color="auto" w:sz="12" w:space="0"/>
              <w:right w:val="single" w:color="auto" w:sz="12" w:space="0"/>
            </w:tcBorders>
            <w:noWrap w:val="0"/>
            <w:vAlign w:val="center"/>
          </w:tcPr>
          <w:p>
            <w:pPr>
              <w:spacing w:line="400" w:lineRule="exact"/>
              <w:ind w:firstLine="648"/>
              <w:rPr>
                <w:rFonts w:eastAsia="楷体_GB2312"/>
                <w:color w:val="auto"/>
                <w:sz w:val="32"/>
                <w:szCs w:val="32"/>
              </w:rPr>
            </w:pPr>
            <w:r>
              <w:rPr>
                <w:rFonts w:hint="eastAsia" w:eastAsia="楷体_GB2312"/>
                <w:color w:val="auto"/>
                <w:sz w:val="32"/>
                <w:szCs w:val="32"/>
              </w:rPr>
              <w:t>净资产合计</w:t>
            </w:r>
            <w:r>
              <w:rPr>
                <w:rFonts w:eastAsia="楷体_GB2312"/>
                <w:color w:val="auto"/>
                <w:sz w:val="32"/>
                <w:szCs w:val="32"/>
              </w:rPr>
              <w:t>（</w:t>
            </w:r>
            <w:r>
              <w:rPr>
                <w:rFonts w:hint="eastAsia" w:eastAsia="楷体_GB2312"/>
                <w:color w:val="auto"/>
                <w:sz w:val="32"/>
                <w:szCs w:val="32"/>
              </w:rPr>
              <w:t>所有者</w:t>
            </w:r>
            <w:r>
              <w:rPr>
                <w:rFonts w:eastAsia="楷体_GB2312"/>
                <w:color w:val="auto"/>
                <w:sz w:val="32"/>
                <w:szCs w:val="32"/>
              </w:rPr>
              <w:t>权益合计）</w:t>
            </w:r>
          </w:p>
          <w:p>
            <w:pPr>
              <w:spacing w:line="400" w:lineRule="exact"/>
              <w:rPr>
                <w:rFonts w:hint="eastAsia" w:eastAsia="楷体_GB2312"/>
                <w:color w:val="auto"/>
                <w:sz w:val="32"/>
                <w:szCs w:val="32"/>
                <w:lang w:val="en-US" w:eastAsia="zh-CN"/>
              </w:rPr>
            </w:pPr>
            <w:r>
              <w:rPr>
                <w:rFonts w:hint="eastAsia" w:ascii="楷体_GB2312" w:eastAsia="楷体_GB2312"/>
                <w:color w:val="auto"/>
                <w:sz w:val="24"/>
                <w:lang w:val="en-US" w:eastAsia="zh-CN"/>
              </w:rPr>
              <w:t>注：此处所填数据应与本报告所附上一年度末资产负债表中的净资产合计（所有者权益合计）一致。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3119" w:type="dxa"/>
            <w:gridSpan w:val="10"/>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年初数（万元）</w:t>
            </w:r>
          </w:p>
          <w:p>
            <w:pPr>
              <w:spacing w:line="400" w:lineRule="exact"/>
              <w:rPr>
                <w:rFonts w:eastAsia="楷体_GB2312"/>
                <w:color w:val="auto"/>
                <w:sz w:val="32"/>
                <w:szCs w:val="32"/>
                <w:u w:val="single"/>
              </w:rPr>
            </w:pPr>
            <w:r>
              <w:rPr>
                <w:rFonts w:eastAsia="楷体_GB2312"/>
                <w:color w:val="auto"/>
                <w:sz w:val="32"/>
                <w:szCs w:val="32"/>
                <w:u w:val="single"/>
              </w:rPr>
              <w:t xml:space="preserve">  </w:t>
            </w:r>
            <w:r>
              <w:rPr>
                <w:rFonts w:hint="eastAsia" w:eastAsia="楷体_GB2312"/>
                <w:color w:val="auto"/>
                <w:sz w:val="32"/>
                <w:szCs w:val="32"/>
                <w:u w:val="single"/>
                <w:lang w:val="en-US" w:eastAsia="zh-CN"/>
              </w:rPr>
              <w:t>2,378,888.34</w:t>
            </w:r>
            <w:r>
              <w:rPr>
                <w:rFonts w:eastAsia="楷体_GB2312"/>
                <w:color w:val="auto"/>
                <w:sz w:val="32"/>
                <w:szCs w:val="32"/>
                <w:u w:val="single"/>
              </w:rPr>
              <w:t xml:space="preserve">           </w:t>
            </w:r>
          </w:p>
        </w:tc>
        <w:tc>
          <w:tcPr>
            <w:tcW w:w="3332" w:type="dxa"/>
            <w:gridSpan w:val="6"/>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年末数</w:t>
            </w:r>
            <w:r>
              <w:rPr>
                <w:rFonts w:eastAsia="楷体_GB2312"/>
                <w:color w:val="auto"/>
                <w:sz w:val="32"/>
                <w:szCs w:val="32"/>
              </w:rPr>
              <w:t>（</w:t>
            </w:r>
            <w:r>
              <w:rPr>
                <w:rFonts w:hint="eastAsia" w:eastAsia="楷体_GB2312"/>
                <w:color w:val="auto"/>
                <w:sz w:val="32"/>
                <w:szCs w:val="32"/>
              </w:rPr>
              <w:t>万元</w:t>
            </w:r>
            <w:r>
              <w:rPr>
                <w:rFonts w:eastAsia="楷体_GB2312"/>
                <w:color w:val="auto"/>
                <w:sz w:val="32"/>
                <w:szCs w:val="32"/>
              </w:rPr>
              <w:t>）</w:t>
            </w:r>
          </w:p>
          <w:p>
            <w:pPr>
              <w:spacing w:line="400" w:lineRule="exact"/>
              <w:rPr>
                <w:rFonts w:eastAsia="楷体_GB2312"/>
                <w:color w:val="auto"/>
                <w:sz w:val="32"/>
                <w:szCs w:val="32"/>
              </w:rPr>
            </w:pPr>
            <w:r>
              <w:rPr>
                <w:rFonts w:eastAsia="楷体_GB2312"/>
                <w:color w:val="auto"/>
                <w:sz w:val="32"/>
                <w:szCs w:val="32"/>
                <w:u w:val="single"/>
              </w:rPr>
              <w:t xml:space="preserve">    </w:t>
            </w:r>
            <w:r>
              <w:rPr>
                <w:rFonts w:hint="eastAsia" w:eastAsia="楷体_GB2312"/>
                <w:color w:val="auto"/>
                <w:sz w:val="32"/>
                <w:szCs w:val="32"/>
                <w:u w:val="single"/>
                <w:lang w:val="en-US" w:eastAsia="zh-CN"/>
              </w:rPr>
              <w:t>2,468,258.84</w:t>
            </w:r>
            <w:r>
              <w:rPr>
                <w:rFonts w:eastAsia="楷体_GB2312"/>
                <w:color w:val="auto"/>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268" w:type="dxa"/>
            <w:gridSpan w:val="2"/>
            <w:vMerge w:val="restart"/>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r>
              <w:rPr>
                <w:rFonts w:hint="eastAsia" w:ascii="楷体" w:hAnsi="楷体" w:eastAsia="楷体"/>
                <w:bCs/>
                <w:color w:val="auto"/>
                <w:sz w:val="32"/>
                <w:szCs w:val="32"/>
              </w:rPr>
              <w:t>人员编制情况</w:t>
            </w: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编制数</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实有在编人员数</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实有在职人员数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hint="default" w:eastAsia="楷体_GB2312"/>
                <w:color w:val="auto"/>
                <w:sz w:val="32"/>
                <w:szCs w:val="32"/>
                <w:lang w:val="en-US" w:eastAsia="zh-CN"/>
              </w:rPr>
            </w:pPr>
            <w:r>
              <w:rPr>
                <w:rFonts w:hint="eastAsia" w:eastAsia="楷体_GB2312"/>
                <w:color w:val="auto"/>
                <w:sz w:val="32"/>
                <w:szCs w:val="32"/>
                <w:lang w:val="en-US" w:eastAsia="zh-CN"/>
              </w:rPr>
              <w:t>106</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hint="default" w:eastAsia="楷体_GB2312"/>
                <w:color w:val="auto"/>
                <w:sz w:val="32"/>
                <w:szCs w:val="32"/>
                <w:lang w:val="en-US" w:eastAsia="zh-CN"/>
              </w:rPr>
            </w:pPr>
            <w:r>
              <w:rPr>
                <w:rFonts w:hint="eastAsia" w:eastAsia="楷体_GB2312"/>
                <w:color w:val="auto"/>
                <w:sz w:val="32"/>
                <w:szCs w:val="32"/>
                <w:lang w:val="en-US" w:eastAsia="zh-CN"/>
              </w:rPr>
              <w:t>102</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hint="default" w:eastAsia="楷体_GB2312"/>
                <w:color w:val="auto"/>
                <w:sz w:val="32"/>
                <w:szCs w:val="32"/>
                <w:lang w:val="en-US" w:eastAsia="zh-CN"/>
              </w:rPr>
            </w:pPr>
            <w:r>
              <w:rPr>
                <w:rFonts w:hint="eastAsia" w:eastAsia="楷体_GB2312"/>
                <w:color w:val="auto"/>
                <w:sz w:val="32"/>
                <w:szCs w:val="32"/>
                <w:lang w:val="en-US" w:eastAsia="zh-CN"/>
              </w:rPr>
              <w:t>172</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上一年度单位是否有多个开展业务活动的地址</w:t>
            </w:r>
          </w:p>
        </w:tc>
        <w:tc>
          <w:tcPr>
            <w:tcW w:w="992" w:type="dxa"/>
            <w:noWrap w:val="0"/>
            <w:vAlign w:val="top"/>
          </w:tcPr>
          <w:p>
            <w:pPr>
              <w:rPr>
                <w:rFonts w:ascii="仿宋_GB2312" w:eastAsia="仿宋_GB2312"/>
                <w:color w:val="auto"/>
                <w:sz w:val="32"/>
                <w:szCs w:val="32"/>
              </w:rPr>
            </w:pPr>
            <w:r>
              <w:rPr>
                <w:rFonts w:hint="eastAsia" w:ascii="仿宋_GB2312" w:eastAsia="仿宋_GB2312"/>
                <w:color w:val="auto"/>
                <w:sz w:val="32"/>
                <w:szCs w:val="32"/>
              </w:rPr>
              <w:t>是□</w:t>
            </w:r>
          </w:p>
        </w:tc>
        <w:tc>
          <w:tcPr>
            <w:tcW w:w="1064" w:type="dxa"/>
            <w:gridSpan w:val="2"/>
            <w:noWrap w:val="0"/>
            <w:vAlign w:val="top"/>
          </w:tcPr>
          <w:p>
            <w:pPr>
              <w:ind w:left="59"/>
              <w:rPr>
                <w:rFonts w:ascii="仿宋_GB2312" w:eastAsia="仿宋_GB2312"/>
                <w:color w:val="auto"/>
                <w:sz w:val="32"/>
                <w:szCs w:val="32"/>
              </w:rPr>
            </w:pPr>
            <w:r>
              <w:rPr>
                <w:rFonts w:hint="eastAsia" w:ascii="仿宋_GB2312" w:eastAsia="仿宋_GB2312"/>
                <w:color w:val="auto"/>
                <w:sz w:val="32"/>
                <w:szCs w:val="32"/>
              </w:rPr>
              <w:t>否</w:t>
            </w:r>
            <w:r>
              <w:rPr>
                <w:rFonts w:hint="eastAsia"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noWrap w:val="0"/>
            <w:vAlign w:val="top"/>
          </w:tcPr>
          <w:p>
            <w:pPr>
              <w:ind w:left="59"/>
              <w:rPr>
                <w:rFonts w:eastAsia="楷体_GB2312"/>
                <w:color w:val="auto"/>
                <w:sz w:val="32"/>
                <w:szCs w:val="32"/>
              </w:rPr>
            </w:pPr>
            <w:r>
              <w:rPr>
                <w:rFonts w:hint="eastAsia" w:eastAsia="楷体_GB2312"/>
                <w:color w:val="auto"/>
                <w:sz w:val="32"/>
                <w:szCs w:val="32"/>
              </w:rPr>
              <w:t>开展业务活动的地址有（详细</w:t>
            </w:r>
            <w:r>
              <w:rPr>
                <w:rFonts w:eastAsia="楷体_GB2312"/>
                <w:color w:val="auto"/>
                <w:sz w:val="32"/>
                <w:szCs w:val="32"/>
              </w:rPr>
              <w:t>到街道名字</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eastAsia="楷体_GB2312"/>
                <w:color w:val="auto"/>
                <w:sz w:val="32"/>
                <w:szCs w:val="32"/>
                <w:lang w:eastAsia="zh-CN"/>
              </w:rPr>
              <w:t>主要</w:t>
            </w:r>
            <w:r>
              <w:rPr>
                <w:rFonts w:hint="eastAsia" w:eastAsia="楷体_GB2312"/>
                <w:color w:val="auto"/>
                <w:sz w:val="32"/>
                <w:szCs w:val="32"/>
              </w:rPr>
              <w:t>地址</w:t>
            </w:r>
            <w:r>
              <w:rPr>
                <w:rFonts w:hint="eastAsia" w:eastAsia="楷体_GB2312"/>
                <w:color w:val="auto"/>
                <w:sz w:val="32"/>
                <w:szCs w:val="32"/>
                <w:lang w:val="en-US" w:eastAsia="zh-CN"/>
              </w:rPr>
              <w:t xml:space="preserve"> </w:t>
            </w:r>
            <w:r>
              <w:rPr>
                <w:rFonts w:hint="eastAsia" w:ascii="楷体_GB2312" w:eastAsia="楷体_GB2312"/>
                <w:color w:val="auto"/>
                <w:sz w:val="32"/>
                <w:szCs w:val="32"/>
                <w:u w:val="single"/>
              </w:rPr>
              <w:t>深圳市福田区华富街道红荔西路莲花大厦东座9楼</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 xml:space="preserve">                   </w:t>
            </w:r>
            <w:r>
              <w:rPr>
                <w:rFonts w:eastAsia="楷体_GB2312"/>
                <w:color w:val="auto"/>
                <w:sz w:val="32"/>
                <w:szCs w:val="32"/>
              </w:rPr>
              <w:t xml:space="preserve">      </w:t>
            </w:r>
          </w:p>
          <w:p>
            <w:pPr>
              <w:ind w:left="59"/>
              <w:rPr>
                <w:rFonts w:eastAsia="楷体_GB2312"/>
                <w:color w:val="auto"/>
                <w:sz w:val="32"/>
                <w:szCs w:val="32"/>
              </w:rPr>
            </w:pPr>
            <w:r>
              <w:rPr>
                <w:rFonts w:hint="eastAsia" w:ascii="楷体_GB2312" w:eastAsia="楷体_GB2312"/>
                <w:color w:val="auto"/>
                <w:sz w:val="32"/>
                <w:szCs w:val="32"/>
                <w:u w:val="none"/>
                <w:lang w:eastAsia="zh-CN"/>
              </w:rPr>
              <w:t>其他地址</w:t>
            </w:r>
            <w:bookmarkStart w:id="0" w:name="_GoBack"/>
            <w:bookmarkEnd w:id="0"/>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p>
            <w:pPr>
              <w:rPr>
                <w:rFonts w:eastAsia="楷体_GB2312"/>
                <w:color w:val="auto"/>
                <w:sz w:val="32"/>
                <w:szCs w:val="32"/>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p>
            <w:pPr>
              <w:ind w:left="59"/>
              <w:rPr>
                <w:rFonts w:eastAsia="楷体_GB2312"/>
                <w:color w:val="auto"/>
                <w:sz w:val="32"/>
                <w:szCs w:val="32"/>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接受行政</w:t>
            </w:r>
            <w:r>
              <w:rPr>
                <w:rFonts w:eastAsia="楷体_GB2312"/>
                <w:color w:val="auto"/>
                <w:sz w:val="32"/>
                <w:szCs w:val="32"/>
              </w:rPr>
              <w:t>主管部门</w:t>
            </w:r>
            <w:r>
              <w:rPr>
                <w:rFonts w:hint="eastAsia" w:eastAsia="楷体_GB2312"/>
                <w:color w:val="auto"/>
                <w:sz w:val="32"/>
                <w:szCs w:val="32"/>
              </w:rPr>
              <w:t>或</w:t>
            </w:r>
            <w:r>
              <w:rPr>
                <w:rFonts w:eastAsia="楷体_GB2312"/>
                <w:color w:val="auto"/>
                <w:sz w:val="32"/>
                <w:szCs w:val="32"/>
              </w:rPr>
              <w:t>举办单位开展的</w:t>
            </w:r>
            <w:r>
              <w:rPr>
                <w:rFonts w:hint="eastAsia" w:eastAsia="楷体_GB2312"/>
                <w:color w:val="auto"/>
                <w:sz w:val="32"/>
                <w:szCs w:val="32"/>
              </w:rPr>
              <w:t>绩效评价</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p>
        </w:tc>
        <w:tc>
          <w:tcPr>
            <w:tcW w:w="4466" w:type="dxa"/>
            <w:gridSpan w:val="12"/>
            <w:noWrap w:val="0"/>
            <w:vAlign w:val="top"/>
          </w:tcPr>
          <w:p>
            <w:pPr>
              <w:ind w:left="59"/>
              <w:rPr>
                <w:rFonts w:eastAsia="楷体_GB2312"/>
                <w:color w:val="auto"/>
                <w:sz w:val="32"/>
                <w:szCs w:val="32"/>
              </w:rPr>
            </w:pPr>
            <w:r>
              <w:rPr>
                <w:rFonts w:hint="eastAsia" w:eastAsia="楷体_GB2312"/>
                <w:color w:val="auto"/>
                <w:sz w:val="32"/>
                <w:szCs w:val="32"/>
              </w:rPr>
              <w:t>是</w:t>
            </w:r>
            <w:r>
              <w:rPr>
                <w:rFonts w:hint="eastAsia" w:eastAsia="楷体_GB2312"/>
                <w:color w:val="auto"/>
                <w:sz w:val="32"/>
                <w:szCs w:val="32"/>
                <w:lang w:eastAsia="zh-CN"/>
              </w:rPr>
              <w:t>☑</w:t>
            </w:r>
            <w:r>
              <w:rPr>
                <w:rFonts w:hint="eastAsia" w:eastAsia="楷体_GB2312"/>
                <w:color w:val="auto"/>
                <w:sz w:val="32"/>
                <w:szCs w:val="32"/>
              </w:rPr>
              <w:t>组织开展</w:t>
            </w:r>
            <w:r>
              <w:rPr>
                <w:rFonts w:eastAsia="楷体_GB2312"/>
                <w:color w:val="auto"/>
                <w:sz w:val="32"/>
                <w:szCs w:val="32"/>
              </w:rPr>
              <w:t>绩效</w:t>
            </w:r>
            <w:r>
              <w:rPr>
                <w:rFonts w:hint="eastAsia" w:eastAsia="楷体_GB2312"/>
                <w:color w:val="auto"/>
                <w:sz w:val="32"/>
                <w:szCs w:val="32"/>
              </w:rPr>
              <w:t>评价的</w:t>
            </w:r>
            <w:r>
              <w:rPr>
                <w:rFonts w:eastAsia="楷体_GB2312"/>
                <w:color w:val="auto"/>
                <w:sz w:val="32"/>
                <w:szCs w:val="32"/>
              </w:rPr>
              <w:t>单位</w:t>
            </w:r>
            <w:r>
              <w:rPr>
                <w:rFonts w:hint="eastAsia" w:eastAsia="楷体_GB2312"/>
                <w:color w:val="auto"/>
                <w:sz w:val="32"/>
                <w:szCs w:val="32"/>
              </w:rPr>
              <w:t>/部门</w:t>
            </w:r>
            <w:r>
              <w:rPr>
                <w:rFonts w:eastAsia="楷体_GB2312"/>
                <w:color w:val="auto"/>
                <w:sz w:val="32"/>
                <w:szCs w:val="32"/>
              </w:rPr>
              <w:t>：</w:t>
            </w:r>
          </w:p>
          <w:p>
            <w:pPr>
              <w:ind w:left="59"/>
              <w:rPr>
                <w:rFonts w:eastAsia="楷体_GB2312"/>
                <w:color w:val="auto"/>
                <w:sz w:val="32"/>
                <w:szCs w:val="32"/>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eastAsia="zh-CN"/>
              </w:rPr>
              <w:t>深圳市住房和建设局</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ind w:left="5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评价年度：</w:t>
            </w:r>
            <w:r>
              <w:rPr>
                <w:rFonts w:hint="eastAsia" w:ascii="楷体_GB2312" w:eastAsia="楷体_GB2312"/>
                <w:color w:val="auto"/>
                <w:sz w:val="32"/>
                <w:szCs w:val="32"/>
                <w:u w:val="single"/>
                <w:lang w:val="en-US" w:eastAsia="zh-CN"/>
              </w:rPr>
              <w:t>上一年度</w:t>
            </w:r>
            <w:r>
              <w:rPr>
                <w:rFonts w:hint="eastAsia" w:eastAsia="楷体_GB2312"/>
                <w:color w:val="auto"/>
                <w:sz w:val="32"/>
                <w:szCs w:val="32"/>
                <w:lang w:eastAsia="zh-CN"/>
              </w:rPr>
              <w:t>☑</w:t>
            </w:r>
          </w:p>
          <w:p>
            <w:pPr>
              <w:ind w:left="59"/>
              <w:rPr>
                <w:rFonts w:hint="eastAsia" w:eastAsia="楷体_GB2312"/>
                <w:color w:val="auto"/>
                <w:sz w:val="32"/>
                <w:szCs w:val="32"/>
              </w:rPr>
            </w:pPr>
            <w:r>
              <w:rPr>
                <w:rFonts w:hint="eastAsia" w:ascii="楷体_GB2312" w:eastAsia="楷体_GB2312" w:cs="Times New Roman"/>
                <w:color w:val="auto"/>
                <w:sz w:val="32"/>
                <w:szCs w:val="32"/>
                <w:u w:val="single"/>
                <w:lang w:val="en-US" w:eastAsia="zh-CN"/>
              </w:rPr>
              <w:t>再上一年度</w:t>
            </w:r>
            <w:r>
              <w:rPr>
                <w:rFonts w:hint="eastAsia" w:ascii="楷体_GB2312" w:eastAsia="楷体_GB2312" w:cs="Times New Roman"/>
                <w:color w:val="auto"/>
                <w:sz w:val="32"/>
                <w:szCs w:val="32"/>
                <w:lang w:val="en-US" w:eastAsia="zh-CN"/>
              </w:rPr>
              <w:t>（原因是</w:t>
            </w:r>
            <w:r>
              <w:rPr>
                <w:rFonts w:hint="eastAsia" w:ascii="楷体_GB2312" w:hAnsi="Calibri" w:eastAsia="楷体_GB2312" w:cs="Times New Roman"/>
                <w:color w:val="auto"/>
                <w:sz w:val="32"/>
                <w:szCs w:val="32"/>
                <w:lang w:val="en-US" w:eastAsia="zh-CN"/>
              </w:rPr>
              <w:t>目前未有上一年度绩效考核结果</w:t>
            </w:r>
            <w:r>
              <w:rPr>
                <w:rFonts w:hint="eastAsia" w:ascii="楷体_GB2312" w:eastAsia="楷体_GB2312" w:cs="Times New Roman"/>
                <w:color w:val="auto"/>
                <w:sz w:val="32"/>
                <w:szCs w:val="32"/>
                <w:lang w:val="en-US" w:eastAsia="zh-CN"/>
              </w:rPr>
              <w:t>）</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ascii="楷体_GB2312" w:eastAsia="楷体_GB2312"/>
                <w:color w:val="auto"/>
                <w:sz w:val="32"/>
                <w:szCs w:val="32"/>
              </w:rPr>
              <w:t>评价</w:t>
            </w:r>
            <w:r>
              <w:rPr>
                <w:rFonts w:ascii="楷体_GB2312" w:eastAsia="楷体_GB2312"/>
                <w:color w:val="auto"/>
                <w:sz w:val="32"/>
                <w:szCs w:val="32"/>
              </w:rPr>
              <w:t>结果</w:t>
            </w:r>
            <w:r>
              <w:rPr>
                <w:rFonts w:hint="eastAsia" w:ascii="楷体_GB2312" w:eastAsia="楷体_GB2312"/>
                <w:color w:val="auto"/>
                <w:sz w:val="32"/>
                <w:szCs w:val="32"/>
              </w:rPr>
              <w:t>/等级</w:t>
            </w:r>
            <w:r>
              <w:rPr>
                <w:rFonts w:ascii="楷体_GB2312" w:eastAsia="楷体_GB2312"/>
                <w:color w:val="auto"/>
                <w:sz w:val="32"/>
                <w:szCs w:val="32"/>
              </w:rPr>
              <w:t>:</w:t>
            </w:r>
            <w:r>
              <w:rPr>
                <w:rFonts w:hint="eastAsia" w:ascii="楷体_GB2312" w:eastAsia="楷体_GB2312"/>
                <w:color w:val="auto"/>
                <w:sz w:val="32"/>
                <w:szCs w:val="32"/>
                <w:u w:val="single"/>
              </w:rPr>
              <w:t xml:space="preserve">   </w:t>
            </w:r>
            <w:r>
              <w:rPr>
                <w:rFonts w:hint="default" w:ascii="楷体_GB2312" w:eastAsia="楷体_GB2312"/>
                <w:color w:val="auto"/>
                <w:sz w:val="32"/>
                <w:szCs w:val="32"/>
                <w:u w:val="single"/>
                <w:lang w:val="en"/>
              </w:rPr>
              <w:t>A</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注：接受了多次绩效评价的应在该事项后自行增加并填写相应表格栏目。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上一年度单位</w:t>
            </w:r>
            <w:r>
              <w:rPr>
                <w:rFonts w:eastAsia="楷体_GB2312"/>
                <w:color w:val="auto"/>
                <w:sz w:val="32"/>
                <w:szCs w:val="32"/>
              </w:rPr>
              <w:t>是否有接受</w:t>
            </w:r>
            <w:r>
              <w:rPr>
                <w:rFonts w:hint="eastAsia" w:eastAsia="楷体_GB2312"/>
                <w:color w:val="auto"/>
                <w:sz w:val="32"/>
                <w:szCs w:val="32"/>
              </w:rPr>
              <w:t>奖励的</w:t>
            </w:r>
            <w:r>
              <w:rPr>
                <w:rFonts w:eastAsia="楷体_GB2312"/>
                <w:color w:val="auto"/>
                <w:sz w:val="32"/>
                <w:szCs w:val="32"/>
              </w:rPr>
              <w:t>情况</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获奖时间</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获奖</w:t>
            </w:r>
            <w:r>
              <w:rPr>
                <w:rFonts w:eastAsia="楷体_GB2312"/>
                <w:color w:val="auto"/>
                <w:sz w:val="32"/>
                <w:szCs w:val="32"/>
              </w:rPr>
              <w:t>名称</w:t>
            </w:r>
            <w:r>
              <w:rPr>
                <w:rFonts w:hint="eastAsia" w:eastAsia="楷体_GB2312"/>
                <w:color w:val="auto"/>
                <w:sz w:val="32"/>
                <w:szCs w:val="32"/>
                <w:lang w:eastAsia="zh-CN"/>
              </w:rPr>
              <w:t>和等级</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r>
              <w:rPr>
                <w:rFonts w:hint="eastAsia" w:eastAsia="楷体_GB2312"/>
                <w:color w:val="auto"/>
                <w:sz w:val="32"/>
                <w:szCs w:val="32"/>
              </w:rPr>
              <w:t>颁奖单位</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注：接受了多次奖励的应在该事项后自行增加并填写相应表格栏目。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w:t>
            </w:r>
            <w:r>
              <w:rPr>
                <w:rFonts w:hint="eastAsia" w:eastAsia="楷体_GB2312"/>
                <w:color w:val="auto"/>
                <w:sz w:val="32"/>
                <w:szCs w:val="32"/>
              </w:rPr>
              <w:t>处罚的</w:t>
            </w:r>
            <w:r>
              <w:rPr>
                <w:rFonts w:eastAsia="楷体_GB2312"/>
                <w:color w:val="auto"/>
                <w:sz w:val="32"/>
                <w:szCs w:val="32"/>
              </w:rPr>
              <w:t>情况</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 xml:space="preserve">是□ </w:t>
            </w:r>
            <w:r>
              <w:rPr>
                <w:rFonts w:eastAsia="楷体_GB2312"/>
                <w:color w:val="auto"/>
                <w:sz w:val="32"/>
                <w:szCs w:val="32"/>
              </w:rPr>
              <w:t xml:space="preserve"> </w:t>
            </w:r>
            <w:r>
              <w:rPr>
                <w:rFonts w:hint="eastAsia" w:eastAsia="楷体_GB2312"/>
                <w:color w:val="auto"/>
                <w:sz w:val="32"/>
                <w:szCs w:val="32"/>
              </w:rPr>
              <w:t>接受处罚</w:t>
            </w:r>
            <w:r>
              <w:rPr>
                <w:rFonts w:eastAsia="楷体_GB2312"/>
                <w:color w:val="auto"/>
                <w:sz w:val="32"/>
                <w:szCs w:val="32"/>
              </w:rPr>
              <w:t>次数</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被处罚时间</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被处罚事项</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r>
              <w:rPr>
                <w:rFonts w:hint="eastAsia" w:eastAsia="楷体_GB2312"/>
                <w:color w:val="auto"/>
                <w:sz w:val="32"/>
                <w:szCs w:val="32"/>
              </w:rPr>
              <w:t>作出处罚决定</w:t>
            </w:r>
            <w:r>
              <w:rPr>
                <w:rFonts w:eastAsia="楷体_GB2312"/>
                <w:color w:val="auto"/>
                <w:sz w:val="32"/>
                <w:szCs w:val="32"/>
              </w:rPr>
              <w:t>的</w:t>
            </w:r>
            <w:r>
              <w:rPr>
                <w:rFonts w:hint="eastAsia" w:eastAsia="楷体_GB2312"/>
                <w:color w:val="auto"/>
                <w:sz w:val="32"/>
                <w:szCs w:val="32"/>
              </w:rPr>
              <w:t>单位/部门：</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ascii="楷体_GB2312" w:eastAsia="楷体_GB2312"/>
                <w:color w:val="auto"/>
                <w:sz w:val="32"/>
                <w:szCs w:val="32"/>
              </w:rPr>
            </w:pPr>
            <w:r>
              <w:rPr>
                <w:rFonts w:ascii="楷体_GB2312" w:eastAsia="楷体_GB2312"/>
                <w:color w:val="auto"/>
                <w:sz w:val="32"/>
                <w:szCs w:val="32"/>
              </w:rPr>
              <w:t xml:space="preserve"> </w:t>
            </w:r>
            <w:r>
              <w:rPr>
                <w:rFonts w:ascii="楷体_GB2312" w:eastAsia="楷体_GB2312"/>
                <w:color w:val="auto"/>
                <w:sz w:val="32"/>
                <w:szCs w:val="32"/>
                <w:u w:val="single"/>
              </w:rPr>
              <w:t xml:space="preserve">                       </w:t>
            </w:r>
            <w:r>
              <w:rPr>
                <w:rFonts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eastAsia="楷体_GB2312"/>
                <w:color w:val="auto"/>
                <w:sz w:val="32"/>
                <w:szCs w:val="32"/>
              </w:rPr>
            </w:pPr>
            <w:r>
              <w:rPr>
                <w:rFonts w:hint="eastAsia" w:ascii="楷体_GB2312" w:eastAsia="楷体_GB2312"/>
                <w:color w:val="auto"/>
                <w:sz w:val="32"/>
                <w:szCs w:val="32"/>
              </w:rPr>
              <w:t>整改</w:t>
            </w:r>
            <w:r>
              <w:rPr>
                <w:rFonts w:ascii="楷体_GB2312" w:eastAsia="楷体_GB2312"/>
                <w:color w:val="auto"/>
                <w:sz w:val="32"/>
                <w:szCs w:val="32"/>
              </w:rPr>
              <w:t>情况：</w:t>
            </w:r>
            <w:r>
              <w:rPr>
                <w:rFonts w:hint="eastAsia" w:ascii="楷体_GB2312" w:eastAsia="楷体_GB2312"/>
                <w:color w:val="auto"/>
                <w:sz w:val="32"/>
                <w:szCs w:val="32"/>
              </w:rPr>
              <w:t xml:space="preserve"> 已整改</w:t>
            </w:r>
            <w:r>
              <w:rPr>
                <w:rFonts w:hint="eastAsia" w:eastAsia="楷体_GB2312"/>
                <w:color w:val="auto"/>
                <w:sz w:val="32"/>
                <w:szCs w:val="32"/>
              </w:rPr>
              <w:t>□</w:t>
            </w:r>
          </w:p>
          <w:p>
            <w:pPr>
              <w:keepNext w:val="0"/>
              <w:keepLines w:val="0"/>
              <w:pageBreakBefore w:val="0"/>
              <w:widowControl w:val="0"/>
              <w:tabs>
                <w:tab w:val="left" w:pos="1008"/>
              </w:tabs>
              <w:kinsoku/>
              <w:wordWrap/>
              <w:overflowPunct/>
              <w:topLinePunct w:val="0"/>
              <w:autoSpaceDE/>
              <w:autoSpaceDN/>
              <w:bidi w:val="0"/>
              <w:adjustRightInd/>
              <w:snapToGrid/>
              <w:spacing w:line="540" w:lineRule="exact"/>
              <w:ind w:right="0" w:rightChars="0" w:firstLine="160" w:firstLineChars="50"/>
              <w:jc w:val="both"/>
              <w:textAlignment w:val="auto"/>
              <w:outlineLvl w:val="9"/>
              <w:rPr>
                <w:rFonts w:ascii="楷体_GB2312" w:eastAsia="楷体_GB2312"/>
                <w:color w:val="auto"/>
                <w:sz w:val="32"/>
                <w:szCs w:val="32"/>
              </w:rPr>
            </w:pPr>
            <w:r>
              <w:rPr>
                <w:rFonts w:hint="eastAsia" w:eastAsia="楷体_GB2312"/>
                <w:color w:val="auto"/>
                <w:sz w:val="32"/>
                <w:szCs w:val="32"/>
              </w:rPr>
              <w:t>整改</w:t>
            </w:r>
            <w:r>
              <w:rPr>
                <w:rFonts w:eastAsia="楷体_GB2312"/>
                <w:color w:val="auto"/>
                <w:sz w:val="32"/>
                <w:szCs w:val="32"/>
              </w:rPr>
              <w:t>中</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未整改□</w:t>
            </w:r>
            <w:r>
              <w:rPr>
                <w:rFonts w:ascii="楷体_GB2312" w:eastAsia="楷体_GB2312"/>
                <w:color w:val="auto"/>
                <w:sz w:val="32"/>
                <w:szCs w:val="32"/>
              </w:rPr>
              <w:t xml:space="preserve"> </w:t>
            </w:r>
          </w:p>
          <w:p>
            <w:pPr>
              <w:keepNext w:val="0"/>
              <w:keepLines w:val="0"/>
              <w:pageBreakBefore w:val="0"/>
              <w:widowControl w:val="0"/>
              <w:tabs>
                <w:tab w:val="left" w:pos="1008"/>
              </w:tabs>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接受</w:t>
            </w:r>
            <w:r>
              <w:rPr>
                <w:rFonts w:ascii="楷体_GB2312" w:eastAsia="楷体_GB2312"/>
                <w:color w:val="auto"/>
                <w:sz w:val="24"/>
              </w:rPr>
              <w:t>了多次</w:t>
            </w:r>
            <w:r>
              <w:rPr>
                <w:rFonts w:hint="eastAsia" w:ascii="楷体_GB2312" w:eastAsia="楷体_GB2312"/>
                <w:color w:val="auto"/>
                <w:sz w:val="24"/>
              </w:rPr>
              <w:t>处罚</w:t>
            </w:r>
            <w:r>
              <w:rPr>
                <w:rFonts w:ascii="楷体_GB2312" w:eastAsia="楷体_GB2312"/>
                <w:color w:val="auto"/>
                <w:sz w:val="24"/>
              </w:rPr>
              <w:t>的应根据填写的</w:t>
            </w:r>
            <w:r>
              <w:rPr>
                <w:rFonts w:hint="eastAsia" w:ascii="楷体_GB2312" w:eastAsia="楷体_GB2312"/>
                <w:color w:val="auto"/>
                <w:sz w:val="24"/>
              </w:rPr>
              <w:t>接受处罚次数在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75" w:hRule="atLeast"/>
          <w:jc w:val="center"/>
        </w:trPr>
        <w:tc>
          <w:tcPr>
            <w:tcW w:w="3261" w:type="dxa"/>
            <w:gridSpan w:val="3"/>
            <w:noWrap w:val="0"/>
            <w:vAlign w:val="top"/>
          </w:tcPr>
          <w:p>
            <w:pPr>
              <w:ind w:left="59" w:leftChars="0"/>
              <w:rPr>
                <w:rFonts w:hint="eastAsia" w:eastAsia="楷体_GB2312"/>
                <w:color w:val="auto"/>
                <w:sz w:val="32"/>
                <w:szCs w:val="32"/>
              </w:rPr>
            </w:pPr>
            <w:r>
              <w:rPr>
                <w:rFonts w:hint="eastAsia" w:eastAsia="楷体_GB2312"/>
                <w:color w:val="auto"/>
                <w:sz w:val="32"/>
                <w:szCs w:val="32"/>
                <w:lang w:eastAsia="zh-CN"/>
              </w:rPr>
              <w:t>上一年度事业单位法人或法定代表人是否被列为失信被执行人的情况</w:t>
            </w:r>
          </w:p>
        </w:tc>
        <w:tc>
          <w:tcPr>
            <w:tcW w:w="992" w:type="dxa"/>
            <w:gridSpan w:val="3"/>
            <w:noWrap w:val="0"/>
            <w:vAlign w:val="top"/>
          </w:tcPr>
          <w:p>
            <w:pPr>
              <w:ind w:left="59" w:leftChars="0"/>
              <w:rPr>
                <w:rFonts w:hint="eastAsia"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lang w:eastAsia="zh-CN"/>
              </w:rPr>
              <w:t>具体情况：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3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办理过信访</w:t>
            </w:r>
            <w:r>
              <w:rPr>
                <w:rFonts w:eastAsia="楷体_GB2312"/>
                <w:color w:val="auto"/>
                <w:sz w:val="32"/>
                <w:szCs w:val="32"/>
              </w:rPr>
              <w:t>投诉</w:t>
            </w:r>
            <w:r>
              <w:rPr>
                <w:rFonts w:hint="eastAsia" w:eastAsia="楷体_GB2312"/>
                <w:color w:val="auto"/>
                <w:sz w:val="32"/>
                <w:szCs w:val="32"/>
              </w:rPr>
              <w:t>事项</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r>
              <w:rPr>
                <w:rFonts w:hint="eastAsia" w:eastAsia="楷体_GB2312"/>
                <w:color w:val="auto"/>
                <w:sz w:val="32"/>
                <w:szCs w:val="32"/>
                <w:lang w:eastAsia="zh-CN"/>
              </w:rPr>
              <w:t>☑</w:t>
            </w:r>
            <w:r>
              <w:rPr>
                <w:rFonts w:hint="eastAsia" w:eastAsia="楷体_GB2312"/>
                <w:color w:val="auto"/>
                <w:sz w:val="32"/>
                <w:szCs w:val="32"/>
                <w:lang w:val="en-US" w:eastAsia="zh-CN"/>
              </w:rPr>
              <w:t xml:space="preserve">          </w:t>
            </w:r>
            <w:r>
              <w:rPr>
                <w:rFonts w:hint="eastAsia" w:eastAsia="楷体_GB2312"/>
                <w:color w:val="auto"/>
                <w:sz w:val="32"/>
                <w:szCs w:val="32"/>
                <w:lang w:eastAsia="zh-CN"/>
              </w:rPr>
              <w:t>受</w:t>
            </w:r>
            <w:r>
              <w:rPr>
                <w:rFonts w:hint="eastAsia" w:eastAsia="楷体_GB2312"/>
                <w:color w:val="auto"/>
                <w:sz w:val="32"/>
                <w:szCs w:val="32"/>
                <w:lang w:val="en-US" w:eastAsia="zh-CN"/>
              </w:rPr>
              <w:t xml:space="preserve">  </w:t>
            </w:r>
            <w:r>
              <w:rPr>
                <w:rFonts w:hint="eastAsia" w:eastAsia="楷体_GB2312"/>
                <w:color w:val="auto"/>
                <w:sz w:val="32"/>
                <w:szCs w:val="32"/>
                <w:lang w:eastAsia="zh-CN"/>
              </w:rPr>
              <w:t>理</w:t>
            </w:r>
            <w:r>
              <w:rPr>
                <w:rFonts w:ascii="宋体" w:hAnsi="宋体" w:eastAsia="宋体" w:cs="宋体"/>
                <w:sz w:val="24"/>
                <w:szCs w:val="24"/>
                <w:u w:val="single"/>
              </w:rPr>
              <w:t>2704</w:t>
            </w:r>
            <w:r>
              <w:rPr>
                <w:rFonts w:hint="eastAsia" w:eastAsia="楷体_GB2312"/>
                <w:color w:val="auto"/>
                <w:sz w:val="32"/>
                <w:szCs w:val="32"/>
                <w:u w:val="none"/>
                <w:lang w:val="en-US" w:eastAsia="zh-CN"/>
              </w:rPr>
              <w:t>件</w:t>
            </w:r>
          </w:p>
          <w:p>
            <w:pPr>
              <w:keepNext w:val="0"/>
              <w:keepLines w:val="0"/>
              <w:pageBreakBefore w:val="0"/>
              <w:widowControl w:val="0"/>
              <w:kinsoku/>
              <w:wordWrap/>
              <w:overflowPunct/>
              <w:topLinePunct w:val="0"/>
              <w:autoSpaceDE/>
              <w:autoSpaceDN/>
              <w:bidi w:val="0"/>
              <w:adjustRightInd/>
              <w:snapToGrid/>
              <w:spacing w:line="240" w:lineRule="auto"/>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eastAsia="楷体_GB2312"/>
                <w:color w:val="auto"/>
                <w:sz w:val="32"/>
                <w:szCs w:val="32"/>
                <w:lang w:eastAsia="zh-CN"/>
              </w:rPr>
              <w:t>已办结</w:t>
            </w:r>
            <w:r>
              <w:rPr>
                <w:rFonts w:ascii="宋体" w:hAnsi="宋体" w:eastAsia="宋体" w:cs="宋体"/>
                <w:sz w:val="24"/>
                <w:szCs w:val="24"/>
                <w:u w:val="single"/>
              </w:rPr>
              <w:t>2704</w:t>
            </w:r>
            <w:r>
              <w:rPr>
                <w:rFonts w:hint="eastAsia" w:ascii="楷体_GB2312" w:eastAsia="楷体_GB2312"/>
                <w:color w:val="auto"/>
                <w:sz w:val="32"/>
                <w:szCs w:val="32"/>
              </w:rPr>
              <w:t>件</w:t>
            </w:r>
            <w:r>
              <w:rPr>
                <w:rFonts w:hint="eastAsia" w:ascii="楷体_GB2312" w:eastAsia="楷体_GB2312"/>
                <w:color w:val="auto"/>
                <w:sz w:val="32"/>
                <w:szCs w:val="32"/>
                <w:lang w:val="en-US" w:eastAsia="zh-CN"/>
              </w:rPr>
              <w:t xml:space="preserve">  未办结</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lang w:val="en-US" w:eastAsia="zh-CN"/>
              </w:rPr>
              <w:t>件</w:t>
            </w:r>
          </w:p>
          <w:p>
            <w:pPr>
              <w:keepNext w:val="0"/>
              <w:keepLines w:val="0"/>
              <w:pageBreakBefore w:val="0"/>
              <w:widowControl w:val="0"/>
              <w:kinsoku/>
              <w:wordWrap/>
              <w:overflowPunct/>
              <w:topLinePunct w:val="0"/>
              <w:autoSpaceDE/>
              <w:autoSpaceDN/>
              <w:bidi w:val="0"/>
              <w:adjustRightInd/>
              <w:snapToGrid/>
              <w:spacing w:line="400" w:lineRule="exact"/>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lang w:eastAsia="zh-CN"/>
              </w:rPr>
              <w:t>受理件数</w:t>
            </w:r>
            <w:r>
              <w:rPr>
                <w:rFonts w:hint="eastAsia" w:ascii="楷体_GB2312" w:eastAsia="楷体_GB2312"/>
                <w:color w:val="auto"/>
                <w:sz w:val="24"/>
                <w:lang w:val="en-US" w:eastAsia="zh-CN"/>
              </w:rPr>
              <w:t>=已办结件数+未办结件数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5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单位是否有接受诉讼</w:t>
            </w:r>
            <w:r>
              <w:rPr>
                <w:rFonts w:hint="eastAsia" w:eastAsia="楷体_GB2312"/>
                <w:color w:val="auto"/>
                <w:sz w:val="32"/>
                <w:szCs w:val="32"/>
              </w:rPr>
              <w:t>的</w:t>
            </w:r>
            <w:r>
              <w:rPr>
                <w:rFonts w:eastAsia="楷体_GB2312"/>
                <w:color w:val="auto"/>
                <w:sz w:val="32"/>
                <w:szCs w:val="32"/>
              </w:rPr>
              <w:t>情况</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r>
              <w:rPr>
                <w:rFonts w:hint="eastAsia" w:eastAsia="楷体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eastAsia="楷体_GB2312"/>
                <w:color w:val="auto"/>
                <w:sz w:val="32"/>
                <w:szCs w:val="32"/>
              </w:rPr>
              <w:t>接受</w:t>
            </w:r>
            <w:r>
              <w:rPr>
                <w:rFonts w:eastAsia="楷体_GB2312"/>
                <w:color w:val="auto"/>
                <w:sz w:val="32"/>
                <w:szCs w:val="32"/>
              </w:rPr>
              <w:t>诉讼</w:t>
            </w:r>
            <w:r>
              <w:rPr>
                <w:rFonts w:hint="eastAsia" w:eastAsia="楷体_GB2312"/>
                <w:color w:val="auto"/>
                <w:sz w:val="32"/>
                <w:szCs w:val="32"/>
              </w:rPr>
              <w:t>次数</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3</w:t>
            </w:r>
            <w:r>
              <w:rPr>
                <w:rFonts w:ascii="楷体_GB2312" w:eastAsia="楷体_GB2312"/>
                <w:color w:val="auto"/>
                <w:sz w:val="32"/>
                <w:szCs w:val="32"/>
                <w:u w:val="single"/>
              </w:rPr>
              <w:t xml:space="preserve"> </w:t>
            </w:r>
            <w:r>
              <w:rPr>
                <w:rFonts w:hint="eastAsia" w:ascii="楷体_GB2312"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u w:val="single"/>
              </w:rPr>
            </w:pPr>
            <w:r>
              <w:rPr>
                <w:rFonts w:hint="eastAsia" w:ascii="楷体_GB2312" w:eastAsia="楷体_GB2312"/>
                <w:color w:val="auto"/>
                <w:sz w:val="32"/>
                <w:szCs w:val="32"/>
              </w:rPr>
              <w:t>接受诉讼时间</w:t>
            </w:r>
            <w:r>
              <w:rPr>
                <w:rFonts w:ascii="楷体_GB2312" w:eastAsia="楷体_GB2312"/>
                <w:color w:val="auto"/>
                <w:sz w:val="32"/>
                <w:szCs w:val="32"/>
              </w:rPr>
              <w:t>：</w:t>
            </w:r>
            <w:r>
              <w:rPr>
                <w:rFonts w:hint="eastAsia" w:ascii="楷体_GB2312" w:eastAsia="楷体_GB2312"/>
                <w:color w:val="auto"/>
                <w:sz w:val="32"/>
                <w:szCs w:val="32"/>
                <w:u w:val="single"/>
              </w:rPr>
              <w:t>2022-3-29</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w:t>
            </w:r>
            <w:r>
              <w:rPr>
                <w:rFonts w:ascii="楷体_GB2312" w:eastAsia="楷体_GB2312"/>
                <w:color w:val="auto"/>
                <w:sz w:val="32"/>
                <w:szCs w:val="32"/>
              </w:rPr>
              <w:t>诉讼类型：</w:t>
            </w:r>
            <w:r>
              <w:rPr>
                <w:rFonts w:hint="eastAsia" w:ascii="楷体_GB2312" w:eastAsia="楷体_GB2312"/>
                <w:color w:val="auto"/>
                <w:sz w:val="32"/>
                <w:szCs w:val="32"/>
              </w:rPr>
              <w:t>民事诉讼</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刑事诉讼</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行政诉讼</w:t>
            </w:r>
            <w:r>
              <w:rPr>
                <w:rFonts w:hint="eastAsia" w:eastAsia="楷体_GB2312"/>
                <w:color w:val="auto"/>
                <w:sz w:val="32"/>
                <w:szCs w:val="32"/>
                <w:lang w:eastAsia="zh-CN"/>
              </w:rPr>
              <w:t>☑</w:t>
            </w:r>
            <w:r>
              <w:rPr>
                <w:rFonts w:hint="eastAsia"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法院判决</w:t>
            </w:r>
            <w:r>
              <w:rPr>
                <w:rFonts w:ascii="楷体_GB2312" w:eastAsia="楷体_GB2312"/>
                <w:color w:val="auto"/>
                <w:sz w:val="32"/>
                <w:szCs w:val="32"/>
              </w:rPr>
              <w:t>结果：</w:t>
            </w:r>
            <w:r>
              <w:rPr>
                <w:rFonts w:hint="eastAsia" w:ascii="楷体_GB2312" w:eastAsia="楷体_GB2312"/>
                <w:color w:val="auto"/>
                <w:sz w:val="32"/>
                <w:szCs w:val="32"/>
              </w:rPr>
              <w:t>胜诉（驳回起诉）  已判决</w:t>
            </w:r>
            <w:r>
              <w:rPr>
                <w:rFonts w:hint="eastAsia" w:eastAsia="楷体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rPr>
              <w:t>正在</w:t>
            </w:r>
            <w:r>
              <w:rPr>
                <w:rFonts w:eastAsia="楷体_GB2312"/>
                <w:color w:val="auto"/>
                <w:sz w:val="32"/>
                <w:szCs w:val="32"/>
              </w:rPr>
              <w:t>审理中</w:t>
            </w:r>
            <w:r>
              <w:rPr>
                <w:rFonts w:hint="eastAsia"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hint="eastAsia" w:ascii="楷体_GB2312" w:eastAsia="楷体_GB2312"/>
                <w:color w:val="auto"/>
                <w:sz w:val="32"/>
                <w:szCs w:val="32"/>
                <w:u w:val="single"/>
              </w:rPr>
            </w:pPr>
            <w:r>
              <w:rPr>
                <w:rFonts w:hint="eastAsia" w:ascii="楷体_GB2312" w:eastAsia="楷体_GB2312"/>
                <w:color w:val="auto"/>
                <w:sz w:val="32"/>
                <w:szCs w:val="32"/>
              </w:rPr>
              <w:t>接受诉讼时间</w:t>
            </w:r>
            <w:r>
              <w:rPr>
                <w:rFonts w:ascii="楷体_GB2312" w:eastAsia="楷体_GB2312"/>
                <w:color w:val="auto"/>
                <w:sz w:val="32"/>
                <w:szCs w:val="32"/>
              </w:rPr>
              <w:t>：</w:t>
            </w:r>
            <w:r>
              <w:rPr>
                <w:rFonts w:hint="eastAsia" w:ascii="楷体_GB2312" w:eastAsia="楷体_GB2312"/>
                <w:color w:val="auto"/>
                <w:sz w:val="32"/>
                <w:szCs w:val="32"/>
                <w:u w:val="single"/>
              </w:rPr>
              <w:t>2022-9-15</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w:t>
            </w:r>
            <w:r>
              <w:rPr>
                <w:rFonts w:ascii="楷体_GB2312" w:eastAsia="楷体_GB2312"/>
                <w:color w:val="auto"/>
                <w:sz w:val="32"/>
                <w:szCs w:val="32"/>
              </w:rPr>
              <w:t>诉讼类型：</w:t>
            </w:r>
            <w:r>
              <w:rPr>
                <w:rFonts w:hint="eastAsia" w:ascii="楷体_GB2312" w:eastAsia="楷体_GB2312"/>
                <w:color w:val="auto"/>
                <w:sz w:val="32"/>
                <w:szCs w:val="32"/>
              </w:rPr>
              <w:t>民事诉讼</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刑事诉讼</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行政诉讼</w:t>
            </w:r>
            <w:r>
              <w:rPr>
                <w:rFonts w:hint="eastAsia" w:eastAsia="楷体_GB2312"/>
                <w:color w:val="auto"/>
                <w:sz w:val="32"/>
                <w:szCs w:val="32"/>
                <w:lang w:eastAsia="zh-CN"/>
              </w:rPr>
              <w:t>☑</w:t>
            </w:r>
            <w:r>
              <w:rPr>
                <w:rFonts w:hint="eastAsia"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法院判决</w:t>
            </w:r>
            <w:r>
              <w:rPr>
                <w:rFonts w:ascii="楷体_GB2312" w:eastAsia="楷体_GB2312"/>
                <w:color w:val="auto"/>
                <w:sz w:val="32"/>
                <w:szCs w:val="32"/>
              </w:rPr>
              <w:t>结果：</w:t>
            </w:r>
            <w:r>
              <w:rPr>
                <w:rFonts w:hint="eastAsia" w:ascii="楷体_GB2312" w:eastAsia="楷体_GB2312"/>
                <w:color w:val="auto"/>
                <w:sz w:val="32"/>
                <w:szCs w:val="32"/>
              </w:rPr>
              <w:t xml:space="preserve"> 已判决</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hint="eastAsia"/>
              </w:rPr>
            </w:pPr>
            <w:r>
              <w:rPr>
                <w:rFonts w:hint="eastAsia" w:eastAsia="楷体_GB2312"/>
                <w:color w:val="auto"/>
                <w:sz w:val="32"/>
                <w:szCs w:val="32"/>
              </w:rPr>
              <w:t>正在</w:t>
            </w:r>
            <w:r>
              <w:rPr>
                <w:rFonts w:eastAsia="楷体_GB2312"/>
                <w:color w:val="auto"/>
                <w:sz w:val="32"/>
                <w:szCs w:val="32"/>
              </w:rPr>
              <w:t>审理中</w:t>
            </w:r>
            <w:r>
              <w:rPr>
                <w:rFonts w:hint="eastAsia" w:eastAsia="楷体_GB2312"/>
                <w:color w:val="auto"/>
                <w:sz w:val="32"/>
                <w:szCs w:val="32"/>
                <w:lang w:eastAsia="zh-CN"/>
              </w:rPr>
              <w:t>☑</w:t>
            </w:r>
            <w:r>
              <w:rPr>
                <w:rFonts w:hint="eastAsia"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hint="eastAsia" w:ascii="楷体_GB2312" w:eastAsia="楷体_GB2312"/>
                <w:color w:val="auto"/>
                <w:sz w:val="32"/>
                <w:szCs w:val="32"/>
                <w:u w:val="single"/>
              </w:rPr>
            </w:pPr>
            <w:r>
              <w:rPr>
                <w:rFonts w:hint="eastAsia" w:ascii="楷体_GB2312" w:eastAsia="楷体_GB2312"/>
                <w:color w:val="auto"/>
                <w:sz w:val="32"/>
                <w:szCs w:val="32"/>
              </w:rPr>
              <w:t>接受诉讼时间</w:t>
            </w:r>
            <w:r>
              <w:rPr>
                <w:rFonts w:ascii="楷体_GB2312" w:eastAsia="楷体_GB2312"/>
                <w:color w:val="auto"/>
                <w:sz w:val="32"/>
                <w:szCs w:val="32"/>
              </w:rPr>
              <w:t>：</w:t>
            </w:r>
            <w:r>
              <w:rPr>
                <w:rFonts w:hint="eastAsia" w:ascii="楷体_GB2312" w:eastAsia="楷体_GB2312"/>
                <w:color w:val="auto"/>
                <w:sz w:val="32"/>
                <w:szCs w:val="32"/>
                <w:u w:val="single"/>
              </w:rPr>
              <w:t>2022-8-25</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w:t>
            </w:r>
            <w:r>
              <w:rPr>
                <w:rFonts w:ascii="楷体_GB2312" w:eastAsia="楷体_GB2312"/>
                <w:color w:val="auto"/>
                <w:sz w:val="32"/>
                <w:szCs w:val="32"/>
              </w:rPr>
              <w:t>诉讼类型：</w:t>
            </w:r>
            <w:r>
              <w:rPr>
                <w:rFonts w:hint="eastAsia" w:ascii="楷体_GB2312" w:eastAsia="楷体_GB2312"/>
                <w:color w:val="auto"/>
                <w:sz w:val="32"/>
                <w:szCs w:val="32"/>
              </w:rPr>
              <w:t>民事诉讼</w:t>
            </w:r>
            <w:r>
              <w:rPr>
                <w:rFonts w:hint="eastAsia" w:eastAsia="楷体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刑事诉讼</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行政诉讼□</w:t>
            </w:r>
            <w:r>
              <w:rPr>
                <w:rFonts w:hint="eastAsia"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法院判决</w:t>
            </w:r>
            <w:r>
              <w:rPr>
                <w:rFonts w:ascii="楷体_GB2312" w:eastAsia="楷体_GB2312"/>
                <w:color w:val="auto"/>
                <w:sz w:val="32"/>
                <w:szCs w:val="32"/>
              </w:rPr>
              <w:t>结果：</w:t>
            </w:r>
            <w:r>
              <w:rPr>
                <w:rFonts w:hint="eastAsia" w:ascii="楷体_GB2312" w:eastAsia="楷体_GB2312"/>
                <w:color w:val="auto"/>
                <w:sz w:val="32"/>
                <w:szCs w:val="32"/>
              </w:rPr>
              <w:t xml:space="preserve"> 已判决</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pPr>
            <w:r>
              <w:rPr>
                <w:rFonts w:hint="eastAsia" w:eastAsia="楷体_GB2312"/>
                <w:color w:val="auto"/>
                <w:sz w:val="32"/>
                <w:szCs w:val="32"/>
              </w:rPr>
              <w:t>正在</w:t>
            </w:r>
            <w:r>
              <w:rPr>
                <w:rFonts w:eastAsia="楷体_GB2312"/>
                <w:color w:val="auto"/>
                <w:sz w:val="32"/>
                <w:szCs w:val="32"/>
              </w:rPr>
              <w:t>审理中</w:t>
            </w:r>
            <w:r>
              <w:rPr>
                <w:rFonts w:hint="eastAsia" w:eastAsia="楷体_GB2312"/>
                <w:color w:val="auto"/>
                <w:sz w:val="32"/>
                <w:szCs w:val="32"/>
                <w:lang w:eastAsia="zh-CN"/>
              </w:rPr>
              <w:t>☑</w:t>
            </w:r>
            <w:r>
              <w:rPr>
                <w:rFonts w:hint="eastAsia"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szCs w:val="24"/>
              </w:rPr>
              <w:t>注</w:t>
            </w:r>
            <w:r>
              <w:rPr>
                <w:rFonts w:ascii="楷体_GB2312" w:eastAsia="楷体_GB2312"/>
                <w:color w:val="auto"/>
                <w:sz w:val="24"/>
                <w:szCs w:val="24"/>
              </w:rPr>
              <w:t>：</w:t>
            </w:r>
            <w:r>
              <w:rPr>
                <w:rFonts w:hint="eastAsia" w:ascii="楷体_GB2312" w:eastAsia="楷体_GB2312"/>
                <w:color w:val="auto"/>
                <w:sz w:val="24"/>
                <w:szCs w:val="24"/>
              </w:rPr>
              <w:t>接受</w:t>
            </w:r>
            <w:r>
              <w:rPr>
                <w:rFonts w:ascii="楷体_GB2312" w:eastAsia="楷体_GB2312"/>
                <w:color w:val="auto"/>
                <w:sz w:val="24"/>
                <w:szCs w:val="24"/>
              </w:rPr>
              <w:t>了多次</w:t>
            </w:r>
            <w:r>
              <w:rPr>
                <w:rFonts w:hint="eastAsia" w:ascii="楷体_GB2312" w:eastAsia="楷体_GB2312"/>
                <w:color w:val="auto"/>
                <w:sz w:val="24"/>
                <w:szCs w:val="24"/>
              </w:rPr>
              <w:t>诉讼</w:t>
            </w:r>
            <w:r>
              <w:rPr>
                <w:rFonts w:ascii="楷体_GB2312" w:eastAsia="楷体_GB2312"/>
                <w:color w:val="auto"/>
                <w:sz w:val="24"/>
                <w:szCs w:val="24"/>
              </w:rPr>
              <w:t>的应根据填写的</w:t>
            </w:r>
            <w:r>
              <w:rPr>
                <w:rFonts w:hint="eastAsia" w:ascii="楷体_GB2312" w:eastAsia="楷体_GB2312"/>
                <w:color w:val="auto"/>
                <w:sz w:val="24"/>
                <w:szCs w:val="24"/>
              </w:rPr>
              <w:t>接受诉讼次数在</w:t>
            </w:r>
            <w:r>
              <w:rPr>
                <w:rFonts w:ascii="楷体_GB2312" w:eastAsia="楷体_GB2312"/>
                <w:color w:val="auto"/>
                <w:sz w:val="24"/>
                <w:szCs w:val="24"/>
              </w:rPr>
              <w:t>该事项后</w:t>
            </w:r>
            <w:r>
              <w:rPr>
                <w:rFonts w:hint="eastAsia" w:ascii="楷体_GB2312" w:eastAsia="楷体_GB2312"/>
                <w:color w:val="auto"/>
                <w:sz w:val="24"/>
                <w:szCs w:val="24"/>
              </w:rPr>
              <w:t>自行</w:t>
            </w:r>
            <w:r>
              <w:rPr>
                <w:rFonts w:ascii="楷体_GB2312" w:eastAsia="楷体_GB2312"/>
                <w:color w:val="auto"/>
                <w:sz w:val="24"/>
                <w:szCs w:val="24"/>
              </w:rPr>
              <w:t>增加</w:t>
            </w:r>
            <w:r>
              <w:rPr>
                <w:rFonts w:hint="eastAsia" w:ascii="楷体_GB2312" w:eastAsia="楷体_GB2312"/>
                <w:color w:val="auto"/>
                <w:sz w:val="24"/>
                <w:szCs w:val="24"/>
              </w:rPr>
              <w:t>并填写</w:t>
            </w:r>
            <w:r>
              <w:rPr>
                <w:rFonts w:ascii="楷体_GB2312" w:eastAsia="楷体_GB2312"/>
                <w:color w:val="auto"/>
                <w:sz w:val="24"/>
                <w:szCs w:val="24"/>
              </w:rPr>
              <w:t>相应表格栏目。</w:t>
            </w:r>
            <w:r>
              <w:rPr>
                <w:rFonts w:hint="eastAsia" w:eastAsia="楷体_GB2312"/>
                <w:color w:val="auto"/>
                <w:sz w:val="24"/>
                <w:szCs w:val="24"/>
              </w:rPr>
              <w:t xml:space="preserve"> </w:t>
            </w:r>
            <w:r>
              <w:rPr>
                <w:rFonts w:hint="eastAsia"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55" w:hRule="atLeast"/>
          <w:jc w:val="center"/>
        </w:trPr>
        <w:tc>
          <w:tcPr>
            <w:tcW w:w="3261"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w:t>
            </w:r>
            <w:r>
              <w:rPr>
                <w:rFonts w:hint="eastAsia" w:eastAsia="楷体_GB2312"/>
                <w:color w:val="auto"/>
                <w:sz w:val="32"/>
                <w:szCs w:val="32"/>
              </w:rPr>
              <w:t>是否有</w:t>
            </w:r>
            <w:r>
              <w:rPr>
                <w:rFonts w:eastAsia="楷体_GB2312"/>
                <w:color w:val="auto"/>
                <w:sz w:val="32"/>
                <w:szCs w:val="32"/>
              </w:rPr>
              <w:t>接受捐赠或</w:t>
            </w:r>
            <w:r>
              <w:rPr>
                <w:rFonts w:hint="eastAsia" w:eastAsia="楷体_GB2312"/>
                <w:color w:val="auto"/>
                <w:sz w:val="32"/>
                <w:szCs w:val="32"/>
              </w:rPr>
              <w:t>资助</w:t>
            </w:r>
            <w:r>
              <w:rPr>
                <w:rFonts w:eastAsia="楷体_GB2312"/>
                <w:color w:val="auto"/>
                <w:sz w:val="32"/>
                <w:szCs w:val="32"/>
              </w:rPr>
              <w:t>的情况</w:t>
            </w:r>
          </w:p>
        </w:tc>
        <w:tc>
          <w:tcPr>
            <w:tcW w:w="992"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p>
            <w:pPr>
              <w:keepNext w:val="0"/>
              <w:keepLines w:val="0"/>
              <w:pageBreakBefore w:val="0"/>
              <w:tabs>
                <w:tab w:val="left" w:pos="456"/>
              </w:tabs>
              <w:kinsoku/>
              <w:wordWrap/>
              <w:overflowPunct/>
              <w:topLinePunct w:val="0"/>
              <w:autoSpaceDE/>
              <w:autoSpaceDN/>
              <w:bidi w:val="0"/>
              <w:adjustRightInd/>
              <w:snapToGrid/>
              <w:spacing w:line="520" w:lineRule="exact"/>
              <w:ind w:right="0" w:rightChars="0" w:firstLine="0" w:firstLineChars="0"/>
              <w:textAlignment w:val="auto"/>
              <w:rPr>
                <w:rFonts w:eastAsia="楷体_GB2312"/>
                <w:color w:val="auto"/>
                <w:sz w:val="32"/>
                <w:szCs w:val="32"/>
              </w:rPr>
            </w:pPr>
            <w:r>
              <w:rPr>
                <w:rFonts w:eastAsia="楷体_GB2312"/>
                <w:color w:val="auto"/>
                <w:sz w:val="32"/>
                <w:szCs w:val="32"/>
              </w:rPr>
              <w:tab/>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接受捐赠或资助</w:t>
            </w:r>
            <w:r>
              <w:rPr>
                <w:rFonts w:ascii="楷体_GB2312" w:eastAsia="楷体_GB2312"/>
                <w:color w:val="auto"/>
                <w:sz w:val="32"/>
                <w:szCs w:val="32"/>
              </w:rPr>
              <w:t>是否符合本单位的宗旨和业务范围</w:t>
            </w:r>
            <w:r>
              <w:rPr>
                <w:rFonts w:hint="eastAsia" w:ascii="楷体_GB2312"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是</w:t>
            </w:r>
            <w:r>
              <w:rPr>
                <w:rFonts w:hint="eastAsia" w:eastAsia="楷体_GB2312"/>
                <w:color w:val="auto"/>
                <w:sz w:val="32"/>
                <w:szCs w:val="32"/>
              </w:rPr>
              <w:t>□  否□</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rPr>
            </w:pPr>
            <w:r>
              <w:rPr>
                <w:rFonts w:hint="eastAsia" w:ascii="楷体_GB2312" w:eastAsia="楷体_GB2312"/>
                <w:color w:val="auto"/>
                <w:sz w:val="32"/>
                <w:szCs w:val="32"/>
              </w:rPr>
              <w:t>是否</w:t>
            </w:r>
            <w:r>
              <w:rPr>
                <w:rFonts w:ascii="楷体_GB2312" w:eastAsia="楷体_GB2312"/>
                <w:color w:val="auto"/>
                <w:sz w:val="32"/>
                <w:szCs w:val="32"/>
              </w:rPr>
              <w:t>根据与捐赠人、资助人约定的期限、</w:t>
            </w:r>
            <w:r>
              <w:rPr>
                <w:rFonts w:hint="eastAsia" w:ascii="楷体_GB2312" w:eastAsia="楷体_GB2312"/>
                <w:color w:val="auto"/>
                <w:sz w:val="32"/>
                <w:szCs w:val="32"/>
              </w:rPr>
              <w:t>方式</w:t>
            </w:r>
            <w:r>
              <w:rPr>
                <w:rFonts w:ascii="楷体_GB2312" w:eastAsia="楷体_GB2312"/>
                <w:color w:val="auto"/>
                <w:sz w:val="32"/>
                <w:szCs w:val="32"/>
              </w:rPr>
              <w:t>和合法用途使用：</w:t>
            </w:r>
            <w:r>
              <w:rPr>
                <w:rFonts w:hint="eastAsia" w:ascii="楷体_GB2312" w:eastAsia="楷体_GB2312"/>
                <w:color w:val="auto"/>
                <w:sz w:val="32"/>
                <w:szCs w:val="32"/>
              </w:rPr>
              <w:t>是</w:t>
            </w:r>
            <w:r>
              <w:rPr>
                <w:rFonts w:hint="eastAsia" w:eastAsia="楷体_GB2312"/>
                <w:color w:val="auto"/>
                <w:sz w:val="32"/>
                <w:szCs w:val="32"/>
              </w:rPr>
              <w:t>□  否□</w:t>
            </w:r>
            <w:r>
              <w:rPr>
                <w:rFonts w:hint="eastAsia" w:ascii="楷体_GB2312" w:eastAsia="楷体_GB2312"/>
                <w:color w:val="auto"/>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接受捐赠资助及其使用情况：</w:t>
            </w:r>
            <w:r>
              <w:rPr>
                <w:rFonts w:hint="eastAsia" w:ascii="楷体_GB2312" w:eastAsia="楷体_GB2312"/>
                <w:color w:val="auto"/>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u w:val="single"/>
                <w:lang w:val="en-US" w:eastAsia="zh-CN"/>
              </w:rPr>
            </w:pPr>
            <w:r>
              <w:rPr>
                <w:rFonts w:hint="eastAsia" w:ascii="楷体_GB2312" w:eastAsia="楷体_GB2312"/>
                <w:color w:val="auto"/>
                <w:sz w:val="32"/>
                <w:szCs w:val="32"/>
                <w:lang w:val="en-US" w:eastAsia="zh-CN"/>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Calibri" w:eastAsia="楷体_GB2312"/>
                <w:color w:val="auto"/>
                <w:sz w:val="24"/>
                <w:szCs w:val="24"/>
                <w:u w:val="none"/>
                <w:lang w:val="en-US" w:eastAsia="zh-CN"/>
              </w:rPr>
              <w:t>注：</w:t>
            </w:r>
            <w:r>
              <w:rPr>
                <w:rFonts w:hint="eastAsia" w:eastAsia="楷体_GB2312"/>
                <w:color w:val="auto"/>
                <w:kern w:val="2"/>
                <w:sz w:val="24"/>
                <w:szCs w:val="24"/>
                <w:u w:val="none"/>
                <w:lang w:eastAsia="zh-CN"/>
              </w:rPr>
              <w:t>填写</w:t>
            </w:r>
            <w:r>
              <w:rPr>
                <w:rFonts w:hint="eastAsia" w:ascii="Calibri" w:hAnsi="Calibri" w:eastAsia="楷体_GB2312" w:cs="Times New Roman"/>
                <w:color w:val="auto"/>
                <w:kern w:val="2"/>
                <w:sz w:val="24"/>
                <w:szCs w:val="24"/>
                <w:u w:val="none"/>
                <w:lang w:val="en-US" w:eastAsia="zh-CN" w:bidi="ar"/>
              </w:rPr>
              <w:t>接受捐赠资助的数量、方式、使用方向和使用结果等</w:t>
            </w:r>
            <w:r>
              <w:rPr>
                <w:rFonts w:hint="eastAsia" w:eastAsia="楷体_GB2312" w:cs="Times New Roman"/>
                <w:color w:val="auto"/>
                <w:kern w:val="2"/>
                <w:sz w:val="24"/>
                <w:szCs w:val="24"/>
                <w:u w:val="none"/>
                <w:lang w:val="en-US" w:eastAsia="zh-CN" w:bidi="ar"/>
              </w:rPr>
              <w:t>。</w:t>
            </w:r>
            <w:r>
              <w:rPr>
                <w:rFonts w:hint="eastAsia" w:ascii="楷体_GB2312" w:eastAsia="楷体_GB2312"/>
                <w:color w:val="auto"/>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5" w:hRule="atLeast"/>
          <w:jc w:val="center"/>
        </w:trPr>
        <w:tc>
          <w:tcPr>
            <w:tcW w:w="3261" w:type="dxa"/>
            <w:gridSpan w:val="3"/>
            <w:noWrap w:val="0"/>
            <w:vAlign w:val="top"/>
          </w:tcPr>
          <w:p>
            <w:pPr>
              <w:tabs>
                <w:tab w:val="left" w:pos="2196"/>
              </w:tabs>
              <w:rPr>
                <w:rFonts w:eastAsia="楷体_GB2312"/>
                <w:color w:val="FF0000"/>
                <w:sz w:val="32"/>
                <w:szCs w:val="32"/>
              </w:rPr>
            </w:pPr>
            <w:r>
              <w:rPr>
                <w:rFonts w:hint="eastAsia" w:eastAsia="楷体_GB2312"/>
                <w:color w:val="auto"/>
                <w:sz w:val="32"/>
                <w:szCs w:val="32"/>
              </w:rPr>
              <w:t>开展业务活动情况</w:t>
            </w:r>
          </w:p>
        </w:tc>
        <w:tc>
          <w:tcPr>
            <w:tcW w:w="5458" w:type="dxa"/>
            <w:gridSpan w:val="15"/>
            <w:noWrap w:val="0"/>
            <w:vAlign w:val="top"/>
          </w:tcPr>
          <w:p>
            <w:pPr>
              <w:keepNext w:val="0"/>
              <w:keepLines w:val="0"/>
              <w:pageBreakBefore w:val="0"/>
              <w:widowControl/>
              <w:suppressLineNumbers w:val="0"/>
              <w:shd w:val="clear" w:color="auto" w:fill="auto"/>
              <w:kinsoku/>
              <w:wordWrap/>
              <w:overflowPunct/>
              <w:topLinePunct w:val="0"/>
              <w:autoSpaceDE/>
              <w:autoSpaceDN/>
              <w:bidi w:val="0"/>
              <w:adjustRightInd/>
              <w:spacing w:before="0" w:beforeAutospacing="0" w:after="0" w:afterAutospacing="0" w:line="480" w:lineRule="exact"/>
              <w:ind w:left="0" w:right="0" w:firstLine="640" w:firstLineChars="200"/>
              <w:jc w:val="left"/>
              <w:textAlignment w:val="auto"/>
              <w:outlineLvl w:val="9"/>
              <w:rPr>
                <w:rFonts w:hint="default" w:ascii="黑体" w:hAnsi="黑体" w:eastAsia="黑体" w:cs="黑体"/>
                <w:spacing w:val="0"/>
                <w:kern w:val="2"/>
                <w:sz w:val="32"/>
                <w:szCs w:val="32"/>
                <w:highlight w:val="yellow"/>
                <w:lang w:val="en-US" w:eastAsia="zh-CN"/>
              </w:rPr>
            </w:pPr>
            <w:r>
              <w:rPr>
                <w:rFonts w:hint="eastAsia" w:ascii="仿宋_GB2312" w:hAnsi="仿宋_GB2312" w:eastAsia="仿宋_GB2312" w:cs="仿宋_GB2312"/>
                <w:spacing w:val="0"/>
                <w:kern w:val="2"/>
                <w:sz w:val="32"/>
                <w:szCs w:val="32"/>
                <w:highlight w:val="none"/>
                <w:lang w:val="en-US" w:eastAsia="zh-CN" w:bidi="ar"/>
              </w:rPr>
              <w:t>2022年，市住房保障署在市委市政府、市住建局正确领导下，坚持以习近平新时代中国特色社会主义思想为指引，深入学习贯彻党的二十大精神，坚持以人民为中心的发展思想，贯彻新发展理念，牢牢把握我市“双区叠加”“双区驱动”“双改示范”等重大历史机遇，紧紧围绕“高质量发展高地”“民生幸福标杆”战略定位，全面贯彻落实市委市政府、市住建局决策部署，以抓改革、惠民生、保安全、促稳定、严监管为主线，较好地完成了保障性住房建设筹集、供应分配、运营维护、执法监管及房改历史遗留问题处理、信息化建设等各项年度目标任务，住房保障事业制度化、规范化、精细化、信息化水平进一步提升和巩固。</w:t>
            </w:r>
            <w:r>
              <w:rPr>
                <w:rFonts w:hint="eastAsia" w:ascii="仿宋_GB2312" w:hAnsi="仿宋_GB2312" w:eastAsia="仿宋_GB2312" w:cs="仿宋_GB2312"/>
                <w:b w:val="0"/>
                <w:bCs w:val="0"/>
                <w:spacing w:val="0"/>
                <w:kern w:val="2"/>
                <w:sz w:val="32"/>
                <w:szCs w:val="32"/>
                <w:highlight w:val="none"/>
                <w:lang w:val="en-US" w:eastAsia="zh-CN" w:bidi="ar-SA"/>
              </w:rPr>
              <w:t>2022年的工作开展情况具体如下：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outlineLvl w:val="9"/>
              <w:rPr>
                <w:rFonts w:hint="eastAsia" w:ascii="楷体_GB2312" w:hAnsi="楷体_GB2312" w:eastAsia="楷体_GB2312" w:cs="楷体_GB2312"/>
                <w:smallCaps w:val="0"/>
                <w:sz w:val="32"/>
                <w:szCs w:val="32"/>
                <w:lang w:val="en-US" w:eastAsia="zh-CN"/>
              </w:rPr>
            </w:pPr>
            <w:r>
              <w:rPr>
                <w:rFonts w:hint="eastAsia" w:ascii="楷体_GB2312" w:hAnsi="楷体_GB2312" w:eastAsia="楷体_GB2312" w:cs="楷体_GB2312"/>
                <w:smallCaps w:val="0"/>
                <w:sz w:val="32"/>
                <w:szCs w:val="32"/>
                <w:lang w:val="en-US" w:eastAsia="zh-CN"/>
              </w:rPr>
              <w:t>（一）突出标杆项目示范，建设筹集坚持数量、质量并重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2" w:firstLineChars="200"/>
              <w:jc w:val="both"/>
              <w:textAlignment w:val="auto"/>
              <w:outlineLvl w:val="9"/>
              <w:rPr>
                <w:rFonts w:hint="eastAsia" w:ascii="仿宋_GB2312" w:hAnsi="仿宋_GB2312" w:eastAsia="仿宋_GB2312" w:cs="仿宋_GB2312"/>
                <w:b/>
                <w:bCs/>
                <w:spacing w:val="0"/>
                <w:kern w:val="2"/>
                <w:sz w:val="32"/>
                <w:szCs w:val="32"/>
                <w:highlight w:val="none"/>
                <w:lang w:val="en-US" w:eastAsia="zh-CN" w:bidi="ar-SA"/>
              </w:rPr>
            </w:pPr>
            <w:r>
              <w:rPr>
                <w:rFonts w:hint="eastAsia" w:ascii="仿宋_GB2312" w:hAnsi="仿宋_GB2312" w:eastAsia="仿宋_GB2312" w:cs="仿宋_GB2312"/>
                <w:b/>
                <w:bCs/>
                <w:spacing w:val="0"/>
                <w:kern w:val="2"/>
                <w:sz w:val="32"/>
                <w:szCs w:val="32"/>
                <w:highlight w:val="none"/>
                <w:lang w:val="en-US" w:eastAsia="zh-CN" w:bidi="ar-SA"/>
              </w:rPr>
              <w:t>一是</w:t>
            </w:r>
            <w:r>
              <w:rPr>
                <w:rFonts w:hint="eastAsia" w:ascii="仿宋_GB2312" w:hAnsi="仿宋_GB2312" w:eastAsia="仿宋_GB2312" w:cs="仿宋_GB2312"/>
                <w:b w:val="0"/>
                <w:bCs w:val="0"/>
                <w:spacing w:val="0"/>
                <w:kern w:val="2"/>
                <w:sz w:val="32"/>
                <w:szCs w:val="32"/>
                <w:highlight w:val="none"/>
                <w:lang w:val="en-US" w:eastAsia="zh-CN" w:bidi="ar-SA"/>
              </w:rPr>
              <w:t>完成市本级年度安居工程计划，计划基本建成（含竣工）保障性住房11627套，实际完成11627套，完成率100%。年内共向社会征集保障性住房建设用地14宗，占地面积合计43.87万平方米。</w:t>
            </w:r>
            <w:r>
              <w:rPr>
                <w:rFonts w:hint="eastAsia" w:ascii="仿宋_GB2312" w:hAnsi="仿宋_GB2312" w:eastAsia="仿宋_GB2312" w:cs="仿宋_GB2312"/>
                <w:b/>
                <w:bCs/>
                <w:spacing w:val="0"/>
                <w:kern w:val="2"/>
                <w:sz w:val="32"/>
                <w:szCs w:val="32"/>
                <w:highlight w:val="none"/>
                <w:lang w:val="en-US" w:eastAsia="zh-CN" w:bidi="ar-SA"/>
              </w:rPr>
              <w:t>二是</w:t>
            </w:r>
            <w:r>
              <w:rPr>
                <w:rFonts w:hint="eastAsia" w:ascii="仿宋_GB2312" w:hAnsi="仿宋_GB2312" w:eastAsia="仿宋_GB2312" w:cs="仿宋_GB2312"/>
                <w:b w:val="0"/>
                <w:bCs w:val="0"/>
                <w:spacing w:val="0"/>
                <w:kern w:val="2"/>
                <w:sz w:val="32"/>
                <w:szCs w:val="32"/>
                <w:highlight w:val="none"/>
                <w:lang w:val="en-US" w:eastAsia="zh-CN" w:bidi="ar-SA"/>
              </w:rPr>
              <w:t>高标准推进凤凰英荟城（长圳一期）项目建设，项目已于2022年9月顺利完成竣工验收，获得3项国家级奖项、4项省部级奖项，并成功举办住建部首个智能建造试点城市及项目全国观摩会，实现了建设全过程安全生产零事故。</w:t>
            </w:r>
            <w:r>
              <w:rPr>
                <w:rFonts w:hint="eastAsia" w:ascii="仿宋_GB2312" w:hAnsi="仿宋_GB2312" w:eastAsia="仿宋_GB2312" w:cs="仿宋_GB2312"/>
                <w:b/>
                <w:bCs/>
                <w:spacing w:val="0"/>
                <w:kern w:val="2"/>
                <w:sz w:val="32"/>
                <w:szCs w:val="32"/>
                <w:highlight w:val="none"/>
                <w:lang w:val="en-US" w:eastAsia="zh-CN" w:bidi="ar-SA"/>
              </w:rPr>
              <w:t>三是</w:t>
            </w:r>
            <w:r>
              <w:rPr>
                <w:rFonts w:hint="eastAsia" w:ascii="仿宋_GB2312" w:hAnsi="仿宋_GB2312" w:eastAsia="仿宋_GB2312" w:cs="仿宋_GB2312"/>
                <w:b w:val="0"/>
                <w:bCs w:val="0"/>
                <w:spacing w:val="0"/>
                <w:kern w:val="2"/>
                <w:sz w:val="32"/>
                <w:szCs w:val="32"/>
                <w:highlight w:val="none"/>
                <w:lang w:val="en-US" w:eastAsia="zh-CN" w:bidi="ar-SA"/>
              </w:rPr>
              <w:t>开展104个保障性住房项目监管，涉及房源89936套，2022年完成固定资产投资131.8亿元，累计完成375亿元。</w:t>
            </w:r>
            <w:r>
              <w:rPr>
                <w:rFonts w:hint="eastAsia" w:ascii="仿宋_GB2312" w:hAnsi="仿宋_GB2312" w:eastAsia="仿宋_GB2312" w:cs="仿宋_GB2312"/>
                <w:b/>
                <w:bCs/>
                <w:spacing w:val="0"/>
                <w:kern w:val="2"/>
                <w:sz w:val="32"/>
                <w:szCs w:val="32"/>
                <w:highlight w:val="none"/>
                <w:lang w:val="en-US" w:eastAsia="zh-CN" w:bidi="ar-SA"/>
              </w:rPr>
              <w:t>四是</w:t>
            </w:r>
            <w:r>
              <w:rPr>
                <w:rFonts w:hint="eastAsia" w:ascii="仿宋_GB2312" w:hAnsi="仿宋_GB2312" w:eastAsia="仿宋_GB2312" w:cs="仿宋_GB2312"/>
                <w:b w:val="0"/>
                <w:bCs w:val="0"/>
                <w:spacing w:val="0"/>
                <w:kern w:val="2"/>
                <w:sz w:val="32"/>
                <w:szCs w:val="32"/>
                <w:highlight w:val="none"/>
                <w:lang w:val="en-US" w:eastAsia="zh-CN" w:bidi="ar-SA"/>
              </w:rPr>
              <w:t>从源头上</w:t>
            </w:r>
            <w:r>
              <w:rPr>
                <w:rFonts w:hint="eastAsia" w:ascii="仿宋_GB2312" w:hAnsi="仿宋_GB2312" w:eastAsia="仿宋_GB2312" w:cs="仿宋_GB2312"/>
                <w:b w:val="0"/>
                <w:bCs/>
                <w:color w:val="auto"/>
                <w:spacing w:val="0"/>
                <w:kern w:val="2"/>
                <w:sz w:val="32"/>
                <w:szCs w:val="32"/>
                <w:lang w:val="en-US" w:eastAsia="zh-CN" w:bidi="ar-SA"/>
              </w:rPr>
              <w:t>提高保障性住房建设质量，修订完善</w:t>
            </w:r>
            <w:r>
              <w:rPr>
                <w:rFonts w:hint="eastAsia" w:ascii="仿宋_GB2312" w:hAnsi="仿宋_GB2312" w:eastAsia="仿宋_GB2312" w:cs="仿宋_GB2312"/>
                <w:color w:val="auto"/>
                <w:kern w:val="0"/>
                <w:sz w:val="32"/>
                <w:szCs w:val="32"/>
                <w:lang w:val="en-US" w:eastAsia="zh-CN"/>
              </w:rPr>
              <w:t>《深圳市保障性住房建设标准》，加快制定《深圳市保障性住房装饰装修标准》</w:t>
            </w:r>
            <w:r>
              <w:rPr>
                <w:rFonts w:hint="eastAsia" w:ascii="仿宋_GB2312" w:hAnsi="仿宋_GB2312" w:eastAsia="仿宋_GB2312" w:cs="仿宋_GB2312"/>
                <w:b w:val="0"/>
                <w:bCs w:val="0"/>
                <w:spacing w:val="0"/>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outlineLvl w:val="9"/>
              <w:rPr>
                <w:rFonts w:hint="eastAsia" w:ascii="仿宋_GB2312" w:hAnsi="仿宋_GB2312" w:eastAsia="仿宋_GB2312" w:cs="仿宋_GB2312"/>
                <w:b/>
                <w:bCs/>
                <w:spacing w:val="0"/>
                <w:kern w:val="2"/>
                <w:sz w:val="32"/>
                <w:szCs w:val="32"/>
                <w:highlight w:val="none"/>
              </w:rPr>
            </w:pPr>
            <w:r>
              <w:rPr>
                <w:rFonts w:hint="eastAsia" w:ascii="楷体_GB2312" w:hAnsi="楷体_GB2312" w:eastAsia="楷体_GB2312" w:cs="楷体_GB2312"/>
                <w:smallCaps w:val="0"/>
                <w:sz w:val="32"/>
                <w:szCs w:val="32"/>
                <w:lang w:val="en-US" w:eastAsia="zh-CN"/>
              </w:rPr>
              <w:t>（二）突出市区两级协同，供应分配坚持平稳、高效</w:t>
            </w:r>
          </w:p>
          <w:p>
            <w:pPr>
              <w:keepNext w:val="0"/>
              <w:keepLines w:val="0"/>
              <w:pageBreakBefore w:val="0"/>
              <w:kinsoku/>
              <w:wordWrap/>
              <w:overflowPunct/>
              <w:topLinePunct w:val="0"/>
              <w:autoSpaceDE/>
              <w:autoSpaceDN/>
              <w:bidi w:val="0"/>
              <w:adjustRightInd/>
              <w:spacing w:line="480" w:lineRule="exact"/>
              <w:ind w:firstLine="642" w:firstLineChars="200"/>
              <w:textAlignment w:val="auto"/>
              <w:outlineLvl w:val="9"/>
              <w:rPr>
                <w:rFonts w:hint="eastAsia" w:ascii="仿宋_GB2312" w:hAnsi="仿宋_GB2312" w:eastAsia="仿宋_GB2312" w:cs="仿宋_GB2312"/>
                <w:color w:val="auto"/>
                <w:spacing w:val="0"/>
                <w:kern w:val="2"/>
                <w:sz w:val="32"/>
                <w:szCs w:val="32"/>
                <w:highlight w:val="none"/>
                <w:lang w:val="en-US" w:eastAsia="zh-CN"/>
              </w:rPr>
            </w:pPr>
            <w:r>
              <w:rPr>
                <w:rFonts w:hint="eastAsia" w:ascii="仿宋_GB2312" w:hAnsi="仿宋_GB2312" w:eastAsia="仿宋_GB2312" w:cs="仿宋_GB2312"/>
                <w:b/>
                <w:color w:val="auto"/>
                <w:spacing w:val="0"/>
                <w:kern w:val="2"/>
                <w:sz w:val="32"/>
                <w:szCs w:val="32"/>
                <w:highlight w:val="none"/>
              </w:rPr>
              <w:t>一是</w:t>
            </w:r>
            <w:r>
              <w:rPr>
                <w:rFonts w:hint="eastAsia" w:ascii="仿宋_GB2312" w:hAnsi="仿宋_GB2312" w:eastAsia="仿宋_GB2312" w:cs="仿宋_GB2312"/>
                <w:b w:val="0"/>
                <w:bCs/>
                <w:color w:val="auto"/>
                <w:spacing w:val="0"/>
                <w:kern w:val="2"/>
                <w:sz w:val="32"/>
                <w:szCs w:val="32"/>
                <w:highlight w:val="none"/>
                <w:lang w:val="en-US" w:eastAsia="zh-CN"/>
              </w:rPr>
              <w:t>完成年度安居工程供应计划，</w:t>
            </w:r>
            <w:r>
              <w:rPr>
                <w:rFonts w:hint="eastAsia" w:ascii="仿宋_GB2312" w:hAnsi="仿宋_GB2312" w:eastAsia="仿宋_GB2312" w:cs="仿宋_GB2312"/>
                <w:color w:val="auto"/>
                <w:spacing w:val="0"/>
                <w:kern w:val="2"/>
                <w:sz w:val="32"/>
                <w:szCs w:val="32"/>
                <w:highlight w:val="none"/>
                <w:lang w:val="en-US" w:eastAsia="zh-CN"/>
              </w:rPr>
              <w:t>2022年市本级计划供应8242套，实际完成10374套，完成率125.87%。</w:t>
            </w:r>
            <w:r>
              <w:rPr>
                <w:rFonts w:hint="eastAsia" w:ascii="仿宋_GB2312" w:hAnsi="仿宋_GB2312" w:eastAsia="仿宋_GB2312" w:cs="仿宋_GB2312"/>
                <w:b/>
                <w:bCs/>
                <w:color w:val="auto"/>
                <w:spacing w:val="0"/>
                <w:kern w:val="2"/>
                <w:sz w:val="32"/>
                <w:szCs w:val="32"/>
                <w:highlight w:val="none"/>
                <w:lang w:val="en-US" w:eastAsia="zh-CN"/>
              </w:rPr>
              <w:t>二是</w:t>
            </w:r>
            <w:r>
              <w:rPr>
                <w:rFonts w:hint="eastAsia" w:ascii="仿宋_GB2312" w:hAnsi="仿宋_GB2312" w:eastAsia="仿宋_GB2312" w:cs="仿宋_GB2312"/>
                <w:b w:val="0"/>
                <w:bCs w:val="0"/>
                <w:color w:val="auto"/>
                <w:spacing w:val="0"/>
                <w:kern w:val="2"/>
                <w:sz w:val="32"/>
                <w:szCs w:val="32"/>
                <w:highlight w:val="none"/>
                <w:lang w:val="en-US" w:eastAsia="zh-CN"/>
              </w:rPr>
              <w:t>市本级</w:t>
            </w:r>
            <w:r>
              <w:rPr>
                <w:rFonts w:hint="eastAsia" w:ascii="仿宋_GB2312" w:hAnsi="仿宋_GB2312" w:eastAsia="仿宋_GB2312" w:cs="仿宋_GB2312"/>
                <w:color w:val="auto"/>
                <w:spacing w:val="0"/>
                <w:kern w:val="2"/>
                <w:sz w:val="32"/>
                <w:szCs w:val="32"/>
                <w:highlight w:val="none"/>
                <w:lang w:val="en-US" w:eastAsia="zh-CN"/>
              </w:rPr>
              <w:t>面向在册轮候家庭配租坪河雅苑1896套公租房，配售</w:t>
            </w:r>
            <w:r>
              <w:rPr>
                <w:rFonts w:hint="eastAsia" w:ascii="仿宋_GB2312" w:hAnsi="仿宋_GB2312" w:eastAsia="仿宋_GB2312" w:cs="仿宋_GB2312"/>
                <w:sz w:val="32"/>
                <w:szCs w:val="32"/>
                <w:highlight w:val="none"/>
              </w:rPr>
              <w:t>港嵘拔翠园等1</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个项目</w:t>
            </w:r>
            <w:r>
              <w:rPr>
                <w:rFonts w:hint="eastAsia" w:ascii="仿宋_GB2312" w:hAnsi="仿宋_GB2312" w:eastAsia="仿宋_GB2312" w:cs="仿宋_GB2312"/>
                <w:sz w:val="32"/>
                <w:szCs w:val="32"/>
                <w:highlight w:val="none"/>
                <w:lang w:val="en-US" w:eastAsia="zh-CN"/>
              </w:rPr>
              <w:t>8541</w:t>
            </w:r>
            <w:r>
              <w:rPr>
                <w:rFonts w:hint="eastAsia" w:ascii="仿宋_GB2312" w:hAnsi="仿宋_GB2312" w:eastAsia="仿宋_GB2312" w:cs="仿宋_GB2312"/>
                <w:sz w:val="32"/>
                <w:szCs w:val="32"/>
                <w:highlight w:val="none"/>
              </w:rPr>
              <w:t>套安居型商品房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配售</w:t>
            </w:r>
            <w:r>
              <w:rPr>
                <w:rFonts w:hint="eastAsia" w:ascii="仿宋_GB2312" w:hAnsi="仿宋_GB2312" w:eastAsia="仿宋_GB2312" w:cs="仿宋_GB2312"/>
                <w:sz w:val="32"/>
                <w:szCs w:val="32"/>
                <w:highlight w:val="none"/>
                <w:lang w:eastAsia="zh-CN"/>
              </w:rPr>
              <w:t>总</w:t>
            </w:r>
            <w:r>
              <w:rPr>
                <w:rFonts w:hint="eastAsia" w:ascii="仿宋_GB2312" w:hAnsi="仿宋_GB2312" w:eastAsia="仿宋_GB2312" w:cs="仿宋_GB2312"/>
                <w:sz w:val="32"/>
                <w:szCs w:val="32"/>
                <w:highlight w:val="none"/>
              </w:rPr>
              <w:t>面积</w:t>
            </w:r>
            <w:r>
              <w:rPr>
                <w:rFonts w:hint="eastAsia" w:ascii="仿宋_GB2312" w:hAnsi="仿宋_GB2312" w:eastAsia="仿宋_GB2312" w:cs="仿宋_GB2312"/>
                <w:sz w:val="32"/>
                <w:szCs w:val="32"/>
                <w:highlight w:val="none"/>
                <w:lang w:val="en-US" w:eastAsia="zh-CN"/>
              </w:rPr>
              <w:t>63.14</w:t>
            </w:r>
            <w:r>
              <w:rPr>
                <w:rFonts w:hint="eastAsia" w:ascii="仿宋_GB2312" w:hAnsi="仿宋_GB2312" w:eastAsia="仿宋_GB2312" w:cs="仿宋_GB2312"/>
                <w:sz w:val="32"/>
                <w:szCs w:val="32"/>
                <w:highlight w:val="none"/>
              </w:rPr>
              <w:t>万平方米。</w:t>
            </w:r>
            <w:r>
              <w:rPr>
                <w:rFonts w:hint="eastAsia" w:ascii="仿宋_GB2312" w:hAnsi="仿宋_GB2312" w:eastAsia="仿宋_GB2312" w:cs="仿宋_GB2312"/>
                <w:b/>
                <w:bCs/>
                <w:color w:val="auto"/>
                <w:spacing w:val="0"/>
                <w:kern w:val="2"/>
                <w:sz w:val="32"/>
                <w:szCs w:val="32"/>
                <w:highlight w:val="none"/>
                <w:lang w:val="en-US" w:eastAsia="zh-CN"/>
              </w:rPr>
              <w:t>三是</w:t>
            </w:r>
            <w:r>
              <w:rPr>
                <w:rFonts w:hint="eastAsia" w:ascii="仿宋_GB2312" w:hAnsi="仿宋_GB2312" w:eastAsia="仿宋_GB2312" w:cs="仿宋_GB2312"/>
                <w:b w:val="0"/>
                <w:bCs w:val="0"/>
                <w:color w:val="auto"/>
                <w:spacing w:val="0"/>
                <w:kern w:val="2"/>
                <w:sz w:val="32"/>
                <w:szCs w:val="32"/>
                <w:highlight w:val="none"/>
                <w:lang w:val="en-US" w:eastAsia="zh-CN"/>
              </w:rPr>
              <w:t>高效</w:t>
            </w:r>
            <w:r>
              <w:rPr>
                <w:rFonts w:hint="eastAsia" w:ascii="仿宋_GB2312" w:hAnsi="仿宋_GB2312" w:eastAsia="仿宋_GB2312" w:cs="仿宋_GB2312"/>
                <w:color w:val="auto"/>
                <w:spacing w:val="0"/>
                <w:kern w:val="2"/>
                <w:sz w:val="32"/>
                <w:szCs w:val="32"/>
                <w:highlight w:val="none"/>
                <w:lang w:val="en-US" w:eastAsia="zh-CN"/>
              </w:rPr>
              <w:t>完成我市首批面向人才配售住房工作，经申购受理、资格核查、公证摇号、选房签约等，完成了安居君兰湾府等6个项目的住房配售任务。</w:t>
            </w:r>
            <w:r>
              <w:rPr>
                <w:rFonts w:hint="eastAsia" w:ascii="仿宋_GB2312" w:hAnsi="仿宋_GB2312" w:eastAsia="仿宋_GB2312" w:cs="仿宋_GB2312"/>
                <w:b/>
                <w:bCs/>
                <w:color w:val="auto"/>
                <w:spacing w:val="0"/>
                <w:kern w:val="2"/>
                <w:sz w:val="32"/>
                <w:szCs w:val="32"/>
                <w:highlight w:val="none"/>
                <w:lang w:val="en-US" w:eastAsia="zh-CN"/>
              </w:rPr>
              <w:t>四是</w:t>
            </w:r>
            <w:r>
              <w:rPr>
                <w:rFonts w:hint="eastAsia" w:ascii="仿宋_GB2312" w:hAnsi="仿宋_GB2312" w:eastAsia="仿宋_GB2312" w:cs="仿宋_GB2312"/>
                <w:color w:val="auto"/>
                <w:spacing w:val="0"/>
                <w:kern w:val="2"/>
                <w:sz w:val="32"/>
                <w:szCs w:val="32"/>
                <w:highlight w:val="none"/>
                <w:lang w:val="en-US" w:eastAsia="zh-CN"/>
              </w:rPr>
              <w:t>制定印发区级安居型商品房配售流程，并在选房现场全程指引，统筹指导宝安、龙岗、龙华、光明等区开展了6个安居型商品房项目、5个出售型人才住房项目的配售工作，</w:t>
            </w:r>
            <w:r>
              <w:rPr>
                <w:rFonts w:hint="eastAsia" w:ascii="仿宋_GB2312" w:hAnsi="仿宋_GB2312" w:eastAsia="仿宋_GB2312" w:cs="仿宋_GB2312"/>
                <w:sz w:val="32"/>
                <w:szCs w:val="32"/>
                <w:highlight w:val="none"/>
                <w:lang w:val="en-US" w:eastAsia="zh-CN"/>
              </w:rPr>
              <w:t>配</w:t>
            </w:r>
            <w:r>
              <w:rPr>
                <w:rFonts w:hint="eastAsia" w:ascii="仿宋_GB2312" w:hAnsi="仿宋_GB2312" w:eastAsia="仿宋_GB2312" w:cs="仿宋_GB2312"/>
                <w:sz w:val="32"/>
                <w:szCs w:val="32"/>
                <w:highlight w:val="none"/>
              </w:rPr>
              <w:t>售总面积约49.39万平方米。</w:t>
            </w:r>
            <w:r>
              <w:rPr>
                <w:rFonts w:hint="eastAsia" w:ascii="仿宋_GB2312" w:hAnsi="仿宋_GB2312" w:eastAsia="仿宋_GB2312" w:cs="仿宋_GB2312"/>
                <w:b/>
                <w:bCs/>
                <w:sz w:val="32"/>
                <w:szCs w:val="32"/>
                <w:highlight w:val="none"/>
                <w:lang w:eastAsia="zh-CN"/>
              </w:rPr>
              <w:t>五</w:t>
            </w:r>
            <w:r>
              <w:rPr>
                <w:rFonts w:hint="eastAsia" w:ascii="仿宋_GB2312" w:hAnsi="仿宋_GB2312" w:eastAsia="仿宋_GB2312" w:cs="仿宋_GB2312"/>
                <w:b/>
                <w:bCs/>
                <w:color w:val="auto"/>
                <w:spacing w:val="0"/>
                <w:kern w:val="2"/>
                <w:sz w:val="32"/>
                <w:szCs w:val="32"/>
                <w:highlight w:val="none"/>
                <w:lang w:val="en-US" w:eastAsia="zh-CN"/>
              </w:rPr>
              <w:t>是</w:t>
            </w:r>
            <w:r>
              <w:rPr>
                <w:rFonts w:hint="eastAsia" w:ascii="仿宋_GB2312" w:hAnsi="仿宋_GB2312" w:eastAsia="仿宋_GB2312" w:cs="仿宋_GB2312"/>
                <w:b w:val="0"/>
                <w:bCs w:val="0"/>
                <w:color w:val="auto"/>
                <w:spacing w:val="0"/>
                <w:kern w:val="2"/>
                <w:sz w:val="32"/>
                <w:szCs w:val="32"/>
                <w:highlight w:val="none"/>
                <w:lang w:val="en-US" w:eastAsia="zh-CN"/>
              </w:rPr>
              <w:t>持续强化人才安居，</w:t>
            </w:r>
            <w:r>
              <w:rPr>
                <w:rFonts w:hint="eastAsia" w:ascii="仿宋_GB2312" w:hAnsi="仿宋_GB2312" w:eastAsia="仿宋_GB2312" w:cs="仿宋_GB2312"/>
                <w:b w:val="0"/>
                <w:bCs w:val="0"/>
                <w:color w:val="auto"/>
                <w:spacing w:val="0"/>
                <w:kern w:val="2"/>
                <w:sz w:val="32"/>
                <w:szCs w:val="32"/>
                <w:highlight w:val="none"/>
                <w:lang w:val="en-US" w:eastAsia="zh-CN" w:bidi="ar-SA"/>
              </w:rPr>
              <w:t>为3名杰出人才、79名领军人才提供免租住房，向51名领军人才发放住房补贴</w:t>
            </w:r>
            <w:r>
              <w:rPr>
                <w:rFonts w:hint="eastAsia" w:ascii="仿宋_GB2312" w:hAnsi="仿宋_GB2312" w:eastAsia="仿宋_GB2312" w:cs="仿宋_GB2312"/>
                <w:color w:val="auto"/>
                <w:spacing w:val="0"/>
                <w:kern w:val="2"/>
                <w:sz w:val="32"/>
                <w:szCs w:val="32"/>
                <w:highlight w:val="none"/>
                <w:lang w:val="en-US" w:eastAsia="zh-CN"/>
              </w:rPr>
              <w:t>。</w:t>
            </w:r>
          </w:p>
          <w:p>
            <w:pPr>
              <w:pStyle w:val="2"/>
              <w:keepNext w:val="0"/>
              <w:keepLines w:val="0"/>
              <w:pageBreakBefore w:val="0"/>
              <w:kinsoku/>
              <w:wordWrap/>
              <w:overflowPunct/>
              <w:topLinePunct w:val="0"/>
              <w:autoSpaceDE/>
              <w:autoSpaceDN/>
              <w:bidi w:val="0"/>
              <w:adjustRightInd/>
              <w:spacing w:after="0" w:line="480" w:lineRule="exact"/>
              <w:ind w:firstLine="640" w:firstLineChars="200"/>
              <w:textAlignment w:val="auto"/>
              <w:rPr>
                <w:rFonts w:hint="eastAsia" w:ascii="楷体_GB2312" w:hAnsi="楷体_GB2312" w:eastAsia="楷体_GB2312" w:cs="楷体_GB2312"/>
                <w:smallCaps w:val="0"/>
                <w:sz w:val="32"/>
                <w:szCs w:val="32"/>
                <w:lang w:val="en-US" w:eastAsia="zh-CN"/>
              </w:rPr>
            </w:pPr>
            <w:r>
              <w:rPr>
                <w:rFonts w:hint="eastAsia" w:ascii="楷体_GB2312" w:hAnsi="楷体_GB2312" w:eastAsia="楷体_GB2312" w:cs="楷体_GB2312"/>
                <w:smallCaps w:val="0"/>
                <w:sz w:val="32"/>
                <w:szCs w:val="32"/>
                <w:lang w:val="en-US" w:eastAsia="zh-CN"/>
              </w:rPr>
              <w:t>（三）突出市区一盘棋，房源管理坚持数据清、智慧化</w:t>
            </w:r>
          </w:p>
          <w:p>
            <w:pPr>
              <w:pStyle w:val="2"/>
              <w:keepNext w:val="0"/>
              <w:keepLines w:val="0"/>
              <w:pageBreakBefore w:val="0"/>
              <w:widowControl w:val="0"/>
              <w:kinsoku/>
              <w:wordWrap/>
              <w:overflowPunct/>
              <w:topLinePunct w:val="0"/>
              <w:autoSpaceDE/>
              <w:autoSpaceDN/>
              <w:bidi w:val="0"/>
              <w:adjustRightInd/>
              <w:snapToGrid/>
              <w:spacing w:after="0" w:line="480" w:lineRule="exact"/>
              <w:ind w:firstLine="642" w:firstLineChars="200"/>
              <w:textAlignment w:val="auto"/>
              <w:rPr>
                <w:rFonts w:hint="eastAsia"/>
                <w:b w:val="0"/>
                <w:bCs w:val="0"/>
                <w:sz w:val="32"/>
                <w:szCs w:val="32"/>
                <w:highlight w:val="yellow"/>
                <w:lang w:val="en-US" w:eastAsia="zh-CN"/>
              </w:rPr>
            </w:pPr>
            <w:r>
              <w:rPr>
                <w:rFonts w:hint="eastAsia" w:ascii="仿宋_GB2312" w:hAnsi="仿宋_GB2312" w:eastAsia="仿宋_GB2312" w:cs="仿宋_GB2312"/>
                <w:b/>
                <w:bCs w:val="0"/>
                <w:color w:val="auto"/>
                <w:spacing w:val="0"/>
                <w:kern w:val="2"/>
                <w:sz w:val="32"/>
                <w:szCs w:val="32"/>
                <w:highlight w:val="none"/>
                <w:lang w:val="en-US" w:eastAsia="zh-CN"/>
              </w:rPr>
              <w:t>一是</w:t>
            </w:r>
            <w:r>
              <w:rPr>
                <w:rFonts w:hint="eastAsia" w:ascii="仿宋_GB2312" w:hAnsi="仿宋_GB2312" w:eastAsia="仿宋_GB2312" w:cs="仿宋_GB2312"/>
                <w:bCs/>
                <w:color w:val="auto"/>
                <w:spacing w:val="0"/>
                <w:kern w:val="2"/>
                <w:sz w:val="32"/>
                <w:szCs w:val="32"/>
                <w:highlight w:val="none"/>
                <w:lang w:val="en-US" w:eastAsia="zh-CN"/>
              </w:rPr>
              <w:t>开展市本级房源清理专项行动。</w:t>
            </w:r>
            <w:r>
              <w:rPr>
                <w:rFonts w:hint="eastAsia" w:ascii="仿宋_GB2312" w:hAnsi="仿宋_GB2312" w:eastAsia="仿宋_GB2312" w:cs="仿宋_GB2312"/>
                <w:color w:val="auto"/>
                <w:spacing w:val="0"/>
                <w:kern w:val="2"/>
                <w:sz w:val="32"/>
                <w:szCs w:val="32"/>
                <w:highlight w:val="none"/>
                <w:lang w:val="en-US" w:eastAsia="zh-CN"/>
              </w:rPr>
              <w:t>充分利用信息化手段，摸清房源状态等基础数据，做到“底数清、情况明”。</w:t>
            </w:r>
            <w:r>
              <w:rPr>
                <w:rFonts w:hint="eastAsia" w:ascii="仿宋_GB2312" w:hAnsi="仿宋_GB2312" w:eastAsia="仿宋_GB2312" w:cs="仿宋_GB2312"/>
                <w:b/>
                <w:bCs/>
                <w:color w:val="auto"/>
                <w:spacing w:val="0"/>
                <w:kern w:val="2"/>
                <w:sz w:val="32"/>
                <w:szCs w:val="32"/>
                <w:highlight w:val="none"/>
                <w:lang w:val="en-US" w:eastAsia="zh-CN"/>
              </w:rPr>
              <w:t>二是</w:t>
            </w:r>
            <w:r>
              <w:rPr>
                <w:rFonts w:hint="eastAsia" w:ascii="仿宋_GB2312" w:hAnsi="仿宋_GB2312" w:eastAsia="仿宋_GB2312" w:cs="仿宋_GB2312"/>
                <w:color w:val="auto"/>
                <w:spacing w:val="0"/>
                <w:kern w:val="2"/>
                <w:sz w:val="32"/>
                <w:szCs w:val="32"/>
                <w:highlight w:val="none"/>
                <w:lang w:val="en-US" w:eastAsia="zh-CN"/>
              </w:rPr>
              <w:t>推进保障性住房上CIM平台工作。</w:t>
            </w:r>
            <w:r>
              <w:rPr>
                <w:rFonts w:hint="eastAsia" w:ascii="仿宋_GB2312" w:hAnsi="仿宋_GB2312" w:eastAsia="仿宋_GB2312" w:cs="仿宋_GB2312"/>
                <w:b w:val="0"/>
                <w:bCs w:val="0"/>
                <w:color w:val="auto"/>
                <w:spacing w:val="0"/>
                <w:kern w:val="2"/>
                <w:sz w:val="32"/>
                <w:szCs w:val="32"/>
                <w:highlight w:val="none"/>
                <w:lang w:val="en-US" w:eastAsia="zh-CN"/>
              </w:rPr>
              <w:t>成立了保障性住房CIM空间化管理专项工作小组，并建立“技术+业务”双统筹的工作机制。</w:t>
            </w:r>
          </w:p>
          <w:p>
            <w:pPr>
              <w:pStyle w:val="2"/>
              <w:keepNext w:val="0"/>
              <w:keepLines w:val="0"/>
              <w:pageBreakBefore w:val="0"/>
              <w:widowControl w:val="0"/>
              <w:kinsoku/>
              <w:wordWrap/>
              <w:overflowPunct/>
              <w:topLinePunct w:val="0"/>
              <w:autoSpaceDE/>
              <w:autoSpaceDN/>
              <w:bidi w:val="0"/>
              <w:adjustRightInd/>
              <w:snapToGrid/>
              <w:spacing w:after="0" w:line="480" w:lineRule="exact"/>
              <w:ind w:firstLine="640" w:firstLineChars="200"/>
              <w:textAlignment w:val="auto"/>
              <w:rPr>
                <w:rFonts w:hint="eastAsia" w:ascii="仿宋_GB2312" w:hAnsi="仿宋_GB2312" w:eastAsia="仿宋_GB2312" w:cs="仿宋_GB2312"/>
                <w:b/>
                <w:bCs/>
                <w:spacing w:val="0"/>
                <w:kern w:val="2"/>
                <w:sz w:val="32"/>
                <w:szCs w:val="32"/>
                <w:highlight w:val="none"/>
              </w:rPr>
            </w:pPr>
            <w:r>
              <w:rPr>
                <w:rFonts w:hint="eastAsia" w:ascii="楷体_GB2312" w:hAnsi="楷体_GB2312" w:eastAsia="楷体_GB2312" w:cs="楷体_GB2312"/>
                <w:smallCaps w:val="0"/>
                <w:sz w:val="32"/>
                <w:szCs w:val="32"/>
                <w:lang w:val="en-US" w:eastAsia="zh-CN"/>
              </w:rPr>
              <w:t>（四）突出功能拓展升级，政务服务坚持便民、快捷</w:t>
            </w:r>
          </w:p>
          <w:p>
            <w:pPr>
              <w:pStyle w:val="5"/>
              <w:keepNext w:val="0"/>
              <w:keepLines w:val="0"/>
              <w:pageBreakBefore w:val="0"/>
              <w:widowControl w:val="0"/>
              <w:kinsoku/>
              <w:wordWrap/>
              <w:overflowPunct/>
              <w:topLinePunct w:val="0"/>
              <w:autoSpaceDE/>
              <w:autoSpaceDN/>
              <w:bidi w:val="0"/>
              <w:adjustRightInd/>
              <w:snapToGrid/>
              <w:spacing w:before="0" w:beforeAutospacing="0" w:afterAutospacing="0" w:line="480" w:lineRule="exact"/>
              <w:ind w:firstLine="642" w:firstLineChars="200"/>
              <w:textAlignment w:val="auto"/>
              <w:outlineLvl w:val="9"/>
              <w:rPr>
                <w:rFonts w:hint="eastAsia" w:ascii="仿宋_GB2312" w:hAnsi="仿宋_GB2312" w:eastAsia="仿宋_GB2312" w:cs="仿宋_GB2312"/>
                <w:spacing w:val="0"/>
                <w:kern w:val="2"/>
                <w:sz w:val="32"/>
                <w:szCs w:val="32"/>
                <w:highlight w:val="none"/>
                <w:lang w:val="en-US" w:eastAsia="zh-CN"/>
              </w:rPr>
            </w:pPr>
            <w:r>
              <w:rPr>
                <w:rFonts w:hint="eastAsia" w:ascii="仿宋_GB2312" w:hAnsi="仿宋_GB2312" w:eastAsia="仿宋_GB2312" w:cs="仿宋_GB2312"/>
                <w:b/>
                <w:bCs/>
                <w:color w:val="auto"/>
                <w:spacing w:val="0"/>
                <w:kern w:val="2"/>
                <w:sz w:val="32"/>
                <w:szCs w:val="32"/>
                <w:highlight w:val="none"/>
              </w:rPr>
              <w:t>一是</w:t>
            </w:r>
            <w:r>
              <w:rPr>
                <w:rFonts w:hint="eastAsia" w:ascii="仿宋_GB2312" w:hAnsi="仿宋_GB2312" w:eastAsia="仿宋_GB2312" w:cs="仿宋_GB2312"/>
                <w:b w:val="0"/>
                <w:bCs w:val="0"/>
                <w:color w:val="auto"/>
                <w:spacing w:val="0"/>
                <w:kern w:val="2"/>
                <w:sz w:val="32"/>
                <w:szCs w:val="32"/>
                <w:highlight w:val="none"/>
                <w:lang w:eastAsia="zh-CN"/>
              </w:rPr>
              <w:t>公共住房基础信息平台</w:t>
            </w:r>
            <w:r>
              <w:rPr>
                <w:rFonts w:hint="eastAsia" w:ascii="仿宋_GB2312" w:hAnsi="仿宋_GB2312" w:eastAsia="仿宋_GB2312" w:cs="仿宋_GB2312"/>
                <w:color w:val="auto"/>
                <w:spacing w:val="0"/>
                <w:kern w:val="2"/>
                <w:sz w:val="32"/>
                <w:szCs w:val="32"/>
                <w:highlight w:val="none"/>
                <w:lang w:val="en-US" w:eastAsia="zh-CN"/>
              </w:rPr>
              <w:t>智能化重点项目完美收官。</w:t>
            </w:r>
            <w:r>
              <w:rPr>
                <w:rFonts w:hint="eastAsia" w:ascii="仿宋_GB2312" w:hAnsi="仿宋_GB2312" w:eastAsia="仿宋_GB2312" w:cs="仿宋_GB2312"/>
                <w:b w:val="0"/>
                <w:bCs w:val="0"/>
                <w:i w:val="0"/>
                <w:iCs w:val="0"/>
                <w:color w:val="auto"/>
                <w:spacing w:val="0"/>
                <w:sz w:val="32"/>
                <w:szCs w:val="32"/>
                <w:lang w:val="en-US" w:eastAsia="zh-CN"/>
              </w:rPr>
              <w:t>统筹各相关部门结合住房保障业务需求，进一步完善了公共住房基础信息平台功能，其中，面向人才配售住房、网上选房、GIS大屏、执法监察、封闭流转、租赁补贴、数据应用等重点应用已投入使用，工作效率及政务服务水平进一步提升。</w:t>
            </w:r>
            <w:r>
              <w:rPr>
                <w:rFonts w:hint="eastAsia" w:ascii="仿宋_GB2312" w:hAnsi="仿宋_GB2312" w:eastAsia="仿宋_GB2312" w:cs="仿宋_GB2312"/>
                <w:b/>
                <w:bCs/>
                <w:color w:val="auto"/>
                <w:spacing w:val="0"/>
                <w:kern w:val="2"/>
                <w:sz w:val="32"/>
                <w:szCs w:val="32"/>
                <w:highlight w:val="none"/>
              </w:rPr>
              <w:t>二是</w:t>
            </w:r>
            <w:r>
              <w:rPr>
                <w:rFonts w:hint="eastAsia" w:ascii="仿宋_GB2312" w:hAnsi="仿宋_GB2312" w:eastAsia="仿宋_GB2312" w:cs="仿宋_GB2312"/>
                <w:color w:val="auto"/>
                <w:spacing w:val="0"/>
                <w:kern w:val="2"/>
                <w:sz w:val="32"/>
                <w:szCs w:val="32"/>
                <w:lang w:val="en-US" w:eastAsia="zh-CN"/>
              </w:rPr>
              <w:t>拓展住房保障政务服务办理渠道。积极落实市政府有关要求，会同有关部门在“i深圳”app建立住房业务专区，分批推进19项住房保障公共服务接入“i深圳”app，实现住房保障业务掌上办。</w:t>
            </w:r>
            <w:r>
              <w:rPr>
                <w:rFonts w:hint="eastAsia" w:ascii="仿宋_GB2312" w:hAnsi="仿宋_GB2312" w:eastAsia="仿宋_GB2312" w:cs="仿宋_GB2312"/>
                <w:b/>
                <w:bCs/>
                <w:color w:val="auto"/>
                <w:spacing w:val="0"/>
                <w:kern w:val="2"/>
                <w:sz w:val="32"/>
                <w:szCs w:val="32"/>
                <w:highlight w:val="none"/>
              </w:rPr>
              <w:t>三是</w:t>
            </w:r>
            <w:r>
              <w:rPr>
                <w:rFonts w:hint="eastAsia" w:ascii="仿宋_GB2312" w:hAnsi="仿宋_GB2312" w:eastAsia="仿宋_GB2312" w:cs="仿宋_GB2312"/>
                <w:b w:val="0"/>
                <w:bCs w:val="0"/>
                <w:color w:val="auto"/>
                <w:spacing w:val="0"/>
                <w:kern w:val="2"/>
                <w:sz w:val="32"/>
                <w:szCs w:val="32"/>
                <w:highlight w:val="none"/>
                <w:lang w:eastAsia="zh-CN"/>
              </w:rPr>
              <w:t>新增</w:t>
            </w:r>
            <w:r>
              <w:rPr>
                <w:rFonts w:hint="eastAsia" w:ascii="仿宋_GB2312" w:hAnsi="仿宋_GB2312" w:eastAsia="仿宋_GB2312" w:cs="仿宋_GB2312"/>
                <w:color w:val="auto"/>
                <w:spacing w:val="0"/>
                <w:kern w:val="2"/>
                <w:sz w:val="32"/>
                <w:szCs w:val="32"/>
                <w:lang w:val="en-US" w:eastAsia="zh-CN"/>
              </w:rPr>
              <w:t>人脸识别、移动数字签名等技术</w:t>
            </w:r>
            <w:r>
              <w:rPr>
                <w:rFonts w:hint="eastAsia" w:ascii="仿宋_GB2312" w:hAnsi="仿宋_GB2312" w:eastAsia="仿宋_GB2312" w:cs="仿宋_GB2312"/>
                <w:b w:val="0"/>
                <w:bCs w:val="0"/>
                <w:sz w:val="32"/>
                <w:szCs w:val="32"/>
                <w:lang w:eastAsia="zh-CN"/>
              </w:rPr>
              <w:t>嵌入轮候申请网上办理功能，</w:t>
            </w:r>
            <w:r>
              <w:rPr>
                <w:rFonts w:hint="eastAsia" w:ascii="仿宋_GB2312" w:hAnsi="仿宋_GB2312" w:eastAsia="仿宋_GB2312" w:cs="仿宋_GB2312"/>
                <w:color w:val="auto"/>
                <w:spacing w:val="0"/>
                <w:kern w:val="2"/>
                <w:sz w:val="32"/>
                <w:szCs w:val="32"/>
                <w:lang w:val="en-US" w:eastAsia="zh-CN"/>
              </w:rPr>
              <w:t>实现市民足不出户在线提交轮候申请。</w:t>
            </w:r>
            <w:r>
              <w:rPr>
                <w:rFonts w:hint="eastAsia" w:ascii="仿宋_GB2312" w:hAnsi="仿宋_GB2312" w:eastAsia="仿宋_GB2312" w:cs="仿宋_GB2312"/>
                <w:b/>
                <w:bCs/>
                <w:spacing w:val="0"/>
                <w:kern w:val="2"/>
                <w:sz w:val="32"/>
                <w:szCs w:val="32"/>
                <w:highlight w:val="none"/>
                <w:lang w:val="en-US" w:eastAsia="zh-CN"/>
              </w:rPr>
              <w:t>四是</w:t>
            </w:r>
            <w:r>
              <w:rPr>
                <w:rFonts w:hint="eastAsia" w:ascii="仿宋_GB2312" w:hAnsi="仿宋_GB2312" w:eastAsia="仿宋_GB2312" w:cs="仿宋_GB2312"/>
                <w:spacing w:val="0"/>
                <w:kern w:val="2"/>
                <w:sz w:val="32"/>
                <w:szCs w:val="32"/>
                <w:highlight w:val="none"/>
                <w:lang w:val="en-US" w:eastAsia="zh-CN"/>
              </w:rPr>
              <w:t>坚持“为人民服务”的初心和宗旨，持续提升热线电话咨询服务水平。深入研究分析市民咨询服务需求，完善热线电话自助查询轮候排位的功能，同时进一步畅通人工在线客服服务。全年共提供咨询、申报等电话服务16万人次，对外咨询热线运行顺畅，无服务中断的情况。</w:t>
            </w:r>
          </w:p>
          <w:p>
            <w:pPr>
              <w:pStyle w:val="2"/>
              <w:keepNext w:val="0"/>
              <w:keepLines w:val="0"/>
              <w:pageBreakBefore w:val="0"/>
              <w:widowControl w:val="0"/>
              <w:kinsoku/>
              <w:wordWrap/>
              <w:overflowPunct/>
              <w:topLinePunct w:val="0"/>
              <w:autoSpaceDE/>
              <w:autoSpaceDN/>
              <w:bidi w:val="0"/>
              <w:adjustRightInd/>
              <w:snapToGrid/>
              <w:spacing w:after="0" w:line="480" w:lineRule="exact"/>
              <w:ind w:firstLine="640" w:firstLineChars="200"/>
              <w:textAlignment w:val="auto"/>
              <w:rPr>
                <w:rFonts w:hint="eastAsia" w:ascii="仿宋_GB2312" w:hAnsi="仿宋_GB2312" w:eastAsia="仿宋_GB2312" w:cs="仿宋_GB2312"/>
                <w:b/>
                <w:color w:val="auto"/>
                <w:spacing w:val="0"/>
                <w:kern w:val="2"/>
                <w:sz w:val="32"/>
                <w:szCs w:val="32"/>
                <w:highlight w:val="none"/>
                <w:lang w:eastAsia="zh-CN"/>
              </w:rPr>
            </w:pPr>
            <w:r>
              <w:rPr>
                <w:rFonts w:hint="eastAsia" w:ascii="楷体_GB2312" w:hAnsi="楷体_GB2312" w:eastAsia="楷体_GB2312" w:cs="楷体_GB2312"/>
                <w:smallCaps w:val="0"/>
                <w:sz w:val="32"/>
                <w:szCs w:val="32"/>
                <w:lang w:val="en-US" w:eastAsia="zh-CN"/>
              </w:rPr>
              <w:t>（五）突出全面管好资产，运营维护坚持强规范、高品质</w:t>
            </w:r>
          </w:p>
          <w:p>
            <w:pPr>
              <w:pStyle w:val="2"/>
              <w:keepNext w:val="0"/>
              <w:keepLines w:val="0"/>
              <w:pageBreakBefore w:val="0"/>
              <w:widowControl w:val="0"/>
              <w:kinsoku/>
              <w:wordWrap/>
              <w:overflowPunct/>
              <w:topLinePunct w:val="0"/>
              <w:autoSpaceDE/>
              <w:autoSpaceDN/>
              <w:bidi w:val="0"/>
              <w:adjustRightInd/>
              <w:snapToGrid/>
              <w:spacing w:after="0" w:line="480" w:lineRule="exact"/>
              <w:ind w:firstLine="642" w:firstLineChars="200"/>
              <w:textAlignment w:val="auto"/>
              <w:outlineLvl w:val="9"/>
              <w:rPr>
                <w:rFonts w:hint="eastAsia" w:ascii="楷体_GB2312" w:hAnsi="楷体_GB2312" w:eastAsia="楷体_GB2312" w:cs="楷体_GB2312"/>
                <w:smallCaps w:val="0"/>
                <w:sz w:val="32"/>
                <w:szCs w:val="32"/>
                <w:lang w:val="en-US" w:eastAsia="zh-CN"/>
              </w:rPr>
            </w:pPr>
            <w:r>
              <w:rPr>
                <w:rFonts w:hint="eastAsia" w:ascii="仿宋_GB2312" w:hAnsi="仿宋_GB2312" w:eastAsia="仿宋_GB2312" w:cs="仿宋_GB2312"/>
                <w:b/>
                <w:color w:val="auto"/>
                <w:spacing w:val="0"/>
                <w:kern w:val="2"/>
                <w:sz w:val="32"/>
                <w:szCs w:val="32"/>
                <w:highlight w:val="none"/>
                <w:lang w:val="en-US" w:eastAsia="zh-CN"/>
              </w:rPr>
              <w:t>一是</w:t>
            </w:r>
            <w:r>
              <w:rPr>
                <w:rFonts w:hint="eastAsia" w:ascii="仿宋_GB2312" w:hAnsi="仿宋_GB2312" w:eastAsia="仿宋_GB2312" w:cs="仿宋_GB2312"/>
                <w:b w:val="0"/>
                <w:bCs/>
                <w:color w:val="auto"/>
                <w:spacing w:val="0"/>
                <w:kern w:val="2"/>
                <w:sz w:val="32"/>
                <w:szCs w:val="32"/>
                <w:highlight w:val="none"/>
                <w:lang w:val="en-US" w:eastAsia="zh-CN"/>
              </w:rPr>
              <w:t>加强保障性住房资产管理制度建设，组织起草《深圳市住房保障署市本级公共租赁住房资产管理办法》，制定印发《深圳市住房保障署停车场（位）管理规定》。</w:t>
            </w:r>
            <w:r>
              <w:rPr>
                <w:rFonts w:hint="eastAsia" w:ascii="仿宋_GB2312" w:hAnsi="仿宋_GB2312" w:eastAsia="仿宋_GB2312" w:cs="仿宋_GB2312"/>
                <w:b/>
                <w:color w:val="auto"/>
                <w:spacing w:val="0"/>
                <w:kern w:val="2"/>
                <w:sz w:val="32"/>
                <w:szCs w:val="32"/>
                <w:highlight w:val="none"/>
                <w:lang w:eastAsia="zh-CN"/>
              </w:rPr>
              <w:t>二</w:t>
            </w:r>
            <w:r>
              <w:rPr>
                <w:rFonts w:hint="eastAsia" w:ascii="仿宋_GB2312" w:hAnsi="仿宋_GB2312" w:eastAsia="仿宋_GB2312" w:cs="仿宋_GB2312"/>
                <w:b/>
                <w:color w:val="auto"/>
                <w:spacing w:val="0"/>
                <w:kern w:val="2"/>
                <w:sz w:val="32"/>
                <w:szCs w:val="32"/>
                <w:highlight w:val="none"/>
              </w:rPr>
              <w:t>是</w:t>
            </w:r>
            <w:r>
              <w:rPr>
                <w:rFonts w:hint="eastAsia" w:ascii="仿宋_GB2312" w:hAnsi="仿宋_GB2312" w:eastAsia="仿宋_GB2312" w:cs="仿宋_GB2312"/>
                <w:b w:val="0"/>
                <w:bCs/>
                <w:color w:val="auto"/>
                <w:spacing w:val="0"/>
                <w:kern w:val="2"/>
                <w:sz w:val="32"/>
                <w:szCs w:val="32"/>
                <w:highlight w:val="none"/>
                <w:lang w:val="en-US" w:eastAsia="zh-CN"/>
              </w:rPr>
              <w:t>根据上级安排，推进既有保障性住房及其配套物业资产划转工作。</w:t>
            </w:r>
            <w:r>
              <w:rPr>
                <w:rFonts w:hint="eastAsia" w:ascii="仿宋_GB2312" w:hAnsi="仿宋_GB2312" w:eastAsia="仿宋_GB2312" w:cs="仿宋_GB2312"/>
                <w:b/>
                <w:bCs w:val="0"/>
                <w:color w:val="auto"/>
                <w:spacing w:val="0"/>
                <w:kern w:val="2"/>
                <w:sz w:val="32"/>
                <w:szCs w:val="32"/>
                <w:highlight w:val="none"/>
                <w:lang w:val="en-US" w:eastAsia="zh-CN"/>
              </w:rPr>
              <w:t>三是</w:t>
            </w:r>
            <w:r>
              <w:rPr>
                <w:rFonts w:hint="eastAsia" w:ascii="仿宋_GB2312" w:hAnsi="仿宋_GB2312" w:eastAsia="仿宋_GB2312" w:cs="仿宋_GB2312"/>
                <w:b w:val="0"/>
                <w:bCs/>
                <w:color w:val="auto"/>
                <w:spacing w:val="0"/>
                <w:kern w:val="2"/>
                <w:sz w:val="32"/>
                <w:szCs w:val="32"/>
                <w:highlight w:val="none"/>
                <w:lang w:val="en-US" w:eastAsia="zh-CN"/>
              </w:rPr>
              <w:t>全年累计完成13017套住房维修或翻新，其中完成坪河雅苑2100套房源专项维修</w:t>
            </w:r>
            <w:r>
              <w:rPr>
                <w:rFonts w:hint="eastAsia" w:ascii="仿宋_GB2312" w:hAnsi="仿宋_GB2312" w:eastAsia="仿宋_GB2312" w:cs="仿宋_GB2312"/>
                <w:b w:val="0"/>
                <w:bCs w:val="0"/>
                <w:sz w:val="32"/>
                <w:szCs w:val="32"/>
                <w:u w:val="none"/>
                <w:lang w:val="en-US" w:eastAsia="zh-CN"/>
              </w:rPr>
              <w:t>。</w:t>
            </w:r>
            <w:r>
              <w:rPr>
                <w:rFonts w:hint="eastAsia" w:ascii="仿宋_GB2312" w:hAnsi="仿宋_GB2312" w:eastAsia="仿宋_GB2312" w:cs="仿宋_GB2312"/>
                <w:b/>
                <w:bCs/>
                <w:color w:val="auto"/>
                <w:sz w:val="32"/>
                <w:szCs w:val="32"/>
                <w:u w:val="none"/>
                <w:lang w:val="en-US" w:eastAsia="zh-CN"/>
              </w:rPr>
              <w:t>四</w:t>
            </w:r>
            <w:r>
              <w:rPr>
                <w:rFonts w:hint="eastAsia" w:ascii="仿宋_GB2312" w:hAnsi="仿宋_GB2312" w:eastAsia="仿宋_GB2312" w:cs="仿宋_GB2312"/>
                <w:b/>
                <w:bCs/>
                <w:color w:val="auto"/>
                <w:spacing w:val="0"/>
                <w:kern w:val="2"/>
                <w:sz w:val="32"/>
                <w:szCs w:val="32"/>
                <w:highlight w:val="none"/>
                <w:lang w:val="en-US" w:eastAsia="zh-CN"/>
              </w:rPr>
              <w:t>是</w:t>
            </w:r>
            <w:r>
              <w:rPr>
                <w:rFonts w:hint="eastAsia" w:ascii="仿宋_GB2312" w:hAnsi="仿宋_GB2312" w:eastAsia="仿宋_GB2312" w:cs="仿宋_GB2312"/>
                <w:b w:val="0"/>
                <w:bCs w:val="0"/>
                <w:color w:val="auto"/>
                <w:spacing w:val="0"/>
                <w:kern w:val="2"/>
                <w:sz w:val="32"/>
                <w:szCs w:val="32"/>
                <w:highlight w:val="none"/>
                <w:lang w:val="en-US" w:eastAsia="zh-CN"/>
              </w:rPr>
              <w:t>根据项目特点，反复论证和修改完善招标文件，积极与相关部门沟通协调，严格按照规定程序完成了凤凰英荟城项目物业服务招标工作，为将该项目打造成我市具有物业管理示范和引领作用的标杆项目打下了坚实基础。</w:t>
            </w:r>
            <w:r>
              <w:rPr>
                <w:rFonts w:hint="eastAsia" w:ascii="仿宋_GB2312" w:hAnsi="仿宋_GB2312" w:eastAsia="仿宋_GB2312" w:cs="仿宋_GB2312"/>
                <w:b/>
                <w:bCs w:val="0"/>
                <w:color w:val="auto"/>
                <w:spacing w:val="0"/>
                <w:kern w:val="2"/>
                <w:sz w:val="32"/>
                <w:szCs w:val="32"/>
                <w:highlight w:val="none"/>
                <w:lang w:val="en-US" w:eastAsia="zh-CN"/>
              </w:rPr>
              <w:t>五是</w:t>
            </w:r>
            <w:r>
              <w:rPr>
                <w:rFonts w:hint="eastAsia" w:ascii="仿宋_GB2312" w:hAnsi="仿宋_GB2312" w:eastAsia="仿宋_GB2312" w:cs="仿宋_GB2312"/>
                <w:b w:val="0"/>
                <w:bCs/>
                <w:color w:val="auto"/>
                <w:spacing w:val="0"/>
                <w:kern w:val="2"/>
                <w:sz w:val="32"/>
                <w:szCs w:val="32"/>
                <w:highlight w:val="none"/>
                <w:lang w:val="en-US" w:eastAsia="zh-CN"/>
              </w:rPr>
              <w:t>加大在管物业定期核查及日常巡查力度，对检查发现的30余项问题及时跟进、落实整改。开展19个在管小区物业服务履约评价和物业费用审计工作；督促物业单位及时购买物业公共责任险，协助引导物业单位按规定申请使用物业专项维修资金。</w:t>
            </w:r>
          </w:p>
          <w:p>
            <w:pPr>
              <w:pStyle w:val="6"/>
              <w:keepNext w:val="0"/>
              <w:keepLines w:val="0"/>
              <w:pageBreakBefore w:val="0"/>
              <w:widowControl w:val="0"/>
              <w:kinsoku/>
              <w:wordWrap/>
              <w:overflowPunct/>
              <w:topLinePunct w:val="0"/>
              <w:autoSpaceDE/>
              <w:autoSpaceDN/>
              <w:bidi w:val="0"/>
              <w:adjustRightInd/>
              <w:snapToGrid/>
              <w:spacing w:after="0" w:line="48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mallCaps w:val="0"/>
                <w:sz w:val="32"/>
                <w:szCs w:val="32"/>
                <w:lang w:val="en-US" w:eastAsia="zh-CN"/>
              </w:rPr>
              <w:t>（六）突出公平善用可持续，租（售）后监管坚持推行信息化、智能化</w:t>
            </w:r>
          </w:p>
          <w:p>
            <w:pPr>
              <w:keepNext w:val="0"/>
              <w:keepLines w:val="0"/>
              <w:pageBreakBefore w:val="0"/>
              <w:kinsoku/>
              <w:wordWrap/>
              <w:overflowPunct/>
              <w:topLinePunct w:val="0"/>
              <w:autoSpaceDE/>
              <w:autoSpaceDN/>
              <w:bidi w:val="0"/>
              <w:adjustRightInd/>
              <w:snapToGrid/>
              <w:spacing w:line="480" w:lineRule="exact"/>
              <w:ind w:firstLine="642" w:firstLineChars="200"/>
              <w:textAlignment w:val="auto"/>
              <w:outlineLvl w:val="9"/>
              <w:rPr>
                <w:rFonts w:hint="eastAsia" w:ascii="仿宋_GB2312" w:hAnsi="仿宋_GB2312" w:eastAsia="仿宋_GB2312" w:cs="仿宋_GB2312"/>
                <w:b w:val="0"/>
                <w:bCs w:val="0"/>
                <w:spacing w:val="0"/>
                <w:kern w:val="2"/>
                <w:sz w:val="32"/>
                <w:szCs w:val="32"/>
                <w:highlight w:val="none"/>
                <w:lang w:val="en-US" w:eastAsia="zh-CN"/>
              </w:rPr>
            </w:pP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建立健全</w:t>
            </w:r>
            <w:r>
              <w:rPr>
                <w:rFonts w:hint="eastAsia" w:ascii="仿宋_GB2312" w:hAnsi="仿宋_GB2312" w:eastAsia="仿宋_GB2312" w:cs="仿宋_GB2312"/>
                <w:b w:val="0"/>
                <w:bCs/>
                <w:color w:val="auto"/>
                <w:spacing w:val="0"/>
                <w:kern w:val="2"/>
                <w:sz w:val="32"/>
                <w:szCs w:val="32"/>
                <w:highlight w:val="none"/>
                <w:lang w:val="en-US" w:eastAsia="zh-CN"/>
              </w:rPr>
              <w:t>保障性住房</w:t>
            </w:r>
            <w:r>
              <w:rPr>
                <w:rFonts w:hint="eastAsia" w:ascii="仿宋_GB2312" w:hAnsi="仿宋_GB2312" w:eastAsia="仿宋_GB2312" w:cs="仿宋_GB2312"/>
                <w:sz w:val="32"/>
                <w:szCs w:val="32"/>
              </w:rPr>
              <w:t>租售后执法监管机制</w:t>
            </w:r>
            <w:r>
              <w:rPr>
                <w:rFonts w:hint="eastAsia" w:ascii="仿宋_GB2312" w:hAnsi="仿宋_GB2312" w:eastAsia="仿宋_GB2312" w:cs="仿宋_GB2312"/>
                <w:sz w:val="32"/>
                <w:szCs w:val="32"/>
                <w:lang w:eastAsia="zh-CN"/>
              </w:rPr>
              <w:t>，制定</w:t>
            </w:r>
            <w:r>
              <w:rPr>
                <w:rFonts w:hint="eastAsia" w:ascii="仿宋_GB2312" w:hAnsi="仿宋_GB2312" w:eastAsia="仿宋_GB2312" w:cs="仿宋_GB2312"/>
                <w:sz w:val="32"/>
                <w:szCs w:val="32"/>
                <w:lang w:val="en-US" w:eastAsia="zh-CN"/>
              </w:rPr>
              <w:t>《深圳市住房保障署定向配租（售）住房管理制度》《深圳市住房保障署定向配租（售）住房备案与监管工作规程》，建成使用案件流程管理系统、案件台账管理系统。</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建立健全与网格办、物业服务单位的业务协同和联动响应机制，坚持“大数据应用”网络巡查与执法人员上门核查相结合，进一步提升执法监管效能</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加快推进智能化监管，实现新建公租房小区智能化监管设施设备与项目建设同步进行、同步交付，完成梅山苑二期等6个存量公租房小区智能化监管工作上线。</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加强住房保障法治宣传，在保障性住房小区投放宣传资料8000份，持续滚动播放动漫宣传视频，线上开展“宪法宣传周”活动，提升保障性住房家庭守法意识。</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sz w:val="32"/>
                <w:szCs w:val="32"/>
                <w:lang w:val="en-US" w:eastAsia="zh-CN"/>
              </w:rPr>
              <w:t>依法依规查处保障性住房租售后违规违约行为，责令621户不再符合入住条件的家庭限期退出公租房，发出解除合同预告知书及决定书184份，发出撤销批复、收房决定及行政处罚决定15份，应对行政复议、行政诉讼48宗，提起强制执行申请14宗，清退违规使用住房21套。</w:t>
            </w:r>
          </w:p>
          <w:p>
            <w:pPr>
              <w:pStyle w:val="2"/>
              <w:keepNext w:val="0"/>
              <w:keepLines w:val="0"/>
              <w:pageBreakBefore w:val="0"/>
              <w:widowControl w:val="0"/>
              <w:kinsoku/>
              <w:wordWrap/>
              <w:overflowPunct/>
              <w:topLinePunct w:val="0"/>
              <w:autoSpaceDE/>
              <w:autoSpaceDN/>
              <w:bidi w:val="0"/>
              <w:adjustRightInd/>
              <w:snapToGrid/>
              <w:spacing w:after="0" w:line="480" w:lineRule="exact"/>
              <w:ind w:firstLine="640" w:firstLineChars="200"/>
              <w:textAlignment w:val="auto"/>
              <w:rPr>
                <w:rFonts w:hint="eastAsia"/>
                <w:sz w:val="32"/>
                <w:szCs w:val="32"/>
                <w:lang w:val="en-US" w:eastAsia="zh-CN"/>
              </w:rPr>
            </w:pPr>
            <w:r>
              <w:rPr>
                <w:rFonts w:hint="eastAsia" w:ascii="楷体_GB2312" w:hAnsi="楷体_GB2312" w:eastAsia="楷体_GB2312" w:cs="楷体_GB2312"/>
                <w:smallCaps w:val="0"/>
                <w:sz w:val="32"/>
                <w:szCs w:val="32"/>
                <w:lang w:val="en-US" w:eastAsia="zh-CN"/>
              </w:rPr>
              <w:t>（七）突出</w:t>
            </w:r>
            <w:r>
              <w:rPr>
                <w:rFonts w:hint="eastAsia" w:ascii="楷体_GB2312" w:hAnsi="楷体_GB2312" w:eastAsia="楷体_GB2312" w:cs="楷体_GB2312"/>
                <w:smallCaps w:val="0"/>
                <w:kern w:val="2"/>
                <w:sz w:val="32"/>
                <w:szCs w:val="32"/>
                <w:lang w:val="en-US" w:eastAsia="zh-CN" w:bidi="ar-SA"/>
              </w:rPr>
              <w:t>底线思维</w:t>
            </w:r>
            <w:r>
              <w:rPr>
                <w:rFonts w:hint="eastAsia" w:ascii="楷体_GB2312" w:hAnsi="楷体_GB2312" w:eastAsia="楷体_GB2312" w:cs="楷体_GB2312"/>
                <w:smallCaps w:val="0"/>
                <w:sz w:val="32"/>
                <w:szCs w:val="32"/>
                <w:lang w:val="en-US" w:eastAsia="zh-CN"/>
              </w:rPr>
              <w:t>，</w:t>
            </w:r>
            <w:r>
              <w:rPr>
                <w:rFonts w:hint="eastAsia" w:ascii="楷体_GB2312" w:hAnsi="楷体_GB2312" w:eastAsia="楷体_GB2312" w:cs="楷体_GB2312"/>
                <w:smallCaps w:val="0"/>
                <w:kern w:val="2"/>
                <w:sz w:val="32"/>
                <w:szCs w:val="32"/>
                <w:lang w:val="en-US" w:eastAsia="zh-CN" w:bidi="ar-SA"/>
              </w:rPr>
              <w:t>安全生产、信访维稳和舆情应对</w:t>
            </w:r>
            <w:r>
              <w:rPr>
                <w:rFonts w:hint="eastAsia" w:ascii="楷体_GB2312" w:hAnsi="楷体_GB2312" w:eastAsia="楷体_GB2312" w:cs="楷体_GB2312"/>
                <w:smallCaps w:val="0"/>
                <w:sz w:val="32"/>
                <w:szCs w:val="32"/>
                <w:lang w:val="en-US" w:eastAsia="zh-CN"/>
              </w:rPr>
              <w:t>坚持常态调度、抓早抓小</w:t>
            </w:r>
          </w:p>
          <w:p>
            <w:pPr>
              <w:pStyle w:val="5"/>
              <w:keepNext w:val="0"/>
              <w:keepLines w:val="0"/>
              <w:pageBreakBefore w:val="0"/>
              <w:widowControl w:val="0"/>
              <w:kinsoku/>
              <w:wordWrap/>
              <w:overflowPunct/>
              <w:topLinePunct w:val="0"/>
              <w:autoSpaceDE/>
              <w:autoSpaceDN/>
              <w:bidi w:val="0"/>
              <w:adjustRightInd/>
              <w:snapToGrid/>
              <w:spacing w:before="0" w:after="0" w:line="480" w:lineRule="exact"/>
              <w:ind w:firstLine="642"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color w:val="auto"/>
                <w:sz w:val="32"/>
                <w:szCs w:val="32"/>
                <w:highlight w:val="none"/>
                <w:lang w:val="en-US" w:eastAsia="zh-CN"/>
              </w:rPr>
              <w:t>安全生产成效明显。</w:t>
            </w:r>
            <w:r>
              <w:rPr>
                <w:rFonts w:hint="eastAsia" w:ascii="仿宋_GB2312" w:hAnsi="仿宋_GB2312" w:eastAsia="仿宋_GB2312" w:cs="仿宋_GB2312"/>
                <w:b/>
                <w:bCs/>
                <w:color w:val="auto"/>
                <w:spacing w:val="0"/>
                <w:kern w:val="2"/>
                <w:sz w:val="32"/>
                <w:szCs w:val="32"/>
                <w:highlight w:val="none"/>
              </w:rPr>
              <w:t>一是</w:t>
            </w:r>
            <w:r>
              <w:rPr>
                <w:rFonts w:hint="eastAsia" w:ascii="仿宋_GB2312" w:hAnsi="仿宋_GB2312" w:eastAsia="仿宋_GB2312" w:cs="仿宋_GB2312"/>
                <w:color w:val="auto"/>
                <w:spacing w:val="0"/>
                <w:kern w:val="2"/>
                <w:sz w:val="32"/>
                <w:szCs w:val="32"/>
                <w:highlight w:val="none"/>
                <w:lang w:val="en-US" w:eastAsia="zh-CN" w:bidi="ar-SA"/>
              </w:rPr>
              <w:t>成立安全生产工作专班，开展局属产权房屋安全隐患“百日攻坚”专项排查整治工作。</w:t>
            </w:r>
            <w:r>
              <w:rPr>
                <w:rFonts w:hint="eastAsia" w:ascii="仿宋_GB2312" w:hAnsi="仿宋_GB2312" w:eastAsia="仿宋_GB2312" w:cs="仿宋_GB2312"/>
                <w:b w:val="0"/>
                <w:bCs w:val="0"/>
                <w:color w:val="auto"/>
                <w:spacing w:val="0"/>
                <w:kern w:val="2"/>
                <w:sz w:val="32"/>
                <w:szCs w:val="32"/>
                <w:highlight w:val="none"/>
                <w:lang w:val="en-US" w:eastAsia="zh-CN"/>
              </w:rPr>
              <w:t>开展20年及以上楼龄独栋老旧小区共计57栋楼宇的安全隐患大排查，</w:t>
            </w:r>
            <w:r>
              <w:rPr>
                <w:rFonts w:hint="eastAsia" w:ascii="仿宋_GB2312" w:hAnsi="仿宋_GB2312" w:eastAsia="仿宋_GB2312" w:cs="仿宋_GB2312"/>
                <w:color w:val="auto"/>
                <w:sz w:val="32"/>
                <w:szCs w:val="32"/>
                <w:highlight w:val="none"/>
              </w:rPr>
              <w:t>发现安全隐患45项；完成在管32个住宅小区（包括独栋楼宇22栋）及16个停车场（库）消防安全检查，建立376项问题台账</w:t>
            </w:r>
            <w:r>
              <w:rPr>
                <w:rFonts w:hint="eastAsia" w:ascii="仿宋_GB2312" w:hAnsi="仿宋_GB2312" w:eastAsia="仿宋_GB2312" w:cs="仿宋_GB2312"/>
                <w:color w:val="auto"/>
                <w:sz w:val="32"/>
                <w:szCs w:val="32"/>
                <w:highlight w:val="none"/>
                <w:lang w:eastAsia="zh-CN"/>
              </w:rPr>
              <w:t>；经</w:t>
            </w:r>
            <w:r>
              <w:rPr>
                <w:rFonts w:hint="eastAsia" w:ascii="仿宋_GB2312" w:hAnsi="仿宋_GB2312" w:eastAsia="仿宋_GB2312" w:cs="仿宋_GB2312"/>
                <w:color w:val="auto"/>
                <w:sz w:val="32"/>
                <w:szCs w:val="32"/>
                <w:highlight w:val="none"/>
              </w:rPr>
              <w:t>制定</w:t>
            </w:r>
            <w:r>
              <w:rPr>
                <w:rFonts w:hint="eastAsia" w:ascii="仿宋_GB2312" w:hAnsi="仿宋_GB2312" w:eastAsia="仿宋_GB2312" w:cs="仿宋_GB2312"/>
                <w:color w:val="auto"/>
                <w:sz w:val="32"/>
                <w:szCs w:val="32"/>
                <w:highlight w:val="none"/>
                <w:lang w:eastAsia="zh-CN"/>
              </w:rPr>
              <w:t>并落实</w:t>
            </w:r>
            <w:r>
              <w:rPr>
                <w:rFonts w:hint="eastAsia" w:ascii="仿宋_GB2312" w:hAnsi="仿宋_GB2312" w:eastAsia="仿宋_GB2312" w:cs="仿宋_GB2312"/>
                <w:color w:val="auto"/>
                <w:sz w:val="32"/>
                <w:szCs w:val="32"/>
                <w:highlight w:val="none"/>
              </w:rPr>
              <w:t>整改措施，</w:t>
            </w:r>
            <w:r>
              <w:rPr>
                <w:rFonts w:hint="eastAsia" w:ascii="仿宋_GB2312" w:hAnsi="仿宋_GB2312" w:eastAsia="仿宋_GB2312" w:cs="仿宋_GB2312"/>
                <w:color w:val="auto"/>
                <w:sz w:val="32"/>
                <w:szCs w:val="32"/>
                <w:highlight w:val="none"/>
                <w:lang w:eastAsia="zh-CN"/>
              </w:rPr>
              <w:t>以上安全</w:t>
            </w:r>
            <w:r>
              <w:rPr>
                <w:rFonts w:hint="eastAsia" w:ascii="仿宋_GB2312" w:hAnsi="仿宋_GB2312" w:eastAsia="仿宋_GB2312" w:cs="仿宋_GB2312"/>
                <w:color w:val="auto"/>
                <w:sz w:val="32"/>
                <w:szCs w:val="32"/>
                <w:highlight w:val="none"/>
                <w:lang w:val="en-US" w:eastAsia="zh-CN"/>
              </w:rPr>
              <w:t>隐患及</w:t>
            </w:r>
            <w:r>
              <w:rPr>
                <w:rFonts w:hint="eastAsia" w:ascii="仿宋_GB2312" w:hAnsi="仿宋_GB2312" w:eastAsia="仿宋_GB2312" w:cs="仿宋_GB2312"/>
                <w:color w:val="auto"/>
                <w:sz w:val="32"/>
                <w:szCs w:val="32"/>
                <w:highlight w:val="none"/>
                <w:lang w:eastAsia="zh-CN"/>
              </w:rPr>
              <w:t>问题均已整改完毕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二是</w:t>
            </w:r>
            <w:r>
              <w:rPr>
                <w:rFonts w:hint="eastAsia" w:ascii="仿宋_GB2312" w:hAnsi="仿宋_GB2312" w:eastAsia="仿宋_GB2312" w:cs="仿宋_GB2312"/>
                <w:color w:val="auto"/>
                <w:sz w:val="32"/>
                <w:szCs w:val="32"/>
                <w:highlight w:val="none"/>
              </w:rPr>
              <w:t>按照“每日一小查+每日一通报，每周一大查+每周一闭合”的原则，开展在建工地定期检查和飞行检查，督促建设主体落实安全生产责任，</w:t>
            </w:r>
            <w:r>
              <w:rPr>
                <w:rFonts w:hint="eastAsia" w:ascii="仿宋_GB2312" w:hAnsi="仿宋_GB2312" w:eastAsia="仿宋_GB2312" w:cs="仿宋_GB2312"/>
                <w:color w:val="auto"/>
                <w:sz w:val="32"/>
                <w:szCs w:val="32"/>
                <w:highlight w:val="none"/>
                <w:lang w:eastAsia="zh-CN"/>
              </w:rPr>
              <w:t>实现在建</w:t>
            </w:r>
            <w:r>
              <w:rPr>
                <w:rFonts w:hint="eastAsia" w:ascii="仿宋_GB2312" w:hAnsi="仿宋_GB2312" w:eastAsia="仿宋_GB2312" w:cs="仿宋_GB2312"/>
                <w:color w:val="auto"/>
                <w:sz w:val="32"/>
                <w:szCs w:val="32"/>
                <w:highlight w:val="none"/>
              </w:rPr>
              <w:t>项目安</w:t>
            </w:r>
            <w:r>
              <w:rPr>
                <w:rFonts w:hint="eastAsia" w:ascii="仿宋_GB2312" w:hAnsi="仿宋_GB2312" w:eastAsia="仿宋_GB2312" w:cs="仿宋_GB2312"/>
                <w:sz w:val="32"/>
                <w:szCs w:val="32"/>
                <w:highlight w:val="none"/>
              </w:rPr>
              <w:t>全生产零事故。</w:t>
            </w:r>
            <w:r>
              <w:rPr>
                <w:rFonts w:hint="eastAsia" w:ascii="仿宋_GB2312" w:hAnsi="仿宋_GB2312" w:eastAsia="仿宋_GB2312" w:cs="仿宋_GB2312"/>
                <w:b/>
                <w:bCs/>
                <w:color w:val="auto"/>
                <w:spacing w:val="0"/>
                <w:kern w:val="2"/>
                <w:sz w:val="32"/>
                <w:szCs w:val="32"/>
                <w:highlight w:val="none"/>
                <w:lang w:val="en-US" w:eastAsia="zh-CN"/>
              </w:rPr>
              <w:t>三</w:t>
            </w:r>
            <w:r>
              <w:rPr>
                <w:rFonts w:hint="eastAsia" w:ascii="仿宋_GB2312" w:hAnsi="仿宋_GB2312" w:eastAsia="仿宋_GB2312" w:cs="仿宋_GB2312"/>
                <w:b/>
                <w:bCs/>
                <w:color w:val="auto"/>
                <w:spacing w:val="0"/>
                <w:kern w:val="2"/>
                <w:sz w:val="32"/>
                <w:szCs w:val="32"/>
                <w:highlight w:val="none"/>
              </w:rPr>
              <w:t>是</w:t>
            </w:r>
            <w:r>
              <w:rPr>
                <w:rFonts w:hint="eastAsia" w:ascii="仿宋_GB2312" w:hAnsi="仿宋_GB2312" w:eastAsia="仿宋_GB2312" w:cs="仿宋_GB2312"/>
                <w:color w:val="000000"/>
                <w:sz w:val="32"/>
                <w:szCs w:val="32"/>
              </w:rPr>
              <w:t>落实汛期灾害防御和突发重大事件“应急预警、响应、保障、值班值守、信息报送五到位”工作要求</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rPr>
              <w:t>处理各类突发应急事件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，组织开展物业汛期暴雨灾害防御</w:t>
            </w:r>
            <w:r>
              <w:rPr>
                <w:rFonts w:hint="eastAsia" w:ascii="仿宋_GB2312" w:hAnsi="仿宋_GB2312" w:eastAsia="仿宋_GB2312" w:cs="仿宋_GB2312"/>
                <w:sz w:val="32"/>
                <w:szCs w:val="32"/>
                <w:lang w:val="en-US" w:eastAsia="zh-CN"/>
              </w:rPr>
              <w:t>3次</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是</w:t>
            </w:r>
            <w:r>
              <w:rPr>
                <w:rFonts w:hint="eastAsia" w:ascii="仿宋_GB2312" w:hAnsi="仿宋_GB2312" w:eastAsia="仿宋_GB2312" w:cs="仿宋_GB2312"/>
                <w:bCs/>
                <w:color w:val="auto"/>
                <w:spacing w:val="0"/>
                <w:kern w:val="2"/>
                <w:sz w:val="32"/>
                <w:szCs w:val="32"/>
                <w:highlight w:val="none"/>
              </w:rPr>
              <w:t>加强房屋使用</w:t>
            </w:r>
            <w:r>
              <w:rPr>
                <w:rFonts w:hint="eastAsia" w:ascii="仿宋_GB2312" w:hAnsi="仿宋_GB2312" w:eastAsia="仿宋_GB2312" w:cs="仿宋_GB2312"/>
                <w:color w:val="auto"/>
                <w:spacing w:val="0"/>
                <w:kern w:val="2"/>
                <w:sz w:val="32"/>
                <w:szCs w:val="32"/>
                <w:highlight w:val="none"/>
              </w:rPr>
              <w:t>安全宣传。</w:t>
            </w:r>
            <w:r>
              <w:rPr>
                <w:rFonts w:hint="eastAsia" w:ascii="仿宋_GB2312" w:hAnsi="仿宋_GB2312" w:eastAsia="仿宋_GB2312" w:cs="仿宋_GB2312"/>
                <w:color w:val="auto"/>
                <w:spacing w:val="0"/>
                <w:kern w:val="2"/>
                <w:sz w:val="32"/>
                <w:szCs w:val="32"/>
                <w:highlight w:val="none"/>
                <w:lang w:eastAsia="zh-CN"/>
              </w:rPr>
              <w:t>全年</w:t>
            </w:r>
            <w:r>
              <w:rPr>
                <w:rFonts w:hint="eastAsia" w:ascii="仿宋_GB2312" w:hAnsi="仿宋_GB2312" w:eastAsia="仿宋_GB2312" w:cs="仿宋_GB2312"/>
                <w:color w:val="auto"/>
                <w:spacing w:val="0"/>
                <w:kern w:val="2"/>
                <w:sz w:val="32"/>
                <w:szCs w:val="32"/>
                <w:highlight w:val="none"/>
              </w:rPr>
              <w:t>共计在市本级</w:t>
            </w:r>
            <w:r>
              <w:rPr>
                <w:rFonts w:hint="eastAsia" w:ascii="仿宋_GB2312" w:hAnsi="仿宋_GB2312" w:eastAsia="仿宋_GB2312" w:cs="仿宋_GB2312"/>
                <w:color w:val="auto"/>
                <w:spacing w:val="0"/>
                <w:kern w:val="2"/>
                <w:sz w:val="32"/>
                <w:szCs w:val="32"/>
                <w:highlight w:val="none"/>
                <w:lang w:eastAsia="zh-CN"/>
              </w:rPr>
              <w:t>公共租赁住</w:t>
            </w:r>
            <w:r>
              <w:rPr>
                <w:rFonts w:hint="eastAsia" w:ascii="仿宋_GB2312" w:hAnsi="仿宋_GB2312" w:eastAsia="仿宋_GB2312" w:cs="仿宋_GB2312"/>
                <w:color w:val="auto"/>
                <w:spacing w:val="0"/>
                <w:kern w:val="2"/>
                <w:sz w:val="32"/>
                <w:szCs w:val="32"/>
                <w:highlight w:val="none"/>
              </w:rPr>
              <w:t>房小区印发安全防范宣传手册</w:t>
            </w:r>
            <w:r>
              <w:rPr>
                <w:rFonts w:hint="eastAsia" w:ascii="仿宋_GB2312" w:hAnsi="仿宋_GB2312" w:eastAsia="仿宋_GB2312" w:cs="仿宋_GB2312"/>
                <w:color w:val="auto"/>
                <w:spacing w:val="0"/>
                <w:kern w:val="2"/>
                <w:sz w:val="32"/>
                <w:szCs w:val="32"/>
                <w:highlight w:val="none"/>
                <w:lang w:val="en-US" w:eastAsia="zh-CN"/>
              </w:rPr>
              <w:t>3</w:t>
            </w:r>
            <w:r>
              <w:rPr>
                <w:rFonts w:hint="eastAsia" w:ascii="仿宋_GB2312" w:hAnsi="仿宋_GB2312" w:eastAsia="仿宋_GB2312" w:cs="仿宋_GB2312"/>
                <w:color w:val="auto"/>
                <w:spacing w:val="0"/>
                <w:kern w:val="2"/>
                <w:sz w:val="32"/>
                <w:szCs w:val="32"/>
                <w:highlight w:val="none"/>
              </w:rPr>
              <w:t>万册，张贴各类安全宣传海报近1000份，</w:t>
            </w:r>
            <w:r>
              <w:rPr>
                <w:rFonts w:hint="eastAsia" w:ascii="仿宋_GB2312" w:hAnsi="仿宋_GB2312" w:eastAsia="仿宋_GB2312" w:cs="仿宋_GB2312"/>
                <w:color w:val="auto"/>
                <w:spacing w:val="0"/>
                <w:kern w:val="2"/>
                <w:sz w:val="32"/>
                <w:szCs w:val="32"/>
                <w:highlight w:val="none"/>
                <w:lang w:val="en-US" w:eastAsia="zh-CN"/>
              </w:rPr>
              <w:t>向3.1</w:t>
            </w:r>
            <w:r>
              <w:rPr>
                <w:rFonts w:hint="eastAsia" w:ascii="仿宋_GB2312" w:hAnsi="仿宋_GB2312" w:eastAsia="仿宋_GB2312" w:cs="仿宋_GB2312"/>
                <w:color w:val="auto"/>
                <w:spacing w:val="0"/>
                <w:kern w:val="2"/>
                <w:sz w:val="32"/>
                <w:szCs w:val="32"/>
                <w:highlight w:val="none"/>
              </w:rPr>
              <w:t>万</w:t>
            </w:r>
            <w:r>
              <w:rPr>
                <w:rFonts w:hint="eastAsia" w:ascii="仿宋_GB2312" w:hAnsi="仿宋_GB2312" w:eastAsia="仿宋_GB2312" w:cs="仿宋_GB2312"/>
                <w:color w:val="auto"/>
                <w:spacing w:val="0"/>
                <w:kern w:val="2"/>
                <w:sz w:val="32"/>
                <w:szCs w:val="32"/>
                <w:highlight w:val="none"/>
                <w:lang w:eastAsia="zh-CN"/>
              </w:rPr>
              <w:t>多</w:t>
            </w:r>
            <w:r>
              <w:rPr>
                <w:rFonts w:hint="eastAsia" w:ascii="仿宋_GB2312" w:hAnsi="仿宋_GB2312" w:eastAsia="仿宋_GB2312" w:cs="仿宋_GB2312"/>
                <w:color w:val="auto"/>
                <w:spacing w:val="0"/>
                <w:kern w:val="2"/>
                <w:sz w:val="32"/>
                <w:szCs w:val="32"/>
                <w:highlight w:val="none"/>
              </w:rPr>
              <w:t>名个人承租户及</w:t>
            </w:r>
            <w:r>
              <w:rPr>
                <w:rFonts w:hint="eastAsia" w:ascii="仿宋_GB2312" w:hAnsi="仿宋_GB2312" w:eastAsia="仿宋_GB2312" w:cs="仿宋_GB2312"/>
                <w:color w:val="auto"/>
                <w:spacing w:val="0"/>
                <w:kern w:val="2"/>
                <w:sz w:val="32"/>
                <w:szCs w:val="32"/>
                <w:highlight w:val="none"/>
                <w:lang w:val="en-US" w:eastAsia="zh-CN"/>
              </w:rPr>
              <w:t>1000</w:t>
            </w:r>
            <w:r>
              <w:rPr>
                <w:rFonts w:hint="eastAsia" w:ascii="仿宋_GB2312" w:hAnsi="仿宋_GB2312" w:eastAsia="仿宋_GB2312" w:cs="仿宋_GB2312"/>
                <w:color w:val="auto"/>
                <w:spacing w:val="0"/>
                <w:kern w:val="2"/>
                <w:sz w:val="32"/>
                <w:szCs w:val="32"/>
                <w:highlight w:val="none"/>
                <w:lang w:eastAsia="zh-CN"/>
              </w:rPr>
              <w:t>多家</w:t>
            </w:r>
            <w:r>
              <w:rPr>
                <w:rFonts w:hint="eastAsia" w:ascii="仿宋_GB2312" w:hAnsi="仿宋_GB2312" w:eastAsia="仿宋_GB2312" w:cs="仿宋_GB2312"/>
                <w:color w:val="auto"/>
                <w:spacing w:val="0"/>
                <w:kern w:val="2"/>
                <w:sz w:val="32"/>
                <w:szCs w:val="32"/>
                <w:highlight w:val="none"/>
              </w:rPr>
              <w:t>定向配租单位</w:t>
            </w:r>
            <w:r>
              <w:rPr>
                <w:rFonts w:hint="eastAsia" w:ascii="仿宋_GB2312" w:hAnsi="仿宋_GB2312" w:eastAsia="仿宋_GB2312" w:cs="仿宋_GB2312"/>
                <w:color w:val="auto"/>
                <w:spacing w:val="0"/>
                <w:kern w:val="2"/>
                <w:sz w:val="32"/>
                <w:szCs w:val="32"/>
                <w:highlight w:val="none"/>
                <w:lang w:eastAsia="zh-CN"/>
              </w:rPr>
              <w:t>的</w:t>
            </w:r>
            <w:r>
              <w:rPr>
                <w:rFonts w:hint="eastAsia" w:ascii="仿宋_GB2312" w:hAnsi="仿宋_GB2312" w:eastAsia="仿宋_GB2312" w:cs="仿宋_GB2312"/>
                <w:color w:val="auto"/>
                <w:spacing w:val="0"/>
                <w:kern w:val="2"/>
                <w:sz w:val="32"/>
                <w:szCs w:val="32"/>
                <w:highlight w:val="none"/>
              </w:rPr>
              <w:t>专员发送</w:t>
            </w:r>
            <w:r>
              <w:rPr>
                <w:rFonts w:hint="eastAsia" w:ascii="仿宋_GB2312" w:hAnsi="仿宋_GB2312" w:eastAsia="仿宋_GB2312" w:cs="仿宋_GB2312"/>
                <w:color w:val="auto"/>
                <w:spacing w:val="0"/>
                <w:kern w:val="2"/>
                <w:sz w:val="32"/>
                <w:szCs w:val="32"/>
                <w:highlight w:val="none"/>
                <w:lang w:eastAsia="zh-CN"/>
              </w:rPr>
              <w:t>安全</w:t>
            </w:r>
            <w:r>
              <w:rPr>
                <w:rFonts w:hint="eastAsia" w:ascii="仿宋_GB2312" w:hAnsi="仿宋_GB2312" w:eastAsia="仿宋_GB2312" w:cs="仿宋_GB2312"/>
                <w:color w:val="auto"/>
                <w:spacing w:val="0"/>
                <w:kern w:val="2"/>
                <w:sz w:val="32"/>
                <w:szCs w:val="32"/>
                <w:highlight w:val="none"/>
              </w:rPr>
              <w:t>提示短信。</w:t>
            </w:r>
          </w:p>
          <w:p>
            <w:pPr>
              <w:pStyle w:val="5"/>
              <w:keepNext w:val="0"/>
              <w:keepLines w:val="0"/>
              <w:pageBreakBefore w:val="0"/>
              <w:widowControl w:val="0"/>
              <w:kinsoku/>
              <w:wordWrap/>
              <w:overflowPunct/>
              <w:topLinePunct w:val="0"/>
              <w:autoSpaceDE/>
              <w:autoSpaceDN/>
              <w:bidi w:val="0"/>
              <w:adjustRightInd/>
              <w:snapToGrid/>
              <w:spacing w:line="480" w:lineRule="exact"/>
              <w:ind w:left="57" w:leftChars="0" w:right="0" w:rightChars="0" w:firstLine="642" w:firstLineChars="200"/>
              <w:jc w:val="both"/>
              <w:textAlignment w:val="auto"/>
              <w:outlineLvl w:val="9"/>
              <w:rPr>
                <w:rFonts w:hint="eastAsia" w:ascii="仿宋_GB2312" w:hAnsi="仿宋_GB2312" w:eastAsia="仿宋_GB2312" w:cs="仿宋_GB2312"/>
                <w:b w:val="0"/>
                <w:bCs/>
                <w:color w:val="auto"/>
                <w:kern w:val="2"/>
                <w:sz w:val="32"/>
                <w:szCs w:val="32"/>
                <w:highlight w:val="none"/>
                <w:u w:val="none"/>
                <w:lang w:val="en-US" w:eastAsia="zh-CN" w:bidi="ar"/>
              </w:rPr>
            </w:pPr>
            <w:r>
              <w:rPr>
                <w:rFonts w:hint="eastAsia" w:ascii="仿宋_GB2312" w:hAnsi="仿宋_GB2312" w:eastAsia="仿宋_GB2312" w:cs="仿宋_GB2312"/>
                <w:b/>
                <w:bCs w:val="0"/>
                <w:color w:val="auto"/>
                <w:sz w:val="32"/>
                <w:szCs w:val="32"/>
                <w:highlight w:val="none"/>
              </w:rPr>
              <w:t>信访</w:t>
            </w:r>
            <w:r>
              <w:rPr>
                <w:rFonts w:hint="eastAsia" w:ascii="仿宋_GB2312" w:hAnsi="仿宋_GB2312" w:eastAsia="仿宋_GB2312" w:cs="仿宋_GB2312"/>
                <w:b/>
                <w:bCs w:val="0"/>
                <w:color w:val="auto"/>
                <w:sz w:val="32"/>
                <w:szCs w:val="32"/>
                <w:highlight w:val="none"/>
                <w:lang w:eastAsia="zh-CN"/>
              </w:rPr>
              <w:t>维稳化解有力。</w:t>
            </w:r>
            <w:r>
              <w:rPr>
                <w:rFonts w:hint="eastAsia" w:ascii="仿宋_GB2312" w:hAnsi="仿宋_GB2312" w:eastAsia="仿宋_GB2312" w:cs="仿宋_GB2312"/>
                <w:b w:val="0"/>
                <w:bCs/>
                <w:color w:val="auto"/>
                <w:spacing w:val="0"/>
                <w:kern w:val="2"/>
                <w:sz w:val="32"/>
                <w:szCs w:val="32"/>
                <w:highlight w:val="none"/>
                <w:lang w:val="en-US" w:eastAsia="zh-CN" w:bidi="ar-SA"/>
              </w:rPr>
              <w:t>成立市本级住房保障管理服务领域安保维稳工作专班，坚持及时调度、分析研判</w:t>
            </w:r>
            <w:r>
              <w:rPr>
                <w:rFonts w:hint="eastAsia" w:ascii="仿宋_GB2312" w:hAnsi="仿宋_GB2312" w:eastAsia="仿宋_GB2312" w:cs="仿宋_GB2312"/>
                <w:b w:val="0"/>
                <w:bCs/>
                <w:color w:val="auto"/>
                <w:spacing w:val="0"/>
                <w:kern w:val="2"/>
                <w:sz w:val="32"/>
                <w:szCs w:val="32"/>
                <w:highlight w:val="none"/>
                <w:lang w:val="en-US" w:eastAsia="zh-CN" w:bidi="ar-SA"/>
              </w:rPr>
              <w:t>，高效</w:t>
            </w:r>
            <w:r>
              <w:rPr>
                <w:rFonts w:hint="eastAsia" w:ascii="仿宋_GB2312" w:hAnsi="仿宋_GB2312" w:eastAsia="仿宋_GB2312" w:cs="仿宋_GB2312"/>
                <w:b w:val="0"/>
                <w:bCs/>
                <w:color w:val="auto"/>
                <w:spacing w:val="0"/>
                <w:kern w:val="2"/>
                <w:sz w:val="32"/>
                <w:szCs w:val="32"/>
                <w:highlight w:val="none"/>
                <w:lang w:val="en-US" w:eastAsia="zh-CN" w:bidi="ar-SA"/>
              </w:rPr>
              <w:t>处置各类影响政治安全和社会稳定的苗头性、倾向性问题。</w:t>
            </w:r>
            <w:r>
              <w:rPr>
                <w:rFonts w:hint="eastAsia" w:ascii="仿宋_GB2312" w:hAnsi="仿宋_GB2312" w:eastAsia="仿宋_GB2312" w:cs="仿宋_GB2312"/>
                <w:b w:val="0"/>
                <w:bCs/>
                <w:color w:val="auto"/>
                <w:sz w:val="32"/>
                <w:szCs w:val="32"/>
                <w:highlight w:val="none"/>
                <w:lang w:val="en-US" w:eastAsia="zh-CN"/>
              </w:rPr>
              <w:t>经统计，</w:t>
            </w:r>
            <w:r>
              <w:rPr>
                <w:rFonts w:hint="eastAsia" w:ascii="仿宋_GB2312" w:hAnsi="仿宋_GB2312" w:eastAsia="仿宋_GB2312" w:cs="仿宋_GB2312"/>
                <w:b w:val="0"/>
                <w:bCs/>
                <w:color w:val="auto"/>
                <w:spacing w:val="0"/>
                <w:kern w:val="2"/>
                <w:sz w:val="32"/>
                <w:szCs w:val="32"/>
                <w:highlight w:val="none"/>
                <w:lang w:val="en-US" w:eastAsia="zh-CN"/>
              </w:rPr>
              <w:t>全年办理信访投诉及咨询建议14487件，其中，信访投诉2704件（含需要正式答复的窗口收文件、市局转办件、电话投诉件、现场接访件等），咨询建议11507件（含政府在线、12345热线、政务邮箱等）</w:t>
            </w:r>
            <w:r>
              <w:rPr>
                <w:rFonts w:hint="eastAsia" w:ascii="仿宋_GB2312" w:hAnsi="仿宋_GB2312" w:eastAsia="仿宋_GB2312" w:cs="仿宋_GB2312"/>
                <w:b w:val="0"/>
                <w:bCs/>
                <w:color w:val="auto"/>
                <w:spacing w:val="0"/>
                <w:kern w:val="2"/>
                <w:sz w:val="32"/>
                <w:szCs w:val="32"/>
                <w:highlight w:val="none"/>
                <w:lang w:val="en-US" w:eastAsia="zh-CN"/>
              </w:rPr>
              <w:t>，有效维护了人民群众合法权益。</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default" w:ascii="Calibri" w:hAnsi="Calibri" w:eastAsia="楷体_GB2312" w:cs="Times New Roman"/>
                <w:color w:val="auto"/>
                <w:kern w:val="2"/>
                <w:sz w:val="24"/>
                <w:szCs w:val="24"/>
                <w:u w:val="none"/>
                <w:lang w:val="en-US" w:eastAsia="zh-CN" w:bidi="ar"/>
              </w:rPr>
            </w:pPr>
            <w:r>
              <w:rPr>
                <w:rFonts w:hint="eastAsia" w:ascii="Calibri" w:hAnsi="Calibri" w:eastAsia="楷体_GB2312" w:cs="Times New Roman"/>
                <w:color w:val="auto"/>
                <w:kern w:val="2"/>
                <w:sz w:val="24"/>
                <w:szCs w:val="24"/>
                <w:u w:val="none"/>
                <w:lang w:val="en-US" w:eastAsia="zh-CN" w:bidi="ar"/>
              </w:rPr>
              <w:t>注：1.填写执行本单位章程的情况、按照登记的宗旨和业务范围</w:t>
            </w:r>
            <w:r>
              <w:rPr>
                <w:rFonts w:hint="eastAsia" w:eastAsia="楷体_GB2312" w:cs="Times New Roman"/>
                <w:color w:val="auto"/>
                <w:kern w:val="2"/>
                <w:sz w:val="24"/>
                <w:szCs w:val="24"/>
                <w:u w:val="none"/>
                <w:lang w:val="en-US" w:eastAsia="zh-CN" w:bidi="ar"/>
              </w:rPr>
              <w:t>分项</w:t>
            </w:r>
            <w:r>
              <w:rPr>
                <w:rFonts w:hint="eastAsia" w:ascii="Calibri" w:hAnsi="Calibri" w:eastAsia="楷体_GB2312" w:cs="Times New Roman"/>
                <w:color w:val="auto"/>
                <w:kern w:val="2"/>
                <w:sz w:val="24"/>
                <w:szCs w:val="24"/>
                <w:u w:val="none"/>
                <w:lang w:val="en-US" w:eastAsia="zh-CN" w:bidi="ar"/>
              </w:rPr>
              <w:t>梳理主要职能，填写</w:t>
            </w:r>
            <w:r>
              <w:rPr>
                <w:rFonts w:hint="eastAsia" w:eastAsia="楷体_GB2312" w:cs="Times New Roman"/>
                <w:color w:val="auto"/>
                <w:kern w:val="2"/>
                <w:sz w:val="24"/>
                <w:szCs w:val="24"/>
                <w:u w:val="none"/>
                <w:lang w:val="en-US" w:eastAsia="zh-CN" w:bidi="ar"/>
              </w:rPr>
              <w:t>各项职能的</w:t>
            </w:r>
            <w:r>
              <w:rPr>
                <w:rFonts w:hint="eastAsia" w:ascii="Calibri" w:hAnsi="Calibri" w:eastAsia="楷体_GB2312" w:cs="Times New Roman"/>
                <w:color w:val="auto"/>
                <w:kern w:val="2"/>
                <w:sz w:val="24"/>
                <w:szCs w:val="24"/>
                <w:u w:val="none"/>
                <w:lang w:val="en-US" w:eastAsia="zh-CN" w:bidi="ar"/>
              </w:rPr>
              <w:t>具体业务活动情况、取得的主要社会效益和经济效益（用数字说明）、存在的问题及改进措施和下一步工作思路等。</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480" w:firstLineChars="200"/>
              <w:jc w:val="both"/>
              <w:textAlignment w:val="auto"/>
              <w:outlineLvl w:val="9"/>
              <w:rPr>
                <w:rFonts w:eastAsia="楷体_GB2312"/>
                <w:color w:val="FF0000"/>
                <w:szCs w:val="21"/>
              </w:rPr>
            </w:pPr>
            <w:r>
              <w:rPr>
                <w:rFonts w:hint="default" w:ascii="Calibri" w:hAnsi="Calibri" w:eastAsia="楷体_GB2312" w:cs="Times New Roman"/>
                <w:color w:val="auto"/>
                <w:kern w:val="2"/>
                <w:sz w:val="24"/>
                <w:szCs w:val="24"/>
                <w:u w:val="none"/>
                <w:lang w:val="en-US" w:eastAsia="zh-CN" w:bidi="ar"/>
              </w:rPr>
              <w:t>2.填写</w:t>
            </w:r>
            <w:r>
              <w:rPr>
                <w:rFonts w:hint="eastAsia" w:ascii="Calibri" w:hAnsi="Calibri" w:eastAsia="楷体_GB2312" w:cs="Times New Roman"/>
                <w:color w:val="auto"/>
                <w:kern w:val="2"/>
                <w:sz w:val="24"/>
                <w:szCs w:val="24"/>
                <w:u w:val="none"/>
                <w:lang w:val="en-US" w:eastAsia="zh-CN" w:bidi="ar"/>
              </w:rPr>
              <w:t>内容较多的单位应自行调整表格大小。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2" w:hRule="atLeast"/>
          <w:jc w:val="center"/>
        </w:trPr>
        <w:tc>
          <w:tcPr>
            <w:tcW w:w="3261" w:type="dxa"/>
            <w:gridSpan w:val="3"/>
            <w:vMerge w:val="restart"/>
            <w:noWrap w:val="0"/>
            <w:vAlign w:val="top"/>
          </w:tcPr>
          <w:p>
            <w:pPr>
              <w:ind w:left="59"/>
              <w:rPr>
                <w:rFonts w:hint="eastAsia" w:eastAsia="楷体_GB2312"/>
                <w:color w:val="FF0000"/>
                <w:sz w:val="32"/>
                <w:szCs w:val="32"/>
                <w:lang w:eastAsia="zh-CN"/>
              </w:rPr>
            </w:pPr>
          </w:p>
          <w:p>
            <w:pPr>
              <w:ind w:left="59"/>
              <w:rPr>
                <w:rFonts w:hint="eastAsia" w:eastAsia="楷体_GB2312"/>
                <w:color w:val="FF0000"/>
                <w:sz w:val="32"/>
                <w:szCs w:val="32"/>
                <w:lang w:eastAsia="zh-CN"/>
              </w:rPr>
            </w:pPr>
          </w:p>
          <w:p>
            <w:pPr>
              <w:ind w:left="59"/>
              <w:jc w:val="center"/>
              <w:rPr>
                <w:rFonts w:hint="eastAsia" w:eastAsia="楷体_GB2312"/>
                <w:color w:val="FF0000"/>
                <w:sz w:val="32"/>
                <w:szCs w:val="32"/>
                <w:lang w:eastAsia="zh-CN"/>
              </w:rPr>
            </w:pPr>
            <w:r>
              <w:rPr>
                <w:rFonts w:hint="eastAsia" w:eastAsia="楷体_GB2312"/>
                <w:color w:val="auto"/>
                <w:sz w:val="32"/>
                <w:szCs w:val="32"/>
                <w:lang w:eastAsia="zh-CN"/>
              </w:rPr>
              <w:t>公益服务投入</w:t>
            </w: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经费来源</w:t>
            </w:r>
          </w:p>
        </w:tc>
        <w:tc>
          <w:tcPr>
            <w:tcW w:w="2855"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财政核拨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财务相关项目</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金额/比率</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备注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eastAsia="zh-CN"/>
              </w:rPr>
              <w:t>开办资金（万元）</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6400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经费自给率（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2.22%</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公用支出占事业支出比率（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0.19%</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资产负债率（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0.80%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-47.14%</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支出增长率（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-47.14%</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收入支出比（</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hAnsi="Calibri" w:eastAsia="楷体_GB2312" w:cs="Times New Roman"/>
                <w:color w:val="auto"/>
                <w:kern w:val="2"/>
                <w:sz w:val="32"/>
                <w:szCs w:val="32"/>
                <w:lang w:val="en-US" w:eastAsia="zh-CN" w:bidi="ar-SA"/>
              </w:rPr>
            </w:pPr>
            <w:r>
              <w:rPr>
                <w:rFonts w:hint="eastAsia" w:ascii="楷体_GB2312" w:eastAsia="楷体_GB2312"/>
                <w:color w:val="auto"/>
                <w:sz w:val="32"/>
                <w:szCs w:val="32"/>
                <w:lang w:val="en-US" w:eastAsia="zh-CN"/>
              </w:rPr>
              <w:t>100%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18" w:hRule="atLeast"/>
          <w:jc w:val="center"/>
        </w:trPr>
        <w:tc>
          <w:tcPr>
            <w:tcW w:w="3261" w:type="dxa"/>
            <w:gridSpan w:val="3"/>
            <w:vMerge w:val="restart"/>
            <w:noWrap w:val="0"/>
            <w:vAlign w:val="top"/>
          </w:tcPr>
          <w:p>
            <w:pPr>
              <w:ind w:left="59"/>
              <w:rPr>
                <w:rFonts w:hint="eastAsia" w:eastAsia="楷体_GB2312"/>
                <w:color w:val="FF0000"/>
                <w:sz w:val="32"/>
                <w:szCs w:val="32"/>
                <w:lang w:eastAsia="zh-CN"/>
              </w:rPr>
            </w:pPr>
            <w:r>
              <w:rPr>
                <w:rFonts w:hint="eastAsia" w:eastAsia="楷体_GB2312"/>
                <w:color w:val="auto"/>
                <w:sz w:val="32"/>
                <w:szCs w:val="32"/>
                <w:lang w:eastAsia="zh-CN"/>
              </w:rPr>
              <w:t>其他组织利用国有资产举办事业单位情况</w:t>
            </w: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党组织建设情况（如有则填写）</w:t>
            </w:r>
          </w:p>
        </w:tc>
        <w:tc>
          <w:tcPr>
            <w:tcW w:w="3639" w:type="dxa"/>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640" w:firstLineChars="200"/>
              <w:jc w:val="both"/>
              <w:textAlignment w:val="auto"/>
              <w:outlineLvl w:val="9"/>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2022年7月15日，经中共深圳市住房和建设局直属机关委员会批准，成立中共深圳市住房保障署总支部委员会，下设7个支部，分别是综合部党支部、财务审计部党支部、建设发展部党支部、租售管理部党支部、信息管理部党支部、房改事务部党支部、法律事务部党支部，党员人数共97人，其中35岁以下5人。</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640" w:firstLineChars="200"/>
              <w:jc w:val="both"/>
              <w:textAlignment w:val="auto"/>
              <w:outlineLvl w:val="9"/>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活动开展情况：坚持将思想政治建设摆在党建工作首位。全年推动落实“第一议题”学习制度179次，学习50余篇习近平总书记重要讲话内容，开展讲党课活动22次，参加“住建学堂”培训课程5次，赴企业开展“大学习、深调研、真落实”活动46次，圆满落实10项住房保障领域民生实事。</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640" w:firstLineChars="200"/>
              <w:jc w:val="both"/>
              <w:textAlignment w:val="auto"/>
              <w:outlineLvl w:val="9"/>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坚持不懈抓好支部组织建设。组织制定《深圳市住房保障署2022年度党建重点工作安排》，完成署党总支及下属7个党支部集中换届工作，配齐配强半专职党务干部，发展1名正式党员、培养1名预备对象和1名入党积极分子。</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640" w:firstLineChars="200"/>
              <w:jc w:val="both"/>
              <w:textAlignment w:val="auto"/>
              <w:outlineLvl w:val="9"/>
              <w:rPr>
                <w:rFonts w:hint="eastAsia" w:ascii="楷体_GB2312" w:eastAsia="楷体_GB2312"/>
                <w:color w:val="auto"/>
                <w:sz w:val="32"/>
                <w:szCs w:val="32"/>
                <w:lang w:eastAsia="zh-CN"/>
              </w:rPr>
            </w:pPr>
            <w:r>
              <w:rPr>
                <w:rFonts w:hint="eastAsia" w:ascii="仿宋_GB2312" w:hAnsi="仿宋_GB2312" w:eastAsia="仿宋_GB2312" w:cs="仿宋_GB2312"/>
                <w:b w:val="0"/>
                <w:bCs w:val="0"/>
                <w:color w:val="auto"/>
                <w:spacing w:val="0"/>
                <w:kern w:val="2"/>
                <w:sz w:val="32"/>
                <w:szCs w:val="32"/>
                <w:lang w:val="en-US" w:eastAsia="zh-CN" w:bidi="ar-SA"/>
              </w:rPr>
              <w:t>坚持发挥“党建+”优势。一是“党建+重点项目”，成立重大项目临时党支部，高标准推进重大项目建设，提升工程项目建设管理水平。二是“党建+小区”，开展在管保障性住房安全生产检查、执法监管、普法宣传等活动，以服务精细化提升群众满意度。三是党建+基层”，积极开展“一对一”挂点联系茜坑社区党委以及党员干部“双报到”活动，解决基层疫情防控、基层治理等方面问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3"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restart"/>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理事会运行情况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人员组成情况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召开会议情况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8"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决策决议情况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兴办企业情况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无</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8" w:hRule="atLeast"/>
          <w:jc w:val="center"/>
        </w:trPr>
        <w:tc>
          <w:tcPr>
            <w:tcW w:w="3261" w:type="dxa"/>
            <w:gridSpan w:val="3"/>
            <w:noWrap w:val="0"/>
            <w:vAlign w:val="top"/>
          </w:tcPr>
          <w:p>
            <w:pPr>
              <w:ind w:left="59"/>
              <w:rPr>
                <w:rFonts w:hint="eastAsia" w:eastAsia="楷体_GB2312"/>
                <w:color w:val="FF0000"/>
                <w:sz w:val="32"/>
                <w:szCs w:val="32"/>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国有资产投入使用情况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无</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637"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报告</w:t>
            </w:r>
            <w:r>
              <w:rPr>
                <w:rFonts w:eastAsia="楷体_GB2312"/>
                <w:color w:val="auto"/>
                <w:sz w:val="32"/>
                <w:szCs w:val="32"/>
              </w:rPr>
              <w:t>中</w:t>
            </w:r>
            <w:r>
              <w:rPr>
                <w:rFonts w:hint="eastAsia" w:eastAsia="楷体_GB2312"/>
                <w:color w:val="auto"/>
                <w:sz w:val="32"/>
                <w:szCs w:val="32"/>
              </w:rPr>
              <w:t>其他需要说明</w:t>
            </w:r>
            <w:r>
              <w:rPr>
                <w:rFonts w:eastAsia="楷体_GB2312"/>
                <w:color w:val="auto"/>
                <w:sz w:val="32"/>
                <w:szCs w:val="32"/>
              </w:rPr>
              <w:t>的情况</w:t>
            </w:r>
          </w:p>
        </w:tc>
        <w:tc>
          <w:tcPr>
            <w:tcW w:w="5458" w:type="dxa"/>
            <w:gridSpan w:val="15"/>
            <w:noWrap w:val="0"/>
            <w:vAlign w:val="top"/>
          </w:tcPr>
          <w:p>
            <w:pPr>
              <w:ind w:left="59"/>
              <w:rPr>
                <w:rFonts w:hint="eastAsia" w:eastAsia="楷体_GB2312"/>
                <w:color w:val="auto"/>
                <w:szCs w:val="21"/>
              </w:rPr>
            </w:pPr>
          </w:p>
          <w:p>
            <w:pPr>
              <w:ind w:left="59"/>
              <w:rPr>
                <w:rFonts w:hint="eastAsia" w:eastAsia="楷体_GB2312"/>
                <w:color w:val="auto"/>
                <w:szCs w:val="21"/>
              </w:rPr>
            </w:pP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32"/>
                <w:szCs w:val="32"/>
                <w:lang w:val="en-US" w:eastAsia="zh-CN"/>
              </w:rPr>
              <w:t>无</w:t>
            </w:r>
          </w:p>
          <w:p>
            <w:pPr>
              <w:ind w:left="59"/>
              <w:rPr>
                <w:rFonts w:hint="eastAsia" w:eastAsia="楷体_GB2312"/>
                <w:color w:val="auto"/>
                <w:szCs w:val="21"/>
              </w:rPr>
            </w:pP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Calibri" w:hAnsi="Calibri" w:eastAsia="楷体_GB2312"/>
                <w:color w:val="auto"/>
                <w:kern w:val="2"/>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Calibri" w:hAnsi="Calibri" w:eastAsia="楷体_GB2312"/>
                <w:color w:val="auto"/>
                <w:kern w:val="2"/>
                <w:sz w:val="24"/>
                <w:szCs w:val="24"/>
              </w:rPr>
              <w:t>注：填写事业单位分支机构设置和独立办证（许可）情况及运行情况，举办或参与举办其他机构情况，重大资产变动情况，本单位年度发生了重组、整合、拆分、撤销、调整管理形式等情况，以及其他需要说明的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举办单位是否对</w:t>
            </w:r>
            <w:r>
              <w:rPr>
                <w:rFonts w:eastAsia="楷体_GB2312"/>
                <w:color w:val="auto"/>
                <w:sz w:val="32"/>
                <w:szCs w:val="32"/>
              </w:rPr>
              <w:t>本</w:t>
            </w:r>
            <w:r>
              <w:rPr>
                <w:rFonts w:hint="eastAsia" w:eastAsia="楷体_GB2312"/>
                <w:color w:val="auto"/>
                <w:sz w:val="32"/>
                <w:szCs w:val="32"/>
              </w:rPr>
              <w:t>年度报告书</w:t>
            </w:r>
            <w:r>
              <w:rPr>
                <w:rFonts w:eastAsia="楷体_GB2312"/>
                <w:color w:val="auto"/>
                <w:sz w:val="32"/>
                <w:szCs w:val="32"/>
              </w:rPr>
              <w:t>进行审查</w:t>
            </w:r>
          </w:p>
        </w:tc>
        <w:tc>
          <w:tcPr>
            <w:tcW w:w="5458" w:type="dxa"/>
            <w:gridSpan w:val="15"/>
            <w:noWrap w:val="0"/>
            <w:vAlign w:val="top"/>
          </w:tcPr>
          <w:p>
            <w:pPr>
              <w:rPr>
                <w:rFonts w:hint="eastAsia" w:eastAsia="楷体_GB2312"/>
                <w:color w:val="auto"/>
                <w:sz w:val="32"/>
                <w:szCs w:val="32"/>
                <w:lang w:val="en-US" w:eastAsia="zh-CN"/>
              </w:rPr>
            </w:pPr>
            <w:r>
              <w:rPr>
                <w:rFonts w:hint="eastAsia" w:eastAsia="楷体_GB2312"/>
                <w:color w:val="auto"/>
                <w:sz w:val="32"/>
                <w:szCs w:val="32"/>
                <w:lang w:eastAsia="zh-CN"/>
              </w:rPr>
              <w:t>经举办单位审查，可以向社会公示。☑</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经举办单位审查，</w:t>
            </w:r>
            <w:r>
              <w:rPr>
                <w:rFonts w:hint="eastAsia" w:eastAsia="楷体_GB2312"/>
                <w:color w:val="auto"/>
                <w:sz w:val="32"/>
                <w:szCs w:val="32"/>
                <w:lang w:val="en-US" w:eastAsia="zh-CN"/>
              </w:rPr>
              <w:t>不宜向社会公示。</w:t>
            </w:r>
            <w:r>
              <w:rPr>
                <w:rFonts w:hint="eastAsia" w:eastAsia="楷体_GB2312"/>
                <w:color w:val="auto"/>
                <w:sz w:val="32"/>
                <w:szCs w:val="32"/>
                <w:lang w:eastAsia="zh-CN"/>
              </w:rPr>
              <w:t>□</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审查时间：</w:t>
            </w:r>
            <w:r>
              <w:rPr>
                <w:rFonts w:hint="eastAsia" w:eastAsia="楷体_GB2312"/>
                <w:color w:val="auto"/>
                <w:sz w:val="32"/>
                <w:szCs w:val="32"/>
                <w:lang w:val="en-US" w:eastAsia="zh-CN"/>
              </w:rPr>
              <w:t>2023年3月28日</w:t>
            </w:r>
            <w:r>
              <w:rPr>
                <w:rFonts w:hint="eastAsia" w:eastAsia="楷体_GB2312"/>
                <w:color w:val="auto"/>
                <w:sz w:val="32"/>
                <w:szCs w:val="32"/>
                <w:lang w:eastAsia="zh-CN"/>
              </w:rPr>
              <w:t>（举办单位公章）</w:t>
            </w:r>
            <w:r>
              <w:rPr>
                <w:rFonts w:hint="eastAsia" w:eastAsia="楷体_GB2312"/>
                <w:color w:val="auto"/>
                <w:sz w:val="32"/>
                <w:szCs w:val="32"/>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lang w:val="en-US" w:eastAsia="zh-CN"/>
              </w:rPr>
              <w:t>未经举办单位审查</w:t>
            </w:r>
            <w:r>
              <w:rPr>
                <w:rFonts w:hint="eastAsia" w:eastAsia="楷体_GB2312"/>
                <w:color w:val="auto"/>
                <w:sz w:val="32"/>
                <w:szCs w:val="32"/>
                <w:lang w:eastAsia="zh-CN"/>
              </w:rPr>
              <w:t>□，具体原因：</w:t>
            </w:r>
            <w:r>
              <w:rPr>
                <w:rFonts w:hint="eastAsia" w:eastAsia="楷体_GB2312"/>
                <w:color w:val="auto"/>
                <w:sz w:val="32"/>
                <w:szCs w:val="32"/>
                <w:u w:val="single"/>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Calibri" w:hAnsi="Calibri" w:eastAsia="楷体_GB2312"/>
                <w:color w:val="auto"/>
                <w:kern w:val="2"/>
                <w:sz w:val="24"/>
                <w:szCs w:val="24"/>
                <w:lang w:eastAsia="zh-CN"/>
              </w:rPr>
              <w:t>注：</w:t>
            </w:r>
            <w:r>
              <w:rPr>
                <w:rFonts w:hint="eastAsia" w:ascii="Calibri" w:hAnsi="Calibri" w:eastAsia="楷体_GB2312"/>
                <w:color w:val="auto"/>
                <w:kern w:val="2"/>
                <w:sz w:val="24"/>
                <w:szCs w:val="24"/>
              </w:rPr>
              <w:t>可以公示请上传举办单位盖章确认的《</w:t>
            </w:r>
            <w:r>
              <w:rPr>
                <w:rFonts w:hint="eastAsia" w:ascii="Calibri" w:hAnsi="Calibri" w:eastAsia="楷体_GB2312"/>
                <w:color w:val="auto"/>
                <w:kern w:val="2"/>
                <w:sz w:val="24"/>
                <w:szCs w:val="24"/>
                <w:lang w:eastAsia="zh-CN"/>
              </w:rPr>
              <w:t>事业单位法人</w:t>
            </w:r>
            <w:r>
              <w:rPr>
                <w:rFonts w:hint="eastAsia" w:ascii="Calibri" w:hAnsi="Calibri" w:eastAsia="楷体_GB2312"/>
                <w:color w:val="auto"/>
                <w:kern w:val="2"/>
                <w:sz w:val="24"/>
                <w:szCs w:val="24"/>
              </w:rPr>
              <w:t>年度报告书》扫描</w:t>
            </w:r>
            <w:r>
              <w:rPr>
                <w:rFonts w:hint="eastAsia" w:ascii="Calibri" w:hAnsi="Calibri" w:eastAsia="楷体_GB2312"/>
                <w:color w:val="auto"/>
                <w:kern w:val="2"/>
                <w:sz w:val="24"/>
                <w:szCs w:val="24"/>
                <w:lang w:eastAsia="zh-CN"/>
              </w:rPr>
              <w:t>版（或照片）。不可以公示请向事业单位登记管理机关提交举办单位盖章确认的《事业单位法人年度报告书》等纸质材料。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restart"/>
            <w:noWrap w:val="0"/>
            <w:vAlign w:val="top"/>
          </w:tcPr>
          <w:p>
            <w:pPr>
              <w:rPr>
                <w:rFonts w:eastAsia="楷体_GB2312"/>
                <w:color w:val="auto"/>
                <w:sz w:val="32"/>
                <w:szCs w:val="32"/>
              </w:rPr>
            </w:pPr>
            <w:r>
              <w:rPr>
                <w:rFonts w:hint="eastAsia" w:eastAsia="楷体_GB2312"/>
                <w:color w:val="auto"/>
                <w:sz w:val="32"/>
                <w:szCs w:val="32"/>
              </w:rPr>
              <w:t>报告联系人</w:t>
            </w:r>
          </w:p>
        </w:tc>
        <w:tc>
          <w:tcPr>
            <w:tcW w:w="1137" w:type="dxa"/>
            <w:gridSpan w:val="5"/>
            <w:noWrap w:val="0"/>
            <w:vAlign w:val="top"/>
          </w:tcPr>
          <w:p>
            <w:pPr>
              <w:ind w:left="59" w:firstLine="160" w:firstLineChars="50"/>
              <w:rPr>
                <w:rFonts w:eastAsia="楷体_GB2312"/>
                <w:color w:val="auto"/>
                <w:sz w:val="32"/>
                <w:szCs w:val="32"/>
              </w:rPr>
            </w:pPr>
            <w:r>
              <w:rPr>
                <w:rFonts w:hint="eastAsia" w:eastAsia="楷体_GB2312"/>
                <w:color w:val="auto"/>
                <w:sz w:val="32"/>
                <w:szCs w:val="32"/>
              </w:rPr>
              <w:t>姓名</w:t>
            </w:r>
          </w:p>
        </w:tc>
        <w:tc>
          <w:tcPr>
            <w:tcW w:w="3282" w:type="dxa"/>
            <w:gridSpan w:val="9"/>
            <w:noWrap w:val="0"/>
            <w:vAlign w:val="top"/>
          </w:tcPr>
          <w:p>
            <w:pPr>
              <w:ind w:left="59" w:firstLine="160" w:firstLineChars="50"/>
              <w:rPr>
                <w:rFonts w:eastAsia="楷体_GB2312"/>
                <w:color w:val="auto"/>
                <w:sz w:val="32"/>
                <w:szCs w:val="32"/>
              </w:rPr>
            </w:pPr>
            <w:r>
              <w:rPr>
                <w:rFonts w:hint="eastAsia" w:eastAsia="楷体_GB2312"/>
                <w:color w:val="auto"/>
                <w:sz w:val="32"/>
                <w:szCs w:val="32"/>
              </w:rPr>
              <w:t>办公电话</w:t>
            </w:r>
          </w:p>
        </w:tc>
        <w:tc>
          <w:tcPr>
            <w:tcW w:w="1039" w:type="dxa"/>
            <w:noWrap w:val="0"/>
            <w:vAlign w:val="top"/>
          </w:tcPr>
          <w:p>
            <w:pPr>
              <w:ind w:left="59" w:firstLine="160" w:firstLineChars="50"/>
              <w:rPr>
                <w:rFonts w:eastAsia="楷体_GB2312"/>
                <w:color w:val="auto"/>
                <w:sz w:val="32"/>
                <w:szCs w:val="32"/>
              </w:rPr>
            </w:pPr>
            <w:r>
              <w:rPr>
                <w:rFonts w:hint="eastAsia" w:eastAsia="楷体_GB2312"/>
                <w:color w:val="auto"/>
                <w:sz w:val="32"/>
                <w:szCs w:val="32"/>
              </w:rPr>
              <w:t>电子邮箱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eastAsia="楷体_GB2312"/>
                <w:color w:val="auto"/>
                <w:sz w:val="32"/>
                <w:szCs w:val="32"/>
              </w:rPr>
            </w:pPr>
          </w:p>
        </w:tc>
        <w:tc>
          <w:tcPr>
            <w:tcW w:w="1137" w:type="dxa"/>
            <w:gridSpan w:val="5"/>
            <w:noWrap w:val="0"/>
            <w:vAlign w:val="center"/>
          </w:tcPr>
          <w:p>
            <w:pPr>
              <w:spacing w:line="380" w:lineRule="exact"/>
              <w:jc w:val="center"/>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马晓东</w:t>
            </w:r>
          </w:p>
        </w:tc>
        <w:tc>
          <w:tcPr>
            <w:tcW w:w="1839" w:type="dxa"/>
            <w:gridSpan w:val="6"/>
            <w:noWrap w:val="0"/>
            <w:vAlign w:val="center"/>
          </w:tcPr>
          <w:p>
            <w:pPr>
              <w:spacing w:line="600" w:lineRule="exact"/>
              <w:jc w:val="center"/>
              <w:rPr>
                <w:rFonts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sz w:val="24"/>
                <w:szCs w:val="24"/>
              </w:rPr>
              <w:t>83254131</w:t>
            </w:r>
          </w:p>
        </w:tc>
        <w:tc>
          <w:tcPr>
            <w:tcW w:w="2482" w:type="dxa"/>
            <w:gridSpan w:val="4"/>
            <w:noWrap w:val="0"/>
            <w:vAlign w:val="center"/>
          </w:tcPr>
          <w:p>
            <w:pPr>
              <w:spacing w:line="380" w:lineRule="exact"/>
              <w:jc w:val="center"/>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baozhangshu@zjj.sz.gov.cn</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28"/>
          <w:szCs w:val="28"/>
          <w:shd w:val="clear" w:color="auto" w:fill="FFFFFF"/>
        </w:rPr>
        <w:t>（以上信息由事业单位法人进行真实性、准确性</w:t>
      </w:r>
      <w:r>
        <w:rPr>
          <w:rFonts w:hint="eastAsia" w:ascii="仿宋_GB2312" w:hAnsi="仿宋_GB2312" w:eastAsia="仿宋_GB2312" w:cs="仿宋_GB2312"/>
          <w:color w:val="auto"/>
          <w:sz w:val="28"/>
          <w:szCs w:val="28"/>
          <w:shd w:val="clear" w:color="auto" w:fill="FFFFFF"/>
          <w:lang w:eastAsia="zh-CN"/>
        </w:rPr>
        <w:t>、</w:t>
      </w:r>
      <w:r>
        <w:rPr>
          <w:rFonts w:hint="eastAsia" w:ascii="仿宋_GB2312" w:hAnsi="仿宋_GB2312" w:eastAsia="仿宋_GB2312" w:cs="仿宋_GB2312"/>
          <w:color w:val="auto"/>
          <w:sz w:val="28"/>
          <w:szCs w:val="28"/>
          <w:shd w:val="clear" w:color="auto" w:fill="FFFFFF"/>
        </w:rPr>
        <w:t>完整性审核和保密性审查后自行提供</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b w:val="0"/>
          <w:bCs w:val="0"/>
          <w:color w:val="auto"/>
          <w:sz w:val="28"/>
          <w:szCs w:val="28"/>
          <w:shd w:val="clear" w:color="auto" w:fill="FFFFFF"/>
          <w:lang w:eastAsia="zh-CN"/>
        </w:rPr>
        <w:t>并对全部</w:t>
      </w:r>
      <w:r>
        <w:rPr>
          <w:rFonts w:hint="eastAsia" w:ascii="仿宋_GB2312" w:hAnsi="仿宋_GB2312" w:eastAsia="仿宋_GB2312" w:cs="仿宋_GB2312"/>
          <w:b w:val="0"/>
          <w:bCs w:val="0"/>
          <w:color w:val="auto"/>
          <w:sz w:val="28"/>
          <w:szCs w:val="28"/>
          <w:shd w:val="clear" w:color="auto" w:fill="FFFFFF"/>
        </w:rPr>
        <w:t>信息内容的真实性、准确性</w:t>
      </w:r>
      <w:r>
        <w:rPr>
          <w:rFonts w:hint="eastAsia" w:ascii="仿宋_GB2312" w:hAnsi="仿宋_GB2312" w:eastAsia="仿宋_GB2312" w:cs="仿宋_GB2312"/>
          <w:b w:val="0"/>
          <w:bCs w:val="0"/>
          <w:color w:val="auto"/>
          <w:sz w:val="28"/>
          <w:szCs w:val="28"/>
          <w:shd w:val="clear" w:color="auto" w:fill="FFFFFF"/>
          <w:lang w:eastAsia="zh-CN"/>
        </w:rPr>
        <w:t>、</w:t>
      </w:r>
      <w:r>
        <w:rPr>
          <w:rFonts w:hint="eastAsia" w:ascii="仿宋_GB2312" w:hAnsi="仿宋_GB2312" w:eastAsia="仿宋_GB2312" w:cs="仿宋_GB2312"/>
          <w:b w:val="0"/>
          <w:bCs w:val="0"/>
          <w:color w:val="auto"/>
          <w:sz w:val="28"/>
          <w:szCs w:val="28"/>
          <w:shd w:val="clear" w:color="auto" w:fill="FFFFFF"/>
        </w:rPr>
        <w:t>完整性和合法性</w:t>
      </w:r>
      <w:r>
        <w:rPr>
          <w:rFonts w:hint="eastAsia" w:ascii="仿宋_GB2312" w:hAnsi="仿宋_GB2312" w:eastAsia="仿宋_GB2312" w:cs="仿宋_GB2312"/>
          <w:b w:val="0"/>
          <w:bCs w:val="0"/>
          <w:color w:val="auto"/>
          <w:sz w:val="28"/>
          <w:szCs w:val="28"/>
          <w:shd w:val="clear" w:color="auto" w:fill="FFFFFF"/>
          <w:lang w:eastAsia="zh-CN"/>
        </w:rPr>
        <w:t>负责</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color w:val="auto"/>
          <w:sz w:val="28"/>
          <w:szCs w:val="28"/>
          <w:shd w:val="clear" w:color="auto" w:fill="FFFFFF"/>
        </w:rPr>
        <w:t>）</w:t>
      </w:r>
    </w:p>
    <w:p/>
    <w:p>
      <w:pPr>
        <w:pStyle w:val="4"/>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color w:val="00000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rPr>
      </w:pPr>
    </w:p>
    <w:p/>
    <w:p/>
    <w:p>
      <w:pPr>
        <w:spacing w:line="500" w:lineRule="exact"/>
        <w:outlineLvl w:val="9"/>
      </w:pPr>
    </w:p>
    <w:sectPr>
      <w:pgSz w:w="11906" w:h="16838"/>
      <w:pgMar w:top="1440" w:right="1800" w:bottom="1440" w:left="1800" w:header="851" w:footer="1304" w:gutter="0"/>
      <w:pgNumType w:fmt="decimal"/>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CESI黑体-GB2312">
    <w:panose1 w:val="02000500000000000000"/>
    <w:charset w:val="86"/>
    <w:family w:val="auto"/>
    <w:pitch w:val="default"/>
    <w:sig w:usb0="800002BF" w:usb1="184F6CF8" w:usb2="00000012" w:usb3="00000000" w:csb0="0004000F"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 w:name="楷体_GB2312">
    <w:altName w:val="方正楷体_GBK"/>
    <w:panose1 w:val="02010609030101010101"/>
    <w:charset w:val="00"/>
    <w:family w:val="auto"/>
    <w:pitch w:val="default"/>
    <w:sig w:usb0="00000000" w:usb1="00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49FD70"/>
    <w:rsid w:val="1F7DFD5A"/>
    <w:rsid w:val="27DD4D4A"/>
    <w:rsid w:val="2AF6492A"/>
    <w:rsid w:val="2EA9ED8D"/>
    <w:rsid w:val="2EDFDFFF"/>
    <w:rsid w:val="351F64E0"/>
    <w:rsid w:val="35FDE641"/>
    <w:rsid w:val="47EF30D2"/>
    <w:rsid w:val="5B7D9543"/>
    <w:rsid w:val="5F3E30CE"/>
    <w:rsid w:val="5FEBA4F6"/>
    <w:rsid w:val="6FDFB7C2"/>
    <w:rsid w:val="75FF1602"/>
    <w:rsid w:val="777BC0FB"/>
    <w:rsid w:val="77EDB2AD"/>
    <w:rsid w:val="7CD6FE0E"/>
    <w:rsid w:val="7D469AD0"/>
    <w:rsid w:val="7DFFA0C9"/>
    <w:rsid w:val="7EEFE375"/>
    <w:rsid w:val="96DF2F2F"/>
    <w:rsid w:val="BF70AF18"/>
    <w:rsid w:val="D3EF551C"/>
    <w:rsid w:val="D7F60E43"/>
    <w:rsid w:val="D7FDCFE6"/>
    <w:rsid w:val="DDB712D9"/>
    <w:rsid w:val="DFD7E62C"/>
    <w:rsid w:val="E5CF1215"/>
    <w:rsid w:val="E6733DE8"/>
    <w:rsid w:val="EFFFC7E3"/>
    <w:rsid w:val="F3FFAF8B"/>
    <w:rsid w:val="F6FB211B"/>
    <w:rsid w:val="F8BF68BF"/>
    <w:rsid w:val="FBBF6BFD"/>
    <w:rsid w:val="FBF716BF"/>
    <w:rsid w:val="FE3D3352"/>
    <w:rsid w:val="FEFDA3A3"/>
    <w:rsid w:val="FF7DDACA"/>
    <w:rsid w:val="FF7E5E41"/>
    <w:rsid w:val="FFB314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宋体" w:cs="Times New Roman"/>
      <w:kern w:val="2"/>
      <w:sz w:val="24"/>
      <w:szCs w:val="24"/>
      <w:lang w:val="en-US" w:eastAsia="zh-CN" w:bidi="ar"/>
    </w:rPr>
  </w:style>
  <w:style w:type="paragraph" w:styleId="6">
    <w:name w:val="Body Text First Indent"/>
    <w:unhideWhenUsed/>
    <w:qFormat/>
    <w:uiPriority w:val="99"/>
    <w:pPr>
      <w:widowControl w:val="0"/>
      <w:tabs>
        <w:tab w:val="left" w:pos="562"/>
        <w:tab w:val="left" w:pos="3372"/>
        <w:tab w:val="left" w:pos="3653"/>
      </w:tabs>
      <w:spacing w:after="120"/>
      <w:ind w:firstLine="420" w:firstLineChars="100"/>
      <w:jc w:val="both"/>
    </w:pPr>
    <w:rPr>
      <w:rFonts w:ascii="Calibri" w:hAnsi="Calibri" w:eastAsia="宋体" w:cs="Times New Roman"/>
      <w:kern w:val="2"/>
      <w:sz w:val="20"/>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2023-03-22T06:27:00Z</dcterms:created>
  <dc:creator>bzs_Yangjing</dc:creator>
  <cp:lastModifiedBy>huangfd</cp:lastModifiedBy>
  <dcterms:modified xsi:type="dcterms:W3CDTF">2023-03-29T09:02:35Z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