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260" w:lineRule="auto"/>
        <w:jc w:val="left"/>
        <w:rPr>
          <w:rFonts w:hint="eastAsia" w:ascii="CESI仿宋-GB13000" w:hAnsi="CESI仿宋-GB13000" w:eastAsia="CESI仿宋-GB13000" w:cs="CESI仿宋-GB13000"/>
          <w:color w:val="auto"/>
          <w:sz w:val="32"/>
          <w:szCs w:val="32"/>
          <w:highlight w:val="none"/>
          <w:lang w:eastAsia="zh-CN"/>
        </w:rPr>
      </w:pPr>
      <w:r>
        <w:rPr>
          <w:rFonts w:hint="eastAsia" w:ascii="CESI仿宋-GB13000" w:hAnsi="CESI仿宋-GB13000" w:eastAsia="CESI仿宋-GB13000" w:cs="CESI仿宋-GB13000"/>
          <w:color w:val="auto"/>
          <w:sz w:val="32"/>
          <w:szCs w:val="32"/>
          <w:highlight w:val="none"/>
          <w:lang w:eastAsia="zh-CN"/>
        </w:rPr>
        <w:t>附件</w:t>
      </w:r>
    </w:p>
    <w:p>
      <w:pPr>
        <w:widowControl/>
        <w:spacing w:line="260" w:lineRule="auto"/>
        <w:jc w:val="center"/>
        <w:rPr>
          <w:rFonts w:ascii="宋体" w:hAnsi="宋体" w:eastAsia="宋体" w:cs="宋体"/>
          <w:color w:val="auto"/>
          <w:highlight w:val="none"/>
        </w:rPr>
      </w:pPr>
    </w:p>
    <w:p>
      <w:pPr>
        <w:widowControl/>
        <w:spacing w:line="260" w:lineRule="auto"/>
        <w:jc w:val="center"/>
        <w:rPr>
          <w:rFonts w:ascii="宋体" w:hAnsi="宋体" w:eastAsia="宋体" w:cs="宋体"/>
          <w:color w:val="auto"/>
          <w:highlight w:val="none"/>
        </w:rPr>
      </w:pPr>
    </w:p>
    <w:p>
      <w:pPr>
        <w:pStyle w:val="2"/>
        <w:rPr>
          <w:rFonts w:hint="default"/>
          <w:color w:val="auto"/>
          <w:highlight w:val="none"/>
        </w:rPr>
      </w:pPr>
    </w:p>
    <w:p>
      <w:pPr>
        <w:pStyle w:val="3"/>
        <w:rPr>
          <w:rFonts w:hint="default"/>
          <w:color w:val="auto"/>
          <w:highlight w:val="none"/>
        </w:rPr>
      </w:pPr>
    </w:p>
    <w:p>
      <w:pPr>
        <w:rPr>
          <w:rFonts w:hint="default"/>
          <w:color w:val="auto"/>
          <w:highlight w:val="none"/>
        </w:rPr>
      </w:pPr>
    </w:p>
    <w:p>
      <w:pPr>
        <w:pStyle w:val="2"/>
        <w:rPr>
          <w:rFonts w:hint="default"/>
        </w:rPr>
      </w:pPr>
    </w:p>
    <w:p>
      <w:pPr>
        <w:spacing w:before="120" w:after="120" w:line="360" w:lineRule="auto"/>
        <w:ind w:right="-197" w:rightChars="-94"/>
        <w:jc w:val="center"/>
        <w:rPr>
          <w:rFonts w:asciiTheme="majorEastAsia" w:hAnsiTheme="majorEastAsia" w:eastAsiaTheme="majorEastAsia" w:cstheme="majorEastAsia"/>
          <w:b/>
          <w:bCs/>
          <w:color w:val="auto"/>
          <w:sz w:val="44"/>
          <w:szCs w:val="44"/>
          <w:highlight w:val="none"/>
        </w:rPr>
      </w:pPr>
      <w:r>
        <w:rPr>
          <w:rFonts w:hint="eastAsia" w:asciiTheme="majorEastAsia" w:hAnsiTheme="majorEastAsia" w:eastAsiaTheme="majorEastAsia" w:cstheme="majorEastAsia"/>
          <w:b/>
          <w:bCs/>
          <w:color w:val="auto"/>
          <w:sz w:val="44"/>
          <w:szCs w:val="44"/>
          <w:highlight w:val="none"/>
        </w:rPr>
        <w:t>深圳市既有建筑排水通风系统专项排查改造技术指引</w:t>
      </w:r>
    </w:p>
    <w:p>
      <w:pPr>
        <w:spacing w:before="120" w:after="120" w:line="360" w:lineRule="auto"/>
        <w:ind w:right="-197" w:rightChars="-94"/>
        <w:jc w:val="center"/>
        <w:rPr>
          <w:rFonts w:ascii="黑体" w:hAnsi="黑体" w:eastAsia="黑体" w:cs="黑体"/>
          <w:b/>
          <w:bCs/>
          <w:color w:val="auto"/>
          <w:sz w:val="44"/>
          <w:szCs w:val="52"/>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hint="eastAsia" w:ascii="宋体" w:hAnsi="宋体" w:eastAsia="宋体" w:cs="宋体"/>
          <w:color w:val="auto"/>
          <w:spacing w:val="8"/>
          <w:highlight w:val="none"/>
        </w:rPr>
      </w:pPr>
    </w:p>
    <w:p>
      <w:pPr>
        <w:pStyle w:val="2"/>
        <w:rPr>
          <w:color w:val="auto"/>
          <w:highlight w:val="none"/>
        </w:rPr>
      </w:pPr>
    </w:p>
    <w:p>
      <w:pPr>
        <w:pStyle w:val="3"/>
        <w:ind w:left="3360"/>
        <w:rPr>
          <w:rFonts w:hint="eastAsia"/>
          <w:color w:val="auto"/>
          <w:highlight w:val="none"/>
        </w:rPr>
      </w:pPr>
    </w:p>
    <w:p>
      <w:pPr>
        <w:rPr>
          <w:rFonts w:hint="eastAsia"/>
          <w:color w:val="auto"/>
          <w:highlight w:val="none"/>
        </w:rPr>
      </w:pPr>
    </w:p>
    <w:p>
      <w:pPr>
        <w:pStyle w:val="2"/>
        <w:rPr>
          <w:color w:val="auto"/>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rPr>
          <w:rFonts w:ascii="宋体" w:hAnsi="宋体" w:eastAsia="宋体" w:cs="宋体"/>
          <w:color w:val="auto"/>
          <w:spacing w:val="8"/>
          <w:sz w:val="28"/>
          <w:szCs w:val="28"/>
          <w:highlight w:val="none"/>
        </w:rPr>
      </w:pPr>
    </w:p>
    <w:p>
      <w:pPr>
        <w:jc w:val="center"/>
        <w:rPr>
          <w:rFonts w:ascii="黑体" w:hAnsi="黑体" w:eastAsia="黑体" w:cs="黑体"/>
          <w:color w:val="auto"/>
          <w:spacing w:val="8"/>
          <w:sz w:val="28"/>
          <w:szCs w:val="28"/>
          <w:highlight w:val="none"/>
        </w:rPr>
      </w:pPr>
      <w:r>
        <w:rPr>
          <w:rFonts w:hint="eastAsia" w:ascii="黑体" w:hAnsi="黑体" w:eastAsia="黑体" w:cs="黑体"/>
          <w:color w:val="auto"/>
          <w:spacing w:val="8"/>
          <w:sz w:val="28"/>
          <w:szCs w:val="28"/>
          <w:highlight w:val="none"/>
        </w:rPr>
        <w:t>深圳市住房和建设局</w:t>
      </w:r>
    </w:p>
    <w:p>
      <w:pPr>
        <w:jc w:val="center"/>
        <w:rPr>
          <w:rFonts w:ascii="黑体" w:hAnsi="黑体" w:eastAsia="黑体" w:cs="黑体"/>
          <w:color w:val="auto"/>
          <w:sz w:val="28"/>
          <w:szCs w:val="28"/>
          <w:highlight w:val="none"/>
        </w:rPr>
      </w:pPr>
      <w:r>
        <w:rPr>
          <w:rFonts w:hint="eastAsia" w:ascii="黑体" w:hAnsi="黑体" w:eastAsia="黑体" w:cs="黑体"/>
          <w:color w:val="auto"/>
          <w:spacing w:val="8"/>
          <w:sz w:val="28"/>
          <w:szCs w:val="28"/>
          <w:highlight w:val="none"/>
        </w:rPr>
        <w:t>202</w:t>
      </w:r>
      <w:r>
        <w:rPr>
          <w:rFonts w:hint="default" w:ascii="黑体" w:hAnsi="黑体" w:eastAsia="黑体" w:cs="黑体"/>
          <w:color w:val="auto"/>
          <w:spacing w:val="8"/>
          <w:sz w:val="28"/>
          <w:szCs w:val="28"/>
          <w:highlight w:val="none"/>
          <w:lang w:val="en"/>
        </w:rPr>
        <w:t>3</w:t>
      </w:r>
      <w:r>
        <w:rPr>
          <w:rFonts w:hint="eastAsia" w:ascii="黑体" w:hAnsi="黑体" w:eastAsia="黑体" w:cs="黑体"/>
          <w:color w:val="auto"/>
          <w:spacing w:val="8"/>
          <w:sz w:val="28"/>
          <w:szCs w:val="28"/>
          <w:highlight w:val="none"/>
        </w:rPr>
        <w:t>年</w:t>
      </w:r>
      <w:r>
        <w:rPr>
          <w:rFonts w:hint="default" w:ascii="黑体" w:hAnsi="黑体" w:eastAsia="黑体" w:cs="黑体"/>
          <w:color w:val="auto"/>
          <w:spacing w:val="8"/>
          <w:sz w:val="28"/>
          <w:szCs w:val="28"/>
          <w:highlight w:val="none"/>
          <w:lang w:val="en"/>
        </w:rPr>
        <w:t>6</w:t>
      </w:r>
      <w:r>
        <w:rPr>
          <w:rFonts w:hint="eastAsia" w:ascii="黑体" w:hAnsi="黑体" w:eastAsia="黑体" w:cs="黑体"/>
          <w:color w:val="auto"/>
          <w:spacing w:val="8"/>
          <w:sz w:val="28"/>
          <w:szCs w:val="28"/>
          <w:highlight w:val="none"/>
        </w:rPr>
        <w:t>月</w:t>
      </w:r>
    </w:p>
    <w:p>
      <w:pPr>
        <w:pStyle w:val="23"/>
        <w:rPr>
          <w:rFonts w:hint="eastAsia" w:ascii="黑体" w:hAnsi="黑体" w:eastAsia="黑体" w:cs="黑体"/>
          <w:color w:val="auto"/>
          <w:sz w:val="28"/>
          <w:szCs w:val="28"/>
          <w:highlight w:val="none"/>
        </w:rPr>
        <w:sectPr>
          <w:pgSz w:w="11906" w:h="16838"/>
          <w:pgMar w:top="1440" w:right="1800" w:bottom="1440" w:left="1800" w:header="851" w:footer="992" w:gutter="0"/>
          <w:pgNumType w:start="1"/>
          <w:cols w:space="425" w:num="1"/>
          <w:docGrid w:type="lines" w:linePitch="312" w:charSpace="0"/>
        </w:sectPr>
      </w:pPr>
      <w:bookmarkStart w:id="0" w:name="_Toc1552589519"/>
      <w:bookmarkStart w:id="1" w:name="_Toc1965086494"/>
      <w:bookmarkStart w:id="2" w:name="_Toc1455562060"/>
      <w:bookmarkStart w:id="3" w:name="_Toc1794269356"/>
    </w:p>
    <w:p>
      <w:pPr>
        <w:pStyle w:val="23"/>
        <w:rPr>
          <w:rFonts w:hint="eastAsia" w:ascii="黑体" w:hAnsi="黑体" w:eastAsia="黑体" w:cs="黑体"/>
          <w:color w:val="auto"/>
          <w:sz w:val="28"/>
          <w:szCs w:val="28"/>
          <w:highlight w:val="none"/>
        </w:rPr>
      </w:pPr>
      <w:bookmarkStart w:id="4" w:name="_Toc1302146252"/>
      <w:bookmarkStart w:id="5" w:name="_Toc733911642"/>
      <w:bookmarkStart w:id="6" w:name="_Toc153552372"/>
      <w:bookmarkStart w:id="7" w:name="_Toc161650484"/>
      <w:bookmarkStart w:id="8" w:name="_Toc215445093"/>
    </w:p>
    <w:p>
      <w:pPr>
        <w:pStyle w:val="23"/>
        <w:rPr>
          <w:rFonts w:hint="eastAsia" w:ascii="黑体" w:hAnsi="黑体" w:eastAsia="黑体" w:cs="黑体"/>
          <w:color w:val="auto"/>
          <w:sz w:val="28"/>
          <w:szCs w:val="28"/>
          <w:highlight w:val="none"/>
        </w:rPr>
      </w:pPr>
    </w:p>
    <w:p>
      <w:pPr>
        <w:pStyle w:val="23"/>
        <w:rPr>
          <w:rFonts w:ascii="宋体" w:hAnsi="宋体" w:eastAsia="宋体" w:cs="宋体"/>
          <w:color w:val="auto"/>
          <w:spacing w:val="8"/>
          <w:sz w:val="28"/>
          <w:szCs w:val="28"/>
          <w:highlight w:val="none"/>
        </w:rPr>
      </w:pPr>
      <w:r>
        <w:rPr>
          <w:rFonts w:hint="eastAsia" w:ascii="黑体" w:hAnsi="黑体" w:eastAsia="黑体" w:cs="黑体"/>
          <w:color w:val="auto"/>
          <w:sz w:val="28"/>
          <w:szCs w:val="28"/>
          <w:highlight w:val="none"/>
        </w:rPr>
        <w:t>前 言</w:t>
      </w:r>
      <w:bookmarkEnd w:id="0"/>
      <w:bookmarkEnd w:id="4"/>
      <w:bookmarkEnd w:id="5"/>
      <w:bookmarkEnd w:id="6"/>
      <w:bookmarkEnd w:id="7"/>
      <w:bookmarkEnd w:id="8"/>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rPr>
          <w:rFonts w:ascii="宋体" w:hAnsi="宋体" w:cs="宋体"/>
          <w:color w:val="auto"/>
          <w:kern w:val="0"/>
          <w:sz w:val="24"/>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eastAsiaTheme="minorEastAsia"/>
          <w:color w:val="auto"/>
          <w:kern w:val="0"/>
          <w:sz w:val="24"/>
          <w:szCs w:val="21"/>
          <w:highlight w:val="none"/>
          <w:lang w:eastAsia="zh-CN"/>
        </w:rPr>
        <w:t>为</w:t>
      </w:r>
      <w:r>
        <w:rPr>
          <w:rFonts w:hint="eastAsia" w:ascii="宋体" w:hAnsi="宋体" w:cs="宋体" w:eastAsiaTheme="minorEastAsia"/>
          <w:color w:val="auto"/>
          <w:kern w:val="0"/>
          <w:sz w:val="24"/>
          <w:szCs w:val="21"/>
          <w:highlight w:val="none"/>
        </w:rPr>
        <w:t>提升</w:t>
      </w:r>
      <w:r>
        <w:rPr>
          <w:rFonts w:hint="eastAsia" w:ascii="宋体" w:hAnsi="宋体" w:cs="宋体"/>
          <w:color w:val="auto"/>
          <w:kern w:val="0"/>
          <w:sz w:val="24"/>
          <w:szCs w:val="21"/>
          <w:highlight w:val="none"/>
          <w:lang w:eastAsia="zh-CN"/>
        </w:rPr>
        <w:t>既有建筑</w:t>
      </w:r>
      <w:r>
        <w:rPr>
          <w:rFonts w:hint="eastAsia" w:ascii="宋体" w:hAnsi="宋体" w:cs="宋体" w:eastAsiaTheme="minorEastAsia"/>
          <w:color w:val="auto"/>
          <w:kern w:val="0"/>
          <w:sz w:val="24"/>
          <w:szCs w:val="21"/>
          <w:highlight w:val="none"/>
        </w:rPr>
        <w:t>室内空气环境品质和卫生健康水平</w:t>
      </w:r>
      <w:r>
        <w:rPr>
          <w:rFonts w:hint="eastAsia" w:ascii="宋体" w:hAnsi="宋体" w:cs="宋体"/>
          <w:color w:val="auto"/>
          <w:kern w:val="0"/>
          <w:sz w:val="24"/>
          <w:szCs w:val="21"/>
          <w:highlight w:val="none"/>
        </w:rPr>
        <w:t>，深圳市住房和建设局组织编制了《深圳市既有建筑排水通风系统专项排查改造技术指引》，用以指导深圳市既有建筑开展专项排水通风系统排查改造工作。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本指引主要内容包括：1.总则；2.术语；3.住宅建筑室内排查内容与改造措施；4.公共建筑室内排查内容与改造措施；5.室外排查内容与改造措施；6.运行维护。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本指引主编单位：深圳市勘察设计行业协会</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参编单位：深圳市建筑设计研究总院有限公司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深圳大学建筑设计研究院有限公司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深圳市华阳国际工程设计股份有限公司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中建科技集团华南有限公司</w:t>
      </w:r>
      <w:r>
        <w:rPr>
          <w:rFonts w:hint="eastAsia" w:ascii="宋体" w:hAnsi="宋体" w:cs="宋体"/>
          <w:color w:val="auto"/>
          <w:kern w:val="0"/>
          <w:sz w:val="24"/>
          <w:szCs w:val="21"/>
          <w:highlight w:val="none"/>
          <w:lang w:eastAsia="zh-CN"/>
        </w:rPr>
        <w:t>、奥意建筑工程设计有限公司。</w:t>
      </w:r>
      <w:r>
        <w:rPr>
          <w:rFonts w:hint="eastAsia" w:ascii="宋体" w:hAnsi="宋体" w:cs="宋体"/>
          <w:color w:val="auto"/>
          <w:kern w:val="0"/>
          <w:sz w:val="24"/>
          <w:szCs w:val="21"/>
          <w:highlight w:val="none"/>
        </w:rPr>
        <w:t>主要起草人：</w:t>
      </w:r>
      <w:bookmarkEnd w:id="1"/>
      <w:bookmarkEnd w:id="2"/>
      <w:bookmarkEnd w:id="3"/>
      <w:r>
        <w:rPr>
          <w:rFonts w:hint="eastAsia" w:ascii="宋体" w:hAnsi="宋体" w:cs="宋体"/>
          <w:color w:val="auto"/>
          <w:kern w:val="0"/>
          <w:sz w:val="24"/>
          <w:szCs w:val="21"/>
          <w:highlight w:val="none"/>
        </w:rPr>
        <w:t>郑文星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吴延奎</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蔡洁</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黎欣</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刘飞</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卢凯</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刘升禄</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朱树园</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梁建浩</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赵伟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谢蓉</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郑文国</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李龙波</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王嘉启</w:t>
      </w:r>
      <w:r>
        <w:rPr>
          <w:rFonts w:hint="eastAsia" w:ascii="宋体" w:hAnsi="宋体" w:cs="宋体"/>
          <w:color w:val="auto"/>
          <w:kern w:val="0"/>
          <w:sz w:val="24"/>
          <w:szCs w:val="21"/>
          <w:highlight w:val="none"/>
          <w:lang w:val="en" w:eastAsia="zh-CN"/>
        </w:rPr>
        <w:t>、</w:t>
      </w:r>
      <w:r>
        <w:rPr>
          <w:rFonts w:hint="eastAsia" w:ascii="宋体" w:hAnsi="宋体" w:cs="宋体"/>
          <w:color w:val="auto"/>
          <w:kern w:val="0"/>
          <w:sz w:val="24"/>
          <w:szCs w:val="21"/>
          <w:highlight w:val="none"/>
        </w:rPr>
        <w:t>张琴</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w:t>
      </w:r>
      <w:r>
        <w:rPr>
          <w:rFonts w:hint="eastAsia" w:ascii="宋体" w:hAnsi="宋体" w:cs="宋体"/>
          <w:color w:val="auto"/>
          <w:kern w:val="0"/>
          <w:sz w:val="24"/>
          <w:szCs w:val="21"/>
          <w:highlight w:val="none"/>
          <w:lang w:val="en-US" w:eastAsia="zh-CN"/>
        </w:rPr>
        <w:t>主要审查人：朱宝峰、李雪松、卢振、熊汉华、许少良。</w:t>
      </w:r>
    </w:p>
    <w:p>
      <w:pPr>
        <w:widowControl/>
        <w:adjustRightInd w:val="0"/>
        <w:snapToGrid w:val="0"/>
        <w:spacing w:line="360" w:lineRule="auto"/>
        <w:ind w:firstLine="480" w:firstLineChars="200"/>
        <w:rPr>
          <w:rFonts w:hint="eastAsia" w:ascii="宋体" w:hAnsi="宋体" w:cs="宋体"/>
          <w:color w:val="auto"/>
          <w:kern w:val="0"/>
          <w:sz w:val="24"/>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cs="宋体"/>
          <w:color w:val="auto"/>
          <w:kern w:val="0"/>
          <w:sz w:val="24"/>
          <w:szCs w:val="21"/>
          <w:highlight w:val="none"/>
        </w:rPr>
        <w:t>本指引由深圳市住房和建设局归口负责管理，</w:t>
      </w:r>
      <w:r>
        <w:rPr>
          <w:rFonts w:hint="eastAsia" w:ascii="宋体" w:hAnsi="宋体" w:cs="宋体"/>
          <w:color w:val="auto"/>
          <w:kern w:val="0"/>
          <w:sz w:val="24"/>
          <w:szCs w:val="21"/>
          <w:highlight w:val="none"/>
          <w:lang w:eastAsia="zh-CN"/>
        </w:rPr>
        <w:t>深圳市勘察设计行业协会负责组织具体技术条文解释。本指引在实施过程中如有意见和建议，请将意见和有关资料寄送深圳市勘察设计行业协会（地址：深圳市振华路8号设计大厦20楼2009室，邮编：518031，电子邮箱：kcsjxh@vip.163.com）。</w:t>
      </w:r>
    </w:p>
    <w:sdt>
      <w:sdtPr>
        <w:rPr>
          <w:rFonts w:hint="eastAsia" w:ascii="CESI宋体-GB13000" w:hAnsi="CESI宋体-GB13000" w:eastAsia="CESI宋体-GB13000" w:cs="CESI宋体-GB13000"/>
          <w:b/>
          <w:bCs/>
          <w:color w:val="auto"/>
          <w:sz w:val="28"/>
          <w:szCs w:val="28"/>
          <w:highlight w:val="none"/>
        </w:rPr>
        <w:id w:val="147460876"/>
        <w:docPartObj>
          <w:docPartGallery w:val="Table of Contents"/>
          <w:docPartUnique/>
        </w:docPartObj>
      </w:sdtPr>
      <w:sdtEndPr>
        <w:rPr>
          <w:rFonts w:hint="eastAsia" w:ascii="宋体" w:hAnsi="宋体" w:eastAsia="宋体" w:cs="宋体"/>
          <w:b/>
          <w:bCs/>
          <w:color w:val="auto"/>
          <w:sz w:val="28"/>
          <w:szCs w:val="28"/>
          <w:highlight w:val="none"/>
        </w:rPr>
      </w:sdtEndPr>
      <w:sdtContent>
        <w:p>
          <w:pPr>
            <w:adjustRightInd w:val="0"/>
            <w:snapToGrid w:val="0"/>
            <w:spacing w:before="0" w:beforeLines="0" w:after="0" w:afterLines="0" w:line="560" w:lineRule="exact"/>
            <w:ind w:left="0" w:leftChars="0" w:right="0" w:rightChars="0" w:firstLine="0" w:firstLineChars="0"/>
            <w:jc w:val="center"/>
            <w:rPr>
              <w:rFonts w:hint="eastAsia" w:ascii="CESI宋体-GB13000" w:hAnsi="CESI宋体-GB13000" w:eastAsia="CESI宋体-GB13000" w:cs="CESI宋体-GB13000"/>
              <w:b/>
              <w:bCs/>
              <w:sz w:val="28"/>
              <w:szCs w:val="28"/>
            </w:rPr>
          </w:pPr>
          <w:r>
            <w:rPr>
              <w:rFonts w:hint="eastAsia" w:ascii="CESI宋体-GB13000" w:hAnsi="CESI宋体-GB13000" w:eastAsia="CESI宋体-GB13000" w:cs="CESI宋体-GB13000"/>
              <w:b/>
              <w:bCs/>
              <w:sz w:val="28"/>
              <w:szCs w:val="28"/>
            </w:rPr>
            <w:t>目</w:t>
          </w:r>
          <w:r>
            <w:rPr>
              <w:rFonts w:hint="eastAsia" w:ascii="CESI宋体-GB13000" w:hAnsi="CESI宋体-GB13000" w:eastAsia="CESI宋体-GB13000" w:cs="CESI宋体-GB13000"/>
              <w:b/>
              <w:bCs/>
              <w:sz w:val="28"/>
              <w:szCs w:val="28"/>
              <w:lang w:val="en-US" w:eastAsia="zh-CN"/>
            </w:rPr>
            <w:t xml:space="preserve">  </w:t>
          </w:r>
          <w:r>
            <w:rPr>
              <w:rFonts w:hint="eastAsia" w:ascii="CESI宋体-GB13000" w:hAnsi="CESI宋体-GB13000" w:eastAsia="CESI宋体-GB13000" w:cs="CESI宋体-GB13000"/>
              <w:b/>
              <w:bCs/>
              <w:sz w:val="28"/>
              <w:szCs w:val="28"/>
            </w:rPr>
            <w:t>录</w:t>
          </w:r>
        </w:p>
        <w:p>
          <w:pPr>
            <w:pStyle w:val="21"/>
            <w:tabs>
              <w:tab w:val="right" w:leader="dot" w:pos="8306"/>
            </w:tabs>
            <w:adjustRightInd w:val="0"/>
            <w:snapToGrid w:val="0"/>
            <w:spacing w:line="560" w:lineRule="exact"/>
          </w:pP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TOC \o "1-2" \h \u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_Toc640507421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1 总  则</w:t>
          </w:r>
          <w:r>
            <w:tab/>
          </w:r>
          <w:r>
            <w:fldChar w:fldCharType="begin"/>
          </w:r>
          <w:r>
            <w:instrText xml:space="preserve"> PAGEREF _Toc640507421 </w:instrText>
          </w:r>
          <w:r>
            <w:fldChar w:fldCharType="separate"/>
          </w:r>
          <w:r>
            <w:t>1</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_Toc1961683376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2 术  语</w:t>
          </w:r>
          <w:r>
            <w:tab/>
          </w:r>
          <w:r>
            <w:fldChar w:fldCharType="begin"/>
          </w:r>
          <w:r>
            <w:instrText xml:space="preserve"> PAGEREF _Toc1961683376 </w:instrText>
          </w:r>
          <w:r>
            <w:fldChar w:fldCharType="separate"/>
          </w:r>
          <w:r>
            <w:t>2</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_Toc1111499719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3 住宅建筑室内排查内容与改造措施</w:t>
          </w:r>
          <w:r>
            <w:tab/>
          </w:r>
          <w:r>
            <w:fldChar w:fldCharType="begin"/>
          </w:r>
          <w:r>
            <w:instrText xml:space="preserve"> PAGEREF _Toc1111499719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_Toc1629734639 </w:instrText>
          </w:r>
          <w:r>
            <w:rPr>
              <w:rFonts w:hint="eastAsia" w:ascii="黑体" w:hAnsi="黑体" w:eastAsia="黑体" w:cs="黑体"/>
              <w:szCs w:val="21"/>
              <w:highlight w:val="none"/>
            </w:rPr>
            <w:fldChar w:fldCharType="separate"/>
          </w:r>
          <w:r>
            <w:rPr>
              <w:rFonts w:ascii="Times New Roman" w:hAnsi="Times New Roman" w:eastAsia="宋体" w:cs="Times New Roman"/>
              <w:highlight w:val="none"/>
            </w:rPr>
            <w:t>3.1</w:t>
          </w:r>
          <w:r>
            <w:rPr>
              <w:rFonts w:hint="eastAsia" w:ascii="黑体" w:hAnsi="黑体" w:cs="黑体"/>
              <w:szCs w:val="21"/>
              <w:highlight w:val="none"/>
            </w:rPr>
            <w:t>卫生间</w:t>
          </w:r>
          <w:r>
            <w:tab/>
          </w:r>
          <w:r>
            <w:fldChar w:fldCharType="begin"/>
          </w:r>
          <w:r>
            <w:instrText xml:space="preserve"> PAGEREF _Toc1629734639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_Toc1999248503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3.2</w:t>
          </w:r>
          <w:r>
            <w:rPr>
              <w:rFonts w:hint="eastAsia" w:ascii="宋体" w:hAnsi="宋体" w:eastAsia="宋体" w:cs="宋体"/>
              <w:highlight w:val="none"/>
            </w:rPr>
            <w:t>厨房</w:t>
          </w:r>
          <w:r>
            <w:tab/>
          </w:r>
          <w:r>
            <w:fldChar w:fldCharType="begin"/>
          </w:r>
          <w:r>
            <w:instrText xml:space="preserve"> PAGEREF _Toc1999248503 </w:instrText>
          </w:r>
          <w:r>
            <w:fldChar w:fldCharType="separate"/>
          </w:r>
          <w:r>
            <w:t>14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_Toc259930111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3.3</w:t>
          </w:r>
          <w:r>
            <w:rPr>
              <w:rFonts w:hint="eastAsia" w:ascii="宋体" w:hAnsi="宋体" w:eastAsia="宋体" w:cs="宋体"/>
              <w:szCs w:val="21"/>
              <w:highlight w:val="none"/>
            </w:rPr>
            <w:t>管井</w:t>
          </w:r>
          <w:r>
            <w:tab/>
          </w:r>
          <w:r>
            <w:fldChar w:fldCharType="begin"/>
          </w:r>
          <w:r>
            <w:instrText xml:space="preserve"> PAGEREF _Toc259930111 </w:instrText>
          </w:r>
          <w:r>
            <w:fldChar w:fldCharType="separate"/>
          </w:r>
          <w:r>
            <w:t>16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_Toc2132271485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3.4</w:t>
          </w:r>
          <w:r>
            <w:rPr>
              <w:rFonts w:hint="eastAsia" w:ascii="宋体" w:hAnsi="宋体" w:eastAsia="宋体" w:cs="宋体"/>
              <w:highlight w:val="none"/>
            </w:rPr>
            <w:t>阳台、露台、走道</w:t>
          </w:r>
          <w:r>
            <w:tab/>
          </w:r>
          <w:r>
            <w:fldChar w:fldCharType="begin"/>
          </w:r>
          <w:r>
            <w:instrText xml:space="preserve"> PAGEREF _Toc2132271485 </w:instrText>
          </w:r>
          <w:r>
            <w:fldChar w:fldCharType="separate"/>
          </w:r>
          <w:r>
            <w:t>17</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_Toc2014797301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3.5</w:t>
          </w:r>
          <w:r>
            <w:rPr>
              <w:rFonts w:hint="eastAsia" w:ascii="宋体" w:hAnsi="宋体" w:eastAsia="宋体" w:cs="宋体"/>
              <w:highlight w:val="none"/>
            </w:rPr>
            <w:t>地下车库</w:t>
          </w:r>
          <w:r>
            <w:tab/>
          </w:r>
          <w:r>
            <w:fldChar w:fldCharType="begin"/>
          </w:r>
          <w:r>
            <w:instrText xml:space="preserve"> PAGEREF _Toc2014797301 </w:instrText>
          </w:r>
          <w:r>
            <w:fldChar w:fldCharType="separate"/>
          </w:r>
          <w:r>
            <w:t>19</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_Toc734525924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3.6</w:t>
          </w:r>
          <w:r>
            <w:rPr>
              <w:rFonts w:hint="eastAsia" w:ascii="宋体" w:hAnsi="宋体" w:eastAsia="宋体" w:cs="宋体"/>
              <w:highlight w:val="none"/>
            </w:rPr>
            <w:t>设备用房</w:t>
          </w:r>
          <w:r>
            <w:tab/>
          </w:r>
          <w:r>
            <w:fldChar w:fldCharType="begin"/>
          </w:r>
          <w:r>
            <w:instrText xml:space="preserve"> PAGEREF _Toc734525924 </w:instrText>
          </w:r>
          <w:r>
            <w:fldChar w:fldCharType="separate"/>
          </w:r>
          <w:r>
            <w:t>21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_Toc1745617047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3.7</w:t>
          </w:r>
          <w:r>
            <w:rPr>
              <w:rFonts w:hint="eastAsia" w:ascii="宋体" w:hAnsi="宋体" w:eastAsia="宋体" w:cs="宋体"/>
              <w:highlight w:val="none"/>
            </w:rPr>
            <w:t>建筑物屋面</w:t>
          </w:r>
          <w:r>
            <w:tab/>
          </w:r>
          <w:r>
            <w:fldChar w:fldCharType="begin"/>
          </w:r>
          <w:r>
            <w:instrText xml:space="preserve"> PAGEREF _Toc1745617047 </w:instrText>
          </w:r>
          <w:r>
            <w:fldChar w:fldCharType="separate"/>
          </w:r>
          <w:r>
            <w:t>23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_Toc419829789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3.8</w:t>
          </w:r>
          <w:r>
            <w:rPr>
              <w:rFonts w:hint="eastAsia" w:ascii="宋体" w:hAnsi="宋体" w:eastAsia="宋体" w:cs="宋体"/>
              <w:highlight w:val="none"/>
            </w:rPr>
            <w:t>其它排水立管</w:t>
          </w:r>
          <w:r>
            <w:tab/>
          </w:r>
          <w:r>
            <w:fldChar w:fldCharType="begin"/>
          </w:r>
          <w:r>
            <w:instrText xml:space="preserve"> PAGEREF _Toc419829789 </w:instrText>
          </w:r>
          <w:r>
            <w:fldChar w:fldCharType="separate"/>
          </w:r>
          <w:r>
            <w:t>24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_Toc1662874274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4公共建筑室内排查内容与改造措施</w:t>
          </w:r>
          <w:r>
            <w:tab/>
          </w:r>
          <w:r>
            <w:fldChar w:fldCharType="begin"/>
          </w:r>
          <w:r>
            <w:instrText xml:space="preserve"> PAGEREF _Toc1662874274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_Toc486330496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4.1</w:t>
          </w:r>
          <w:r>
            <w:rPr>
              <w:rFonts w:hint="eastAsia" w:ascii="宋体" w:hAnsi="宋体" w:eastAsia="宋体" w:cs="宋体"/>
              <w:highlight w:val="none"/>
            </w:rPr>
            <w:t>卫生间、盥洗间</w:t>
          </w:r>
          <w:r>
            <w:tab/>
          </w:r>
          <w:r>
            <w:fldChar w:fldCharType="begin"/>
          </w:r>
          <w:r>
            <w:instrText xml:space="preserve"> PAGEREF _Toc486330496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_Toc132738509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4.2</w:t>
          </w:r>
          <w:r>
            <w:rPr>
              <w:rFonts w:hint="eastAsia"/>
              <w:highlight w:val="none"/>
            </w:rPr>
            <w:t>厨房、茶水间、开水间、文印室</w:t>
          </w:r>
          <w:r>
            <w:tab/>
          </w:r>
          <w:r>
            <w:fldChar w:fldCharType="begin"/>
          </w:r>
          <w:r>
            <w:instrText xml:space="preserve"> PAGEREF _Toc132738509 </w:instrText>
          </w:r>
          <w:r>
            <w:fldChar w:fldCharType="separate"/>
          </w:r>
          <w:r>
            <w:t>33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_Toc370608358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4.3</w:t>
          </w:r>
          <w:r>
            <w:rPr>
              <w:rFonts w:hint="eastAsia"/>
              <w:highlight w:val="none"/>
            </w:rPr>
            <w:t>管井</w:t>
          </w:r>
          <w:r>
            <w:tab/>
          </w:r>
          <w:r>
            <w:fldChar w:fldCharType="begin"/>
          </w:r>
          <w:r>
            <w:instrText xml:space="preserve"> PAGEREF _Toc370608358 </w:instrText>
          </w:r>
          <w:r>
            <w:fldChar w:fldCharType="separate"/>
          </w:r>
          <w:r>
            <w:t>35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_Toc935346742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4.4</w:t>
          </w:r>
          <w:r>
            <w:rPr>
              <w:rFonts w:hint="eastAsia"/>
              <w:highlight w:val="none"/>
            </w:rPr>
            <w:t>阳台、露台、走道</w:t>
          </w:r>
          <w:r>
            <w:tab/>
          </w:r>
          <w:r>
            <w:fldChar w:fldCharType="begin"/>
          </w:r>
          <w:r>
            <w:instrText xml:space="preserve"> PAGEREF _Toc935346742 </w:instrText>
          </w:r>
          <w:r>
            <w:fldChar w:fldCharType="separate"/>
          </w:r>
          <w:r>
            <w:t>36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_Toc1263977726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4.5空调房间</w:t>
          </w:r>
          <w:r>
            <w:tab/>
          </w:r>
          <w:r>
            <w:fldChar w:fldCharType="begin"/>
          </w:r>
          <w:r>
            <w:instrText xml:space="preserve"> PAGEREF _Toc1263977726 </w:instrText>
          </w:r>
          <w:r>
            <w:fldChar w:fldCharType="separate"/>
          </w:r>
          <w:r>
            <w:t>38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_Toc758668474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4.6</w:t>
          </w:r>
          <w:r>
            <w:rPr>
              <w:rFonts w:hint="eastAsia"/>
              <w:highlight w:val="none"/>
            </w:rPr>
            <w:t>地下车库</w:t>
          </w:r>
          <w:r>
            <w:tab/>
          </w:r>
          <w:r>
            <w:fldChar w:fldCharType="begin"/>
          </w:r>
          <w:r>
            <w:instrText xml:space="preserve"> PAGEREF _Toc758668474 </w:instrText>
          </w:r>
          <w:r>
            <w:fldChar w:fldCharType="separate"/>
          </w:r>
          <w:r>
            <w:t>41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_Toc448776079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4.7</w:t>
          </w:r>
          <w:r>
            <w:rPr>
              <w:rFonts w:hint="eastAsia" w:ascii="宋体" w:hAnsi="宋体" w:eastAsia="宋体" w:cs="宋体"/>
              <w:highlight w:val="none"/>
            </w:rPr>
            <w:t>设备用房</w:t>
          </w:r>
          <w:r>
            <w:tab/>
          </w:r>
          <w:r>
            <w:fldChar w:fldCharType="begin"/>
          </w:r>
          <w:r>
            <w:instrText xml:space="preserve"> PAGEREF _Toc448776079 </w:instrText>
          </w:r>
          <w:r>
            <w:fldChar w:fldCharType="separate"/>
          </w:r>
          <w:r>
            <w:t>44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_Toc754593392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4.8</w:t>
          </w:r>
          <w:r>
            <w:rPr>
              <w:rFonts w:hint="eastAsia" w:ascii="宋体" w:hAnsi="宋体" w:eastAsia="宋体" w:cs="宋体"/>
              <w:highlight w:val="none"/>
            </w:rPr>
            <w:t>建筑物屋面</w:t>
          </w:r>
          <w:r>
            <w:tab/>
          </w:r>
          <w:r>
            <w:fldChar w:fldCharType="begin"/>
          </w:r>
          <w:r>
            <w:instrText xml:space="preserve"> PAGEREF _Toc754593392 </w:instrText>
          </w:r>
          <w:r>
            <w:fldChar w:fldCharType="separate"/>
          </w:r>
          <w:r>
            <w:t>45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_Toc1907293256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4.9</w:t>
          </w:r>
          <w:r>
            <w:rPr>
              <w:rFonts w:hint="eastAsia" w:ascii="宋体" w:hAnsi="宋体" w:eastAsia="宋体" w:cs="宋体"/>
              <w:highlight w:val="none"/>
            </w:rPr>
            <w:t>其它排水立管</w:t>
          </w:r>
          <w:r>
            <w:tab/>
          </w:r>
          <w:r>
            <w:fldChar w:fldCharType="begin"/>
          </w:r>
          <w:r>
            <w:instrText xml:space="preserve"> PAGEREF _Toc1907293256 </w:instrText>
          </w:r>
          <w:r>
            <w:fldChar w:fldCharType="separate"/>
          </w:r>
          <w:r>
            <w:t>47</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_Toc1860289876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5室外排查内容与改造措施</w:t>
          </w:r>
          <w:r>
            <w:tab/>
          </w:r>
          <w:r>
            <w:fldChar w:fldCharType="begin"/>
          </w:r>
          <w:r>
            <w:instrText xml:space="preserve"> PAGEREF _Toc1860289876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_Toc331077018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5.1</w:t>
          </w:r>
          <w:r>
            <w:rPr>
              <w:rFonts w:hint="eastAsia"/>
              <w:highlight w:val="none"/>
            </w:rPr>
            <w:t>地面</w:t>
          </w:r>
          <w:r>
            <w:tab/>
          </w:r>
          <w:r>
            <w:fldChar w:fldCharType="begin"/>
          </w:r>
          <w:r>
            <w:instrText xml:space="preserve"> PAGEREF _Toc331077018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_Toc791675638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5.2</w:t>
          </w:r>
          <w:r>
            <w:rPr>
              <w:rFonts w:hint="eastAsia"/>
              <w:highlight w:val="none"/>
            </w:rPr>
            <w:t>公共卫生间</w:t>
          </w:r>
          <w:r>
            <w:tab/>
          </w:r>
          <w:r>
            <w:fldChar w:fldCharType="begin"/>
          </w:r>
          <w:r>
            <w:instrText xml:space="preserve"> PAGEREF _Toc791675638 </w:instrText>
          </w:r>
          <w:r>
            <w:fldChar w:fldCharType="separate"/>
          </w:r>
          <w:r>
            <w:t>50</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_Toc1048053381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5.3</w:t>
          </w:r>
          <w:r>
            <w:rPr>
              <w:rFonts w:hint="eastAsia"/>
              <w:highlight w:val="none"/>
            </w:rPr>
            <w:t>垃圾站房</w:t>
          </w:r>
          <w:r>
            <w:tab/>
          </w:r>
          <w:r>
            <w:fldChar w:fldCharType="begin"/>
          </w:r>
          <w:r>
            <w:instrText xml:space="preserve"> PAGEREF _Toc1048053381 </w:instrText>
          </w:r>
          <w:r>
            <w:fldChar w:fldCharType="separate"/>
          </w:r>
          <w:r>
            <w:t>53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_Toc406958018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5.4</w:t>
          </w:r>
          <w:r>
            <w:rPr>
              <w:rFonts w:hint="eastAsia"/>
              <w:highlight w:val="none"/>
            </w:rPr>
            <w:t xml:space="preserve"> 建筑外立面</w:t>
          </w:r>
          <w:r>
            <w:tab/>
          </w:r>
          <w:r>
            <w:fldChar w:fldCharType="begin"/>
          </w:r>
          <w:r>
            <w:instrText xml:space="preserve"> PAGEREF _Toc406958018 </w:instrText>
          </w:r>
          <w:r>
            <w:fldChar w:fldCharType="separate"/>
          </w:r>
          <w:r>
            <w:t>54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_Toc187605442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6 运行维护</w:t>
          </w:r>
          <w:r>
            <w:tab/>
          </w:r>
          <w:r>
            <w:fldChar w:fldCharType="begin"/>
          </w:r>
          <w:r>
            <w:instrText xml:space="preserve"> PAGEREF _Toc187605442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_Toc1918046159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 xml:space="preserve">6.1 </w:t>
          </w:r>
          <w:r>
            <w:rPr>
              <w:rFonts w:hint="eastAsia"/>
              <w:highlight w:val="none"/>
            </w:rPr>
            <w:t>排水</w:t>
          </w:r>
          <w:r>
            <w:tab/>
          </w:r>
          <w:r>
            <w:fldChar w:fldCharType="begin"/>
          </w:r>
          <w:r>
            <w:instrText xml:space="preserve"> PAGEREF _Toc1918046159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_Toc589454921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6.2</w:t>
          </w:r>
          <w:r>
            <w:rPr>
              <w:rFonts w:hint="eastAsia"/>
              <w:highlight w:val="none"/>
            </w:rPr>
            <w:t>通风空调</w:t>
          </w:r>
          <w:r>
            <w:tab/>
          </w:r>
          <w:r>
            <w:fldChar w:fldCharType="begin"/>
          </w:r>
          <w:r>
            <w:instrText xml:space="preserve"> PAGEREF _Toc589454921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_Toc1502531408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引用标准和文献</w:t>
          </w:r>
          <w:r>
            <w:tab/>
          </w:r>
          <w:r>
            <w:fldChar w:fldCharType="begin"/>
          </w:r>
          <w:r>
            <w:instrText xml:space="preserve"> PAGEREF _Toc1502531408 </w:instrText>
          </w:r>
          <w:r>
            <w:fldChar w:fldCharType="separate"/>
          </w:r>
          <w:r>
            <w:t>65</w:t>
          </w:r>
          <w:r>
            <w:fldChar w:fldCharType="end"/>
          </w:r>
          <w:r>
            <w:rPr>
              <w:rFonts w:hint="eastAsia" w:ascii="黑体" w:hAnsi="黑体" w:eastAsia="黑体" w:cs="黑体"/>
              <w:color w:val="auto"/>
              <w:szCs w:val="21"/>
              <w:highlight w:val="none"/>
            </w:rPr>
            <w:fldChar w:fldCharType="end"/>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宋体" w:hAnsi="宋体" w:eastAsia="宋体" w:cs="宋体"/>
              <w:color w:val="auto"/>
              <w:highlight w:val="none"/>
            </w:rPr>
          </w:pPr>
          <w:r>
            <w:rPr>
              <w:rFonts w:hint="eastAsia" w:ascii="黑体" w:hAnsi="黑体" w:eastAsia="黑体" w:cs="黑体"/>
              <w:color w:val="auto"/>
              <w:szCs w:val="21"/>
              <w:highlight w:val="none"/>
            </w:rPr>
            <w:fldChar w:fldCharType="end"/>
          </w:r>
        </w:p>
      </w:sdtContent>
    </w:sdt>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pStyle w:val="2"/>
        <w:rPr>
          <w:rFonts w:hint="default" w:hAnsi="宋体" w:cs="宋体"/>
          <w:color w:val="auto"/>
          <w:highlight w:val="none"/>
        </w:rPr>
      </w:pPr>
    </w:p>
    <w:p>
      <w:pPr>
        <w:pStyle w:val="5"/>
        <w:numPr>
          <w:ilvl w:val="1"/>
          <w:numId w:val="0"/>
        </w:numPr>
        <w:rPr>
          <w:rFonts w:ascii="Times New Roman" w:hAnsi="Times New Roman" w:cs="Times New Roman"/>
          <w:color w:val="auto"/>
          <w:szCs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9" w:name="_Toc27877"/>
      <w:bookmarkStart w:id="10" w:name="_Toc83310034"/>
      <w:bookmarkStart w:id="11" w:name="_Toc13035"/>
      <w:bookmarkStart w:id="12" w:name="_Toc93339466"/>
      <w:bookmarkStart w:id="13" w:name="_Toc83310190"/>
      <w:bookmarkStart w:id="14" w:name="_Toc21199"/>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5" w:name="_Toc1667928998"/>
      <w:bookmarkStart w:id="16" w:name="_Toc640507421"/>
      <w:r>
        <w:rPr>
          <w:rFonts w:hint="eastAsia" w:ascii="CESI黑体-GB13000" w:hAnsi="CESI黑体-GB13000" w:eastAsia="CESI黑体-GB13000"/>
          <w:bCs w:val="0"/>
          <w:color w:val="auto"/>
          <w:kern w:val="2"/>
          <w:sz w:val="28"/>
          <w:highlight w:val="none"/>
        </w:rPr>
        <w:t>1 总  则</w:t>
      </w:r>
      <w:bookmarkEnd w:id="9"/>
      <w:bookmarkEnd w:id="10"/>
      <w:bookmarkEnd w:id="11"/>
      <w:bookmarkEnd w:id="12"/>
      <w:bookmarkEnd w:id="13"/>
      <w:bookmarkEnd w:id="14"/>
      <w:bookmarkEnd w:id="15"/>
      <w:bookmarkEnd w:id="16"/>
    </w:p>
    <w:p>
      <w:pPr>
        <w:widowControl/>
        <w:spacing w:line="360" w:lineRule="auto"/>
        <w:jc w:val="left"/>
        <w:rPr>
          <w:rFonts w:asciiTheme="minorEastAsia" w:hAnsiTheme="minorEastAsia" w:cstheme="minorEastAsia"/>
          <w:color w:val="auto"/>
          <w:szCs w:val="21"/>
          <w:highlight w:val="none"/>
        </w:rPr>
      </w:pPr>
      <w:r>
        <w:rPr>
          <w:rFonts w:hint="eastAsia" w:ascii="Times New Roman" w:hAnsi="Times New Roman" w:eastAsia="黑体" w:cs="Times New Roman"/>
          <w:b/>
          <w:bCs/>
          <w:color w:val="auto"/>
          <w:szCs w:val="21"/>
          <w:highlight w:val="none"/>
        </w:rPr>
        <w:t xml:space="preserve">1.0.1  </w:t>
      </w:r>
      <w:r>
        <w:rPr>
          <w:rFonts w:hint="eastAsia" w:ascii="Times New Roman" w:hAnsi="Times New Roman" w:eastAsia="宋体" w:cs="宋体"/>
          <w:color w:val="auto"/>
          <w:kern w:val="0"/>
          <w:sz w:val="21"/>
          <w:szCs w:val="21"/>
          <w:highlight w:val="none"/>
          <w:lang w:eastAsia="zh-CN" w:bidi="ar"/>
        </w:rPr>
        <w:t>为</w:t>
      </w:r>
      <w:r>
        <w:rPr>
          <w:rFonts w:hint="eastAsia" w:ascii="Times New Roman" w:hAnsi="Times New Roman" w:eastAsia="宋体" w:cs="宋体"/>
          <w:color w:val="auto"/>
          <w:kern w:val="0"/>
          <w:sz w:val="21"/>
          <w:szCs w:val="21"/>
          <w:highlight w:val="none"/>
          <w:lang w:bidi="ar"/>
        </w:rPr>
        <w:t>提升室内空气环境品质和卫生健康水平</w:t>
      </w:r>
      <w:r>
        <w:rPr>
          <w:rFonts w:hint="eastAsia" w:ascii="Times New Roman" w:hAnsi="Times New Roman" w:eastAsia="宋体" w:cs="宋体"/>
          <w:color w:val="auto"/>
          <w:kern w:val="0"/>
          <w:szCs w:val="21"/>
          <w:highlight w:val="none"/>
          <w:lang w:bidi="ar"/>
        </w:rPr>
        <w:t>，指导深圳市既有建筑开展排水通风系统专项排查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改造，特制定本</w:t>
      </w:r>
      <w:r>
        <w:rPr>
          <w:rFonts w:hint="eastAsia" w:ascii="宋体" w:hAnsi="宋体" w:eastAsia="宋体" w:cs="宋体"/>
          <w:color w:val="auto"/>
          <w:szCs w:val="21"/>
          <w:highlight w:val="none"/>
        </w:rPr>
        <w:t>指引。</w:t>
      </w:r>
    </w:p>
    <w:p>
      <w:pPr>
        <w:widowControl/>
        <w:spacing w:line="360" w:lineRule="auto"/>
        <w:ind w:firstLine="0" w:firstLineChars="0"/>
        <w:jc w:val="left"/>
        <w:rPr>
          <w:rFonts w:hint="eastAsia" w:ascii="Times New Roman" w:hAnsi="Times New Roman" w:eastAsia="宋体" w:cs="宋体"/>
          <w:color w:val="auto"/>
          <w:kern w:val="0"/>
          <w:szCs w:val="21"/>
          <w:highlight w:val="none"/>
          <w:lang w:bidi="ar"/>
        </w:rPr>
      </w:pPr>
      <w:r>
        <w:rPr>
          <w:rFonts w:hint="eastAsia"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2</w:t>
      </w:r>
      <w:r>
        <w:rPr>
          <w:rFonts w:hint="eastAsia" w:ascii="Times New Roman" w:hAnsi="Times New Roman" w:eastAsia="黑体" w:cs="Times New Roman"/>
          <w:b/>
          <w:bCs/>
          <w:color w:val="auto"/>
          <w:szCs w:val="21"/>
          <w:highlight w:val="none"/>
        </w:rPr>
        <w:t xml:space="preserve"> </w:t>
      </w:r>
      <w:r>
        <w:rPr>
          <w:rFonts w:hint="eastAsia" w:asciiTheme="minorEastAsia" w:hAnsiTheme="minorEastAsia" w:cstheme="minorEastAsia"/>
          <w:color w:val="auto"/>
          <w:szCs w:val="21"/>
          <w:highlight w:val="none"/>
        </w:rPr>
        <w:t xml:space="preserve"> </w:t>
      </w:r>
      <w:r>
        <w:rPr>
          <w:rFonts w:hint="eastAsia" w:ascii="Times New Roman" w:hAnsi="Times New Roman" w:eastAsia="宋体" w:cs="宋体"/>
          <w:color w:val="auto"/>
          <w:kern w:val="0"/>
          <w:szCs w:val="21"/>
          <w:highlight w:val="none"/>
          <w:lang w:bidi="ar"/>
        </w:rPr>
        <w:t>本指引适用于深圳市既有建筑排水通风系统的排查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改造，建筑类型</w:t>
      </w:r>
      <w:r>
        <w:rPr>
          <w:rFonts w:hint="eastAsia" w:ascii="Times New Roman" w:hAnsi="Times New Roman" w:cs="宋体"/>
          <w:color w:val="auto"/>
          <w:kern w:val="0"/>
          <w:szCs w:val="21"/>
          <w:highlight w:val="none"/>
        </w:rPr>
        <w:t>包括</w:t>
      </w:r>
      <w:r>
        <w:rPr>
          <w:rFonts w:hint="eastAsia" w:ascii="Times New Roman" w:hAnsi="Times New Roman" w:eastAsia="宋体" w:cs="宋体"/>
          <w:color w:val="auto"/>
          <w:kern w:val="0"/>
          <w:szCs w:val="21"/>
          <w:highlight w:val="none"/>
        </w:rPr>
        <w:t>住宅建筑和办公、酒店、</w:t>
      </w:r>
      <w:r>
        <w:rPr>
          <w:rFonts w:hint="eastAsia" w:ascii="Times New Roman" w:hAnsi="Times New Roman" w:cs="宋体"/>
          <w:color w:val="auto"/>
          <w:kern w:val="0"/>
          <w:szCs w:val="21"/>
          <w:highlight w:val="none"/>
        </w:rPr>
        <w:t>商业</w:t>
      </w:r>
      <w:r>
        <w:rPr>
          <w:rFonts w:hint="eastAsia" w:ascii="Times New Roman" w:hAnsi="Times New Roman" w:eastAsia="宋体" w:cs="宋体"/>
          <w:color w:val="auto"/>
          <w:kern w:val="0"/>
          <w:szCs w:val="21"/>
          <w:highlight w:val="none"/>
        </w:rPr>
        <w:t>、学校等公共建筑</w:t>
      </w:r>
      <w:r>
        <w:rPr>
          <w:rFonts w:hint="eastAsia" w:ascii="Times New Roman" w:hAnsi="Times New Roman" w:eastAsia="宋体" w:cs="宋体"/>
          <w:color w:val="auto"/>
          <w:kern w:val="0"/>
          <w:szCs w:val="21"/>
          <w:highlight w:val="none"/>
          <w:lang w:bidi="ar"/>
        </w:rPr>
        <w:t>。住宅式公寓建议参照住宅执行，设置集中空调系统的住宅通风部分内容建议参照公共建筑执行，建筑内垃圾房建议参照室外部分的垃圾房执行。</w:t>
      </w:r>
    </w:p>
    <w:p>
      <w:pPr>
        <w:widowControl/>
        <w:spacing w:line="240" w:lineRule="auto"/>
        <w:jc w:val="left"/>
        <w:rPr>
          <w:color w:val="auto"/>
          <w:szCs w:val="21"/>
          <w:highlight w:val="none"/>
          <w:shd w:val="clear" w:color="auto" w:fill="BDD6E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3</w:t>
      </w:r>
      <w:r>
        <w:rPr>
          <w:rFonts w:ascii="Times New Roman" w:hAnsi="Times New Roman" w:eastAsia="宋体" w:cs="Times New Roman"/>
          <w:color w:val="auto"/>
          <w:kern w:val="0"/>
          <w:szCs w:val="21"/>
          <w:highlight w:val="none"/>
          <w:lang w:bidi="ar"/>
        </w:rPr>
        <w:t xml:space="preserve"> </w:t>
      </w:r>
      <w:r>
        <w:rPr>
          <w:rFonts w:hint="eastAsia" w:ascii="Times New Roman" w:hAnsi="Times New Roman" w:eastAsia="宋体" w:cs="Times New Roman"/>
          <w:color w:val="auto"/>
          <w:kern w:val="0"/>
          <w:szCs w:val="21"/>
          <w:highlight w:val="none"/>
          <w:lang w:bidi="ar"/>
        </w:rPr>
        <w:t xml:space="preserve"> </w:t>
      </w:r>
      <w:r>
        <w:rPr>
          <w:rFonts w:hint="eastAsia" w:ascii="宋体" w:hAnsi="宋体" w:eastAsia="宋体" w:cs="宋体"/>
          <w:color w:val="auto"/>
          <w:szCs w:val="21"/>
          <w:highlight w:val="none"/>
        </w:rPr>
        <w:t>既有建筑排水通风系统的排查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改造应遵循安全、适用、经济、合理原则。</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default" w:ascii="Times New Roman" w:hAnsi="Times New Roman" w:eastAsia="黑体" w:cs="Times New Roman"/>
          <w:b/>
          <w:bCs/>
          <w:color w:val="auto"/>
          <w:szCs w:val="21"/>
          <w:highlight w:val="none"/>
          <w:lang w:val="en"/>
        </w:rPr>
        <w:t>4</w:t>
      </w:r>
      <w:r>
        <w:rPr>
          <w:rFonts w:ascii="Times New Roman" w:hAnsi="Times New Roman" w:eastAsia="黑体" w:cs="Times New Roman"/>
          <w:b/>
          <w:bCs/>
          <w:color w:val="auto"/>
          <w:szCs w:val="21"/>
          <w:highlight w:val="none"/>
        </w:rPr>
        <w:t xml:space="preserve"> </w:t>
      </w:r>
      <w:r>
        <w:rPr>
          <w:rFonts w:ascii="Times New Roman" w:hAnsi="Times New Roman" w:eastAsia="宋体" w:cs="宋体"/>
          <w:color w:val="auto"/>
          <w:kern w:val="0"/>
          <w:szCs w:val="21"/>
          <w:highlight w:val="none"/>
          <w:lang w:bidi="ar"/>
        </w:rPr>
        <w:t xml:space="preserve"> </w:t>
      </w:r>
      <w:r>
        <w:rPr>
          <w:rFonts w:hint="eastAsia" w:ascii="宋体" w:hAnsi="宋体" w:eastAsia="宋体" w:cs="宋体"/>
          <w:color w:val="auto"/>
          <w:szCs w:val="21"/>
          <w:highlight w:val="none"/>
        </w:rPr>
        <w:t>实施排查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改造前，</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收集建筑物排水系统和通风系统的相关竣工图纸，用于对照核查隐蔽设备设施。</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5</w:t>
      </w:r>
      <w:r>
        <w:rPr>
          <w:rFonts w:ascii="Times New Roman" w:hAnsi="Times New Roman" w:eastAsia="宋体" w:cs="宋体"/>
          <w:color w:val="auto"/>
          <w:kern w:val="0"/>
          <w:szCs w:val="21"/>
          <w:highlight w:val="none"/>
          <w:lang w:bidi="ar"/>
        </w:rPr>
        <w:t xml:space="preserve">  </w:t>
      </w:r>
      <w:r>
        <w:rPr>
          <w:rFonts w:hint="eastAsia" w:ascii="Times New Roman" w:hAnsi="Times New Roman" w:eastAsia="宋体" w:cs="宋体"/>
          <w:color w:val="auto"/>
          <w:kern w:val="0"/>
          <w:szCs w:val="21"/>
          <w:highlight w:val="none"/>
        </w:rPr>
        <w:t>深圳市既有建筑排水通风系统排查</w:t>
      </w:r>
      <w:r>
        <w:rPr>
          <w:rFonts w:hint="eastAsia" w:ascii="Times New Roman" w:hAnsi="Times New Roman" w:eastAsia="宋体" w:cs="宋体"/>
          <w:color w:val="auto"/>
          <w:kern w:val="0"/>
          <w:szCs w:val="21"/>
          <w:highlight w:val="none"/>
          <w:lang w:eastAsia="zh-CN"/>
        </w:rPr>
        <w:t>和</w:t>
      </w:r>
      <w:r>
        <w:rPr>
          <w:rFonts w:hint="eastAsia" w:ascii="Times New Roman" w:hAnsi="Times New Roman" w:eastAsia="宋体" w:cs="宋体"/>
          <w:color w:val="auto"/>
          <w:kern w:val="0"/>
          <w:szCs w:val="21"/>
          <w:highlight w:val="none"/>
        </w:rPr>
        <w:t>改造</w:t>
      </w:r>
      <w:r>
        <w:rPr>
          <w:rFonts w:hint="eastAsia" w:ascii="Times New Roman" w:hAnsi="Times New Roman" w:eastAsia="宋体" w:cs="宋体"/>
          <w:color w:val="auto"/>
          <w:kern w:val="0"/>
          <w:szCs w:val="21"/>
          <w:highlight w:val="none"/>
          <w:lang w:eastAsia="zh-CN"/>
        </w:rPr>
        <w:t>除应符合本指引外，还</w:t>
      </w:r>
      <w:r>
        <w:rPr>
          <w:rFonts w:hint="eastAsia" w:ascii="Times New Roman" w:hAnsi="Times New Roman" w:eastAsia="宋体" w:cs="宋体"/>
          <w:color w:val="auto"/>
          <w:kern w:val="0"/>
          <w:szCs w:val="21"/>
          <w:highlight w:val="none"/>
        </w:rPr>
        <w:t>应符合国家</w:t>
      </w:r>
      <w:r>
        <w:rPr>
          <w:rFonts w:hint="eastAsia" w:ascii="Times New Roman" w:hAnsi="Times New Roman" w:cs="宋体"/>
          <w:color w:val="auto"/>
          <w:kern w:val="0"/>
          <w:szCs w:val="21"/>
          <w:highlight w:val="none"/>
        </w:rPr>
        <w:t>及地方</w:t>
      </w:r>
      <w:r>
        <w:rPr>
          <w:rFonts w:hint="eastAsia" w:ascii="Times New Roman" w:hAnsi="Times New Roman" w:eastAsia="宋体" w:cs="宋体"/>
          <w:color w:val="auto"/>
          <w:kern w:val="0"/>
          <w:szCs w:val="21"/>
          <w:highlight w:val="none"/>
        </w:rPr>
        <w:t>现行有关标准</w:t>
      </w:r>
      <w:r>
        <w:rPr>
          <w:rFonts w:hint="eastAsia" w:ascii="Times New Roman" w:hAnsi="Times New Roman" w:cs="宋体"/>
          <w:color w:val="auto"/>
          <w:kern w:val="0"/>
          <w:szCs w:val="21"/>
          <w:highlight w:val="none"/>
          <w:lang w:eastAsia="zh-CN"/>
        </w:rPr>
        <w:t>的</w:t>
      </w:r>
      <w:r>
        <w:rPr>
          <w:rFonts w:hint="eastAsia" w:ascii="Times New Roman" w:hAnsi="Times New Roman" w:eastAsia="宋体" w:cs="宋体"/>
          <w:color w:val="auto"/>
          <w:kern w:val="0"/>
          <w:szCs w:val="21"/>
          <w:highlight w:val="none"/>
        </w:rPr>
        <w:t>规定</w:t>
      </w:r>
      <w:r>
        <w:rPr>
          <w:rFonts w:hint="eastAsia" w:ascii="Times New Roman" w:hAnsi="Times New Roman" w:eastAsia="宋体" w:cs="宋体"/>
          <w:color w:val="auto"/>
          <w:kern w:val="0"/>
          <w:szCs w:val="21"/>
          <w:highlight w:val="none"/>
          <w:lang w:bidi="ar"/>
        </w:rPr>
        <w:t>。</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footerReference r:id="rId5" w:type="default"/>
          <w:pgSz w:w="11906" w:h="16838"/>
          <w:pgMar w:top="1440" w:right="1800" w:bottom="1440" w:left="1800" w:header="851" w:footer="992" w:gutter="0"/>
          <w:pgNumType w:start="1"/>
          <w:cols w:space="425" w:num="1"/>
          <w:docGrid w:type="lines" w:linePitch="312" w:charSpace="0"/>
        </w:sectPr>
      </w:pPr>
      <w:bookmarkStart w:id="17" w:name="_Toc520641753"/>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pPr>
      <w:bookmarkStart w:id="18" w:name="_Toc1961683376"/>
      <w:bookmarkStart w:id="19" w:name="_Toc1912748765"/>
      <w:r>
        <w:rPr>
          <w:rFonts w:hint="eastAsia" w:ascii="CESI黑体-GB13000" w:hAnsi="CESI黑体-GB13000" w:eastAsia="CESI黑体-GB13000"/>
          <w:bCs w:val="0"/>
          <w:color w:val="auto"/>
          <w:kern w:val="2"/>
          <w:sz w:val="28"/>
          <w:highlight w:val="none"/>
        </w:rPr>
        <w:t>2 术  语</w:t>
      </w:r>
      <w:bookmarkEnd w:id="17"/>
      <w:bookmarkEnd w:id="18"/>
      <w:bookmarkEnd w:id="19"/>
    </w:p>
    <w:p>
      <w:pPr>
        <w:spacing w:line="360" w:lineRule="auto"/>
        <w:rPr>
          <w:rFonts w:ascii="黑体" w:hAnsi="黑体" w:eastAsia="黑体" w:cs="黑体"/>
          <w:b/>
          <w:bCs/>
          <w:color w:val="auto"/>
          <w:sz w:val="24"/>
          <w:highlight w:val="none"/>
        </w:rPr>
      </w:pPr>
      <w:r>
        <w:rPr>
          <w:rFonts w:ascii="Times New Roman" w:hAnsi="Times New Roman" w:eastAsia="黑体" w:cs="Times New Roman"/>
          <w:b/>
          <w:bCs/>
          <w:color w:val="auto"/>
          <w:sz w:val="24"/>
          <w:highlight w:val="none"/>
          <w:lang w:bidi="ar"/>
        </w:rPr>
        <w:t xml:space="preserve">2.1 </w:t>
      </w:r>
      <w:r>
        <w:rPr>
          <w:rFonts w:hint="eastAsia" w:ascii="黑体" w:hAnsi="黑体" w:eastAsia="黑体" w:cs="黑体"/>
          <w:b/>
          <w:bCs/>
          <w:color w:val="auto"/>
          <w:sz w:val="24"/>
          <w:highlight w:val="none"/>
          <w:lang w:bidi="ar"/>
        </w:rPr>
        <w:t>排水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.1</w:t>
      </w:r>
      <w:r>
        <w:rPr>
          <w:rFonts w:ascii="Times New Roman" w:hAnsi="Times New Roman"/>
          <w:b/>
          <w:bCs/>
          <w:color w:val="auto"/>
          <w:szCs w:val="21"/>
          <w:highlight w:val="none"/>
        </w:rPr>
        <w:t xml:space="preserve"> </w:t>
      </w:r>
      <w:r>
        <w:rPr>
          <w:rFonts w:hint="eastAsia" w:ascii="宋体" w:hAnsi="宋体" w:cs="宋体"/>
          <w:b/>
          <w:bCs/>
          <w:color w:val="auto"/>
          <w:szCs w:val="21"/>
          <w:highlight w:val="none"/>
          <w:lang w:val="zh-CN"/>
        </w:rPr>
        <w:t>生活污水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sewage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人们日常生活中排泄的粪便污水。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2.1.2 </w:t>
      </w:r>
      <w:r>
        <w:rPr>
          <w:rFonts w:hint="eastAsia" w:ascii="宋体" w:hAnsi="宋体" w:cs="宋体"/>
          <w:b/>
          <w:bCs/>
          <w:color w:val="auto"/>
          <w:szCs w:val="21"/>
          <w:highlight w:val="none"/>
          <w:lang w:val="zh-CN"/>
        </w:rPr>
        <w:t>生活废水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人们日常生活中排出的洗涤水。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2.1.3 </w:t>
      </w:r>
      <w:r>
        <w:rPr>
          <w:rFonts w:hint="eastAsia" w:ascii="宋体" w:hAnsi="宋体" w:cs="宋体"/>
          <w:b/>
          <w:bCs/>
          <w:color w:val="auto"/>
          <w:szCs w:val="21"/>
          <w:highlight w:val="none"/>
          <w:lang w:val="zh-CN"/>
        </w:rPr>
        <w:t>生活排水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sanitary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人们在日常生活中排出的生活污水和生活废水的总称。</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2.1.4 </w:t>
      </w:r>
      <w:r>
        <w:rPr>
          <w:rFonts w:hint="eastAsia" w:ascii="宋体" w:hAnsi="宋体" w:cs="宋体"/>
          <w:b/>
          <w:bCs/>
          <w:color w:val="auto"/>
          <w:szCs w:val="21"/>
          <w:highlight w:val="none"/>
          <w:lang w:val="zh-CN"/>
        </w:rPr>
        <w:t>立管</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vertical pipe, riser, stack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呈垂直或与垂线夹角小于45°的给水排水管道</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2.1.5</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横管 </w:t>
      </w:r>
      <w:r>
        <w:rPr>
          <w:rFonts w:hint="eastAsia" w:ascii="宋体" w:hAnsi="宋体" w:cs="宋体"/>
          <w:color w:val="auto"/>
          <w:szCs w:val="21"/>
          <w:highlight w:val="none"/>
          <w:lang w:val="zh-CN"/>
        </w:rPr>
        <w:t>horizontal pipe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呈水平或与水平线夹角小于45°的管道,其中连接器具排水管至排水立管的管段称横支管,连接若干根排水立管至排出管的管段称横干管。</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2.1.6</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器具排水管</w:t>
      </w:r>
      <w:r>
        <w:rPr>
          <w:rFonts w:hint="eastAsia" w:ascii="宋体" w:hAnsi="宋体" w:cs="宋体"/>
          <w:color w:val="auto"/>
          <w:szCs w:val="21"/>
          <w:highlight w:val="none"/>
          <w:lang w:val="zh-CN"/>
        </w:rPr>
        <w:t xml:space="preserve"> fixture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自卫生器具存水弯出口至排水横支管连接处之间排水管段。</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2.1.7</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存水弯 </w:t>
      </w:r>
      <w:r>
        <w:rPr>
          <w:rFonts w:hint="eastAsia" w:ascii="宋体" w:hAnsi="宋体" w:cs="宋体"/>
          <w:color w:val="auto"/>
          <w:szCs w:val="21"/>
          <w:highlight w:val="none"/>
          <w:lang w:val="zh-CN"/>
        </w:rPr>
        <w:t>trap</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在卫生器具内部或器具排出口上设置的一种内有水封的配件。</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2.1.8 </w:t>
      </w:r>
      <w:r>
        <w:rPr>
          <w:rFonts w:hint="eastAsia" w:ascii="宋体" w:hAnsi="宋体" w:cs="宋体"/>
          <w:b/>
          <w:bCs/>
          <w:color w:val="auto"/>
          <w:szCs w:val="21"/>
          <w:highlight w:val="none"/>
          <w:lang w:val="zh-CN"/>
        </w:rPr>
        <w:t>水封</w:t>
      </w:r>
      <w:r>
        <w:rPr>
          <w:rFonts w:hint="eastAsia" w:ascii="宋体" w:hAnsi="宋体" w:cs="宋体"/>
          <w:color w:val="auto"/>
          <w:szCs w:val="21"/>
          <w:highlight w:val="none"/>
          <w:lang w:val="zh-CN"/>
        </w:rPr>
        <w:t xml:space="preserve"> water seal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器具或管段内有一定高度的水柱,防止排水管系统中气体窜人室内。</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2.1.9 </w:t>
      </w:r>
      <w:r>
        <w:rPr>
          <w:rFonts w:hint="eastAsia" w:ascii="宋体" w:hAnsi="宋体" w:cs="宋体"/>
          <w:b/>
          <w:bCs/>
          <w:color w:val="auto"/>
          <w:szCs w:val="21"/>
          <w:highlight w:val="none"/>
          <w:lang w:val="zh-CN"/>
        </w:rPr>
        <w:t>通气管</w:t>
      </w:r>
      <w:r>
        <w:rPr>
          <w:rFonts w:hint="eastAsia" w:ascii="宋体" w:hAnsi="宋体" w:cs="宋体"/>
          <w:color w:val="auto"/>
          <w:szCs w:val="21"/>
          <w:highlight w:val="none"/>
          <w:lang w:val="zh-CN"/>
        </w:rPr>
        <w:t xml:space="preserve"> vent pipe, vent</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为使排水系统内空气流通、压力稳定、防止水封破坏而设置的与大气相通的管道。</w:t>
      </w:r>
    </w:p>
    <w:p>
      <w:pPr>
        <w:pStyle w:val="42"/>
        <w:widowControl/>
        <w:autoSpaceDE w:val="0"/>
        <w:autoSpaceDN w:val="0"/>
        <w:adjustRightInd w:val="0"/>
        <w:spacing w:line="360" w:lineRule="auto"/>
        <w:ind w:firstLine="0" w:firstLineChars="0"/>
        <w:jc w:val="left"/>
        <w:rPr>
          <w:rFonts w:ascii="宋体" w:hAnsi="宋体" w:cs="宋体"/>
          <w:color w:val="auto"/>
          <w:sz w:val="20"/>
          <w:szCs w:val="21"/>
          <w:highlight w:val="none"/>
          <w:lang w:val="zh-CN"/>
        </w:rPr>
      </w:pPr>
      <w:r>
        <w:rPr>
          <w:rFonts w:hint="eastAsia" w:ascii="Times New Roman" w:hAnsi="Times New Roman"/>
          <w:b/>
          <w:bCs/>
          <w:color w:val="auto"/>
          <w:szCs w:val="21"/>
          <w:highlight w:val="none"/>
        </w:rPr>
        <w:t>2.1.10</w:t>
      </w:r>
      <w:r>
        <w:rPr>
          <w:rFonts w:hint="eastAsia" w:ascii="宋体" w:hAnsi="宋体" w:cs="宋体"/>
          <w:b/>
          <w:bCs/>
          <w:color w:val="auto"/>
          <w:sz w:val="20"/>
          <w:szCs w:val="21"/>
          <w:highlight w:val="none"/>
        </w:rPr>
        <w:t xml:space="preserve"> </w:t>
      </w:r>
      <w:r>
        <w:rPr>
          <w:rFonts w:hint="eastAsia" w:ascii="宋体" w:hAnsi="宋体" w:cs="宋体"/>
          <w:b/>
          <w:bCs/>
          <w:color w:val="auto"/>
          <w:sz w:val="20"/>
          <w:szCs w:val="21"/>
          <w:highlight w:val="none"/>
          <w:lang w:val="zh-CN"/>
        </w:rPr>
        <w:t xml:space="preserve">间接排水 </w:t>
      </w:r>
      <w:r>
        <w:rPr>
          <w:rFonts w:hint="eastAsia" w:ascii="宋体" w:hAnsi="宋体" w:cs="宋体"/>
          <w:color w:val="auto"/>
          <w:sz w:val="20"/>
          <w:szCs w:val="21"/>
          <w:highlight w:val="none"/>
          <w:lang w:val="zh-CN"/>
        </w:rPr>
        <w:t>indirect drain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设备或容器的排水管道与排水系统非直接连接,其间留有空气间隙。</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2.1.11</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同层排水</w:t>
      </w:r>
      <w:r>
        <w:rPr>
          <w:rFonts w:hint="eastAsia" w:ascii="宋体" w:hAnsi="宋体" w:cs="宋体"/>
          <w:color w:val="auto"/>
          <w:szCs w:val="21"/>
          <w:highlight w:val="none"/>
          <w:lang w:val="zh-CN"/>
        </w:rPr>
        <w:t xml:space="preserve"> same-floor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排水横支管布置在本层,器具排水管不穿楼层的排水方式。</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2.1.12 </w:t>
      </w:r>
      <w:r>
        <w:rPr>
          <w:rFonts w:hint="eastAsia" w:ascii="宋体" w:hAnsi="宋体" w:cs="宋体"/>
          <w:b/>
          <w:bCs/>
          <w:color w:val="auto"/>
          <w:szCs w:val="21"/>
          <w:highlight w:val="none"/>
          <w:lang w:val="zh-CN"/>
        </w:rPr>
        <w:t>隔油池</w:t>
      </w:r>
      <w:r>
        <w:rPr>
          <w:rFonts w:hint="eastAsia" w:ascii="宋体" w:hAnsi="宋体" w:cs="宋体"/>
          <w:color w:val="auto"/>
          <w:szCs w:val="21"/>
          <w:highlight w:val="none"/>
          <w:lang w:val="zh-CN"/>
        </w:rPr>
        <w:t xml:space="preserve"> grease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分隔、拦集生活废水中油脂的小型处理构筑物。</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2.1.13</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隔油器</w:t>
      </w:r>
      <w:r>
        <w:rPr>
          <w:rFonts w:hint="eastAsia" w:ascii="宋体" w:hAnsi="宋体" w:cs="宋体"/>
          <w:color w:val="auto"/>
          <w:szCs w:val="21"/>
          <w:highlight w:val="none"/>
          <w:lang w:val="zh-CN"/>
        </w:rPr>
        <w:t xml:space="preserve"> grease interceptor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分隔、拦集生活废水中油脂的成品装置,</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2.1.14 </w:t>
      </w:r>
      <w:r>
        <w:rPr>
          <w:rFonts w:hint="eastAsia" w:ascii="宋体" w:hAnsi="宋体" w:cs="宋体"/>
          <w:b/>
          <w:bCs/>
          <w:color w:val="auto"/>
          <w:szCs w:val="21"/>
          <w:highlight w:val="none"/>
          <w:lang w:val="zh-CN"/>
        </w:rPr>
        <w:t>化粪池</w:t>
      </w:r>
      <w:r>
        <w:rPr>
          <w:rFonts w:hint="eastAsia" w:ascii="宋体" w:hAnsi="宋体" w:cs="宋体"/>
          <w:color w:val="auto"/>
          <w:szCs w:val="21"/>
          <w:highlight w:val="none"/>
          <w:lang w:val="zh-CN"/>
        </w:rPr>
        <w:t xml:space="preserve"> septic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将生活污水分格沉淀,并对污泥进行厌氧消化的小型处理构筑物。</w:t>
      </w:r>
    </w:p>
    <w:p>
      <w:pPr>
        <w:spacing w:line="360" w:lineRule="auto"/>
        <w:rPr>
          <w:rFonts w:ascii="黑体" w:hAnsi="黑体" w:eastAsia="黑体" w:cs="黑体"/>
          <w:b/>
          <w:bCs/>
          <w:color w:val="auto"/>
          <w:sz w:val="24"/>
          <w:highlight w:val="none"/>
          <w:lang w:bidi="ar"/>
        </w:rPr>
      </w:pPr>
      <w:r>
        <w:rPr>
          <w:rFonts w:ascii="Times New Roman" w:hAnsi="Times New Roman" w:eastAsia="黑体" w:cs="Times New Roman"/>
          <w:b/>
          <w:bCs/>
          <w:color w:val="auto"/>
          <w:sz w:val="24"/>
          <w:highlight w:val="none"/>
          <w:lang w:bidi="ar"/>
        </w:rPr>
        <w:t xml:space="preserve">2.2 </w:t>
      </w:r>
      <w:r>
        <w:rPr>
          <w:rFonts w:hint="eastAsia" w:ascii="黑体" w:hAnsi="黑体" w:eastAsia="黑体" w:cs="黑体"/>
          <w:b/>
          <w:bCs/>
          <w:color w:val="auto"/>
          <w:sz w:val="24"/>
          <w:highlight w:val="none"/>
          <w:lang w:bidi="ar"/>
        </w:rPr>
        <w:t>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 xml:space="preserve"> </w:t>
      </w:r>
      <w:r>
        <w:rPr>
          <w:rFonts w:hint="eastAsia" w:ascii="宋体" w:hAnsi="宋体" w:cs="宋体"/>
          <w:b/>
          <w:bCs/>
          <w:color w:val="auto"/>
          <w:szCs w:val="21"/>
          <w:highlight w:val="none"/>
          <w:lang w:val="zh-CN"/>
        </w:rPr>
        <w:t>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采用自然或机械方法对封闭空间进行换气</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以获得安全、健康等适宜的空气环境的系统。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2</w:t>
      </w:r>
      <w:r>
        <w:rPr>
          <w:rFonts w:hint="eastAsia" w:cs="宋体" w:asciiTheme="minorHAnsi" w:hAnsiTheme="minorHAnsi"/>
          <w:color w:val="auto"/>
          <w:kern w:val="0"/>
          <w:szCs w:val="21"/>
          <w:highlight w:val="none"/>
        </w:rPr>
        <w:t xml:space="preserve"> </w:t>
      </w:r>
      <w:r>
        <w:rPr>
          <w:rFonts w:hint="eastAsia" w:ascii="宋体" w:hAnsi="宋体" w:cs="宋体"/>
          <w:b/>
          <w:bCs/>
          <w:color w:val="auto"/>
          <w:szCs w:val="21"/>
          <w:highlight w:val="none"/>
          <w:lang w:val="zh-CN"/>
        </w:rPr>
        <w:t>排风系统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exhaust ventilation system</w:t>
      </w:r>
    </w:p>
    <w:p>
      <w:pPr>
        <w:pStyle w:val="42"/>
        <w:widowControl/>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采用自然或机械方法将室内污染空气通过人为设置的排风装置排至室外的通风系统。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2.2.3</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机械通风系统</w:t>
      </w:r>
      <w:r>
        <w:rPr>
          <w:rFonts w:hint="eastAsia" w:ascii="宋体" w:hAnsi="宋体" w:cs="宋体"/>
          <w:color w:val="auto"/>
          <w:kern w:val="0"/>
          <w:szCs w:val="21"/>
          <w:highlight w:val="none"/>
        </w:rPr>
        <w:t xml:space="preserve"> mechanical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采用通风机械实现换气而设置的由通风机和通风管道组成的系统。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 xml:space="preserve">2.2.4 </w:t>
      </w:r>
      <w:r>
        <w:rPr>
          <w:rFonts w:hint="eastAsia" w:ascii="宋体" w:hAnsi="宋体" w:cs="宋体"/>
          <w:b/>
          <w:bCs/>
          <w:color w:val="auto"/>
          <w:szCs w:val="21"/>
          <w:highlight w:val="none"/>
          <w:lang w:val="zh-CN"/>
        </w:rPr>
        <w:t>自然通风系统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natural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不用通风机械</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由热压、风压作用实现室内换气的通风系统。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风机盘管加新风系统</w:t>
      </w:r>
      <w:r>
        <w:rPr>
          <w:rFonts w:hint="eastAsia" w:ascii="宋体" w:hAnsi="宋体" w:cs="宋体"/>
          <w:color w:val="auto"/>
          <w:kern w:val="0"/>
          <w:szCs w:val="21"/>
          <w:highlight w:val="none"/>
        </w:rPr>
        <w:t xml:space="preserve"> primary air fan-coil system</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以风机盘管机组作为各房间的末端装置，同时用经过集中处理的新风满足各房间新风需求量的空气-水系统。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全空气系统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all-air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空调房间的热湿负荷全部由集中设备处理过的空气负担的空调系统。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2.2.7</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组合式空调机组</w:t>
      </w:r>
      <w:r>
        <w:rPr>
          <w:rFonts w:hint="eastAsia" w:ascii="宋体" w:hAnsi="宋体" w:cs="宋体"/>
          <w:color w:val="auto"/>
          <w:kern w:val="0"/>
          <w:szCs w:val="21"/>
          <w:highlight w:val="none"/>
        </w:rPr>
        <w:t xml:space="preserve"> modular air handing unit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可根据需要选择若干具有不同空气处理功能的预制单元组装而成的空调机组，也称装配式空调机组。</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hint="eastAsia" w:ascii="Times New Roman" w:hAnsi="Times New Roman"/>
          <w:b/>
          <w:bCs/>
          <w:color w:val="auto"/>
          <w:szCs w:val="21"/>
          <w:highlight w:val="none"/>
          <w:lang w:val="zh-CN"/>
        </w:rPr>
        <w:t>2.</w:t>
      </w:r>
      <w:r>
        <w:rPr>
          <w:rFonts w:hint="eastAsia" w:ascii="Times New Roman" w:hAnsi="Times New Roman"/>
          <w:b/>
          <w:bCs/>
          <w:color w:val="auto"/>
          <w:szCs w:val="21"/>
          <w:highlight w:val="none"/>
        </w:rPr>
        <w:t>2.</w:t>
      </w:r>
      <w:r>
        <w:rPr>
          <w:rFonts w:hint="eastAsia" w:ascii="Times New Roman" w:hAnsi="Times New Roman"/>
          <w:b/>
          <w:bCs/>
          <w:color w:val="auto"/>
          <w:szCs w:val="21"/>
          <w:highlight w:val="none"/>
          <w:lang w:val="zh-CN"/>
        </w:rPr>
        <w:t>8</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无动力风帽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turbine Vent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由水平安置的多叶叶轮组成，在室外风作用下可以旋转以防止倒灌并产生一定排风能力的风帽。</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9</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w:t>
      </w:r>
      <w:r>
        <w:rPr>
          <w:rFonts w:hint="eastAsia" w:ascii="宋体" w:hAnsi="宋体" w:cs="宋体"/>
          <w:color w:val="auto"/>
          <w:kern w:val="0"/>
          <w:szCs w:val="21"/>
          <w:highlight w:val="none"/>
          <w:lang w:val="zh-CN"/>
        </w:rPr>
        <w:t xml:space="preserve"> fan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将机械能转变为气体的势能和动能，用于输送空气及其混合物的动力机械，简称风机。</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10</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防火阀</w:t>
      </w:r>
      <w:r>
        <w:rPr>
          <w:rFonts w:hint="eastAsia" w:ascii="宋体" w:hAnsi="宋体" w:cs="宋体"/>
          <w:color w:val="auto"/>
          <w:kern w:val="0"/>
          <w:szCs w:val="21"/>
          <w:highlight w:val="none"/>
          <w:lang w:val="zh-CN"/>
        </w:rPr>
        <w:t xml:space="preserve"> smokeproof damper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用于自动阻断来自火灾区的热气流、火焰通过的阀门。</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11</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盘管翅片</w:t>
      </w:r>
      <w:r>
        <w:rPr>
          <w:rFonts w:hint="eastAsia" w:ascii="宋体" w:hAnsi="宋体" w:cs="宋体"/>
          <w:color w:val="auto"/>
          <w:kern w:val="0"/>
          <w:szCs w:val="21"/>
          <w:highlight w:val="none"/>
          <w:lang w:val="zh-CN"/>
        </w:rPr>
        <w:t xml:space="preserve"> coil fin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安装在盘管管道外部，进行热传递的导热性较强的金属片。</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12</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平板式空气过滤器</w:t>
      </w:r>
      <w:r>
        <w:rPr>
          <w:rFonts w:hint="eastAsia" w:ascii="宋体" w:hAnsi="宋体" w:cs="宋体"/>
          <w:color w:val="auto"/>
          <w:kern w:val="0"/>
          <w:szCs w:val="21"/>
          <w:highlight w:val="none"/>
          <w:lang w:val="zh-CN"/>
        </w:rPr>
        <w:t xml:space="preserve"> mat-type air filer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将滤料组装成板状的空气过滤器，也称滤网。</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13</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内天井</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internal patio</w:t>
      </w:r>
    </w:p>
    <w:p>
      <w:pPr>
        <w:pStyle w:val="42"/>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被建筑围合的露天空间，主要用以解决建筑物的采光和通风。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14</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内凹槽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inner groove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被建筑半围合的露天空间，三面为外墙，一面为室外，主要用以解决建筑物的采光和通风。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外走道</w:t>
      </w:r>
      <w:r>
        <w:rPr>
          <w:rFonts w:hint="eastAsia" w:ascii="宋体" w:hAnsi="宋体" w:cs="宋体"/>
          <w:color w:val="auto"/>
          <w:kern w:val="0"/>
          <w:szCs w:val="21"/>
          <w:highlight w:val="none"/>
          <w:lang w:val="zh-CN"/>
        </w:rPr>
        <w:t xml:space="preserve"> outside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建筑物的水平交通空间，一侧为建筑物，另外一侧为室外。</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内走道</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建筑物的水平交通空间，两侧均为建筑物。</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17</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灭菌</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sterilization</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杀灭或清除传播媒介上的一切微生物，包括致病和非致病微生物，以及细菌芽胞和真菌孢子。</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18</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除味</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odor removal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去除室内空气中的异味的处理过程。</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19</w:t>
      </w:r>
      <w:r>
        <w:rPr>
          <w:rFonts w:hint="eastAsia" w:ascii="宋体" w:hAnsi="宋体" w:cs="宋体"/>
          <w:color w:val="auto"/>
          <w:kern w:val="0"/>
          <w:szCs w:val="21"/>
          <w:highlight w:val="none"/>
        </w:rPr>
        <w:t xml:space="preserve"> </w:t>
      </w:r>
      <w:r>
        <w:rPr>
          <w:rFonts w:hint="eastAsia" w:ascii="宋体" w:hAnsi="宋体" w:cs="宋体"/>
          <w:b/>
          <w:bCs/>
          <w:color w:val="auto"/>
          <w:kern w:val="0"/>
          <w:szCs w:val="21"/>
          <w:highlight w:val="none"/>
          <w:lang w:val="zh-CN"/>
        </w:rPr>
        <w:t>消毒</w:t>
      </w:r>
      <w:r>
        <w:rPr>
          <w:rFonts w:hint="eastAsia" w:ascii="宋体" w:hAnsi="宋体" w:cs="宋体"/>
          <w:b/>
          <w:bCs/>
          <w:color w:val="auto"/>
          <w:kern w:val="0"/>
          <w:szCs w:val="21"/>
          <w:highlight w:val="none"/>
        </w:rPr>
        <w:t xml:space="preserve"> </w:t>
      </w:r>
      <w:r>
        <w:rPr>
          <w:rFonts w:hint="eastAsia" w:ascii="宋体" w:hAnsi="宋体" w:cs="宋体"/>
          <w:color w:val="auto"/>
          <w:kern w:val="0"/>
          <w:szCs w:val="21"/>
          <w:highlight w:val="none"/>
          <w:lang w:val="zh-CN"/>
        </w:rPr>
        <w:t>disinfection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杀灭或清除传播媒介上病原微生物，使其达到无害化的处理。</w:t>
      </w:r>
    </w:p>
    <w:p>
      <w:pPr>
        <w:rPr>
          <w:rFonts w:ascii="宋体" w:hAnsi="宋体" w:eastAsia="宋体" w:cs="宋体"/>
          <w:color w:val="auto"/>
          <w:szCs w:val="21"/>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sectPr>
          <w:pgSz w:w="11906" w:h="16838"/>
          <w:pgMar w:top="1440" w:right="1800" w:bottom="1440" w:left="1800" w:header="851" w:footer="992" w:gutter="0"/>
          <w:cols w:space="425" w:num="1"/>
          <w:docGrid w:type="lines" w:linePitch="312"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20" w:name="_Toc1111499719"/>
      <w:bookmarkStart w:id="21" w:name="_Toc797483570"/>
      <w:r>
        <w:rPr>
          <w:rFonts w:hint="eastAsia" w:ascii="CESI黑体-GB13000" w:hAnsi="CESI黑体-GB13000" w:eastAsia="CESI黑体-GB13000"/>
          <w:bCs w:val="0"/>
          <w:color w:val="auto"/>
          <w:kern w:val="2"/>
          <w:sz w:val="28"/>
          <w:highlight w:val="none"/>
        </w:rPr>
        <w:t>3 住宅建筑室内排查内容与改造措施</w:t>
      </w:r>
      <w:bookmarkEnd w:id="20"/>
      <w:bookmarkEnd w:id="21"/>
    </w:p>
    <w:p>
      <w:pPr>
        <w:pStyle w:val="5"/>
        <w:numPr>
          <w:ilvl w:val="1"/>
          <w:numId w:val="0"/>
        </w:numPr>
        <w:jc w:val="center"/>
        <w:rPr>
          <w:rFonts w:ascii="宋体" w:hAnsi="宋体" w:eastAsia="宋体" w:cs="宋体"/>
          <w:color w:val="auto"/>
          <w:sz w:val="21"/>
          <w:highlight w:val="none"/>
        </w:rPr>
      </w:pPr>
      <w:bookmarkStart w:id="22" w:name="_Toc1629734639"/>
      <w:bookmarkStart w:id="23" w:name="_Toc1582562691"/>
      <w:r>
        <w:rPr>
          <w:rFonts w:ascii="Times New Roman" w:hAnsi="Times New Roman" w:eastAsia="宋体" w:cs="Times New Roman"/>
          <w:color w:val="auto"/>
          <w:sz w:val="21"/>
          <w:highlight w:val="none"/>
        </w:rPr>
        <w:t>3.1</w:t>
      </w:r>
      <w:r>
        <w:rPr>
          <w:rFonts w:hint="eastAsia" w:ascii="黑体" w:hAnsi="黑体" w:cs="黑体"/>
          <w:color w:val="auto"/>
          <w:sz w:val="21"/>
          <w:szCs w:val="21"/>
          <w:highlight w:val="none"/>
        </w:rPr>
        <w:t>卫生间</w:t>
      </w:r>
      <w:bookmarkEnd w:id="22"/>
      <w:bookmarkEnd w:id="23"/>
    </w:p>
    <w:p>
      <w:pPr>
        <w:pStyle w:val="6"/>
        <w:numPr>
          <w:ilvl w:val="2"/>
          <w:numId w:val="0"/>
        </w:numPr>
        <w:tabs>
          <w:tab w:val="left" w:pos="5580"/>
        </w:tabs>
        <w:rPr>
          <w:rFonts w:ascii="宋体" w:hAnsi="宋体" w:eastAsia="宋体" w:cs="宋体"/>
          <w:color w:val="auto"/>
          <w:sz w:val="21"/>
          <w:highlight w:val="none"/>
        </w:rPr>
      </w:pPr>
      <w:bookmarkStart w:id="24" w:name="_Toc100860831"/>
      <w:bookmarkStart w:id="25" w:name="_Toc100928329"/>
      <w:r>
        <w:rPr>
          <w:rFonts w:ascii="Times New Roman" w:hAnsi="Times New Roman" w:eastAsia="宋体" w:cs="Times New Roman"/>
          <w:color w:val="auto"/>
          <w:sz w:val="21"/>
          <w:highlight w:val="none"/>
        </w:rPr>
        <w:t>3.1.1</w:t>
      </w:r>
      <w:r>
        <w:rPr>
          <w:rFonts w:hint="eastAsia" w:ascii="宋体" w:hAnsi="宋体" w:eastAsia="宋体" w:cs="宋体"/>
          <w:color w:val="auto"/>
          <w:sz w:val="21"/>
          <w:highlight w:val="none"/>
        </w:rPr>
        <w:t>地漏</w:t>
      </w:r>
      <w:bookmarkEnd w:id="24"/>
      <w:bookmarkEnd w:id="25"/>
      <w:r>
        <w:rPr>
          <w:rFonts w:ascii="宋体" w:hAnsi="宋体" w:eastAsia="宋体" w:cs="宋体"/>
          <w:color w:val="auto"/>
          <w:sz w:val="21"/>
          <w:highlight w:val="none"/>
        </w:rPr>
        <w:tab/>
      </w:r>
    </w:p>
    <w:p>
      <w:pPr>
        <w:spacing w:line="360" w:lineRule="auto"/>
        <w:rPr>
          <w:rFonts w:ascii="宋体" w:hAnsi="宋体" w:eastAsia="宋体" w:cs="宋体"/>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检查淋浴区（湿区）和非淋浴区（干区）是否分别设置地漏，地漏是否完好，地漏下排水管是否设有水封，水封深度是否≥50mm。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87245" cy="3581400"/>
            <wp:effectExtent l="0" t="0" r="8255"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a:stretch>
                      <a:fillRect/>
                    </a:stretch>
                  </pic:blipFill>
                  <pic:spPr>
                    <a:xfrm>
                      <a:off x="0" y="0"/>
                      <a:ext cx="2087245" cy="3581400"/>
                    </a:xfrm>
                    <a:prstGeom prst="rect">
                      <a:avLst/>
                    </a:prstGeom>
                    <a:noFill/>
                    <a:ln>
                      <a:noFill/>
                    </a:ln>
                  </pic:spPr>
                </pic:pic>
              </a:graphicData>
            </a:graphic>
          </wp:inline>
        </w:drawing>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未设置浴缸，非淋浴区（干区）排水地漏，可采用水泥砂浆等材料永久封堵，封堵时应采取防止封堵材料堵塞下游管道措施。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淋浴区（湿区）排水未设置地漏：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当排水口仅在表面设置盖板时，应将排水口改造为防臭地漏。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浴缸附近设置的地漏: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如无水封或水封深度小于50mm时，同层排水更换</w:t>
      </w:r>
      <w:r>
        <w:rPr>
          <w:rFonts w:hint="eastAsia" w:ascii="宋体" w:hAnsi="宋体" w:eastAsia="宋体" w:cs="宋体"/>
          <w:color w:val="auto"/>
          <w:szCs w:val="21"/>
          <w:highlight w:val="none"/>
          <w:lang w:eastAsia="zh-CN"/>
        </w:rPr>
        <w:t>为</w:t>
      </w:r>
      <w:r>
        <w:rPr>
          <w:rFonts w:hint="eastAsia" w:ascii="宋体" w:hAnsi="宋体" w:eastAsia="宋体" w:cs="宋体"/>
          <w:color w:val="auto"/>
          <w:szCs w:val="21"/>
          <w:highlight w:val="none"/>
        </w:rPr>
        <w:t>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浴缸附近设置地漏，如无水封或水封深度小于50mm时，异层排水在下层排水横支管增设水封深度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50mm存水弯，地漏宜改为不需要人工开启的排水密闭地漏。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6350" b="5080"/>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7620" b="6350"/>
            <wp:docPr id="2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true"/>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rPr>
          <w:rFonts w:eastAsia="宋体"/>
          <w:color w:val="auto"/>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3541395" cy="2802890"/>
            <wp:effectExtent l="0" t="0" r="1905" b="16510"/>
            <wp:docPr id="12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true"/>
                    </pic:cNvPicPr>
                  </pic:nvPicPr>
                  <pic:blipFill>
                    <a:blip r:embed="rId10"/>
                    <a:stretch>
                      <a:fillRect/>
                    </a:stretch>
                  </pic:blipFill>
                  <pic:spPr>
                    <a:xfrm>
                      <a:off x="0" y="0"/>
                      <a:ext cx="3541395" cy="28028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洗脸盆给地漏存水弯补水示意图</w:t>
      </w:r>
    </w:p>
    <w:p>
      <w:pPr>
        <w:pStyle w:val="6"/>
        <w:numPr>
          <w:ilvl w:val="2"/>
          <w:numId w:val="0"/>
        </w:numPr>
        <w:rPr>
          <w:rFonts w:ascii="宋体" w:hAnsi="宋体" w:eastAsia="宋体" w:cs="宋体"/>
          <w:color w:val="auto"/>
          <w:sz w:val="21"/>
          <w:highlight w:val="none"/>
        </w:rPr>
      </w:pPr>
      <w:bookmarkStart w:id="26" w:name="_Toc100860832"/>
      <w:bookmarkStart w:id="27" w:name="_Toc100928330"/>
      <w:r>
        <w:rPr>
          <w:rFonts w:ascii="Times New Roman" w:hAnsi="Times New Roman" w:eastAsia="宋体" w:cs="Times New Roman"/>
          <w:color w:val="auto"/>
          <w:sz w:val="21"/>
          <w:highlight w:val="none"/>
        </w:rPr>
        <w:t>3.1.2</w:t>
      </w:r>
      <w:r>
        <w:rPr>
          <w:rFonts w:hint="eastAsia" w:ascii="宋体" w:hAnsi="宋体" w:eastAsia="宋体" w:cs="宋体"/>
          <w:color w:val="auto"/>
          <w:sz w:val="21"/>
          <w:highlight w:val="none"/>
        </w:rPr>
        <w:t>洗脸盆</w:t>
      </w:r>
      <w:bookmarkEnd w:id="26"/>
      <w:bookmarkEnd w:id="27"/>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检查洗脸盆下方排水管是否设置了水封深度不小于50mm成品存水弯，排水管与排水横管连接处是否密封。</w:t>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排水管未设置水封或水封深度小于50mm，宜更换水封深度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下排式成品存水弯排水管示例： </w:t>
      </w:r>
    </w:p>
    <w:p>
      <w:pPr>
        <w:pStyle w:val="2"/>
        <w:rPr>
          <w:rFonts w:hint="default"/>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675648;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oBcNXbAAAACgEAAA8AAAAAAAAAAQAgAAAAOAAAAGRy&#10;cy9kb3ducmV2LnhtbFBLAQIUABQAAAAIAIdO4kCCm6Z3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677696;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ggCOjbAAAACwEAAA8AAAAAAAAAAQAgAAAAOAAAAGRy&#10;cy9kb3ducmV2LnhtbFBLAQIUABQAAAAIAIdO4kAsGhJL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4013835</wp:posOffset>
                </wp:positionH>
                <wp:positionV relativeFrom="paragraph">
                  <wp:posOffset>2118995</wp:posOffset>
                </wp:positionV>
                <wp:extent cx="476250" cy="213360"/>
                <wp:effectExtent l="0" t="4445" r="19050" b="10795"/>
                <wp:wrapNone/>
                <wp:docPr id="55" name="直接箭头连接符 55"/>
                <wp:cNvGraphicFramePr/>
                <a:graphic xmlns:a="http://schemas.openxmlformats.org/drawingml/2006/main">
                  <a:graphicData uri="http://schemas.microsoft.com/office/word/2010/wordprocessingShape">
                    <wps:wsp>
                      <wps:cNvCnPr/>
                      <wps:spPr>
                        <a:xfrm flipH="true">
                          <a:off x="0" y="0"/>
                          <a:ext cx="476250" cy="21336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6.85pt;height:16.8pt;width:37.5pt;z-index:251678720;mso-width-relative:page;mso-height-relative:page;" filled="f" stroked="t" coordsize="21600,21600" o:gfxdata="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xc5p/YAAAA&#10;CwEAAA8AAAAAAAAAAQAgAAAAOAAAAGRycy9kb3ducmV2LnhtbFBLAQIUABQAAAAIAIdO4kAstrry&#10;BwIAALUDAAAOAAAAAAAAAAEAIAAAAD0BAABkcnMvZTJvRG9jLnhtbFBLBQYAAAAABgAGAFkBAAC2&#10;BQ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53" name="直接箭头连接符 53"/>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76672;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NUYFbXAAAACAEA&#10;AA8AAAAAAAAAAQAgAAAAOAAAAGRycy9kb3ducmV2LnhtbFBLAQIUABQAAAAIAIdO4kACWchXBQIA&#10;ALUDAAAOAAAAAAAAAAEAIAAAADw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2280285</wp:posOffset>
                </wp:positionH>
                <wp:positionV relativeFrom="paragraph">
                  <wp:posOffset>-109855</wp:posOffset>
                </wp:positionV>
                <wp:extent cx="219075" cy="247650"/>
                <wp:effectExtent l="3810" t="3175" r="5715" b="15875"/>
                <wp:wrapNone/>
                <wp:docPr id="51" name="直接箭头连接符 51"/>
                <wp:cNvGraphicFramePr/>
                <a:graphic xmlns:a="http://schemas.openxmlformats.org/drawingml/2006/main">
                  <a:graphicData uri="http://schemas.microsoft.com/office/word/2010/wordprocessingShape">
                    <wps:wsp>
                      <wps:cNvCnPr/>
                      <wps:spPr>
                        <a:xfrm>
                          <a:off x="0" y="0"/>
                          <a:ext cx="21907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5pt;width:17.25pt;z-index:251674624;mso-width-relative:page;mso-height-relative:page;" filled="f" stroked="t" coordsize="21600,21600" o:gfxdata="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fgQ8c9oAAAAKAQAADwAAAAAAAAAB&#10;ACAAAAA4AAAAZHJzL2Rvd25yZXYueG1sUEsBAhQAFAAAAAgAh07iQFoJmRz4AQAAqAMAAA4AAAAA&#10;AAAAAQAgAAAAPwEAAGRycy9lMm9Eb2MueG1sUEsFBgAAAAAGAAYAWQEAAKk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50" name="文本框 50"/>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673600;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1OKAnaAAAACQEAAA8AAAAAAAAAAQAgAAAAOAAAAGRycy9k&#10;b3ducmV2LnhtbFBLAQIUABQAAAAIAIdO4kAnGRrVIwIAACsEAAAOAAAAAAAAAAEAIAAAAD8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1470660</wp:posOffset>
                </wp:positionH>
                <wp:positionV relativeFrom="paragraph">
                  <wp:posOffset>2071370</wp:posOffset>
                </wp:positionV>
                <wp:extent cx="276225" cy="232410"/>
                <wp:effectExtent l="0" t="3810" r="9525" b="11430"/>
                <wp:wrapNone/>
                <wp:docPr id="49" name="直接箭头连接符 49"/>
                <wp:cNvGraphicFramePr/>
                <a:graphic xmlns:a="http://schemas.openxmlformats.org/drawingml/2006/main">
                  <a:graphicData uri="http://schemas.microsoft.com/office/word/2010/wordprocessingShape">
                    <wps:wsp>
                      <wps:cNvCnPr/>
                      <wps:spPr>
                        <a:xfrm flipH="true">
                          <a:off x="0" y="0"/>
                          <a:ext cx="276225" cy="2324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3.1pt;height:18.3pt;width:21.75pt;z-index:251672576;mso-width-relative:page;mso-height-relative:page;" filled="f" stroked="t" coordsize="21600,21600" o:gfxdata="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q/b5T2gAAAAsB&#10;AAAPAAAAAAAAAAEAIAAAADgAAABkcnMvZG93bnJldi54bWxQSwECFAAUAAAACACHTuJAdJ1pCgMC&#10;AAC1AwAADgAAAAAAAAABACAAAAA/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671552;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KLvzIwl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h71PbAAAACwEAAA8AAAAAAAAAAQAgAAAAOAAAAGRy&#10;cy9kb3ducmV2LnhtbFBLAQIUABQAAAAIAIdO4kCi78yM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635" b="3810"/>
            <wp:docPr id="4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35" b="10160"/>
            <wp:docPr id="3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9" name="直接箭头连接符 19"/>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667456;mso-width-relative:page;mso-height-relative:page;" filled="f" stroked="t" coordsize="21600,21600" o:gfxdata="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BA2EZ1wAAAAgBAAAPAAAAAAAAAAEAIAAAADgA&#10;AABkcnMvZG93bnJldi54bWxQSwECFAAUAAAACACHTuJAVPCelfQBAACnAwAADgAAAAAAAAABACAA&#10;AAA8AQAAZHJzL2Uyb0RvYy54bWxQSwUGAAAAAAYABgBZAQAAog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47" name="直接箭头连接符 47"/>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70528;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T31dtkA&#10;AAALAQAADwAAAAAAAAABACAAAAA4AAAAZHJzL2Rvd25yZXYueG1sUEsBAhQAFAAAAAgAh07iQLj5&#10;Q38IAgAAwgMAAA4AAAAAAAAAAQAgAAAAPg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669504;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&#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D3AVabbAAAACwEAAA8AAAAAAAAAAQAgAAAAOAAAAGRy&#10;cy9kb3ducmV2LnhtbFBLAQIUABQAAAAIAIdO4kBE0ovo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665408;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&#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ApFI9sAAAALAQAADwAAAAAAAAABACAAAAA4AAAA&#10;ZHJzL2Rvd25yZXYueG1sUEsBAhQAFAAAAAgAh07iQN1Olsw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20" name="直接箭头连接符 20"/>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68480;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hV69I2AAAAAkBAAAPAAAAAAAAAAEAIAAA&#10;ADgAAABkcnMvZG93bnJldi54bWxQSwECFAAUAAAACACHTuJAfhby0vYBAACoAwAADgAAAAAAAAAB&#10;ACAAAAA9AQAAZHJzL2Uyb0RvYy54bWxQSwUGAAAAAAYABgBZAQAAp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664384;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FiY6PvZAAAACAEAAA8AAAAAAAAAAQAgAAAAOAAAAGRycy9k&#10;b3ducmV2LnhtbFBLAQIUABQAAAAIAIdO4kACSeJ+JAIAACsEAAAOAAAAAAAAAAEAIAAAAD4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663360;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b4KHLYAAAACAEAAA8AAAAAAAAAAQAgAAAAOAAAAGRycy9k&#10;b3ducmV2LnhtbFBLAQIUABQAAAAIAIdO4kDVCbhgJQIAACsEAAAOAAAAAAAAAAEAIAAAAD0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8" name="直接箭头连接符 18"/>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66432;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1W9aNkAAAALAQAADwAAAAAAAAABACAAAAA4AAAAZHJzL2Rvd25yZXYueG1sUEsBAhQAFAAAAAgA&#10;h07iQJfQ0GoOAgAAwQMAAA4AAAAAAAAAAQAgAAAAPgEAAGRycy9lMm9Eb2MueG1sUEsFBgAAAAAG&#10;AAYAWQEAAL4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3175" b="3810"/>
            <wp:docPr id="3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0795" b="1270"/>
            <wp:docPr id="3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4" name="下箭头 14"/>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662336;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Bm2H+BcgIAAN4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661312;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pDjPjbAAAACwEAAA8AAAAAAAAAAQAgAAAAOAAAAGRy&#10;cy9kb3ducmV2LnhtbFBLAQIUABQAAAAIAIdO4kAa52iy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 name="下箭头 8"/>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660288;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QfW4&#10;CtgAAAALAQAADwAAAAAAAAABACAAAAA4AAAAZHJzL2Rvd25yZXYueG1sUEsBAhQAFAAAAAgAh07i&#10;QMMCAOd+AgAA6AQAAA4AAAAAAAAAAQAgAAAAPQEAAGRycy9lMm9Eb2MueG1sUEsFBgAAAAAGAAYA&#10;WQEAAC0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7" name="文本框 7"/>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659264;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HrBdRnaAAAACgEAAA8AAAAAAAAAAQAgAAAA&#10;OAAAAGRycy9kb3ducmV2LnhtbFBLAQIUABQAAAAIAIdO4kAq1u8tLAIAADUEAAAOAAAAAAAAAAEA&#10;IAAAAD8BAABkcnMvZTJvRG9jLnhtbFBLBQYAAAAABgAGAFkBAADd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3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6350" b="8890"/>
            <wp:docPr id="3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bookmarkStart w:id="28" w:name="_Toc100928331"/>
      <w:bookmarkStart w:id="29" w:name="_Toc100860833"/>
      <w:r>
        <w:rPr>
          <w:rFonts w:ascii="Times New Roman" w:hAnsi="Times New Roman" w:eastAsia="宋体" w:cs="Times New Roman"/>
          <w:color w:val="auto"/>
          <w:sz w:val="21"/>
          <w:highlight w:val="none"/>
        </w:rPr>
        <w:t>3.1.3</w:t>
      </w:r>
      <w:r>
        <w:rPr>
          <w:rFonts w:hint="eastAsia" w:ascii="宋体" w:hAnsi="宋体" w:eastAsia="宋体" w:cs="宋体"/>
          <w:color w:val="auto"/>
          <w:sz w:val="21"/>
          <w:highlight w:val="none"/>
        </w:rPr>
        <w:t>大便器</w:t>
      </w:r>
      <w:bookmarkEnd w:id="28"/>
      <w:bookmarkEnd w:id="29"/>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5"/>
        </w:numPr>
        <w:spacing w:line="360" w:lineRule="auto"/>
        <w:rPr>
          <w:rFonts w:ascii="宋体" w:hAnsi="宋体" w:eastAsia="宋体" w:cs="宋体"/>
          <w:color w:val="auto"/>
          <w:highlight w:val="none"/>
        </w:rPr>
      </w:pPr>
      <w:r>
        <w:rPr>
          <w:rFonts w:ascii="华文仿宋" w:hAnsi="华文仿宋" w:eastAsia="华文仿宋" w:cs="华文仿宋"/>
          <w:color w:val="auto"/>
          <w:szCs w:val="21"/>
          <w:highlight w:val="none"/>
        </w:rPr>
        <w:t>坐便器冲水后是否有尾流充满水封。蹲便器是否自带水封深度不小于 50mm存水弯或排水横支管是否设有水封深度</w:t>
      </w:r>
      <w:r>
        <w:rPr>
          <w:rFonts w:hint="eastAsia" w:ascii="宋体" w:hAnsi="宋体" w:eastAsia="宋体" w:cs="宋体"/>
          <w:color w:val="auto"/>
          <w:highlight w:val="none"/>
        </w:rPr>
        <w:t>≥</w:t>
      </w:r>
      <w:r>
        <w:rPr>
          <w:rFonts w:ascii="华文仿宋" w:hAnsi="华文仿宋" w:eastAsia="华文仿宋" w:cs="华文仿宋"/>
          <w:color w:val="auto"/>
          <w:szCs w:val="21"/>
          <w:highlight w:val="none"/>
        </w:rPr>
        <w:t xml:space="preserve"> 50mm存水弯。</w:t>
      </w:r>
    </w:p>
    <w:p>
      <w:pPr>
        <w:numPr>
          <w:ilvl w:val="0"/>
          <w:numId w:val="5"/>
        </w:numPr>
        <w:spacing w:line="360" w:lineRule="auto"/>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坐便器排水口与排水管在连接处是否密封，平时是否存在渗水或臭气返溢现象。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
        </w:numPr>
        <w:spacing w:line="360" w:lineRule="auto"/>
        <w:rPr>
          <w:rFonts w:ascii="宋体" w:hAnsi="宋体" w:eastAsia="宋体" w:cs="宋体"/>
          <w:color w:val="auto"/>
          <w:kern w:val="0"/>
          <w:highlight w:val="none"/>
        </w:rPr>
      </w:pPr>
      <w:r>
        <w:rPr>
          <w:rFonts w:hint="eastAsia" w:ascii="宋体" w:hAnsi="宋体" w:eastAsia="宋体" w:cs="宋体"/>
          <w:color w:val="auto"/>
          <w:highlight w:val="none"/>
        </w:rPr>
        <w:t>坐便器冲水后没有尾流充满</w:t>
      </w:r>
      <w:r>
        <w:rPr>
          <w:rFonts w:hint="eastAsia" w:ascii="宋体" w:hAnsi="宋体" w:eastAsia="宋体" w:cs="宋体"/>
          <w:color w:val="auto"/>
          <w:kern w:val="0"/>
          <w:highlight w:val="none"/>
        </w:rPr>
        <w:t>水封，应更换坐便器冲洗阀配件。无水封蹲便器且排水横支管未设存水弯，应加设水封深度</w:t>
      </w:r>
      <w:r>
        <w:rPr>
          <w:rFonts w:hint="eastAsia" w:ascii="宋体" w:hAnsi="宋体" w:eastAsia="宋体" w:cs="宋体"/>
          <w:color w:val="auto"/>
          <w:highlight w:val="none"/>
        </w:rPr>
        <w:t>≥</w:t>
      </w:r>
      <w:r>
        <w:rPr>
          <w:rFonts w:hint="eastAsia" w:ascii="宋体" w:hAnsi="宋体" w:eastAsia="宋体" w:cs="宋体"/>
          <w:color w:val="auto"/>
          <w:kern w:val="0"/>
          <w:highlight w:val="none"/>
        </w:rPr>
        <w:t>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680768;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0evBadoAAAAKAQAADwAAAAAAAAABACAAAAA4AAAAZHJz&#10;L2Rvd25yZXYueG1sUEsBAhQAFAAAAAgAh07iQPtaSFU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679744;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2TyfrtoAAAAJAQAADwAAAAAAAAABACAAAAA4AAAAZHJz&#10;L2Rvd25yZXYueG1sUEsBAhQAFAAAAAgAh07iQImYruk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3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如坐便器平时有渗水或臭气返溢现象，应更换坐便器排水口与排水管连接处的密封圈。</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3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true"/>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pStyle w:val="6"/>
        <w:numPr>
          <w:ilvl w:val="2"/>
          <w:numId w:val="0"/>
        </w:numPr>
        <w:rPr>
          <w:rFonts w:ascii="宋体" w:hAnsi="宋体" w:eastAsia="宋体" w:cs="宋体"/>
          <w:bCs/>
          <w:color w:val="auto"/>
          <w:sz w:val="21"/>
          <w:highlight w:val="none"/>
        </w:rPr>
      </w:pPr>
      <w:r>
        <w:rPr>
          <w:rFonts w:ascii="Times New Roman" w:hAnsi="Times New Roman" w:eastAsia="宋体" w:cs="Times New Roman"/>
          <w:bCs/>
          <w:color w:val="auto"/>
          <w:sz w:val="21"/>
          <w:highlight w:val="none"/>
        </w:rPr>
        <w:t>3.1.4</w:t>
      </w:r>
      <w:r>
        <w:rPr>
          <w:rFonts w:hint="eastAsia" w:ascii="宋体" w:hAnsi="宋体" w:eastAsia="宋体" w:cs="宋体"/>
          <w:bCs/>
          <w:color w:val="auto"/>
          <w:sz w:val="21"/>
          <w:highlight w:val="none"/>
        </w:rPr>
        <w:t>通风</w:t>
      </w:r>
    </w:p>
    <w:p>
      <w:pPr>
        <w:spacing w:line="300" w:lineRule="auto"/>
        <w:rPr>
          <w:rFonts w:ascii="宋体" w:hAnsi="宋体" w:eastAsia="宋体"/>
          <w:b/>
          <w:bCs/>
          <w:color w:val="auto"/>
          <w:highlight w:val="none"/>
          <w:lang w:val="en"/>
        </w:rPr>
      </w:pPr>
      <w:r>
        <w:rPr>
          <w:rFonts w:ascii="宋体" w:hAnsi="宋体" w:eastAsia="宋体"/>
          <w:b/>
          <w:bCs/>
          <w:color w:val="auto"/>
          <w:highlight w:val="none"/>
          <w:lang w:val="en"/>
        </w:rPr>
        <w:t>1.排查内容：</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检查排气扇是否能正常运行，开关电源接线是否正确，有无接触不良或电气线路短路现象。</w:t>
      </w:r>
    </w:p>
    <w:p>
      <w:pPr>
        <w:spacing w:line="360" w:lineRule="auto"/>
        <w:ind w:firstLine="420" w:firstLineChars="200"/>
        <w:jc w:val="center"/>
        <w:rPr>
          <w:rFonts w:ascii="宋体" w:hAnsi="宋体" w:eastAsia="宋体"/>
          <w:color w:val="auto"/>
          <w:highlight w:val="none"/>
        </w:rPr>
      </w:pPr>
      <w:r>
        <w:rPr>
          <w:rFonts w:hint="eastAsia" w:ascii="宋体" w:hAnsi="宋体" w:eastAsia="宋体"/>
          <w:color w:val="auto"/>
          <w:highlight w:val="none"/>
        </w:rPr>
        <w:drawing>
          <wp:inline distT="0" distB="0" distL="114300" distR="114300">
            <wp:extent cx="2026920" cy="2026920"/>
            <wp:effectExtent l="0" t="0" r="11430" b="11430"/>
            <wp:docPr id="12" name="图片 12" descr="8dae76f8858d978cc3d1c4e538fc5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8dae76f8858d978cc3d1c4e538fc547"/>
                    <pic:cNvPicPr>
                      <a:picLocks noChangeAspect="true"/>
                    </pic:cNvPicPr>
                  </pic:nvPicPr>
                  <pic:blipFill>
                    <a:blip r:embed="rId19"/>
                    <a:stretch>
                      <a:fillRect/>
                    </a:stretch>
                  </pic:blipFill>
                  <pic:spPr>
                    <a:xfrm>
                      <a:off x="0" y="0"/>
                      <a:ext cx="2036835" cy="2036835"/>
                    </a:xfrm>
                    <a:prstGeom prst="rect">
                      <a:avLst/>
                    </a:prstGeom>
                  </pic:spPr>
                </pic:pic>
              </a:graphicData>
            </a:graphic>
          </wp:inline>
        </w:drawing>
      </w:r>
      <w:r>
        <w:rPr>
          <w:rFonts w:hint="eastAsia" w:ascii="宋体" w:hAnsi="宋体" w:eastAsia="宋体"/>
          <w:color w:val="auto"/>
          <w:highlight w:val="none"/>
        </w:rPr>
        <w:t xml:space="preserve"> </w:t>
      </w:r>
      <w:r>
        <w:rPr>
          <w:rFonts w:ascii="宋体" w:hAnsi="宋体" w:eastAsia="宋体"/>
          <w:color w:val="auto"/>
          <w:highlight w:val="none"/>
        </w:rPr>
        <w:t xml:space="preserve"> </w:t>
      </w:r>
      <w:r>
        <w:rPr>
          <w:rFonts w:hint="eastAsia" w:ascii="宋体" w:hAnsi="宋体" w:eastAsia="宋体"/>
          <w:color w:val="auto"/>
          <w:highlight w:val="none"/>
        </w:rPr>
        <w:drawing>
          <wp:inline distT="0" distB="0" distL="114300" distR="114300">
            <wp:extent cx="2472690" cy="2087880"/>
            <wp:effectExtent l="0" t="0" r="3810" b="7620"/>
            <wp:docPr id="22" name="图片 22" descr="85b64ff7b26bed50b58ad4a502aae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85b64ff7b26bed50b58ad4a502aaeb3"/>
                    <pic:cNvPicPr>
                      <a:picLocks noChangeAspect="true"/>
                    </pic:cNvPicPr>
                  </pic:nvPicPr>
                  <pic:blipFill>
                    <a:blip r:embed="rId20"/>
                    <a:stretch>
                      <a:fillRect/>
                    </a:stretch>
                  </pic:blipFill>
                  <pic:spPr>
                    <a:xfrm>
                      <a:off x="0" y="0"/>
                      <a:ext cx="2483758" cy="2097608"/>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ascii="宋体" w:hAnsi="宋体" w:eastAsia="宋体"/>
          <w:color w:val="auto"/>
          <w:highlight w:val="none"/>
        </w:rPr>
        <w:t>卫生间排气扇</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检查排风系统是否存在漏风、倒灌现象。</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检查是否有直接排入内天井或内凹槽的情况或排至外走道的情况。</w:t>
      </w: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w:drawing>
          <wp:anchor distT="0" distB="0" distL="114935" distR="114935" simplePos="0" relativeHeight="251740160" behindDoc="1" locked="0" layoutInCell="1" allowOverlap="1">
            <wp:simplePos x="0" y="0"/>
            <wp:positionH relativeFrom="column">
              <wp:posOffset>256540</wp:posOffset>
            </wp:positionH>
            <wp:positionV relativeFrom="paragraph">
              <wp:posOffset>-52705</wp:posOffset>
            </wp:positionV>
            <wp:extent cx="4419600" cy="4761230"/>
            <wp:effectExtent l="0" t="0" r="1270" b="0"/>
            <wp:wrapNone/>
            <wp:docPr id="24" name="图片 24" descr="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_00"/>
                    <pic:cNvPicPr>
                      <a:picLocks noChangeAspect="true"/>
                    </pic:cNvPicPr>
                  </pic:nvPicPr>
                  <pic:blipFill>
                    <a:blip r:embed="rId21"/>
                    <a:srcRect l="3159" t="3199" r="49009" b="60350"/>
                    <a:stretch>
                      <a:fillRect/>
                    </a:stretch>
                  </pic:blipFill>
                  <pic:spPr>
                    <a:xfrm rot="16200000">
                      <a:off x="0" y="0"/>
                      <a:ext cx="4419600" cy="4761230"/>
                    </a:xfrm>
                    <a:prstGeom prst="rect">
                      <a:avLst/>
                    </a:prstGeom>
                  </pic:spPr>
                </pic:pic>
              </a:graphicData>
            </a:graphic>
          </wp:anchor>
        </w:drawing>
      </w: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3075305</wp:posOffset>
                </wp:positionH>
                <wp:positionV relativeFrom="paragraph">
                  <wp:posOffset>46990</wp:posOffset>
                </wp:positionV>
                <wp:extent cx="694690" cy="371475"/>
                <wp:effectExtent l="0" t="0" r="0" b="0"/>
                <wp:wrapNone/>
                <wp:docPr id="32" name="圆角矩形 3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42.15pt;margin-top:3.7pt;height:29.25pt;width:54.7pt;z-index:251737088;v-text-anchor:middle;mso-width-relative:page;mso-height-relative:page;" filled="f" stroked="f" coordsize="21600,21600" arcsize="0.166666666666667" o:gfxdata="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NzJ9QDYAAAACAEAAA8AAAAAAAAAAQAgAAAAOAAAAGRy&#10;cy9kb3ducmV2LnhtbFBLAQIUABQAAAAIAIdO4kBzhhHCYQIAAIgEAAAOAAAAAAAAAAEAIAAAAD0B&#10;AABkcnMvZTJvRG9jLnhtbFBLBQYAAAAABgAGAFkBAAAQBgAAAAA=&#10;">
                <v:fill on="f" focussize="0,0"/>
                <v:stroke on="f" weight="1pt" miterlimit="8" joinstyle="miter"/>
                <v:imagedata o:title=""/>
                <o:lock v:ext="edit" aspectratio="f"/>
                <v:textbox>
                  <w:txbxContent>
                    <w:p>
                      <w:pPr>
                        <w:jc w:val="center"/>
                        <w:rPr>
                          <w:color w:val="FF0000"/>
                        </w:rPr>
                      </w:pPr>
                      <w:r>
                        <w:rPr>
                          <w:rFonts w:hint="eastAsia"/>
                          <w:color w:val="FF0000"/>
                        </w:rPr>
                        <w:t>内天井</w:t>
                      </w:r>
                    </w:p>
                  </w:txbxContent>
                </v:textbox>
              </v:roundrect>
            </w:pict>
          </mc:Fallback>
        </mc:AlternateContent>
      </w: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3046730</wp:posOffset>
                </wp:positionH>
                <wp:positionV relativeFrom="paragraph">
                  <wp:posOffset>56515</wp:posOffset>
                </wp:positionV>
                <wp:extent cx="694690" cy="371475"/>
                <wp:effectExtent l="0" t="0" r="0" b="0"/>
                <wp:wrapNone/>
                <wp:docPr id="36" name="圆角矩形 36"/>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p>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39.9pt;margin-top:4.45pt;height:29.25pt;width:54.7pt;z-index:251738112;v-text-anchor:middle;mso-width-relative:page;mso-height-relative:page;" filled="f" stroked="f" coordsize="21600,21600" arcsize="0.166666666666667" o:gfxdata="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fFNs/tcAAAAIAQAADwAAAAAAAAABACAAAAA4AAAAZHJz&#10;L2Rvd25yZXYueG1sUEsBAhQAFAAAAAgAh07iQJJclPZhAgAAiAQAAA4AAAAAAAAAAQAgAAAAPAEA&#10;AGRycy9lMm9Eb2MueG1sUEsFBgAAAAAGAAYAWQEAAA8GAAAAAA==&#10;">
                <v:fill on="f" focussize="0,0"/>
                <v:stroke on="f" weight="1pt" miterlimit="8" joinstyle="miter"/>
                <v:imagedata o:title=""/>
                <o:lock v:ext="edit" aspectratio="f"/>
                <v:textbox>
                  <w:txbxContent>
                    <w:p>
                      <w:pPr>
                        <w:jc w:val="center"/>
                        <w:rPr>
                          <w:color w:val="FF0000"/>
                        </w:rPr>
                      </w:pPr>
                    </w:p>
                    <w:p>
                      <w:pPr>
                        <w:jc w:val="center"/>
                        <w:rPr>
                          <w:color w:val="FF0000"/>
                        </w:rPr>
                      </w:pPr>
                      <w:r>
                        <w:rPr>
                          <w:rFonts w:hint="eastAsia"/>
                          <w:color w:val="FF0000"/>
                        </w:rPr>
                        <w:t>内天井</w:t>
                      </w:r>
                    </w:p>
                  </w:txbxContent>
                </v:textbox>
              </v:roundrect>
            </w:pict>
          </mc:Fallback>
        </mc:AlternateContent>
      </w:r>
    </w:p>
    <w:p>
      <w:pPr>
        <w:spacing w:line="360" w:lineRule="auto"/>
        <w:rPr>
          <w:rFonts w:eastAsia="宋体" w:asciiTheme="minorEastAsia" w:hAnsiTheme="minorEastAsia" w:cstheme="minorEastAsia"/>
          <w:color w:val="auto"/>
          <w:highlight w:val="none"/>
        </w:rPr>
      </w:pPr>
    </w:p>
    <w:p>
      <w:pPr>
        <w:spacing w:line="360" w:lineRule="auto"/>
        <w:rPr>
          <w:color w:val="auto"/>
          <w:highlight w:val="none"/>
        </w:rPr>
      </w:pPr>
    </w:p>
    <w:p>
      <w:pPr>
        <w:spacing w:line="360" w:lineRule="auto"/>
        <w:jc w:val="center"/>
        <w:rPr>
          <w:color w:val="auto"/>
          <w:highlight w:val="none"/>
        </w:rPr>
      </w:pPr>
      <w:r>
        <w:rPr>
          <w:rFonts w:hint="eastAsia"/>
          <w:color w:val="auto"/>
          <w:highlight w:val="none"/>
        </w:rPr>
        <w:t xml:space="preserve">     </w:t>
      </w: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r>
        <w:rPr>
          <w:rFonts w:hint="eastAsia"/>
          <w:color w:val="auto"/>
          <w:highlight w:val="none"/>
        </w:rPr>
        <w:t xml:space="preserve"> 内天井</w:t>
      </w:r>
    </w:p>
    <w:p>
      <w:pPr>
        <w:spacing w:line="360" w:lineRule="auto"/>
        <w:rPr>
          <w:color w:val="auto"/>
          <w:highlight w:val="none"/>
        </w:rPr>
      </w:pPr>
      <w:r>
        <w:rPr>
          <w:rFonts w:hint="eastAsia"/>
          <w:color w:val="auto"/>
          <w:highlight w:val="none"/>
        </w:rPr>
        <w:t xml:space="preserve">  </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2600960</wp:posOffset>
                </wp:positionH>
                <wp:positionV relativeFrom="paragraph">
                  <wp:posOffset>130810</wp:posOffset>
                </wp:positionV>
                <wp:extent cx="694690" cy="371475"/>
                <wp:effectExtent l="0" t="0" r="0" b="0"/>
                <wp:wrapNone/>
                <wp:docPr id="2" name="圆角矩形 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内凹槽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04.8pt;margin-top:10.3pt;height:29.25pt;width:54.7pt;z-index:251735040;v-text-anchor:middle;mso-width-relative:page;mso-height-relative:page;" filled="f" stroked="f" coordsize="21600,21600" arcsize="0.166666666666667" o:gfxdata="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ZNI50tcAAAAJAQAADwAAAAAAAAABACAAAAA4AAAAZHJz&#10;L2Rvd25yZXYueG1sUEsBAhQAFAAAAAgAh07iQBTWHD5hAgAAhgQAAA4AAAAAAAAAAQAgAAAAPAEA&#10;AGRycy9lMm9Eb2MueG1sUEsFBgAAAAAGAAYAWQEAAA8GAAAAAA==&#10;">
                <v:fill on="f" focussize="0,0"/>
                <v:stroke on="f" weight="1pt" miterlimit="8" joinstyle="miter"/>
                <v:imagedata o:title=""/>
                <o:lock v:ext="edit" aspectratio="f"/>
                <v:textbox>
                  <w:txbxContent>
                    <w:p>
                      <w:pPr>
                        <w:jc w:val="center"/>
                        <w:rPr>
                          <w:color w:val="FF0000"/>
                        </w:rPr>
                      </w:pPr>
                      <w:r>
                        <w:rPr>
                          <w:rFonts w:hint="eastAsia"/>
                          <w:color w:val="FF0000"/>
                        </w:rPr>
                        <w:t>内凹槽</w:t>
                      </w:r>
                    </w:p>
                  </w:txbxContent>
                </v:textbox>
              </v:roundrect>
            </w:pict>
          </mc:Fallback>
        </mc:AlternateContent>
      </w:r>
      <w:r>
        <w:rPr>
          <w:rFonts w:hint="eastAsia"/>
          <w:color w:val="auto"/>
          <w:highlight w:val="none"/>
        </w:rPr>
        <w:drawing>
          <wp:anchor distT="0" distB="0" distL="114935" distR="114935" simplePos="0" relativeHeight="251739136" behindDoc="1" locked="0" layoutInCell="1" allowOverlap="1">
            <wp:simplePos x="0" y="0"/>
            <wp:positionH relativeFrom="column">
              <wp:posOffset>1315085</wp:posOffset>
            </wp:positionH>
            <wp:positionV relativeFrom="paragraph">
              <wp:posOffset>-862965</wp:posOffset>
            </wp:positionV>
            <wp:extent cx="3227705" cy="3271520"/>
            <wp:effectExtent l="0" t="0" r="5080" b="10795"/>
            <wp:wrapNone/>
            <wp:docPr id="43" name="图片 43" descr="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1_00"/>
                    <pic:cNvPicPr>
                      <a:picLocks noChangeAspect="true"/>
                    </pic:cNvPicPr>
                  </pic:nvPicPr>
                  <pic:blipFill>
                    <a:blip r:embed="rId21"/>
                    <a:srcRect l="11151" t="39577" r="57023" b="37605"/>
                    <a:stretch>
                      <a:fillRect/>
                    </a:stretch>
                  </pic:blipFill>
                  <pic:spPr>
                    <a:xfrm rot="16200000">
                      <a:off x="0" y="0"/>
                      <a:ext cx="3227705" cy="3271520"/>
                    </a:xfrm>
                    <a:prstGeom prst="rect">
                      <a:avLst/>
                    </a:prstGeom>
                  </pic:spPr>
                </pic:pic>
              </a:graphicData>
            </a:graphic>
          </wp:anchor>
        </w:drawing>
      </w:r>
    </w:p>
    <w:p>
      <w:pPr>
        <w:spacing w:line="360" w:lineRule="auto"/>
        <w:rPr>
          <w:color w:val="auto"/>
          <w:highlight w:val="none"/>
        </w:rPr>
      </w:pPr>
      <w:r>
        <w:rPr>
          <w:rFonts w:hint="eastAsia"/>
          <w:color w:val="auto"/>
          <w:highlight w:val="none"/>
        </w:rPr>
        <w:t xml:space="preserve"> </w:t>
      </w:r>
    </w:p>
    <w:p>
      <w:pPr>
        <w:pStyle w:val="2"/>
        <w:rPr>
          <w:rFonts w:hint="default"/>
          <w:color w:val="auto"/>
          <w:highlight w:val="none"/>
        </w:rPr>
      </w:pPr>
    </w:p>
    <w:p>
      <w:pPr>
        <w:pStyle w:val="3"/>
        <w:ind w:left="3360"/>
        <w:rPr>
          <w:color w:val="auto"/>
          <w:highlight w:val="none"/>
        </w:rPr>
      </w:pPr>
    </w:p>
    <w:p>
      <w:pPr>
        <w:rPr>
          <w:color w:val="auto"/>
          <w:highlight w:val="none"/>
        </w:rPr>
      </w:pPr>
    </w:p>
    <w:p>
      <w:pPr>
        <w:pStyle w:val="2"/>
        <w:rPr>
          <w:rFonts w:hint="default"/>
          <w:color w:val="auto"/>
          <w:highlight w:val="none"/>
        </w:rPr>
      </w:pPr>
    </w:p>
    <w:p>
      <w:pPr>
        <w:pStyle w:val="3"/>
        <w:ind w:left="3360"/>
        <w:rPr>
          <w:color w:val="auto"/>
          <w:highlight w:val="none"/>
        </w:rPr>
      </w:pPr>
    </w:p>
    <w:p>
      <w:pPr>
        <w:rPr>
          <w:color w:val="auto"/>
          <w:highlight w:val="none"/>
        </w:rPr>
      </w:pPr>
    </w:p>
    <w:p>
      <w:pPr>
        <w:spacing w:line="360" w:lineRule="auto"/>
        <w:rPr>
          <w:color w:val="auto"/>
          <w:highlight w:val="none"/>
        </w:rPr>
      </w:pPr>
    </w:p>
    <w:p>
      <w:pPr>
        <w:spacing w:line="360" w:lineRule="auto"/>
        <w:jc w:val="center"/>
        <w:rPr>
          <w:color w:val="auto"/>
          <w:highlight w:val="none"/>
        </w:rPr>
      </w:pPr>
    </w:p>
    <w:p>
      <w:pPr>
        <w:spacing w:line="360" w:lineRule="auto"/>
        <w:jc w:val="center"/>
        <w:rPr>
          <w:rFonts w:eastAsia="宋体"/>
          <w:color w:val="auto"/>
          <w:highlight w:val="none"/>
        </w:rPr>
      </w:pPr>
      <w:r>
        <w:rPr>
          <w:rFonts w:hint="eastAsia"/>
          <w:color w:val="auto"/>
          <w:highlight w:val="none"/>
        </w:rPr>
        <w:t>内凹槽</w:t>
      </w:r>
    </w:p>
    <w:p>
      <w:pPr>
        <w:spacing w:line="360" w:lineRule="auto"/>
        <w:rPr>
          <w:rFonts w:eastAsia="宋体"/>
          <w:color w:val="auto"/>
          <w:highlight w:val="none"/>
        </w:rPr>
      </w:pPr>
      <w:r>
        <w:rPr>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1967230</wp:posOffset>
                </wp:positionH>
                <wp:positionV relativeFrom="paragraph">
                  <wp:posOffset>384175</wp:posOffset>
                </wp:positionV>
                <wp:extent cx="1847215" cy="571500"/>
                <wp:effectExtent l="0" t="0" r="0" b="0"/>
                <wp:wrapNone/>
                <wp:docPr id="45" name="圆角矩形 45"/>
                <wp:cNvGraphicFramePr/>
                <a:graphic xmlns:a="http://schemas.openxmlformats.org/drawingml/2006/main">
                  <a:graphicData uri="http://schemas.microsoft.com/office/word/2010/wordprocessingShape">
                    <wps:wsp>
                      <wps:cNvSpPr/>
                      <wps:spPr>
                        <a:xfrm>
                          <a:off x="0" y="0"/>
                          <a:ext cx="1847215" cy="571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40"/>
                                <w:szCs w:val="48"/>
                              </w:rPr>
                            </w:pPr>
                            <w:r>
                              <w:rPr>
                                <w:rFonts w:hint="eastAsia"/>
                                <w:color w:val="FF0000"/>
                                <w:sz w:val="28"/>
                                <w:szCs w:val="36"/>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4.9pt;margin-top:30.25pt;height:45pt;width:145.45pt;z-index:251736064;v-text-anchor:middle;mso-width-relative:page;mso-height-relative:page;" filled="f" stroked="f" coordsize="21600,21600" arcsize="0.166666666666667" o:gfxdata="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BKHjsLXAAAACgEAAA8AAAAAAAAAAQAgAAAAOAAAAGRycy9kb3du&#10;cmV2LnhtbFBLAQIUABQAAAAIAIdO4kD2gdKYXAIAAHsEAAAOAAAAAAAAAAEAIAAAADwBAABkcnMv&#10;ZTJvRG9jLnhtbFBLBQYAAAAABgAGAFkBAAAKBgAAAAA=&#10;">
                <v:fill on="f" focussize="0,0"/>
                <v:stroke on="f" weight="1pt" miterlimit="8" joinstyle="miter"/>
                <v:imagedata o:title=""/>
                <o:lock v:ext="edit" aspectratio="f"/>
                <v:textbox>
                  <w:txbxContent>
                    <w:p>
                      <w:pPr>
                        <w:jc w:val="center"/>
                        <w:rPr>
                          <w:color w:val="FF0000"/>
                          <w:sz w:val="40"/>
                          <w:szCs w:val="48"/>
                        </w:rPr>
                      </w:pPr>
                      <w:r>
                        <w:rPr>
                          <w:rFonts w:hint="eastAsia"/>
                          <w:color w:val="FF0000"/>
                          <w:sz w:val="28"/>
                          <w:szCs w:val="36"/>
                        </w:rPr>
                        <w:t>外走道</w:t>
                      </w:r>
                    </w:p>
                  </w:txbxContent>
                </v:textbox>
              </v:roundrect>
            </w:pict>
          </mc:Fallback>
        </mc:AlternateContent>
      </w:r>
      <w:r>
        <w:rPr>
          <w:rFonts w:hint="eastAsia" w:eastAsia="宋体"/>
          <w:color w:val="auto"/>
          <w:highlight w:val="none"/>
        </w:rPr>
        <w:t xml:space="preserve">            </w:t>
      </w:r>
      <w:r>
        <w:rPr>
          <w:rFonts w:eastAsia="宋体"/>
          <w:color w:val="auto"/>
          <w:highlight w:val="none"/>
        </w:rPr>
        <w:drawing>
          <wp:inline distT="0" distB="0" distL="114300" distR="114300">
            <wp:extent cx="3328035" cy="4330700"/>
            <wp:effectExtent l="0" t="0" r="9525" b="12700"/>
            <wp:docPr id="46" name="图片 46" descr="卫生间排风改造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卫生间排风改造前"/>
                    <pic:cNvPicPr>
                      <a:picLocks noChangeAspect="true"/>
                    </pic:cNvPicPr>
                  </pic:nvPicPr>
                  <pic:blipFill>
                    <a:blip r:embed="rId22"/>
                    <a:stretch>
                      <a:fillRect/>
                    </a:stretch>
                  </pic:blipFill>
                  <pic:spPr>
                    <a:xfrm>
                      <a:off x="0" y="0"/>
                      <a:ext cx="3328035" cy="4330700"/>
                    </a:xfrm>
                    <a:prstGeom prst="rect">
                      <a:avLst/>
                    </a:prstGeom>
                  </pic:spPr>
                </pic:pic>
              </a:graphicData>
            </a:graphic>
          </wp:inline>
        </w:drawing>
      </w:r>
    </w:p>
    <w:p>
      <w:pPr>
        <w:spacing w:line="360" w:lineRule="auto"/>
        <w:jc w:val="center"/>
        <w:rPr>
          <w:rFonts w:eastAsia="宋体"/>
          <w:color w:val="auto"/>
          <w:highlight w:val="none"/>
        </w:rPr>
      </w:pPr>
      <w:r>
        <w:rPr>
          <w:rFonts w:hint="eastAsia" w:eastAsia="宋体"/>
          <w:color w:val="auto"/>
          <w:highlight w:val="none"/>
        </w:rPr>
        <w:t>卫生间排气排至外走道</w:t>
      </w:r>
    </w:p>
    <w:p>
      <w:pPr>
        <w:spacing w:line="360" w:lineRule="auto"/>
        <w:rPr>
          <w:rFonts w:eastAsia="宋体"/>
          <w:color w:val="auto"/>
          <w:highlight w:val="none"/>
        </w:rPr>
      </w:pP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w:t>
      </w:r>
      <w:r>
        <w:rPr>
          <w:rFonts w:hint="eastAsia" w:eastAsia="宋体"/>
          <w:color w:val="auto"/>
          <w:highlight w:val="none"/>
        </w:rPr>
        <w:t>外墙上有无排风口或排风管与邻近的进风口（外窗）距离小于3m的</w:t>
      </w:r>
      <w:r>
        <w:rPr>
          <w:rFonts w:hint="eastAsia" w:eastAsia="宋体"/>
          <w:color w:val="auto"/>
          <w:highlight w:val="none"/>
          <w:lang w:val="en-US" w:eastAsia="zh-CN"/>
        </w:rPr>
        <w:t>情况</w:t>
      </w:r>
      <w:r>
        <w:rPr>
          <w:rFonts w:hint="eastAsia" w:eastAsia="宋体"/>
          <w:color w:val="auto"/>
          <w:highlight w:val="none"/>
        </w:rPr>
        <w:t>。</w:t>
      </w:r>
    </w:p>
    <w:p>
      <w:pPr>
        <w:spacing w:line="300" w:lineRule="auto"/>
        <w:jc w:val="center"/>
        <w:rPr>
          <w:rFonts w:eastAsia="宋体"/>
          <w:color w:val="auto"/>
          <w:highlight w:val="none"/>
        </w:rPr>
      </w:pPr>
      <w:r>
        <w:drawing>
          <wp:inline distT="0" distB="0" distL="114300" distR="114300">
            <wp:extent cx="3943985" cy="2689860"/>
            <wp:effectExtent l="0" t="0" r="3175" b="7620"/>
            <wp:docPr id="1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true"/>
                    </pic:cNvPicPr>
                  </pic:nvPicPr>
                  <pic:blipFill>
                    <a:blip r:embed="rId23"/>
                    <a:stretch>
                      <a:fillRect/>
                    </a:stretch>
                  </pic:blipFill>
                  <pic:spPr>
                    <a:xfrm>
                      <a:off x="0" y="0"/>
                      <a:ext cx="3943985" cy="2689860"/>
                    </a:xfrm>
                    <a:prstGeom prst="rect">
                      <a:avLst/>
                    </a:prstGeom>
                    <a:noFill/>
                    <a:ln>
                      <a:noFill/>
                    </a:ln>
                  </pic:spPr>
                </pic:pic>
              </a:graphicData>
            </a:graphic>
          </wp:inline>
        </w:drawing>
      </w:r>
    </w:p>
    <w:p>
      <w:pPr>
        <w:spacing w:line="360" w:lineRule="auto"/>
        <w:rPr>
          <w:rFonts w:eastAsia="宋体" w:asciiTheme="minorEastAsia" w:hAnsiTheme="minorEastAsia" w:cstheme="minorEastAsia"/>
          <w:color w:val="auto"/>
          <w:highlight w:val="none"/>
        </w:rPr>
      </w:pPr>
    </w:p>
    <w:p>
      <w:pPr>
        <w:spacing w:line="300" w:lineRule="auto"/>
        <w:rPr>
          <w:rFonts w:ascii="宋体" w:hAnsi="宋体" w:eastAsia="宋体" w:cs="宋体"/>
          <w:b/>
          <w:bCs/>
          <w:color w:val="auto"/>
          <w:highlight w:val="none"/>
          <w:lang w:val="en"/>
        </w:rPr>
      </w:pPr>
      <w:r>
        <w:rPr>
          <w:rFonts w:ascii="宋体" w:hAnsi="宋体" w:eastAsia="宋体"/>
          <w:b/>
          <w:bCs/>
          <w:color w:val="auto"/>
          <w:highlight w:val="none"/>
          <w:lang w:val="en"/>
        </w:rPr>
        <w:t>2.改造措施：</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排气扇无法开启运行的，百叶损坏的，应及时更换排气扇、百叶，更换的排气扇应满足使用要求。</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排气扇线路有问题的，应正确接通电路，通电试运行正常后投入使用。</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排风系统存在漏风、倒灌现象的，如未设置止回阀，应增设止回阀，如存在漏风的，应采用密封材料封堵。</w:t>
      </w:r>
    </w:p>
    <w:p>
      <w:pPr>
        <w:spacing w:line="360" w:lineRule="auto"/>
        <w:jc w:val="center"/>
        <w:rPr>
          <w:color w:val="auto"/>
          <w:highlight w:val="none"/>
        </w:rPr>
      </w:pPr>
      <w:r>
        <w:rPr>
          <w:rFonts w:hint="eastAsia"/>
          <w:color w:val="auto"/>
          <w:highlight w:val="none"/>
        </w:rPr>
        <w:drawing>
          <wp:inline distT="0" distB="0" distL="114300" distR="114300">
            <wp:extent cx="2943860" cy="3926205"/>
            <wp:effectExtent l="0" t="0" r="8890" b="17145"/>
            <wp:docPr id="217" name="图片 217" descr="卫生间止回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7" name="图片 217" descr="卫生间止回阀"/>
                    <pic:cNvPicPr>
                      <a:picLocks noChangeAspect="true"/>
                    </pic:cNvPicPr>
                  </pic:nvPicPr>
                  <pic:blipFill>
                    <a:blip r:embed="rId24"/>
                    <a:stretch>
                      <a:fillRect/>
                    </a:stretch>
                  </pic:blipFill>
                  <pic:spPr>
                    <a:xfrm>
                      <a:off x="0" y="0"/>
                      <a:ext cx="2943860" cy="3926205"/>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color w:val="auto"/>
          <w:highlight w:val="none"/>
        </w:rPr>
        <w:t>止回阀</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容易漏风的位置有：管道与排气扇、管道与竖井连接处、管道或排气扇与外墙（外窗）连接处。</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与排气扇联动，具体实施时应符合国家现行相关规范要求；没有条件的可在疫情期间临时关闭内天井、内凹槽或外墙上与排风口小于3m的进风口（外窗），如关闭不严密存在漏风现象的，应进行封堵。</w:t>
      </w:r>
    </w:p>
    <w:p>
      <w:pPr>
        <w:jc w:val="center"/>
        <w:rPr>
          <w:color w:val="auto"/>
          <w:highlight w:val="none"/>
        </w:rPr>
      </w:pPr>
      <w:bookmarkStart w:id="30" w:name="_Toc113137493"/>
      <w:bookmarkStart w:id="31" w:name="_Toc113138488"/>
      <w:bookmarkStart w:id="32" w:name="_Toc113129787"/>
      <w:bookmarkStart w:id="33" w:name="_Toc113138132"/>
      <w:r>
        <w:rPr>
          <w:color w:val="auto"/>
          <w:highlight w:val="none"/>
        </w:rPr>
        <w:drawing>
          <wp:inline distT="0" distB="0" distL="114300" distR="114300">
            <wp:extent cx="2134235" cy="1767205"/>
            <wp:effectExtent l="0" t="0" r="18415" b="4445"/>
            <wp:docPr id="218" name="图片 2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2212340" cy="1746250"/>
            <wp:effectExtent l="0" t="0" r="16510" b="6350"/>
            <wp:docPr id="2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9"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30"/>
      <w:bookmarkEnd w:id="31"/>
      <w:bookmarkEnd w:id="32"/>
      <w:bookmarkEnd w:id="33"/>
    </w:p>
    <w:p>
      <w:pPr>
        <w:jc w:val="center"/>
        <w:rPr>
          <w:color w:val="auto"/>
          <w:highlight w:val="none"/>
        </w:rPr>
      </w:pPr>
      <w:bookmarkStart w:id="34" w:name="_Toc113129788"/>
      <w:bookmarkStart w:id="35" w:name="_Toc113137494"/>
      <w:bookmarkStart w:id="36" w:name="_Toc113138489"/>
      <w:bookmarkStart w:id="37" w:name="_Toc113138133"/>
      <w:r>
        <w:rPr>
          <w:rFonts w:hint="eastAsia"/>
          <w:color w:val="auto"/>
          <w:highlight w:val="none"/>
        </w:rPr>
        <w:t>风机                              风帽</w:t>
      </w:r>
      <w:bookmarkEnd w:id="34"/>
      <w:bookmarkEnd w:id="35"/>
      <w:bookmarkEnd w:id="36"/>
      <w:bookmarkEnd w:id="37"/>
    </w:p>
    <w:p>
      <w:pPr>
        <w:pStyle w:val="2"/>
        <w:rPr>
          <w:rFonts w:hint="default"/>
          <w:color w:val="auto"/>
          <w:highlight w:val="none"/>
        </w:rPr>
      </w:pPr>
    </w:p>
    <w:p>
      <w:pPr>
        <w:pStyle w:val="3"/>
        <w:ind w:left="3360"/>
        <w:rPr>
          <w:color w:val="auto"/>
          <w:highlight w:val="none"/>
        </w:rPr>
      </w:pPr>
    </w:p>
    <w:p>
      <w:pPr>
        <w:pStyle w:val="35"/>
        <w:numPr>
          <w:ilvl w:val="0"/>
          <w:numId w:val="8"/>
        </w:numPr>
        <w:spacing w:line="360" w:lineRule="auto"/>
        <w:ind w:left="420" w:hanging="420" w:firstLineChars="0"/>
        <w:jc w:val="left"/>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排风如有直接排至外走道的情况，建议增设一段风管，将排风引至走道外，有条件时宜设风井，排至屋顶。</w:t>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drawing>
          <wp:inline distT="0" distB="0" distL="114300" distR="114300">
            <wp:extent cx="2716530" cy="3594100"/>
            <wp:effectExtent l="0" t="0" r="7620" b="6350"/>
            <wp:docPr id="220" name="图片 220" descr="卫生间排风改造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0" name="图片 220" descr="卫生间排风改造后"/>
                    <pic:cNvPicPr>
                      <a:picLocks noChangeAspect="true"/>
                    </pic:cNvPicPr>
                  </pic:nvPicPr>
                  <pic:blipFill>
                    <a:blip r:embed="rId27"/>
                    <a:stretch>
                      <a:fillRect/>
                    </a:stretch>
                  </pic:blipFill>
                  <pic:spPr>
                    <a:xfrm>
                      <a:off x="0" y="0"/>
                      <a:ext cx="2716530" cy="3594100"/>
                    </a:xfrm>
                    <a:prstGeom prst="rect">
                      <a:avLst/>
                    </a:prstGeom>
                  </pic:spPr>
                </pic:pic>
              </a:graphicData>
            </a:graphic>
          </wp:inline>
        </w:drawing>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延长风管排至室外</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外墙上有排风管与邻近的进风口（外窗）距离小于3m的情况，建议将排风管移位，如无法移位的，应对排风管进行逐段漏风检测，存在漏风的，应进行封堵。</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封堵材料建议采用防火防水型密封胶或密封胶带。</w:t>
      </w:r>
    </w:p>
    <w:p>
      <w:pPr>
        <w:jc w:val="center"/>
        <w:rPr>
          <w:color w:val="auto"/>
          <w:highlight w:val="none"/>
        </w:rPr>
      </w:pPr>
      <w:r>
        <w:rPr>
          <w:rFonts w:hint="eastAsia"/>
          <w:color w:val="auto"/>
          <w:highlight w:val="none"/>
        </w:rPr>
        <w:drawing>
          <wp:inline distT="0" distB="0" distL="114300" distR="114300">
            <wp:extent cx="2606675" cy="2606675"/>
            <wp:effectExtent l="0" t="0" r="3175" b="3175"/>
            <wp:docPr id="221" name="图片 221" descr="1cb2ebdd2b0c7069a36ee35ebd2be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1" name="图片 221" descr="1cb2ebdd2b0c7069a36ee35ebd2be0a"/>
                    <pic:cNvPicPr>
                      <a:picLocks noChangeAspect="true"/>
                    </pic:cNvPicPr>
                  </pic:nvPicPr>
                  <pic:blipFill>
                    <a:blip r:embed="rId28"/>
                    <a:stretch>
                      <a:fillRect/>
                    </a:stretch>
                  </pic:blipFill>
                  <pic:spPr>
                    <a:xfrm>
                      <a:off x="0" y="0"/>
                      <a:ext cx="2606675" cy="2606675"/>
                    </a:xfrm>
                    <a:prstGeom prst="rect">
                      <a:avLst/>
                    </a:prstGeom>
                  </pic:spPr>
                </pic:pic>
              </a:graphicData>
            </a:graphic>
          </wp:inline>
        </w:drawing>
      </w:r>
      <w:r>
        <w:rPr>
          <w:rFonts w:hint="eastAsia"/>
          <w:color w:val="auto"/>
          <w:highlight w:val="none"/>
        </w:rPr>
        <w:t xml:space="preserve">  </w:t>
      </w:r>
      <w:r>
        <w:rPr>
          <w:rFonts w:hint="eastAsia"/>
          <w:color w:val="auto"/>
          <w:highlight w:val="none"/>
        </w:rPr>
        <w:drawing>
          <wp:inline distT="0" distB="0" distL="114300" distR="114300">
            <wp:extent cx="2414905" cy="2593975"/>
            <wp:effectExtent l="0" t="0" r="4445" b="15875"/>
            <wp:docPr id="222" name="图片 2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2" name="图片 222" descr="图片1"/>
                    <pic:cNvPicPr>
                      <a:picLocks noChangeAspect="true"/>
                    </pic:cNvPicPr>
                  </pic:nvPicPr>
                  <pic:blipFill>
                    <a:blip r:embed="rId29"/>
                    <a:stretch>
                      <a:fillRect/>
                    </a:stretch>
                  </pic:blipFill>
                  <pic:spPr>
                    <a:xfrm>
                      <a:off x="0" y="0"/>
                      <a:ext cx="2414905" cy="2593975"/>
                    </a:xfrm>
                    <a:prstGeom prst="rect">
                      <a:avLst/>
                    </a:prstGeom>
                  </pic:spPr>
                </pic:pic>
              </a:graphicData>
            </a:graphic>
          </wp:inline>
        </w:drawing>
      </w:r>
    </w:p>
    <w:p>
      <w:pPr>
        <w:jc w:val="center"/>
        <w:rPr>
          <w:color w:val="auto"/>
          <w:highlight w:val="none"/>
        </w:rPr>
      </w:pPr>
      <w:bookmarkStart w:id="38" w:name="_Toc113137495"/>
      <w:bookmarkStart w:id="39" w:name="_Toc113138490"/>
      <w:bookmarkStart w:id="40" w:name="_Toc113138134"/>
      <w:r>
        <w:rPr>
          <w:rFonts w:hint="eastAsia"/>
          <w:color w:val="auto"/>
          <w:highlight w:val="none"/>
        </w:rPr>
        <w:t>密封胶                                            密封胶布</w:t>
      </w:r>
      <w:bookmarkEnd w:id="38"/>
      <w:bookmarkEnd w:id="39"/>
      <w:bookmarkEnd w:id="40"/>
    </w:p>
    <w:p>
      <w:pPr>
        <w:widowControl/>
        <w:autoSpaceDE w:val="0"/>
        <w:adjustRightInd w:val="0"/>
        <w:snapToGrid w:val="0"/>
        <w:jc w:val="center"/>
        <w:rPr>
          <w:rFonts w:ascii="宋体" w:hAnsi="宋体" w:eastAsia="宋体" w:cs="宋体"/>
          <w:b/>
          <w:bCs/>
          <w:color w:val="auto"/>
          <w:highlight w:val="none"/>
        </w:rPr>
      </w:pPr>
    </w:p>
    <w:p>
      <w:pPr>
        <w:pStyle w:val="5"/>
        <w:numPr>
          <w:ilvl w:val="1"/>
          <w:numId w:val="0"/>
        </w:numPr>
        <w:jc w:val="center"/>
        <w:rPr>
          <w:rFonts w:ascii="宋体" w:hAnsi="宋体" w:eastAsia="宋体" w:cs="宋体"/>
          <w:color w:val="auto"/>
          <w:sz w:val="21"/>
          <w:highlight w:val="none"/>
        </w:rPr>
      </w:pPr>
      <w:bookmarkStart w:id="41" w:name="_Toc1188949113"/>
      <w:bookmarkStart w:id="42" w:name="_Toc100928332"/>
      <w:bookmarkStart w:id="43" w:name="_Toc1999248503"/>
      <w:bookmarkStart w:id="44" w:name="_Toc100860835"/>
      <w:r>
        <w:rPr>
          <w:rFonts w:hint="eastAsia" w:ascii="Times New Roman" w:hAnsi="Times New Roman" w:eastAsia="宋体" w:cs="Times New Roman"/>
          <w:color w:val="auto"/>
          <w:sz w:val="21"/>
          <w:highlight w:val="none"/>
        </w:rPr>
        <w:t>3.2</w:t>
      </w:r>
      <w:r>
        <w:rPr>
          <w:rFonts w:hint="eastAsia" w:ascii="宋体" w:hAnsi="宋体" w:eastAsia="宋体" w:cs="宋体"/>
          <w:color w:val="auto"/>
          <w:sz w:val="21"/>
          <w:highlight w:val="none"/>
        </w:rPr>
        <w:t>厨房</w:t>
      </w:r>
      <w:bookmarkEnd w:id="41"/>
      <w:bookmarkEnd w:id="42"/>
      <w:bookmarkEnd w:id="43"/>
      <w:bookmarkEnd w:id="4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1.排查内容：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298190" cy="2391410"/>
            <wp:effectExtent l="0" t="0" r="16510" b="8890"/>
            <wp:docPr id="3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true"/>
                    </pic:cNvPicPr>
                  </pic:nvPicPr>
                  <pic:blipFill>
                    <a:blip r:embed="rId30"/>
                    <a:stretch>
                      <a:fillRect/>
                    </a:stretch>
                  </pic:blipFill>
                  <pic:spPr>
                    <a:xfrm>
                      <a:off x="0" y="0"/>
                      <a:ext cx="3298190" cy="239141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r>
        <w:rPr>
          <w:rFonts w:ascii="宋体" w:hAnsi="宋体" w:eastAsia="宋体" w:cs="宋体"/>
          <w:b/>
          <w:color w:val="auto"/>
          <w:highlight w:val="none"/>
          <w:lang w:val="en"/>
        </w:rPr>
        <w:t>2.改造措施：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洗菜盆排水管未设置水封或水封深度小于50mm，应更换为水封深度≥50mm成品水封的排水管；洗菜盆排水管与排水横管连接处应采用防臭密封圈或防臭禁固塞等密封。</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3.2.3</w:t>
      </w:r>
      <w:r>
        <w:rPr>
          <w:rFonts w:hint="eastAsia" w:ascii="宋体" w:hAnsi="宋体" w:eastAsia="宋体" w:cs="宋体"/>
          <w:b/>
          <w:bCs/>
          <w:color w:val="auto"/>
          <w:szCs w:val="21"/>
          <w:highlight w:val="none"/>
        </w:rPr>
        <w:t>通风</w:t>
      </w:r>
    </w:p>
    <w:p>
      <w:pPr>
        <w:pStyle w:val="6"/>
        <w:numPr>
          <w:ilvl w:val="0"/>
          <w:numId w:val="0"/>
        </w:numPr>
        <w:spacing w:line="300" w:lineRule="auto"/>
        <w:rPr>
          <w:rFonts w:ascii="宋体" w:hAnsi="宋体" w:eastAsia="宋体" w:cs="宋体"/>
          <w:bCs/>
          <w:color w:val="auto"/>
          <w:sz w:val="21"/>
          <w:szCs w:val="21"/>
          <w:highlight w:val="none"/>
          <w:lang w:val="en"/>
        </w:rPr>
      </w:pPr>
      <w:r>
        <w:rPr>
          <w:rFonts w:ascii="宋体" w:hAnsi="宋体" w:eastAsia="宋体" w:cs="宋体"/>
          <w:bCs/>
          <w:color w:val="auto"/>
          <w:sz w:val="21"/>
          <w:szCs w:val="21"/>
          <w:highlight w:val="none"/>
          <w:lang w:val="en"/>
        </w:rPr>
        <w:t>1.排查内容：</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检查排油烟风机是否能开启运行，档位控制是否正确，是否有漏电现象，检查电源插座、开关是否良好，聚集的油污是否影响正常运转。</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检查外墙上有无排风口或排风管与邻近的进风口（外窗）距离小于3m的情况。</w:t>
      </w:r>
    </w:p>
    <w:p>
      <w:pPr>
        <w:spacing w:line="360" w:lineRule="auto"/>
        <w:rPr>
          <w:rFonts w:ascii="宋体" w:hAnsi="宋体" w:eastAsia="宋体" w:cs="宋体"/>
          <w:color w:val="auto"/>
          <w:szCs w:val="21"/>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排油烟风机无法开启运行的、百叶损坏的、对于风量衰减太大影响排烟效果的，应及时更换风机、百叶，更换的排油烟风机应满足使用要求。</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排油烟风机接线有问题的，应正确接通电路，通电试运行正常后投入使用。</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排风系统存在漏风、倒灌现象的，如未设置止回阀，应增设止回阀，如存在漏风的，应封堵。</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29535" cy="2664460"/>
            <wp:effectExtent l="0" t="0" r="18415" b="254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31"/>
                    <a:stretch>
                      <a:fillRect/>
                    </a:stretch>
                  </pic:blipFill>
                  <pic:spPr>
                    <a:xfrm>
                      <a:off x="0" y="0"/>
                      <a:ext cx="2629535" cy="266446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2417445" cy="2658110"/>
            <wp:effectExtent l="0" t="0" r="1905" b="8890"/>
            <wp:docPr id="22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3" name="图片 2"/>
                    <pic:cNvPicPr>
                      <a:picLocks noChangeAspect="true"/>
                    </pic:cNvPicPr>
                  </pic:nvPicPr>
                  <pic:blipFill>
                    <a:blip r:embed="rId32"/>
                    <a:stretch>
                      <a:fillRect/>
                    </a:stretch>
                  </pic:blipFill>
                  <pic:spPr>
                    <a:xfrm>
                      <a:off x="0" y="0"/>
                      <a:ext cx="2417445" cy="265811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止回阀</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容易漏风的位置有管道与油烟机、管道与竖井连接处、管道或油烟机与外墙（外窗）连接处。</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如有直接排入内天井或内凹槽、或外墙上有排风口与邻近的进风口（外窗）距离小于3m的情况，有条件的建议在天井、内凹槽或外墙增设排风管道，将各户的厨房排风统一接入管道后排至屋顶，屋顶需设无动力风帽（自然通风器）或风机，风机应与厨房排风设施联动，具体实施时应符合国家现行相关规范要求；没有条件的可在疫情期间临时关闭内天井、内凹槽或外墙上与排风口小于3m的进风口（外窗），如关闭不严密存在漏风现象的，应进行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8430" cy="2011680"/>
            <wp:effectExtent l="0" t="0" r="7620" b="7620"/>
            <wp:docPr id="224" name="图片 224" descr="排油烟风机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4" name="图片 224" descr="排油烟风机2"/>
                    <pic:cNvPicPr>
                      <a:picLocks noChangeAspect="true"/>
                    </pic:cNvPicPr>
                  </pic:nvPicPr>
                  <pic:blipFill>
                    <a:blip r:embed="rId33"/>
                    <a:stretch>
                      <a:fillRect/>
                    </a:stretch>
                  </pic:blipFill>
                  <pic:spPr>
                    <a:xfrm>
                      <a:off x="0" y="0"/>
                      <a:ext cx="2678430" cy="2011680"/>
                    </a:xfrm>
                    <a:prstGeom prst="rect">
                      <a:avLst/>
                    </a:prstGeom>
                  </pic:spPr>
                </pic:pic>
              </a:graphicData>
            </a:graphic>
          </wp:inline>
        </w:drawing>
      </w:r>
      <w:r>
        <w:rPr>
          <w:rFonts w:hint="eastAsia" w:ascii="宋体" w:hAnsi="宋体" w:eastAsia="宋体" w:cs="宋体"/>
          <w:color w:val="auto"/>
          <w:szCs w:val="21"/>
          <w:highlight w:val="none"/>
        </w:rPr>
        <w:drawing>
          <wp:inline distT="0" distB="0" distL="114300" distR="114300">
            <wp:extent cx="2352675" cy="2025015"/>
            <wp:effectExtent l="0" t="0" r="9525" b="13335"/>
            <wp:docPr id="225" name="图片 225" descr="无动力风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5" name="图片 225" descr="无动力风帽1"/>
                    <pic:cNvPicPr>
                      <a:picLocks noChangeAspect="true"/>
                    </pic:cNvPicPr>
                  </pic:nvPicPr>
                  <pic:blipFill>
                    <a:blip r:embed="rId34"/>
                    <a:stretch>
                      <a:fillRect/>
                    </a:stretch>
                  </pic:blipFill>
                  <pic:spPr>
                    <a:xfrm>
                      <a:off x="0" y="0"/>
                      <a:ext cx="2352675" cy="2025015"/>
                    </a:xfrm>
                    <a:prstGeom prst="rect">
                      <a:avLst/>
                    </a:prstGeom>
                  </pic:spPr>
                </pic:pic>
              </a:graphicData>
            </a:graphic>
          </wp:inline>
        </w:drawing>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风机                       无动力风帽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rFonts w:ascii="宋体" w:hAnsi="宋体" w:eastAsia="宋体" w:cs="宋体"/>
          <w:color w:val="auto"/>
          <w:sz w:val="21"/>
          <w:szCs w:val="21"/>
          <w:highlight w:val="none"/>
        </w:rPr>
      </w:pPr>
      <w:bookmarkStart w:id="45" w:name="_Toc259930111"/>
      <w:bookmarkStart w:id="46" w:name="_Toc1056093357"/>
      <w:r>
        <w:rPr>
          <w:rFonts w:hint="eastAsia" w:ascii="Times New Roman" w:hAnsi="Times New Roman" w:eastAsia="宋体" w:cs="Times New Roman"/>
          <w:color w:val="auto"/>
          <w:sz w:val="21"/>
          <w:highlight w:val="none"/>
        </w:rPr>
        <w:t>3.3</w:t>
      </w:r>
      <w:r>
        <w:rPr>
          <w:rFonts w:hint="eastAsia" w:ascii="宋体" w:hAnsi="宋体" w:eastAsia="宋体" w:cs="宋体"/>
          <w:color w:val="auto"/>
          <w:sz w:val="21"/>
          <w:szCs w:val="21"/>
          <w:highlight w:val="none"/>
        </w:rPr>
        <w:t>管井</w:t>
      </w:r>
      <w:bookmarkEnd w:id="45"/>
      <w:bookmarkEnd w:id="46"/>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3.3.1水井</w:t>
      </w:r>
    </w:p>
    <w:p>
      <w:pPr>
        <w:numPr>
          <w:ilvl w:val="0"/>
          <w:numId w:val="0"/>
        </w:num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bookmarkStart w:id="47" w:name="_Toc21188"/>
      <w:r>
        <w:rPr>
          <w:rFonts w:hint="eastAsia" w:ascii="Times New Roman" w:hAnsi="Times New Roman" w:eastAsia="宋体" w:cs="Times New Roman"/>
          <w:color w:val="auto"/>
          <w:sz w:val="21"/>
          <w:highlight w:val="none"/>
        </w:rPr>
        <w:t>3.3.2风井</w:t>
      </w:r>
      <w:bookmarkEnd w:id="47"/>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检查风井是否存在漏风现象。</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存在漏风现象的，应在漏风处进行封堵，容易漏风的位置：管井与管道连接处、管道与管道连接处。</w:t>
      </w:r>
    </w:p>
    <w:p>
      <w:pPr>
        <w:spacing w:line="300" w:lineRule="auto"/>
        <w:rPr>
          <w:rFonts w:ascii="宋体" w:hAnsi="宋体" w:eastAsia="宋体" w:cs="宋体"/>
          <w:color w:val="auto"/>
          <w:highlight w:val="none"/>
        </w:rPr>
      </w:pPr>
    </w:p>
    <w:p>
      <w:pPr>
        <w:pStyle w:val="5"/>
        <w:numPr>
          <w:ilvl w:val="1"/>
          <w:numId w:val="0"/>
        </w:numPr>
        <w:jc w:val="center"/>
        <w:rPr>
          <w:rFonts w:ascii="宋体" w:hAnsi="宋体" w:eastAsia="宋体" w:cs="宋体"/>
          <w:color w:val="auto"/>
          <w:sz w:val="21"/>
          <w:highlight w:val="none"/>
        </w:rPr>
      </w:pPr>
      <w:bookmarkStart w:id="48" w:name="_Toc385368483"/>
      <w:bookmarkStart w:id="49" w:name="_Toc2132271485"/>
      <w:r>
        <w:rPr>
          <w:rFonts w:hint="eastAsia" w:ascii="Times New Roman" w:hAnsi="Times New Roman" w:eastAsia="宋体" w:cs="Times New Roman"/>
          <w:color w:val="auto"/>
          <w:sz w:val="21"/>
          <w:highlight w:val="none"/>
        </w:rPr>
        <w:t>3.4</w:t>
      </w:r>
      <w:r>
        <w:rPr>
          <w:rFonts w:hint="eastAsia" w:ascii="宋体" w:hAnsi="宋体" w:eastAsia="宋体" w:cs="宋体"/>
          <w:color w:val="auto"/>
          <w:sz w:val="21"/>
          <w:highlight w:val="none"/>
        </w:rPr>
        <w:t>阳台、露台、走道</w:t>
      </w:r>
      <w:bookmarkEnd w:id="48"/>
      <w:bookmarkEnd w:id="4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3.4.1</w:t>
      </w:r>
      <w:r>
        <w:rPr>
          <w:rFonts w:hint="eastAsia" w:ascii="宋体" w:hAnsi="宋体" w:eastAsia="宋体" w:cs="宋体"/>
          <w:color w:val="auto"/>
          <w:sz w:val="21"/>
          <w:highlight w:val="none"/>
        </w:rPr>
        <w:t>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检查地面排水口是否为地漏，地漏是否设有水封深度≥50mm的水封。</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检查地面排水是否接入卫生间大便器排水管。</w:t>
      </w:r>
    </w:p>
    <w:p>
      <w:pPr>
        <w:numPr>
          <w:ilvl w:val="0"/>
          <w:numId w:val="0"/>
        </w:num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lang w:val="en-US" w:eastAsia="zh-CN"/>
        </w:rPr>
        <w:t>2.</w:t>
      </w:r>
      <w:r>
        <w:rPr>
          <w:rFonts w:ascii="宋体" w:hAnsi="宋体" w:eastAsia="宋体" w:cs="宋体"/>
          <w:b/>
          <w:color w:val="auto"/>
          <w:highlight w:val="none"/>
          <w:lang w:val="en"/>
        </w:rPr>
        <w:t>改造措施：</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如地漏无自动补水措施时,地漏宜采用不需要人工开启排水的水封深度≥50mm密闭地漏，人工二至三天给地漏水封补水一次，每次补水量400-500ml。</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bookmarkStart w:id="50" w:name="_Toc100928334"/>
      <w:r>
        <w:rPr>
          <w:rFonts w:hint="eastAsia" w:ascii="Times New Roman" w:hAnsi="Times New Roman" w:eastAsia="宋体" w:cs="Times New Roman"/>
          <w:color w:val="auto"/>
          <w:sz w:val="21"/>
          <w:highlight w:val="none"/>
        </w:rPr>
        <w:t>3.4.2</w:t>
      </w:r>
      <w:r>
        <w:rPr>
          <w:rFonts w:hint="eastAsia" w:ascii="宋体" w:hAnsi="宋体" w:eastAsia="宋体" w:cs="宋体"/>
          <w:color w:val="auto"/>
          <w:sz w:val="21"/>
          <w:highlight w:val="none"/>
        </w:rPr>
        <w:t>拖布池、洗衣机排水管</w:t>
      </w:r>
      <w:bookmarkEnd w:id="50"/>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3.4.3</w:t>
      </w:r>
      <w:r>
        <w:rPr>
          <w:rFonts w:hint="eastAsia" w:ascii="宋体" w:hAnsi="宋体" w:eastAsia="宋体" w:cs="宋体"/>
          <w:b/>
          <w:bCs/>
          <w:color w:val="auto"/>
          <w:szCs w:val="21"/>
          <w:highlight w:val="none"/>
        </w:rPr>
        <w:t>通风</w:t>
      </w:r>
    </w:p>
    <w:p>
      <w:pPr>
        <w:pStyle w:val="2"/>
        <w:rPr>
          <w:rFonts w:hint="default"/>
          <w:color w:val="auto"/>
          <w:highlight w:val="none"/>
        </w:rPr>
      </w:pP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0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w:t>
      </w:r>
      <w:r>
        <w:rPr>
          <w:rFonts w:ascii="宋体" w:hAnsi="宋体" w:eastAsia="宋体" w:cs="宋体"/>
          <w:color w:val="auto"/>
          <w:szCs w:val="21"/>
          <w:highlight w:val="none"/>
        </w:rPr>
        <w:t>20米经常有人员走动</w:t>
      </w:r>
      <w:r>
        <w:rPr>
          <w:rFonts w:hint="eastAsia" w:ascii="宋体" w:hAnsi="宋体" w:eastAsia="宋体" w:cs="宋体"/>
          <w:color w:val="auto"/>
          <w:szCs w:val="21"/>
          <w:highlight w:val="none"/>
          <w:lang w:eastAsia="zh-CN"/>
        </w:rPr>
        <w:t>且无外窗</w:t>
      </w:r>
      <w:r>
        <w:rPr>
          <w:rFonts w:ascii="宋体" w:hAnsi="宋体" w:eastAsia="宋体" w:cs="宋体"/>
          <w:color w:val="auto"/>
          <w:szCs w:val="21"/>
          <w:highlight w:val="none"/>
        </w:rPr>
        <w:t>的内走道，排查是否设有机械通风系统</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有机械通风设施的，机械通风设施能否正常运行。</w:t>
      </w:r>
    </w:p>
    <w:p>
      <w:pPr>
        <w:spacing w:line="30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1184" behindDoc="0" locked="0" layoutInCell="1" allowOverlap="1">
                <wp:simplePos x="0" y="0"/>
                <wp:positionH relativeFrom="column">
                  <wp:posOffset>2165985</wp:posOffset>
                </wp:positionH>
                <wp:positionV relativeFrom="paragraph">
                  <wp:posOffset>1701165</wp:posOffset>
                </wp:positionV>
                <wp:extent cx="523875" cy="293370"/>
                <wp:effectExtent l="0" t="0" r="0" b="0"/>
                <wp:wrapNone/>
                <wp:docPr id="129" name="圆角矩形 129"/>
                <wp:cNvGraphicFramePr/>
                <a:graphic xmlns:a="http://schemas.openxmlformats.org/drawingml/2006/main">
                  <a:graphicData uri="http://schemas.microsoft.com/office/word/2010/wordprocessingShape">
                    <wps:wsp>
                      <wps:cNvSpPr/>
                      <wps:spPr>
                        <a:xfrm>
                          <a:off x="3270885" y="2766060"/>
                          <a:ext cx="523875" cy="293370"/>
                        </a:xfrm>
                        <a:prstGeom prst="roundRect">
                          <a:avLst/>
                        </a:prstGeom>
                        <a:noFill/>
                        <a:ln w="12700" cap="flat" cmpd="sng" algn="ctr">
                          <a:noFill/>
                          <a:prstDash val="solid"/>
                          <a:miter lim="800000"/>
                        </a:ln>
                        <a:effectLst/>
                      </wps:spPr>
                      <wps:txbx>
                        <w:txbxContent>
                          <w:p>
                            <w:pPr>
                              <w:jc w:val="center"/>
                              <w:rPr>
                                <w:color w:val="FF0000"/>
                                <w:sz w:val="13"/>
                                <w:szCs w:val="16"/>
                              </w:rPr>
                            </w:pPr>
                            <w:r>
                              <w:rPr>
                                <w:rFonts w:hint="eastAsia"/>
                                <w:color w:val="FF0000"/>
                                <w:sz w:val="13"/>
                                <w:szCs w:val="16"/>
                              </w:rPr>
                              <w:t>内走道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70.55pt;margin-top:133.95pt;height:23.1pt;width:41.25pt;z-index:251741184;v-text-anchor:middle;mso-width-relative:page;mso-height-relative:page;" filled="f" stroked="f" coordsize="21600,21600" arcsize="0.166666666666667" o:gfxdata="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KAgTj7YAAAACwEAAA8AAAAA&#10;AAAAAQAgAAAAOAAAAGRycy9kb3ducmV2LnhtbFBLAQIUABQAAAAIAIdO4kDNZMF1cAIAAJYEAAAO&#10;AAAAAAAAAAEAIAAAAD0BAABkcnMvZTJvRG9jLnhtbFBLBQYAAAAABgAGAFkBAAAfBgAAAAA=&#10;">
                <v:fill on="f" focussize="0,0"/>
                <v:stroke on="f" weight="1pt" miterlimit="8" joinstyle="miter"/>
                <v:imagedata o:title=""/>
                <o:lock v:ext="edit" aspectratio="f"/>
                <v:textbox>
                  <w:txbxContent>
                    <w:p>
                      <w:pPr>
                        <w:jc w:val="center"/>
                        <w:rPr>
                          <w:color w:val="FF0000"/>
                          <w:sz w:val="13"/>
                          <w:szCs w:val="16"/>
                        </w:rPr>
                      </w:pPr>
                      <w:r>
                        <w:rPr>
                          <w:rFonts w:hint="eastAsia"/>
                          <w:color w:val="FF0000"/>
                          <w:sz w:val="13"/>
                          <w:szCs w:val="16"/>
                        </w:rPr>
                        <w:t>内走道</w:t>
                      </w:r>
                    </w:p>
                  </w:txbxContent>
                </v:textbox>
              </v:roundrect>
            </w:pict>
          </mc:Fallback>
        </mc:AlternateContent>
      </w:r>
      <w:r>
        <w:rPr>
          <w:rFonts w:hint="eastAsia" w:ascii="宋体" w:hAnsi="宋体" w:eastAsia="宋体" w:cs="宋体"/>
          <w:b/>
          <w:bCs/>
          <w:color w:val="auto"/>
          <w:szCs w:val="21"/>
          <w:highlight w:val="none"/>
        </w:rPr>
        <w:drawing>
          <wp:inline distT="0" distB="0" distL="114300" distR="114300">
            <wp:extent cx="4799330" cy="2675890"/>
            <wp:effectExtent l="0" t="0" r="1270" b="10160"/>
            <wp:docPr id="130" name="图片 130" descr="坝光3栋图纸_t3-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descr="坝光3栋图纸_t3-Model"/>
                    <pic:cNvPicPr>
                      <a:picLocks noChangeAspect="true"/>
                    </pic:cNvPicPr>
                  </pic:nvPicPr>
                  <pic:blipFill>
                    <a:blip r:embed="rId35"/>
                    <a:srcRect r="8984" b="36565"/>
                    <a:stretch>
                      <a:fillRect/>
                    </a:stretch>
                  </pic:blipFill>
                  <pic:spPr>
                    <a:xfrm>
                      <a:off x="0" y="0"/>
                      <a:ext cx="4799330" cy="2675890"/>
                    </a:xfrm>
                    <a:prstGeom prst="rect">
                      <a:avLst/>
                    </a:prstGeom>
                  </pic:spPr>
                </pic:pic>
              </a:graphicData>
            </a:graphic>
          </wp:inline>
        </w:drawing>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未设置机械通风系统的，建议增加临时通风设施。如：可移动风扇、风机。</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机械通风系统不能正常运行的，应及时更换通风设备，更换的通风设备应满足使用要求。</w:t>
      </w:r>
    </w:p>
    <w:p>
      <w:pPr>
        <w:pStyle w:val="35"/>
        <w:numPr>
          <w:ilvl w:val="0"/>
          <w:numId w:val="18"/>
        </w:numPr>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高风险区域内的机械通风系统疫情期间建议</w:t>
      </w:r>
      <w:r>
        <w:rPr>
          <w:rFonts w:ascii="宋体" w:hAnsi="宋体" w:eastAsia="宋体" w:cs="宋体"/>
          <w:color w:val="auto"/>
          <w:szCs w:val="21"/>
          <w:highlight w:val="none"/>
        </w:rPr>
        <w:t>24小时开启，充分保障内走道的空气</w:t>
      </w:r>
      <w:r>
        <w:rPr>
          <w:rFonts w:hint="eastAsia" w:ascii="宋体" w:hAnsi="宋体" w:eastAsia="宋体" w:cs="宋体"/>
          <w:color w:val="auto"/>
          <w:szCs w:val="21"/>
          <w:highlight w:val="none"/>
          <w:lang w:val="en-US" w:eastAsia="zh-CN"/>
        </w:rPr>
        <w:t>流通</w:t>
      </w:r>
      <w:r>
        <w:rPr>
          <w:rFonts w:ascii="宋体" w:hAnsi="宋体" w:eastAsia="宋体" w:cs="宋体"/>
          <w:color w:val="auto"/>
          <w:szCs w:val="21"/>
          <w:highlight w:val="none"/>
        </w:rPr>
        <w:t>。</w:t>
      </w:r>
    </w:p>
    <w:p>
      <w:pPr>
        <w:pStyle w:val="5"/>
        <w:numPr>
          <w:ilvl w:val="1"/>
          <w:numId w:val="0"/>
        </w:numPr>
        <w:jc w:val="center"/>
        <w:rPr>
          <w:rFonts w:ascii="宋体" w:hAnsi="宋体" w:eastAsia="宋体" w:cs="宋体"/>
          <w:color w:val="auto"/>
          <w:sz w:val="21"/>
          <w:highlight w:val="none"/>
        </w:rPr>
      </w:pPr>
      <w:bookmarkStart w:id="51" w:name="_Toc2010174710"/>
      <w:bookmarkStart w:id="52" w:name="_Toc2014797301"/>
      <w:r>
        <w:rPr>
          <w:rFonts w:hint="eastAsia" w:ascii="Times New Roman" w:hAnsi="Times New Roman" w:eastAsia="宋体" w:cs="Times New Roman"/>
          <w:color w:val="auto"/>
          <w:sz w:val="21"/>
          <w:highlight w:val="none"/>
        </w:rPr>
        <w:t>3.5</w:t>
      </w:r>
      <w:r>
        <w:rPr>
          <w:rFonts w:hint="eastAsia" w:ascii="宋体" w:hAnsi="宋体" w:eastAsia="宋体" w:cs="宋体"/>
          <w:color w:val="auto"/>
          <w:sz w:val="21"/>
          <w:highlight w:val="none"/>
        </w:rPr>
        <w:t>地下车库</w:t>
      </w:r>
      <w:bookmarkEnd w:id="51"/>
      <w:bookmarkEnd w:id="52"/>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3.5.1</w:t>
      </w:r>
      <w:r>
        <w:rPr>
          <w:rFonts w:hint="eastAsia" w:ascii="宋体" w:hAnsi="宋体" w:eastAsia="宋体" w:cs="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0"/>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pStyle w:val="2"/>
        <w:rPr>
          <w:rFonts w:hint="default"/>
          <w:color w:val="auto"/>
          <w:highlight w:val="none"/>
        </w:rPr>
      </w:pPr>
      <w:r>
        <w:rPr>
          <w:rFonts w:hAnsi="宋体" w:cs="宋体"/>
          <w:color w:val="auto"/>
          <w:highlight w:val="none"/>
        </w:rPr>
        <w:t>2)有条件时，污水集水坑宜改造为外置水泵一体化污水提升装置。</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935480" cy="1962150"/>
            <wp:effectExtent l="0" t="0" r="0" b="3810"/>
            <wp:docPr id="9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true"/>
                    </pic:cNvPicPr>
                  </pic:nvPicPr>
                  <pic:blipFill>
                    <a:blip r:embed="rId36"/>
                    <a:stretch>
                      <a:fillRect/>
                    </a:stretch>
                  </pic:blipFill>
                  <pic:spPr>
                    <a:xfrm>
                      <a:off x="0" y="0"/>
                      <a:ext cx="1935480" cy="196215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3）污水集水坑、一体化污水提升装置、油脂分离器应设置通气管，通气管应高空排放。</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3.5.2</w:t>
      </w:r>
      <w:r>
        <w:rPr>
          <w:rFonts w:hint="eastAsia" w:ascii="宋体" w:hAnsi="宋体" w:eastAsia="宋体" w:cs="宋体"/>
          <w:color w:val="auto"/>
          <w:sz w:val="21"/>
          <w:highlight w:val="none"/>
        </w:rPr>
        <w:t>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226" name="图片 2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227" name="图片 2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228" name="图片 2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229" name="图片 229" descr="1661246405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9" name="图片 229" descr="1661246405216"/>
                    <pic:cNvPicPr>
                      <a:picLocks noChangeAspect="true"/>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30" name="图片 2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3368040"/>
            <wp:effectExtent l="0" t="0" r="2540" b="3810"/>
            <wp:docPr id="231" name="图片 2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5274310" cy="33680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存在通风死角的，应采取有效措施予以消除。如：延长通风管道、增设通风口、在死角设置诱导风机等。 </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53" w:name="_Toc1537641607"/>
      <w:bookmarkStart w:id="54" w:name="_Toc734525924"/>
      <w:r>
        <w:rPr>
          <w:rFonts w:hint="eastAsia" w:ascii="Times New Roman" w:hAnsi="Times New Roman" w:eastAsia="宋体" w:cs="Times New Roman"/>
          <w:color w:val="auto"/>
          <w:sz w:val="21"/>
          <w:highlight w:val="none"/>
        </w:rPr>
        <w:t>3.6</w:t>
      </w:r>
      <w:r>
        <w:rPr>
          <w:rFonts w:hint="eastAsia" w:ascii="宋体" w:hAnsi="宋体" w:eastAsia="宋体" w:cs="宋体"/>
          <w:color w:val="auto"/>
          <w:sz w:val="21"/>
          <w:highlight w:val="none"/>
        </w:rPr>
        <w:t>设备用房</w:t>
      </w:r>
      <w:bookmarkEnd w:id="53"/>
      <w:bookmarkEnd w:id="5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3.6.1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水泵房、水箱间、制冷机房、空调机房、发电机房、配电房、垃圾收集点等设有排水地漏时，检查地漏平时是否有返臭现象。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Times New Roman" w:hAnsi="Times New Roman" w:eastAsia="宋体" w:cs="Times New Roman"/>
          <w:b/>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32" name="图片 232" descr="3eb46fc76d004ba8aab1f5481c9b5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2" name="图片 232" descr="3eb46fc76d004ba8aab1f5481c9b5aa"/>
                    <pic:cNvPicPr>
                      <a:picLocks noChangeAspect="true"/>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33" name="图片 233" descr="1661310982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3" name="图片 233" descr="1661310982987"/>
                    <pic:cNvPicPr>
                      <a:picLocks noChangeAspect="true"/>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766310" cy="2339340"/>
            <wp:effectExtent l="0" t="0" r="15240" b="3810"/>
            <wp:docPr id="234" name="图片 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true" noChangeArrowheads="true"/>
                    </pic:cNvPicPr>
                  </pic:nvPicPr>
                  <pic:blipFill>
                    <a:blip r:embed="rId45">
                      <a:extLst>
                        <a:ext uri="{28A0092B-C50C-407E-A947-70E740481C1C}">
                          <a14:useLocalDpi xmlns:a14="http://schemas.microsoft.com/office/drawing/2010/main" val="false"/>
                        </a:ext>
                      </a:extLst>
                    </a:blip>
                    <a:srcRect r="2722"/>
                    <a:stretch>
                      <a:fillRect/>
                    </a:stretch>
                  </pic:blipFill>
                  <pic:spPr>
                    <a:xfrm>
                      <a:off x="0" y="0"/>
                      <a:ext cx="4766310"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55" w:name="_Toc1745617047"/>
      <w:bookmarkStart w:id="56" w:name="_Toc653032570"/>
      <w:r>
        <w:rPr>
          <w:rFonts w:hint="eastAsia" w:ascii="Times New Roman" w:hAnsi="Times New Roman" w:eastAsia="宋体" w:cs="Times New Roman"/>
          <w:color w:val="auto"/>
          <w:sz w:val="21"/>
          <w:highlight w:val="none"/>
        </w:rPr>
        <w:t>3.7</w:t>
      </w:r>
      <w:r>
        <w:rPr>
          <w:rFonts w:hint="eastAsia" w:ascii="宋体" w:hAnsi="宋体" w:eastAsia="宋体" w:cs="宋体"/>
          <w:color w:val="auto"/>
          <w:sz w:val="21"/>
          <w:highlight w:val="none"/>
        </w:rPr>
        <w:t>建筑物屋面</w:t>
      </w:r>
      <w:bookmarkEnd w:id="55"/>
      <w:bookmarkEnd w:id="56"/>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3.7.1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24"/>
        </w:numPr>
        <w:spacing w:line="360" w:lineRule="auto"/>
        <w:ind w:left="420" w:hanging="420"/>
        <w:rPr>
          <w:rFonts w:eastAsia="宋体"/>
          <w:color w:val="auto"/>
          <w:highlight w:val="none"/>
        </w:rPr>
      </w:pPr>
      <w:r>
        <w:rPr>
          <w:rFonts w:hint="eastAsia" w:ascii="宋体" w:hAnsi="宋体" w:eastAsia="宋体" w:cs="宋体"/>
          <w:color w:val="auto"/>
          <w:highlight w:val="none"/>
        </w:rPr>
        <w:t>检查通气管顶通气帽是否完好。</w:t>
      </w:r>
    </w:p>
    <w:p>
      <w:pPr>
        <w:numPr>
          <w:ilvl w:val="0"/>
          <w:numId w:val="24"/>
        </w:numPr>
        <w:spacing w:line="360" w:lineRule="auto"/>
        <w:ind w:left="420" w:hanging="420"/>
        <w:rPr>
          <w:color w:val="auto"/>
          <w:highlight w:val="none"/>
        </w:rPr>
      </w:pPr>
      <w:r>
        <w:rPr>
          <w:rFonts w:hint="eastAsia"/>
          <w:color w:val="auto"/>
          <w:highlight w:val="none"/>
        </w:rPr>
        <w:t>检查通气管管口和空调室外机、新风口的距离。</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pStyle w:val="2"/>
        <w:rPr>
          <w:rFonts w:hint="default"/>
          <w:color w:val="auto"/>
          <w:highlight w:val="none"/>
        </w:rPr>
      </w:pPr>
    </w:p>
    <w:p>
      <w:pPr>
        <w:spacing w:line="360" w:lineRule="auto"/>
        <w:jc w:val="center"/>
        <w:rPr>
          <w:rFonts w:ascii="宋体" w:hAnsi="宋体" w:eastAsia="宋体" w:cs="宋体"/>
          <w:color w:val="auto"/>
          <w:highlight w:val="none"/>
        </w:rPr>
      </w:pPr>
      <w:bookmarkStart w:id="57" w:name="_Toc100928338"/>
      <w:r>
        <w:rPr>
          <w:rFonts w:hint="eastAsia" w:ascii="宋体" w:hAnsi="宋体" w:eastAsia="宋体" w:cs="宋体"/>
          <w:color w:val="auto"/>
          <w:highlight w:val="none"/>
        </w:rPr>
        <w:drawing>
          <wp:inline distT="0" distB="0" distL="114300" distR="114300">
            <wp:extent cx="2709545" cy="2842260"/>
            <wp:effectExtent l="0" t="0" r="3175" b="7620"/>
            <wp:docPr id="2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true"/>
                    </pic:cNvPicPr>
                  </pic:nvPicPr>
                  <pic:blipFill>
                    <a:blip r:embed="rId46"/>
                    <a:stretch>
                      <a:fillRect/>
                    </a:stretch>
                  </pic:blipFill>
                  <pic:spPr>
                    <a:xfrm>
                      <a:off x="0" y="0"/>
                      <a:ext cx="2709545" cy="2842260"/>
                    </a:xfrm>
                    <a:prstGeom prst="rect">
                      <a:avLst/>
                    </a:prstGeom>
                    <a:noFill/>
                    <a:ln>
                      <a:noFill/>
                    </a:ln>
                  </pic:spPr>
                </pic:pic>
              </a:graphicData>
            </a:graphic>
          </wp:inline>
        </w:drawing>
      </w:r>
    </w:p>
    <w:p>
      <w:pPr>
        <w:numPr>
          <w:ilvl w:val="0"/>
          <w:numId w:val="25"/>
        </w:numPr>
        <w:spacing w:line="360" w:lineRule="auto"/>
        <w:rPr>
          <w:color w:val="auto"/>
          <w:highlight w:val="none"/>
        </w:rPr>
      </w:pPr>
      <w:r>
        <w:rPr>
          <w:rFonts w:hint="eastAsia"/>
          <w:color w:val="auto"/>
          <w:highlight w:val="none"/>
        </w:rPr>
        <w:t>通气管管口和空调室外机、新风口的水平距离不宜小于6m，垂直距离不宜小于3m。</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3.7.2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6"/>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检查卫生间通风竖井出屋面有无设置无动力风帽（自然通风器）或风机。</w:t>
      </w:r>
    </w:p>
    <w:p>
      <w:pPr>
        <w:jc w:val="center"/>
        <w:rPr>
          <w:rFonts w:ascii="宋体" w:hAnsi="宋体" w:eastAsia="宋体" w:cs="宋体"/>
          <w:color w:val="auto"/>
          <w:szCs w:val="21"/>
          <w:highlight w:val="none"/>
        </w:rPr>
      </w:pPr>
      <w:bookmarkStart w:id="58" w:name="_Toc113138513"/>
      <w:bookmarkStart w:id="59" w:name="_Toc113138157"/>
      <w:bookmarkStart w:id="60" w:name="_Toc113137517"/>
      <w:r>
        <w:rPr>
          <w:rFonts w:hint="eastAsia" w:ascii="宋体" w:hAnsi="宋体" w:eastAsia="宋体" w:cs="宋体"/>
          <w:color w:val="auto"/>
          <w:szCs w:val="21"/>
          <w:highlight w:val="none"/>
        </w:rPr>
        <w:drawing>
          <wp:inline distT="0" distB="0" distL="114300" distR="114300">
            <wp:extent cx="2134235" cy="1767205"/>
            <wp:effectExtent l="0" t="0" r="18415" b="4445"/>
            <wp:docPr id="131"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13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58"/>
      <w:bookmarkEnd w:id="59"/>
      <w:bookmarkEnd w:id="60"/>
    </w:p>
    <w:p>
      <w:pPr>
        <w:jc w:val="center"/>
        <w:rPr>
          <w:rFonts w:ascii="宋体" w:hAnsi="宋体" w:eastAsia="宋体" w:cs="宋体"/>
          <w:color w:val="auto"/>
          <w:szCs w:val="21"/>
          <w:highlight w:val="none"/>
        </w:rPr>
      </w:pPr>
      <w:bookmarkStart w:id="61" w:name="_Toc113138514"/>
      <w:bookmarkStart w:id="62" w:name="_Toc113138158"/>
      <w:bookmarkStart w:id="63" w:name="_Toc113137518"/>
      <w:r>
        <w:rPr>
          <w:rFonts w:hint="eastAsia" w:ascii="宋体" w:hAnsi="宋体" w:eastAsia="宋体" w:cs="宋体"/>
          <w:color w:val="auto"/>
          <w:szCs w:val="21"/>
          <w:highlight w:val="none"/>
        </w:rPr>
        <w:t>风机                                            风帽</w:t>
      </w:r>
      <w:bookmarkEnd w:id="61"/>
      <w:bookmarkEnd w:id="62"/>
      <w:bookmarkEnd w:id="63"/>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动，其性能参数应满足使用要求，排风口与周围邻近建筑自然进风口（窗）的距离不应小于6m，有条件时不宜小于10m。</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27"/>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油烟处理达标后的排风口与进风口净距离小于10m的），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64" w:name="_Toc419829789"/>
      <w:bookmarkStart w:id="65" w:name="_Toc101107789"/>
      <w:r>
        <w:rPr>
          <w:rFonts w:hint="eastAsia" w:ascii="Times New Roman" w:hAnsi="Times New Roman" w:eastAsia="宋体" w:cs="Times New Roman"/>
          <w:color w:val="auto"/>
          <w:sz w:val="21"/>
          <w:highlight w:val="none"/>
        </w:rPr>
        <w:t>3.8</w:t>
      </w:r>
      <w:r>
        <w:rPr>
          <w:rFonts w:hint="eastAsia" w:ascii="宋体" w:hAnsi="宋体" w:eastAsia="宋体" w:cs="宋体"/>
          <w:color w:val="auto"/>
          <w:sz w:val="21"/>
          <w:highlight w:val="none"/>
        </w:rPr>
        <w:t>其它排水立管</w:t>
      </w:r>
      <w:bookmarkEnd w:id="57"/>
      <w:bookmarkEnd w:id="64"/>
      <w:bookmarkEnd w:id="65"/>
    </w:p>
    <w:p>
      <w:pPr>
        <w:rPr>
          <w:b/>
          <w:bCs/>
          <w:color w:val="auto"/>
          <w:highlight w:val="none"/>
          <w:lang w:val="en"/>
        </w:rPr>
      </w:pPr>
      <w:r>
        <w:rPr>
          <w:b/>
          <w:bCs/>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检查空调冷凝水排水立管、喷淋末端试水排水立管是否采用间接排水。</w:t>
      </w:r>
    </w:p>
    <w:p>
      <w:pPr>
        <w:rPr>
          <w:b/>
          <w:bCs/>
          <w:color w:val="auto"/>
          <w:highlight w:val="none"/>
          <w:lang w:val="en"/>
        </w:rPr>
      </w:pPr>
      <w:r>
        <w:rPr>
          <w:b/>
          <w:bCs/>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空调冷凝水排水立管、喷淋末端试水排水立管应采用间接排水。</w:t>
      </w:r>
    </w:p>
    <w:p>
      <w:pPr>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142490" cy="2094230"/>
            <wp:effectExtent l="0" t="0" r="6350" b="889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47"/>
                    <a:stretch>
                      <a:fillRect/>
                    </a:stretch>
                  </pic:blipFill>
                  <pic:spPr>
                    <a:xfrm>
                      <a:off x="0" y="0"/>
                      <a:ext cx="2142490" cy="2094230"/>
                    </a:xfrm>
                    <a:prstGeom prst="rect">
                      <a:avLst/>
                    </a:prstGeom>
                    <a:noFill/>
                    <a:ln>
                      <a:noFill/>
                    </a:ln>
                  </pic:spPr>
                </pic:pic>
              </a:graphicData>
            </a:graphic>
          </wp:inline>
        </w:drawing>
      </w:r>
    </w:p>
    <w:p>
      <w:pPr>
        <w:jc w:val="center"/>
        <w:rPr>
          <w:rFonts w:ascii="宋体" w:hAnsi="宋体" w:eastAsia="宋体" w:cs="宋体"/>
          <w:color w:val="auto"/>
          <w:highlight w:val="none"/>
        </w:rPr>
      </w:pPr>
      <w:r>
        <w:rPr>
          <w:rFonts w:hint="eastAsia" w:ascii="宋体" w:hAnsi="宋体" w:eastAsia="宋体" w:cs="宋体"/>
          <w:color w:val="auto"/>
          <w:highlight w:val="none"/>
        </w:rPr>
        <w:t>间接排水示意图</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66" w:name="_Toc2123114947"/>
      <w:bookmarkStart w:id="67" w:name="_Toc1662874274"/>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4公共建筑室内排查内容与改造措施</w:t>
      </w:r>
      <w:bookmarkEnd w:id="66"/>
      <w:bookmarkEnd w:id="67"/>
    </w:p>
    <w:p>
      <w:pPr>
        <w:pStyle w:val="5"/>
        <w:numPr>
          <w:ilvl w:val="1"/>
          <w:numId w:val="0"/>
        </w:numPr>
        <w:jc w:val="center"/>
        <w:rPr>
          <w:rFonts w:ascii="宋体" w:hAnsi="宋体" w:eastAsia="宋体" w:cs="宋体"/>
          <w:color w:val="auto"/>
          <w:sz w:val="21"/>
          <w:highlight w:val="none"/>
        </w:rPr>
      </w:pPr>
      <w:bookmarkStart w:id="68" w:name="_Toc953307884"/>
      <w:bookmarkStart w:id="69" w:name="_Toc486330496"/>
      <w:r>
        <w:rPr>
          <w:rFonts w:hint="eastAsia" w:ascii="Times New Roman" w:hAnsi="Times New Roman" w:eastAsia="宋体" w:cs="Times New Roman"/>
          <w:color w:val="auto"/>
          <w:sz w:val="21"/>
          <w:highlight w:val="none"/>
        </w:rPr>
        <w:t>4.1</w:t>
      </w:r>
      <w:r>
        <w:rPr>
          <w:rFonts w:hint="eastAsia" w:ascii="宋体" w:hAnsi="宋体" w:eastAsia="宋体" w:cs="宋体"/>
          <w:color w:val="auto"/>
          <w:sz w:val="21"/>
          <w:highlight w:val="none"/>
        </w:rPr>
        <w:t>卫生间、盥洗间</w:t>
      </w:r>
      <w:bookmarkEnd w:id="68"/>
      <w:bookmarkEnd w:id="6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非住宅式公寓、宿舍、宾馆客房、医院病房等居住用房内的卫生间，检查淋浴区（湿区）和非淋浴区（干区）是否分别设置地漏，地漏是否完好，地漏是否设有水封。</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2.改造措施：</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非住宅式公寓、宿舍、宾馆客房、医院病房等居住用房内的卫生间建议采用如下措施：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未设置浴缸，非淋浴区排水地漏（干区地漏），可采用水泥砂浆等材料永久封堵，</w:t>
      </w:r>
      <w:r>
        <w:rPr>
          <w:rFonts w:hint="eastAsia" w:ascii="宋体" w:hAnsi="宋体" w:eastAsia="宋体" w:cs="宋体"/>
          <w:color w:val="auto"/>
          <w:szCs w:val="21"/>
          <w:highlight w:val="none"/>
        </w:rPr>
        <w:t>封堵时应采取防止封堵材料堵塞下游管道措施</w:t>
      </w:r>
      <w:r>
        <w:rPr>
          <w:rFonts w:hint="eastAsia" w:ascii="宋体" w:hAnsi="宋体" w:eastAsia="宋体" w:cs="宋体"/>
          <w:color w:val="auto"/>
          <w:highlight w:val="none"/>
        </w:rPr>
        <w:t>。淋浴区（湿区）排水未设置地漏时，应采取如下措施：</w:t>
      </w:r>
    </w:p>
    <w:p>
      <w:pPr>
        <w:numPr>
          <w:ilvl w:val="0"/>
          <w:numId w:val="30"/>
        </w:numPr>
        <w:spacing w:line="360" w:lineRule="auto"/>
        <w:rPr>
          <w:rFonts w:ascii="宋体" w:hAnsi="宋体" w:eastAsia="宋体" w:cs="宋体"/>
          <w:color w:val="auto"/>
          <w:highlight w:val="none"/>
        </w:rPr>
      </w:pPr>
      <w:r>
        <w:rPr>
          <w:rFonts w:hint="eastAsia" w:ascii="宋体" w:hAnsi="宋体" w:eastAsia="宋体" w:cs="宋体"/>
          <w:color w:val="auto"/>
          <w:highlight w:val="none"/>
        </w:rPr>
        <w:t>当排水口仅在表面设置盖板时，应将排水口改造为防臭地漏。</w:t>
      </w:r>
    </w:p>
    <w:p>
      <w:pPr>
        <w:numPr>
          <w:ilvl w:val="0"/>
          <w:numId w:val="3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当设有地漏，但无水封或水封深度小于50mm时，应加设或更换水封深度不小于50mm存水弯，或更换水封深度不小于50mm、水封水量不小于160ml地漏。</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浴缸附近设置的地漏: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如无水封时，同层排水更换水封深度不小于50mm，水封水量不小于160ml自带水封地漏。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浴缸附近设置地漏，如无水封或水封深度小于50mm时，异层排水在下层排水横支管增设水封深度不小于50mm存水弯，地漏改为不需要人工开启的排水密闭地漏。</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0" b="17780"/>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1270" b="0"/>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ind w:left="0" w:firstLine="0"/>
        <w:rPr>
          <w:rFonts w:ascii="宋体" w:hAnsi="宋体" w:eastAsia="宋体" w:cs="宋体"/>
          <w:color w:val="auto"/>
          <w:szCs w:val="21"/>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2865755" cy="2268220"/>
            <wp:effectExtent l="0" t="0" r="14605" b="2540"/>
            <wp:docPr id="12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true"/>
                    </pic:cNvPicPr>
                  </pic:nvPicPr>
                  <pic:blipFill>
                    <a:blip r:embed="rId10"/>
                    <a:stretch>
                      <a:fillRect/>
                    </a:stretch>
                  </pic:blipFill>
                  <pic:spPr>
                    <a:xfrm>
                      <a:off x="0" y="0"/>
                      <a:ext cx="2865755" cy="2268220"/>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highlight w:val="none"/>
        </w:rPr>
        <w:t>洗脸盆给地漏存水弯补水示意图</w:t>
      </w:r>
    </w:p>
    <w:p>
      <w:pPr>
        <w:numPr>
          <w:ilvl w:val="0"/>
          <w:numId w:val="29"/>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公共卫生间地漏建议采取如下</w:t>
      </w:r>
      <w:r>
        <w:rPr>
          <w:rFonts w:ascii="宋体" w:hAnsi="宋体" w:eastAsia="宋体" w:cs="宋体"/>
          <w:color w:val="auto"/>
          <w:highlight w:val="none"/>
          <w:lang w:val="en"/>
        </w:rPr>
        <w:t>改造措施：</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地漏应为不需要人工开启排水的密闭地漏，地漏下应设置水封深度≥50mm存水弯。</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地漏排水支管设有水封深度≥50mm存水弯，有条件时宜改造为洗手盆排水管给地漏存水弯补水方式。</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c.应二至三天给地漏水封补水一次，每次补水量400-500mL。</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4.1.2</w:t>
      </w:r>
      <w:r>
        <w:rPr>
          <w:rFonts w:hint="eastAsia" w:ascii="宋体" w:hAnsi="宋体" w:eastAsia="宋体" w:cs="宋体"/>
          <w:color w:val="auto"/>
          <w:sz w:val="21"/>
          <w:highlight w:val="none"/>
        </w:rPr>
        <w:t>洗脸盆(洗手盆)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98176"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60" name="文本框 60"/>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698176;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KAXDV2wAAAAoBAAAPAAAAAAAAAAEAIAAAADgAAABkcnMv&#10;ZG93bnJldi54bWxQSwECFAAUAAAACACHTuJAEASzzSMCAAArBAAADgAAAAAAAAABACAAAAB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0224"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700224;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uCAI6NsAAAALAQAADwAAAAAAAAABACAAAAA4AAAAZHJz&#10;L2Rvd25yZXYueG1sUEsBAhQAFAAAAAgAh07iQGLGVXE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1248"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62" name="直接箭头连接符 62"/>
                <wp:cNvGraphicFramePr/>
                <a:graphic xmlns:a="http://schemas.openxmlformats.org/drawingml/2006/main">
                  <a:graphicData uri="http://schemas.microsoft.com/office/word/2010/wordprocessingShape">
                    <wps:wsp>
                      <wps:cNvCnPr/>
                      <wps:spPr>
                        <a:xfrm flipH="true">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01248;mso-width-relative:page;mso-height-relative:page;" filled="f" stroked="t" coordsize="21600,21600" o:gfxdata="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tZTQ/YAAAACwEA&#10;AA8AAAAAAAAAAQAgAAAAOAAAAGRycy9kb3ducmV2LnhtbFBLAQIUABQAAAAIAIdO4kAPp0VRBAIA&#10;ALUDAAAOAAAAAAAAAAEAIAAAAD0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9200"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63" name="直接箭头连接符 63"/>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99200;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jVGBW1wAAAAgBAAAP&#10;AAAAAAAAAAEAIAAAADgAAABkcnMvZG93bnJldi54bWxQSwECFAAUAAAACACHTuJAiJ67sAMCAAC1&#10;AwAADgAAAAAAAAABACAAAAA8AQAAZHJzL2Uyb0RvYy54bWxQSwUGAAAAAAYABgBZAQAAsQU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7152" behindDoc="0" locked="0" layoutInCell="1" allowOverlap="1">
                <wp:simplePos x="0" y="0"/>
                <wp:positionH relativeFrom="column">
                  <wp:posOffset>2280285</wp:posOffset>
                </wp:positionH>
                <wp:positionV relativeFrom="paragraph">
                  <wp:posOffset>-109855</wp:posOffset>
                </wp:positionV>
                <wp:extent cx="161925" cy="251460"/>
                <wp:effectExtent l="8255" t="5080" r="1270" b="10160"/>
                <wp:wrapNone/>
                <wp:docPr id="64" name="直接箭头连接符 64"/>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697152;mso-width-relative:page;mso-height-relative:page;" filled="f" stroked="t" coordsize="21600,21600" o:gfxdata="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Fu81LbAAAACgEAAA8AAAAAAAAA&#10;AQAgAAAAOAAAAGRycy9kb3ducmV2LnhtbFBLAQIUABQAAAAIAIdO4kDzwTl5+AEAAKgDAAAOAAAA&#10;AAAAAAEAIAAAAEA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6128"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65" name="文本框 6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696128;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TigJ2gAAAAkBAAAPAAAAAAAAAAEAIAAAADgAAABkcnMv&#10;ZG93bnJldi54bWxQSwECFAAUAAAACACHTuJAacVd7yQCAAArBAAADgAAAAAAAAABACAAAA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1470660</wp:posOffset>
                </wp:positionH>
                <wp:positionV relativeFrom="paragraph">
                  <wp:posOffset>2090420</wp:posOffset>
                </wp:positionV>
                <wp:extent cx="352425" cy="213360"/>
                <wp:effectExtent l="0" t="8255" r="9525" b="6985"/>
                <wp:wrapNone/>
                <wp:docPr id="66" name="直接箭头连接符 66"/>
                <wp:cNvGraphicFramePr/>
                <a:graphic xmlns:a="http://schemas.openxmlformats.org/drawingml/2006/main">
                  <a:graphicData uri="http://schemas.microsoft.com/office/word/2010/wordprocessingShape">
                    <wps:wsp>
                      <wps:cNvCnPr/>
                      <wps:spPr>
                        <a:xfrm flipH="true">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695104;mso-width-relative:page;mso-height-relative:page;" filled="f" stroked="t" coordsize="21600,21600" o:gfxdata="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H/3LnaAAAACwEA&#10;AA8AAAAAAAAAAQAgAAAAOAAAAGRycy9kb3ducmV2LnhtbFBLAQIUABQAAAAIAIdO4kDxa9KpAgIA&#10;ALUDAAAOAAAAAAAAAAEAIAAAAD8BAABkcnMvZTJvRG9jLnhtbFBLBQYAAAAABgAGAFkBAACzBQAA&#10;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4080"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67" name="文本框 6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694080;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MxH4U0k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FyHvU9sAAAALAQAADwAAAAAAAAABACAAAAA4AAAAZHJz&#10;L2Rvd25yZXYueG1sUEsBAhQAFAAAAAgAh07iQMxH4U0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6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6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388620</wp:posOffset>
                </wp:positionH>
                <wp:positionV relativeFrom="paragraph">
                  <wp:posOffset>301625</wp:posOffset>
                </wp:positionV>
                <wp:extent cx="76200" cy="333375"/>
                <wp:effectExtent l="9525" t="1905" r="47625" b="7620"/>
                <wp:wrapNone/>
                <wp:docPr id="70" name="直接箭头连接符 70"/>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pt;margin-top:23.75pt;height:26.25pt;width:6pt;z-index:251689984;mso-width-relative:page;mso-height-relative:page;" filled="f" stroked="t" coordsize="21600,21600" o:gfxdata="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iLgLzXAAAACAEAAA8AAAAAAAAAAQAgAAAAOAAA&#10;AGRycy9kb3ducmV2LnhtbFBLAQIUABQAAAAIAIdO4kB/6TD88wEAAKcDAAAOAAAAAAAAAAEAIAAA&#10;ADwBAABkcnMvZTJvRG9jLnhtbFBLBQYAAAAABgAGAFkBAACh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3056" behindDoc="0" locked="0" layoutInCell="1" allowOverlap="1">
                <wp:simplePos x="0" y="0"/>
                <wp:positionH relativeFrom="column">
                  <wp:posOffset>3223260</wp:posOffset>
                </wp:positionH>
                <wp:positionV relativeFrom="paragraph">
                  <wp:posOffset>998855</wp:posOffset>
                </wp:positionV>
                <wp:extent cx="161925" cy="533400"/>
                <wp:effectExtent l="24130" t="0" r="23495" b="19050"/>
                <wp:wrapNone/>
                <wp:docPr id="71" name="直接箭头连接符 71"/>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93056;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T31dtkA&#10;AAALAQAADwAAAAAAAAABACAAAAA4AAAAZHJzL2Rvd25yZXYueG1sUEsBAhQAFAAAAAgAh07iQHpw&#10;IvEIAgAAwgMAAA4AAAAAAAAAAQAgAAAAPg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2032"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692032;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cBVptsAAAALAQAADwAAAAAAAAABACAAAAA4AAAA&#10;ZHJzL2Rvd25yZXYueG1sUEsBAhQAFAAAAAgAh07iQMq1Kt8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687936;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ApFI9sAAAALAQAADwAAAAAAAAABACAAAAA4AAAA&#10;ZHJzL2Rvd25yZXYueG1sUEsBAhQAFAAAAAgAh07iQLh3zGM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3737610</wp:posOffset>
                </wp:positionH>
                <wp:positionV relativeFrom="paragraph">
                  <wp:posOffset>160655</wp:posOffset>
                </wp:positionV>
                <wp:extent cx="419100" cy="123825"/>
                <wp:effectExtent l="2540" t="8890" r="16510" b="38735"/>
                <wp:wrapNone/>
                <wp:docPr id="74" name="直接箭头连接符 74"/>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91008;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oVevSNgAAAAJAQAADwAAAAAAAAABACAA&#10;AAA4AAAAZHJzL2Rvd25yZXYueG1sUEsBAhQAFAAAAAgAh07iQDyHkqb3AQAAqAMAAA4AAAAAAAAA&#10;AQAgAAAAPQEAAGRycy9lMm9Eb2MueG1sUEsFBgAAAAAGAAYAWQEAAKY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75" name="文本框 7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686912;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YmOj72QAAAAgBAAAPAAAAAAAAAAEAIAAAADgAAABkcnMv&#10;ZG93bnJldi54bWxQSwECFAAUAAAACACHTuJAuzPqUSUCAAArBAAADgAAAAAAAAABACAAAA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685888;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b4KHLYAAAACAEAAA8AAAAAAAAAAQAgAAAAOAAAAGRycy9k&#10;b3ducmV2LnhtbFBLAQIUABQAAAAIAIdO4kBsc7BPJQIAACsEAAAOAAAAAAAAAAEAIAAAAD0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2604135</wp:posOffset>
                </wp:positionH>
                <wp:positionV relativeFrom="paragraph">
                  <wp:posOffset>989330</wp:posOffset>
                </wp:positionV>
                <wp:extent cx="152400" cy="371475"/>
                <wp:effectExtent l="8890" t="0" r="29210" b="9525"/>
                <wp:wrapNone/>
                <wp:docPr id="77" name="直接箭头连接符 77"/>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88960;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NVvWjZAAAACwEAAA8AAAAAAAAAAQAgAAAAOAAAAGRycy9kb3ducmV2LnhtbFBLAQIUABQAAAAI&#10;AIdO4kBHCntADwIAAMEDAAAOAAAAAAAAAAEAIAAAAD4BAABkcnMvZTJvRG9jLnhtbFBLBQYAAAAA&#10;BgAGAFkBAA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7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7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80" name="下箭头 80"/>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684864;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AEvEYvcgIAAN4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81" name="文本框 81"/>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683840;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KkOM+NsAAAALAQAADwAAAAAAAAABACAAAAA4AAAAZHJz&#10;L2Rvd25yZXYueG1sUEsBAhQAFAAAAAgAh07iQDo2i1s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2" name="下箭头 82"/>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682816;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B&#10;9bgK2AAAAAsBAAAPAAAAAAAAAAEAIAAAADgAAABkcnMvZG93bnJldi54bWxQSwECFAAUAAAACACH&#10;TuJAVff3yYACAADqBAAADgAAAAAAAAABACAAAAA9AQAAZHJzL2Uyb0RvYy54bWxQSwUGAAAAAAYA&#10;BgBZAQAALwY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83" name="文本框 83"/>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681792;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esF1GdoAAAAKAQAADwAAAAAAAAABACAA&#10;AAA4AAAAZHJzL2Rvd25yZXYueG1sUEsBAhQAFAAAAAgAh07iQLubjQAuAgAANwQAAA4AAAAAAAAA&#10;AQAgAAAAPwEAAGRycy9lMm9Eb2MueG1sUEsFBgAAAAAGAAYAWQEAAN8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8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8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4.1.3</w:t>
      </w:r>
      <w:r>
        <w:rPr>
          <w:rFonts w:hint="eastAsia" w:ascii="宋体" w:hAnsi="宋体" w:eastAsia="宋体" w:cs="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蹲便器是否自带存水弯，排水横支管是否设有水封深度不小于50mm存水弯。</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34"/>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703296;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0evBadoAAAAKAQAADwAAAAAAAAABACAAAAA4AAAAZHJz&#10;L2Rvd25yZXYueG1sUEsBAhQAFAAAAAgAh07iQIcavTU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87" name="文本框 8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702272;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PJ+u2gAAAAkBAAAPAAAAAAAAAAEAIAAAADgAAABkcnMv&#10;ZG93bnJldi54bWxQSwECFAAUAAAACACHTuJA9dhbiSQCAAArBAAADgAAAAAAAAABACAAAAA/AQAA&#10;ZHJzL2Uyb0RvYy54bWxQSwUGAAAAAAYABgBZAQAA1QU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8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3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坐便器排水口与排水管连接处应密封。（基础类）</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308350" cy="2121535"/>
            <wp:effectExtent l="0" t="0" r="13970" b="12065"/>
            <wp:docPr id="1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true"/>
                    </pic:cNvPicPr>
                  </pic:nvPicPr>
                  <pic:blipFill>
                    <a:blip r:embed="rId18"/>
                    <a:stretch>
                      <a:fillRect/>
                    </a:stretch>
                  </pic:blipFill>
                  <pic:spPr>
                    <a:xfrm>
                      <a:off x="0" y="0"/>
                      <a:ext cx="3308350" cy="2121535"/>
                    </a:xfrm>
                    <a:prstGeom prst="rect">
                      <a:avLst/>
                    </a:prstGeom>
                    <a:noFill/>
                    <a:ln>
                      <a:noFill/>
                    </a:ln>
                  </pic:spPr>
                </pic:pic>
              </a:graphicData>
            </a:graphic>
          </wp:inline>
        </w:drawing>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4.1.4</w:t>
      </w:r>
      <w:r>
        <w:rPr>
          <w:rFonts w:hint="eastAsia" w:ascii="宋体" w:hAnsi="宋体" w:eastAsia="宋体" w:cs="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4.1.5通风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检查排气扇/排风机是否能开启运行，开关电源接线是否正确，有无接触不良或电气线路短路现象。</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设有风机盘管空调的，检查盘管是否正常运行，开关电源接线是否正确，有无接触不良或电气线路短路现象，盘管风机是否可以进行三档风速转换，检查水管电动两通阀开关是否正常，其传动轴是否断裂导致阀门无法电控开启或关闭。</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7795" cy="1573530"/>
            <wp:effectExtent l="0" t="0" r="8255" b="7620"/>
            <wp:docPr id="235" name="图片 235" descr="2f370904e732eb326a81dfc429793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5" name="图片 235" descr="2f370904e732eb326a81dfc4297937e"/>
                    <pic:cNvPicPr>
                      <a:picLocks noChangeAspect="true"/>
                    </pic:cNvPicPr>
                  </pic:nvPicPr>
                  <pic:blipFill>
                    <a:blip r:embed="rId48"/>
                    <a:stretch>
                      <a:fillRect/>
                    </a:stretch>
                  </pic:blipFill>
                  <pic:spPr>
                    <a:xfrm>
                      <a:off x="0" y="0"/>
                      <a:ext cx="2702301" cy="1588209"/>
                    </a:xfrm>
                    <a:prstGeom prst="rect">
                      <a:avLst/>
                    </a:prstGeom>
                  </pic:spPr>
                </pic:pic>
              </a:graphicData>
            </a:graphic>
          </wp:inline>
        </w:drawing>
      </w:r>
      <w:r>
        <w:rPr>
          <w:rFonts w:hint="eastAsia" w:ascii="宋体" w:hAnsi="宋体" w:eastAsia="宋体" w:cs="宋体"/>
          <w:color w:val="auto"/>
          <w:kern w:val="0"/>
          <w:szCs w:val="21"/>
          <w:highlight w:val="none"/>
        </w:rPr>
        <w:drawing>
          <wp:inline distT="0" distB="0" distL="0" distR="0">
            <wp:extent cx="2504440" cy="1685290"/>
            <wp:effectExtent l="0" t="0" r="10160" b="10160"/>
            <wp:docPr id="236" name="图片 2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true" noChangeArrowheads="true"/>
                    </pic:cNvPicPr>
                  </pic:nvPicPr>
                  <pic:blipFill>
                    <a:blip r:embed="rId49" cstate="print">
                      <a:extLst>
                        <a:ext uri="{28A0092B-C50C-407E-A947-70E740481C1C}">
                          <a14:useLocalDpi xmlns:a14="http://schemas.microsoft.com/office/drawing/2010/main" val="false"/>
                        </a:ext>
                      </a:extLst>
                    </a:blip>
                    <a:srcRect/>
                    <a:stretch>
                      <a:fillRect/>
                    </a:stretch>
                  </pic:blipFill>
                  <pic:spPr>
                    <a:xfrm>
                      <a:off x="0" y="0"/>
                      <a:ext cx="2526578" cy="170010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三档风速控制原理图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1623060" cy="1684020"/>
            <wp:effectExtent l="0" t="0" r="15240" b="11430"/>
            <wp:docPr id="237" name="图片 2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true" noChangeArrowheads="true"/>
                    </pic:cNvPicPr>
                  </pic:nvPicPr>
                  <pic:blipFill>
                    <a:blip r:embed="rId50" cstate="print">
                      <a:extLst>
                        <a:ext uri="{28A0092B-C50C-407E-A947-70E740481C1C}">
                          <a14:useLocalDpi xmlns:a14="http://schemas.microsoft.com/office/drawing/2010/main" val="false"/>
                        </a:ext>
                      </a:extLst>
                    </a:blip>
                    <a:srcRect/>
                    <a:stretch>
                      <a:fillRect/>
                    </a:stretch>
                  </pic:blipFill>
                  <pic:spPr>
                    <a:xfrm>
                      <a:off x="0" y="0"/>
                      <a:ext cx="1637924" cy="1699295"/>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689100" cy="1565910"/>
            <wp:effectExtent l="0" t="0" r="6350" b="15240"/>
            <wp:docPr id="238" name="图片 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703482" cy="157908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428750" cy="1708150"/>
            <wp:effectExtent l="0" t="0" r="0" b="6350"/>
            <wp:docPr id="239" name="图片 2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true" noChangeArrowheads="true"/>
                    </pic:cNvPicPr>
                  </pic:nvPicPr>
                  <pic:blipFill>
                    <a:blip r:embed="rId52" cstate="print">
                      <a:extLst>
                        <a:ext uri="{28A0092B-C50C-407E-A947-70E740481C1C}">
                          <a14:useLocalDpi xmlns:a14="http://schemas.microsoft.com/office/drawing/2010/main" val="false"/>
                        </a:ext>
                      </a:extLst>
                    </a:blip>
                    <a:srcRect/>
                    <a:stretch>
                      <a:fillRect/>
                    </a:stretch>
                  </pic:blipFill>
                  <pic:spPr>
                    <a:xfrm>
                      <a:off x="0" y="0"/>
                      <a:ext cx="1437522" cy="17180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电动两通阀           动态平衡阀            温控器</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3232" behindDoc="0" locked="0" layoutInCell="1" allowOverlap="1">
                <wp:simplePos x="0" y="0"/>
                <wp:positionH relativeFrom="column">
                  <wp:posOffset>1838325</wp:posOffset>
                </wp:positionH>
                <wp:positionV relativeFrom="paragraph">
                  <wp:posOffset>1945640</wp:posOffset>
                </wp:positionV>
                <wp:extent cx="685800" cy="466725"/>
                <wp:effectExtent l="6350" t="6350" r="12700" b="22225"/>
                <wp:wrapNone/>
                <wp:docPr id="241" name="圆角矩形 241"/>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44.75pt;margin-top:153.2pt;height:36.75pt;width:54pt;z-index:251743232;v-text-anchor:middle;mso-width-relative:page;mso-height-relative:page;" filled="f" stroked="t" coordsize="21600,21600" arcsize="0.166666666666667" o:gfxdata="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DR36vLZAAAACwEAAA8AAAAAAAAAAQAgAAAAOAAAAGRycy9kb3ducmV2LnhtbFBLAQIUABQAAAAI&#10;AIdO4kDOg44MgQIAANQEAAAOAAAAAAAAAAEAIAAAAD4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4387850" cy="2529205"/>
            <wp:effectExtent l="0" t="0" r="1270" b="635"/>
            <wp:docPr id="242" name="图片 242" descr="2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2" name="图片 242" descr="2_00"/>
                    <pic:cNvPicPr>
                      <a:picLocks noChangeAspect="true"/>
                    </pic:cNvPicPr>
                  </pic:nvPicPr>
                  <pic:blipFill>
                    <a:blip r:embed="rId53"/>
                    <a:srcRect l="16440" r="7226" b="68879"/>
                    <a:stretch>
                      <a:fillRect/>
                    </a:stretch>
                  </pic:blipFill>
                  <pic:spPr>
                    <a:xfrm>
                      <a:off x="0" y="0"/>
                      <a:ext cx="4387850" cy="2529205"/>
                    </a:xfrm>
                    <a:prstGeom prst="rect">
                      <a:avLst/>
                    </a:prstGeom>
                  </pic:spPr>
                </pic:pic>
              </a:graphicData>
            </a:graphic>
          </wp:inline>
        </w:drawing>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卫生间排风排至外走道</w:t>
      </w:r>
    </w:p>
    <w:p>
      <w:pPr>
        <w:numPr>
          <w:ilvl w:val="0"/>
          <w:numId w:val="35"/>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排气扇/排风机无法开启运行的，百叶损坏的，应及时更换排气扇/排风机、百叶，更换时，更换的排气扇/排风机应满足使用要求。</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排风设备电路不正常的，应正确接通电路，通电试运行正常后投入使用。</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风机盘管接线不正常的，应进行正确接线，确保风机风量有三档控制可供转换，盘管供冷量不足时应予以更换，电动两通阀动作异常的应进行维修或更换。</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排风系统存在漏风、倒灌现象的，如未设置止回阀，应增设止回阀，如存在漏风的，应采用密封材料封堵。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1750695" cy="1774825"/>
            <wp:effectExtent l="0" t="0" r="1905" b="8255"/>
            <wp:docPr id="1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true"/>
                    </pic:cNvPicPr>
                  </pic:nvPicPr>
                  <pic:blipFill>
                    <a:blip r:embed="rId31"/>
                    <a:stretch>
                      <a:fillRect/>
                    </a:stretch>
                  </pic:blipFill>
                  <pic:spPr>
                    <a:xfrm>
                      <a:off x="0" y="0"/>
                      <a:ext cx="1750695" cy="1774825"/>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654810" cy="1820545"/>
            <wp:effectExtent l="0" t="0" r="6350" b="8255"/>
            <wp:docPr id="13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true"/>
                    </pic:cNvPicPr>
                  </pic:nvPicPr>
                  <pic:blipFill>
                    <a:blip r:embed="rId32"/>
                    <a:stretch>
                      <a:fillRect/>
                    </a:stretch>
                  </pic:blipFill>
                  <pic:spPr>
                    <a:xfrm>
                      <a:off x="0" y="0"/>
                      <a:ext cx="1654810" cy="182054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排气扇止回阀</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4042410" cy="3767455"/>
            <wp:effectExtent l="0" t="0" r="11430" b="12065"/>
            <wp:docPr id="137"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 descr="IMG_256"/>
                    <pic:cNvPicPr>
                      <a:picLocks noChangeAspect="true"/>
                    </pic:cNvPicPr>
                  </pic:nvPicPr>
                  <pic:blipFill>
                    <a:blip r:embed="rId54"/>
                    <a:stretch>
                      <a:fillRect/>
                    </a:stretch>
                  </pic:blipFill>
                  <pic:spPr>
                    <a:xfrm>
                      <a:off x="0" y="0"/>
                      <a:ext cx="4042410" cy="3767455"/>
                    </a:xfrm>
                    <a:prstGeom prst="rect">
                      <a:avLst/>
                    </a:prstGeom>
                    <a:noFill/>
                    <a:ln w="9525">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风管止回阀</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容易漏风的位置有管道与排气扇、管道与竖井连接处、管道或排气扇与外墙（外窗）连接处。</w:t>
      </w:r>
    </w:p>
    <w:p>
      <w:pPr>
        <w:numPr>
          <w:ilvl w:val="0"/>
          <w:numId w:val="36"/>
        </w:numPr>
        <w:spacing w:line="360" w:lineRule="auto"/>
        <w:ind w:left="420" w:hanging="420"/>
        <w:jc w:val="left"/>
        <w:rPr>
          <w:rFonts w:ascii="宋体" w:hAnsi="宋体" w:eastAsia="宋体" w:cs="宋体"/>
          <w:color w:val="auto"/>
          <w:szCs w:val="21"/>
          <w:highlight w:val="none"/>
        </w:rPr>
      </w:pPr>
      <w:bookmarkStart w:id="70" w:name="_Toc113137527"/>
      <w:bookmarkStart w:id="71" w:name="_Toc113138523"/>
      <w:bookmarkStart w:id="72" w:name="_Toc113138167"/>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应与卫生间排风设施联动，具体实施时应符合国家现行相关规范要求；没有条件的可在疫情期间临时关闭内天井、内凹槽或外墙上与排风口小于3m的进风口（外窗），如关闭不严密存在漏风现象的，应进行封堵。           </w:t>
      </w:r>
      <w:r>
        <w:rPr>
          <w:rFonts w:hint="eastAsia" w:ascii="宋体" w:hAnsi="宋体" w:eastAsia="宋体" w:cs="宋体"/>
          <w:color w:val="auto"/>
          <w:szCs w:val="21"/>
          <w:highlight w:val="none"/>
        </w:rPr>
        <w:drawing>
          <wp:inline distT="0" distB="0" distL="114300" distR="114300">
            <wp:extent cx="2134235" cy="1767205"/>
            <wp:effectExtent l="0" t="0" r="18415" b="4445"/>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drawing>
          <wp:inline distT="0" distB="0" distL="114300" distR="114300">
            <wp:extent cx="2212340" cy="1746250"/>
            <wp:effectExtent l="0" t="0" r="16510" b="6350"/>
            <wp:docPr id="1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70"/>
      <w:bookmarkEnd w:id="71"/>
      <w:bookmarkEnd w:id="72"/>
    </w:p>
    <w:p>
      <w:pPr>
        <w:jc w:val="center"/>
        <w:rPr>
          <w:rFonts w:ascii="宋体" w:hAnsi="宋体" w:eastAsia="宋体" w:cs="宋体"/>
          <w:color w:val="auto"/>
          <w:szCs w:val="21"/>
          <w:highlight w:val="none"/>
        </w:rPr>
      </w:pPr>
      <w:bookmarkStart w:id="73" w:name="_Toc113138524"/>
      <w:bookmarkStart w:id="74" w:name="_Toc113137528"/>
      <w:bookmarkStart w:id="75" w:name="_Toc113138168"/>
      <w:r>
        <w:rPr>
          <w:rFonts w:hint="eastAsia" w:ascii="宋体" w:hAnsi="宋体" w:eastAsia="宋体" w:cs="宋体"/>
          <w:color w:val="auto"/>
          <w:szCs w:val="21"/>
          <w:highlight w:val="none"/>
        </w:rPr>
        <w:t>风机                                            风帽</w:t>
      </w:r>
      <w:bookmarkEnd w:id="73"/>
      <w:bookmarkEnd w:id="74"/>
      <w:bookmarkEnd w:id="75"/>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排风如有直接排至外走道的情况，建议增设一段风管，将排风引至走道外，有调节时宜设风井排至屋顶。</w:t>
      </w: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2208" behindDoc="0" locked="0" layoutInCell="1" allowOverlap="1">
                <wp:simplePos x="0" y="0"/>
                <wp:positionH relativeFrom="column">
                  <wp:posOffset>1132205</wp:posOffset>
                </wp:positionH>
                <wp:positionV relativeFrom="paragraph">
                  <wp:posOffset>2538095</wp:posOffset>
                </wp:positionV>
                <wp:extent cx="685800" cy="466725"/>
                <wp:effectExtent l="6350" t="6350" r="12700" b="22225"/>
                <wp:wrapNone/>
                <wp:docPr id="243" name="圆角矩形 2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89.15pt;margin-top:199.85pt;height:36.75pt;width:54pt;z-index:251742208;v-text-anchor:middle;mso-width-relative:page;mso-height-relative:page;" filled="f" stroked="t" coordsize="21600,21600" arcsize="0.166666666666667" o:gfxdata="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KIPKOzZAAAACwEAAA8AAAAAAAAAAQAgAAAAOAAAAGRycy9kb3ducmV2LnhtbFBLAQIUABQAAAAI&#10;AIdO4kAvQjClgQIAANQEAAAOAAAAAAAAAAEAIAAAAD4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096510" cy="3281045"/>
            <wp:effectExtent l="0" t="0" r="8890" b="14605"/>
            <wp:docPr id="244" name="图片 244" descr="3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4" name="图片 244" descr="3_00"/>
                    <pic:cNvPicPr>
                      <a:picLocks noChangeAspect="true"/>
                    </pic:cNvPicPr>
                  </pic:nvPicPr>
                  <pic:blipFill>
                    <a:blip r:embed="rId55"/>
                    <a:srcRect l="12622" r="8093" b="63895"/>
                    <a:stretch>
                      <a:fillRect/>
                    </a:stretch>
                  </pic:blipFill>
                  <pic:spPr>
                    <a:xfrm>
                      <a:off x="0" y="0"/>
                      <a:ext cx="5096510" cy="3281045"/>
                    </a:xfrm>
                    <a:prstGeom prst="rect">
                      <a:avLst/>
                    </a:prstGeom>
                  </pic:spPr>
                </pic:pic>
              </a:graphicData>
            </a:graphic>
          </wp:inline>
        </w:drawing>
      </w:r>
    </w:p>
    <w:p>
      <w:pPr>
        <w:spacing w:line="30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排风管延长至室外</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6"/>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6" w:name="_Toc132738509"/>
      <w:bookmarkStart w:id="77" w:name="_Toc1323259404"/>
      <w:r>
        <w:rPr>
          <w:rFonts w:hint="eastAsia" w:ascii="Times New Roman" w:hAnsi="Times New Roman" w:eastAsia="宋体" w:cs="Times New Roman"/>
          <w:color w:val="auto"/>
          <w:sz w:val="21"/>
          <w:highlight w:val="none"/>
        </w:rPr>
        <w:t>4.2</w:t>
      </w:r>
      <w:r>
        <w:rPr>
          <w:rFonts w:hint="eastAsia"/>
          <w:color w:val="auto"/>
          <w:sz w:val="24"/>
          <w:highlight w:val="none"/>
        </w:rPr>
        <w:t>厨房、茶水间、开水间、文印室</w:t>
      </w:r>
      <w:bookmarkEnd w:id="76"/>
      <w:bookmarkEnd w:id="7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w:t>
      </w:r>
      <w:r>
        <w:rPr>
          <w:rFonts w:hint="eastAsia" w:ascii="宋体" w:hAnsi="宋体" w:eastAsia="宋体" w:cs="宋体"/>
          <w:b/>
          <w:color w:val="auto"/>
          <w:szCs w:val="22"/>
          <w:highlight w:val="none"/>
          <w:lang w:val="en"/>
        </w:rPr>
        <w:t>.居住用房厨房地漏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955925" cy="2143125"/>
            <wp:effectExtent l="0" t="0" r="635" b="5715"/>
            <wp:docPr id="4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true"/>
                    </pic:cNvPicPr>
                  </pic:nvPicPr>
                  <pic:blipFill>
                    <a:blip r:embed="rId30"/>
                    <a:stretch>
                      <a:fillRect/>
                    </a:stretch>
                  </pic:blipFill>
                  <pic:spPr>
                    <a:xfrm>
                      <a:off x="0" y="0"/>
                      <a:ext cx="2955925" cy="2143125"/>
                    </a:xfrm>
                    <a:prstGeom prst="rect">
                      <a:avLst/>
                    </a:prstGeom>
                    <a:noFill/>
                    <a:ln>
                      <a:noFill/>
                    </a:ln>
                  </pic:spPr>
                </pic:pic>
              </a:graphicData>
            </a:graphic>
          </wp:inline>
        </w:drawing>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tabs>
          <w:tab w:val="left" w:pos="360"/>
        </w:tabs>
        <w:spacing w:line="360" w:lineRule="auto"/>
        <w:rPr>
          <w:rFonts w:hAnsi="宋体" w:cs="宋体"/>
          <w:b/>
          <w:color w:val="auto"/>
          <w:highlight w:val="none"/>
          <w:lang w:val="en"/>
        </w:rPr>
      </w:pPr>
      <w:r>
        <w:rPr>
          <w:rFonts w:hint="eastAsia" w:hAnsi="宋体" w:cs="宋体"/>
          <w:b/>
          <w:color w:val="auto"/>
          <w:highlight w:val="none"/>
        </w:rPr>
        <w:t>2.</w:t>
      </w:r>
      <w:r>
        <w:rPr>
          <w:rFonts w:hint="eastAsia" w:hAnsi="宋体" w:cs="宋体"/>
          <w:b/>
          <w:color w:val="auto"/>
          <w:highlight w:val="none"/>
          <w:lang w:val="en" w:eastAsia="zh-CN"/>
        </w:rPr>
        <w:t>公共</w:t>
      </w:r>
      <w:r>
        <w:rPr>
          <w:rFonts w:hint="eastAsia" w:hAnsi="宋体" w:cs="宋体"/>
          <w:b/>
          <w:color w:val="auto"/>
          <w:highlight w:val="none"/>
          <w:lang w:val="en"/>
        </w:rPr>
        <w:t>厨房地漏</w:t>
      </w:r>
    </w:p>
    <w:p>
      <w:pPr>
        <w:tabs>
          <w:tab w:val="left" w:pos="360"/>
        </w:tabs>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排查内容：</w:t>
      </w:r>
      <w:r>
        <w:rPr>
          <w:rFonts w:hint="eastAsia" w:ascii="宋体" w:hAnsi="宋体" w:eastAsia="宋体" w:cs="宋体"/>
          <w:color w:val="auto"/>
          <w:highlight w:val="none"/>
          <w:lang w:val="en"/>
        </w:rPr>
        <w:t>厨房排水沟是否设置地漏，地漏</w:t>
      </w:r>
      <w:r>
        <w:rPr>
          <w:rFonts w:hint="eastAsia" w:ascii="宋体" w:hAnsi="宋体" w:eastAsia="宋体" w:cs="宋体"/>
          <w:color w:val="auto"/>
          <w:highlight w:val="none"/>
          <w:lang w:val="en" w:eastAsia="zh-CN"/>
        </w:rPr>
        <w:t>排水管</w:t>
      </w:r>
      <w:r>
        <w:rPr>
          <w:rFonts w:hint="eastAsia" w:ascii="宋体" w:hAnsi="宋体" w:eastAsia="宋体" w:cs="宋体"/>
          <w:color w:val="auto"/>
          <w:highlight w:val="none"/>
          <w:lang w:val="en"/>
        </w:rPr>
        <w:t>是否设有水封深度≥</w:t>
      </w:r>
      <w:r>
        <w:rPr>
          <w:rFonts w:hint="eastAsia" w:ascii="宋体" w:hAnsi="宋体" w:eastAsia="宋体" w:cs="宋体"/>
          <w:color w:val="auto"/>
          <w:highlight w:val="none"/>
        </w:rPr>
        <w:t>50mm</w:t>
      </w:r>
      <w:r>
        <w:rPr>
          <w:rFonts w:hint="eastAsia" w:ascii="宋体" w:hAnsi="宋体" w:eastAsia="宋体" w:cs="宋体"/>
          <w:color w:val="auto"/>
          <w:highlight w:val="none"/>
          <w:lang w:val="en"/>
        </w:rPr>
        <w:t>存水弯。</w:t>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厨房排水沟应设置网筐地漏</w:t>
      </w:r>
      <w:r>
        <w:rPr>
          <w:rFonts w:hint="eastAsia" w:ascii="宋体" w:hAnsi="宋体" w:eastAsia="宋体" w:cs="宋体"/>
          <w:color w:val="auto"/>
          <w:highlight w:val="none"/>
          <w:lang w:eastAsia="zh-CN"/>
        </w:rPr>
        <w:t>，地漏排水管</w:t>
      </w:r>
      <w:r>
        <w:rPr>
          <w:rFonts w:hint="eastAsia" w:ascii="宋体" w:hAnsi="宋体" w:eastAsia="宋体" w:cs="宋体"/>
          <w:color w:val="auto"/>
          <w:highlight w:val="none"/>
        </w:rPr>
        <w:t>水封深度≥50mm</w:t>
      </w:r>
      <w:r>
        <w:rPr>
          <w:rFonts w:hint="eastAsia" w:ascii="宋体" w:hAnsi="宋体" w:eastAsia="宋体" w:cs="宋体"/>
          <w:color w:val="auto"/>
          <w:szCs w:val="21"/>
          <w:highlight w:val="none"/>
        </w:rPr>
        <w:t>。</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hint="eastAsia" w:ascii="宋体" w:hAnsi="宋体" w:eastAsia="宋体" w:cs="宋体"/>
          <w:b/>
          <w:color w:val="auto"/>
          <w:highlight w:val="none"/>
        </w:rPr>
        <w:t>1.</w:t>
      </w:r>
      <w:r>
        <w:rPr>
          <w:rFonts w:ascii="宋体" w:hAnsi="宋体" w:eastAsia="宋体" w:cs="宋体"/>
          <w:b/>
          <w:color w:val="auto"/>
          <w:highlight w:val="none"/>
          <w:lang w:val="en"/>
        </w:rPr>
        <w:t>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rPr>
        <w:t>2.</w:t>
      </w:r>
      <w:r>
        <w:rPr>
          <w:rFonts w:ascii="宋体" w:hAnsi="宋体" w:eastAsia="宋体" w:cs="宋体"/>
          <w:b/>
          <w:color w:val="auto"/>
          <w:highlight w:val="none"/>
          <w:lang w:val="en"/>
        </w:rPr>
        <w:t>改造措施：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厨房设有地漏，可采用水泥砂浆等材料永久封堵，</w:t>
      </w:r>
      <w:r>
        <w:rPr>
          <w:rFonts w:hint="eastAsia" w:ascii="宋体" w:hAnsi="宋体" w:eastAsia="宋体" w:cs="宋体"/>
          <w:color w:val="auto"/>
          <w:szCs w:val="21"/>
          <w:highlight w:val="none"/>
        </w:rPr>
        <w:t>封堵时应采取防止封堵材料堵塞下游管道措施。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洗菜盆排水管未设置水封或水封深度小于50mm，应更换为带成品水封的排水管；洗菜盆排水管与排水横管连接处应采用防臭密封圈或防臭禁固塞等密封。</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pStyle w:val="2"/>
        <w:rPr>
          <w:rFonts w:hint="default"/>
          <w:color w:val="auto"/>
          <w:highlight w:val="none"/>
        </w:rPr>
      </w:pPr>
    </w:p>
    <w:p>
      <w:pPr>
        <w:pStyle w:val="6"/>
        <w:numPr>
          <w:ilvl w:val="2"/>
          <w:numId w:val="0"/>
        </w:numPr>
        <w:spacing w:line="360" w:lineRule="auto"/>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4.2.3通风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检查茶水间、开水间、文印室是否设有排风设施。</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检查排风设施是否能正常运行。</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检查厨房排油烟有无在外墙直接排放的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茶水间、开水间、文印室未设置排风设施的，增设排风设施，排风设施应满足使用要求。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排气扇/排风机无法正常运行的，百叶损坏的，应及时更换排气扇/排风机、百叶，更换的排气扇/排风机应满足设计要求。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排风统一接入管道后排至屋顶，屋顶需设无动力风帽（自然通风器）或风机，风机应与排风设施联动，具体实施时应符合国家现行相关规范要求；没有条件的可在疫情期间临时关闭内天井、内凹槽或外墙上与排风口小于3m的进风口（外窗），如关闭不严密存在漏风现象的，应进行封堵。   </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厨房排油烟有在外墙直接排风的，应在外墙增设排油烟管，将油烟引至屋顶排放，厨房排油烟风口处理达标后与进风口或周围敏感建筑的距离不应小于10米。</w:t>
      </w:r>
    </w:p>
    <w:p>
      <w:pPr>
        <w:pStyle w:val="35"/>
        <w:numPr>
          <w:ilvl w:val="0"/>
          <w:numId w:val="39"/>
        </w:numPr>
        <w:spacing w:line="360" w:lineRule="auto"/>
        <w:ind w:left="420" w:hanging="420" w:firstLineChars="0"/>
        <w:rPr>
          <w:color w:val="auto"/>
          <w:sz w:val="24"/>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8" w:name="_Toc370608358"/>
      <w:bookmarkStart w:id="79" w:name="_Toc885934934"/>
      <w:r>
        <w:rPr>
          <w:rFonts w:hint="eastAsia" w:ascii="Times New Roman" w:hAnsi="Times New Roman" w:eastAsia="宋体" w:cs="Times New Roman"/>
          <w:color w:val="auto"/>
          <w:sz w:val="21"/>
          <w:highlight w:val="none"/>
        </w:rPr>
        <w:t>4.3</w:t>
      </w:r>
      <w:r>
        <w:rPr>
          <w:rFonts w:hint="eastAsia"/>
          <w:color w:val="auto"/>
          <w:sz w:val="24"/>
          <w:highlight w:val="none"/>
        </w:rPr>
        <w:t>管井</w:t>
      </w:r>
      <w:bookmarkEnd w:id="78"/>
      <w:bookmarkEnd w:id="7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4.3.1生活水井</w:t>
      </w:r>
    </w:p>
    <w:p>
      <w:pPr>
        <w:numPr>
          <w:ilvl w:val="0"/>
          <w:numId w:val="40"/>
        </w:numPr>
        <w:spacing w:line="360" w:lineRule="auto"/>
        <w:rPr>
          <w:rFonts w:ascii="宋体" w:hAnsi="宋体" w:eastAsia="宋体" w:cs="宋体"/>
          <w:b/>
          <w:bCs/>
          <w:color w:val="auto"/>
          <w:szCs w:val="21"/>
          <w:highlight w:val="none"/>
        </w:rPr>
      </w:pP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40"/>
        </w:num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4.3.2空调水井</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检查空调水井中各层是否设有地漏，地漏工作是否正常。</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spacing w:line="360" w:lineRule="auto"/>
        <w:ind w:firstLine="0" w:firstLineChars="0"/>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空调水井中各层未设地漏且有冷凝水的，建议增设地漏。设有地漏但排水不畅的，应疏通地漏和管道。设有地漏但无水封或水封深度小于50mm的，应加设或更换存水弯。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4.3.3 风井</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检查风井是否存在漏风现象。</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检查风井中各层连接管位置是否设有防火阀。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存在漏风现象的，应在漏风处进行封堵，容易漏风的位置有：管井与管道连接处、管道与管道连接处。</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风井有多层水平管接入且未设置防火阀的，应安装防火阀，防火阀的尺寸与水平管相同。</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80" w:name="_Toc935346742"/>
      <w:bookmarkStart w:id="81" w:name="_Toc1188459073"/>
      <w:r>
        <w:rPr>
          <w:rFonts w:hint="eastAsia" w:ascii="Times New Roman" w:hAnsi="Times New Roman" w:eastAsia="宋体" w:cs="Times New Roman"/>
          <w:color w:val="auto"/>
          <w:sz w:val="21"/>
          <w:highlight w:val="none"/>
        </w:rPr>
        <w:t>4.4</w:t>
      </w:r>
      <w:r>
        <w:rPr>
          <w:rFonts w:hint="eastAsia"/>
          <w:color w:val="auto"/>
          <w:sz w:val="24"/>
          <w:highlight w:val="none"/>
        </w:rPr>
        <w:t>阳台、露台、走道</w:t>
      </w:r>
      <w:bookmarkEnd w:id="80"/>
      <w:bookmarkEnd w:id="81"/>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4.4.1地漏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a.检查地面排水口是否为地漏，地漏是否设有水封深度≥50mm的水封。</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b.检查地面排水是否接入卫生间大便器排水管。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44"/>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如地漏无自动补水措施时</w:t>
      </w:r>
      <w:r>
        <w:rPr>
          <w:rFonts w:ascii="宋体" w:hAnsi="宋体" w:eastAsia="宋体" w:cs="宋体"/>
          <w:color w:val="auto"/>
          <w:highlight w:val="none"/>
        </w:rPr>
        <w:t>,</w:t>
      </w:r>
      <w:r>
        <w:rPr>
          <w:rFonts w:hint="eastAsia" w:ascii="宋体" w:hAnsi="宋体" w:eastAsia="宋体" w:cs="宋体"/>
          <w:color w:val="auto"/>
          <w:highlight w:val="none"/>
        </w:rPr>
        <w:t>地漏宜采用不需要人工开启排水的水封深度≥50mm密闭地漏，人工二至三天给地漏水封补水一次，每次补水量</w:t>
      </w:r>
      <w:r>
        <w:rPr>
          <w:rFonts w:ascii="宋体" w:hAnsi="宋体" w:eastAsia="宋体" w:cs="宋体"/>
          <w:color w:val="auto"/>
          <w:highlight w:val="none"/>
        </w:rPr>
        <w:t>400-500ml。</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4.4.2</w:t>
      </w:r>
      <w:r>
        <w:rPr>
          <w:rFonts w:hint="eastAsia" w:ascii="宋体" w:hAnsi="宋体" w:eastAsia="宋体" w:cs="宋体"/>
          <w:color w:val="auto"/>
          <w:sz w:val="21"/>
          <w:highlight w:val="none"/>
        </w:rPr>
        <w:t>拖布池、洗衣机排水管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检查建筑物内是否有长度超过20米经常有人员走动的内走道，且内走道无外窗的情况，排查是否设有机械通风系统，有机械通风设施的，机械通风设施能否正常运行。</w:t>
      </w:r>
    </w:p>
    <w:p>
      <w:pPr>
        <w:pStyle w:val="35"/>
        <w:spacing w:line="300" w:lineRule="auto"/>
        <w:ind w:firstLine="0" w:firstLineChars="0"/>
        <w:rPr>
          <w:rFonts w:ascii="宋体" w:hAnsi="宋体" w:eastAsia="宋体" w:cs="宋体"/>
          <w:color w:val="auto"/>
          <w:szCs w:val="21"/>
          <w:highlight w:val="none"/>
        </w:rPr>
      </w:pP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4256" behindDoc="0" locked="0" layoutInCell="1" allowOverlap="1">
                <wp:simplePos x="0" y="0"/>
                <wp:positionH relativeFrom="column">
                  <wp:posOffset>2408555</wp:posOffset>
                </wp:positionH>
                <wp:positionV relativeFrom="paragraph">
                  <wp:posOffset>1158875</wp:posOffset>
                </wp:positionV>
                <wp:extent cx="685800" cy="466725"/>
                <wp:effectExtent l="6350" t="6350" r="12700" b="22225"/>
                <wp:wrapNone/>
                <wp:docPr id="143" name="圆角矩形 1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内走道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89.65pt;margin-top:91.25pt;height:36.75pt;width:54pt;z-index:251744256;v-text-anchor:middle;mso-width-relative:page;mso-height-relative:page;" filled="f" stroked="t" coordsize="21600,21600" arcsize="0.166666666666667" o:gfxdata="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mYGlJ9kAAAALAQAADwAAAAAAAAABACAAAAA4AAAAZHJzL2Rvd25yZXYueG1sUEsBAhQAFAAAAAgA&#10;h07iQKAUDbaAAgAA1AQAAA4AAAAAAAAAAQAgAAAAPgEAAGRycy9lMm9Eb2MueG1sUEsFBgAAAAAG&#10;AAYAWQEAADAGAAAAAA==&#10;">
                <v:fill on="f" focussize="0,0"/>
                <v:stroke weight="1pt" color="#41719C" miterlimit="8" joinstyle="miter"/>
                <v:imagedata o:title=""/>
                <o:lock v:ext="edit" aspectratio="f"/>
                <v:textbox>
                  <w:txbxContent>
                    <w:p>
                      <w:pPr>
                        <w:jc w:val="center"/>
                        <w:rPr>
                          <w:color w:val="FF0000"/>
                        </w:rPr>
                      </w:pPr>
                      <w:r>
                        <w:rPr>
                          <w:rFonts w:hint="eastAsia"/>
                          <w:color w:val="FF0000"/>
                        </w:rPr>
                        <w:t>内走道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294630" cy="4975225"/>
            <wp:effectExtent l="0" t="0" r="1270" b="15875"/>
            <wp:docPr id="144" name="图片 144" descr="施工图2011.3.30(清洁版)-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descr="施工图2011.3.30(清洁版)-Model"/>
                    <pic:cNvPicPr>
                      <a:picLocks noChangeAspect="true"/>
                    </pic:cNvPicPr>
                  </pic:nvPicPr>
                  <pic:blipFill>
                    <a:blip r:embed="rId56"/>
                    <a:srcRect r="14764" b="-120"/>
                    <a:stretch>
                      <a:fillRect/>
                    </a:stretch>
                  </pic:blipFill>
                  <pic:spPr>
                    <a:xfrm>
                      <a:off x="0" y="0"/>
                      <a:ext cx="5294630" cy="4975225"/>
                    </a:xfrm>
                    <a:prstGeom prst="rect">
                      <a:avLst/>
                    </a:prstGeom>
                  </pic:spPr>
                </pic:pic>
              </a:graphicData>
            </a:graphic>
          </wp:inline>
        </w:drawing>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建筑物的内走道设置有空调系统的，检查其空调系统能否正常运行.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未设置通风系统的，建议增加临时通风设施。如：可移动风扇、风机。</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机械通风系统不能正常运行的，应及时更换通风设备，更换的通风设备参数应满足使用要求。</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空调系统不能开启运行的，及时更换空调设备，更换的设备应满足使用要求。可以开启运行的，在疫情期间，原则上应采用全新风运行，以防止交叉感染。</w:t>
      </w:r>
    </w:p>
    <w:p>
      <w:pPr>
        <w:numPr>
          <w:ilvl w:val="0"/>
          <w:numId w:val="48"/>
        </w:numPr>
        <w:spacing w:line="360" w:lineRule="auto"/>
        <w:rPr>
          <w:color w:val="auto"/>
          <w:highlight w:val="none"/>
        </w:rPr>
      </w:pPr>
      <w:r>
        <w:rPr>
          <w:rFonts w:hint="eastAsia" w:ascii="宋体" w:hAnsi="宋体" w:eastAsia="宋体" w:cs="宋体"/>
          <w:color w:val="auto"/>
          <w:szCs w:val="21"/>
          <w:highlight w:val="none"/>
        </w:rPr>
        <w:t>高风险区域内的机械通风系统疫情期间建议24小时开启，充分保障内走道的空气</w:t>
      </w:r>
      <w:r>
        <w:rPr>
          <w:rFonts w:hint="eastAsia" w:ascii="宋体" w:hAnsi="宋体" w:eastAsia="宋体" w:cs="宋体"/>
          <w:color w:val="auto"/>
          <w:szCs w:val="21"/>
          <w:highlight w:val="none"/>
          <w:lang w:val="en-US" w:eastAsia="zh-CN"/>
        </w:rPr>
        <w:t>流通</w:t>
      </w:r>
      <w:r>
        <w:rPr>
          <w:rFonts w:hint="eastAsia" w:ascii="宋体" w:hAnsi="宋体" w:eastAsia="宋体" w:cs="宋体"/>
          <w:color w:val="auto"/>
          <w:szCs w:val="21"/>
          <w:highlight w:val="none"/>
        </w:rPr>
        <w:t>。</w:t>
      </w:r>
    </w:p>
    <w:p>
      <w:pPr>
        <w:pStyle w:val="5"/>
        <w:numPr>
          <w:ilvl w:val="1"/>
          <w:numId w:val="0"/>
        </w:numPr>
        <w:jc w:val="center"/>
        <w:rPr>
          <w:rFonts w:ascii="Times New Roman" w:hAnsi="Times New Roman" w:eastAsia="宋体" w:cs="Times New Roman"/>
          <w:color w:val="auto"/>
          <w:sz w:val="21"/>
          <w:highlight w:val="none"/>
        </w:rPr>
      </w:pPr>
      <w:bookmarkStart w:id="82" w:name="_Toc1263977726"/>
      <w:bookmarkStart w:id="83" w:name="_Toc2086645928"/>
      <w:r>
        <w:rPr>
          <w:rFonts w:hint="eastAsia" w:ascii="Times New Roman" w:hAnsi="Times New Roman" w:eastAsia="宋体" w:cs="Times New Roman"/>
          <w:color w:val="auto"/>
          <w:sz w:val="21"/>
          <w:highlight w:val="none"/>
        </w:rPr>
        <w:t>4.5空调房间</w:t>
      </w:r>
      <w:bookmarkEnd w:id="82"/>
      <w:bookmarkEnd w:id="83"/>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检查各种空调通风设备（如风机盘管、新风机、空气处理机组、变风量箱、消毒净化机、排风机等）是否正常运行，控制信号反馈是否正确，开关电源接线是否正确，有无接触不良或电气线路短路现象。</w:t>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409190" cy="1208405"/>
            <wp:effectExtent l="0" t="0" r="10160" b="10795"/>
            <wp:docPr id="245" name="图片 2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true" noChangeArrowheads="true"/>
                    </pic:cNvPicPr>
                  </pic:nvPicPr>
                  <pic:blipFill>
                    <a:blip r:embed="rId57" cstate="print">
                      <a:extLst>
                        <a:ext uri="{28A0092B-C50C-407E-A947-70E740481C1C}">
                          <a14:useLocalDpi xmlns:a14="http://schemas.microsoft.com/office/drawing/2010/main" val="false"/>
                        </a:ext>
                      </a:extLst>
                    </a:blip>
                    <a:srcRect/>
                    <a:stretch>
                      <a:fillRect/>
                    </a:stretch>
                  </pic:blipFill>
                  <pic:spPr>
                    <a:xfrm>
                      <a:off x="0" y="0"/>
                      <a:ext cx="2433062" cy="1220926"/>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817495" cy="1349375"/>
            <wp:effectExtent l="0" t="0" r="1905" b="3175"/>
            <wp:docPr id="246" name="图片 2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true" noChangeArrowheads="true"/>
                    </pic:cNvPicPr>
                  </pic:nvPicPr>
                  <pic:blipFill>
                    <a:blip r:embed="rId58" cstate="print">
                      <a:extLst>
                        <a:ext uri="{28A0092B-C50C-407E-A947-70E740481C1C}">
                          <a14:useLocalDpi xmlns:a14="http://schemas.microsoft.com/office/drawing/2010/main" val="false"/>
                        </a:ext>
                      </a:extLst>
                    </a:blip>
                    <a:srcRect/>
                    <a:stretch>
                      <a:fillRect/>
                    </a:stretch>
                  </pic:blipFill>
                  <pic:spPr>
                    <a:xfrm>
                      <a:off x="0" y="0"/>
                      <a:ext cx="2831393" cy="1356382"/>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变风量箱及其控制原理图</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05430" cy="1414780"/>
            <wp:effectExtent l="0" t="0" r="13970" b="13970"/>
            <wp:docPr id="247" name="图片 2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true" noChangeArrowheads="true"/>
                    </pic:cNvPicPr>
                  </pic:nvPicPr>
                  <pic:blipFill>
                    <a:blip r:embed="rId59" cstate="print">
                      <a:extLst>
                        <a:ext uri="{28A0092B-C50C-407E-A947-70E740481C1C}">
                          <a14:useLocalDpi xmlns:a14="http://schemas.microsoft.com/office/drawing/2010/main" val="false"/>
                        </a:ext>
                      </a:extLst>
                    </a:blip>
                    <a:srcRect/>
                    <a:stretch>
                      <a:fillRect/>
                    </a:stretch>
                  </pic:blipFill>
                  <pic:spPr>
                    <a:xfrm>
                      <a:off x="0" y="0"/>
                      <a:ext cx="2826264" cy="142538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179955" cy="1412875"/>
            <wp:effectExtent l="0" t="0" r="10795" b="15875"/>
            <wp:docPr id="248" name="图片 2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true" noChangeArrowheads="true"/>
                    </pic:cNvPicPr>
                  </pic:nvPicPr>
                  <pic:blipFill>
                    <a:blip r:embed="rId60" cstate="print">
                      <a:extLst>
                        <a:ext uri="{28A0092B-C50C-407E-A947-70E740481C1C}">
                          <a14:useLocalDpi xmlns:a14="http://schemas.microsoft.com/office/drawing/2010/main" val="false"/>
                        </a:ext>
                      </a:extLst>
                    </a:blip>
                    <a:srcRect/>
                    <a:stretch>
                      <a:fillRect/>
                    </a:stretch>
                  </pic:blipFill>
                  <pic:spPr>
                    <a:xfrm>
                      <a:off x="0" y="0"/>
                      <a:ext cx="2212742" cy="1434314"/>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新风机</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671445" cy="1372870"/>
            <wp:effectExtent l="0" t="0" r="14605" b="17780"/>
            <wp:docPr id="249" name="图片 2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true" noChangeArrowheads="true"/>
                    </pic:cNvPicPr>
                  </pic:nvPicPr>
                  <pic:blipFill>
                    <a:blip r:embed="rId61" cstate="print">
                      <a:extLst>
                        <a:ext uri="{28A0092B-C50C-407E-A947-70E740481C1C}">
                          <a14:useLocalDpi xmlns:a14="http://schemas.microsoft.com/office/drawing/2010/main" val="false"/>
                        </a:ext>
                      </a:extLst>
                    </a:blip>
                    <a:srcRect/>
                    <a:stretch>
                      <a:fillRect/>
                    </a:stretch>
                  </pic:blipFill>
                  <pic:spPr>
                    <a:xfrm>
                      <a:off x="0" y="0"/>
                      <a:ext cx="2703310" cy="1389735"/>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305685" cy="1372870"/>
            <wp:effectExtent l="0" t="0" r="18415" b="17780"/>
            <wp:docPr id="250" name="图片 2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true" noChangeArrowheads="true"/>
                    </pic:cNvPicPr>
                  </pic:nvPicPr>
                  <pic:blipFill>
                    <a:blip r:embed="rId62" cstate="print">
                      <a:extLst>
                        <a:ext uri="{28A0092B-C50C-407E-A947-70E740481C1C}">
                          <a14:useLocalDpi xmlns:a14="http://schemas.microsoft.com/office/drawing/2010/main" val="false"/>
                        </a:ext>
                      </a:extLst>
                    </a:blip>
                    <a:srcRect/>
                    <a:stretch>
                      <a:fillRect/>
                    </a:stretch>
                  </pic:blipFill>
                  <pic:spPr>
                    <a:xfrm>
                      <a:off x="0" y="0"/>
                      <a:ext cx="2316802" cy="137987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系统阀门附件（如调节阀、防火阀、传感器等）配置是否齐全正确，是否正常动作，控制信号反馈是否正确，开关是否灵活，阀门开度是否与设计风量保持正确的对应关系，电源接线是否正确，有无接触不良或电气线路短路现象。</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防火阀易熔片是否脱落或老化。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检查房间有无新风、排风系统。</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检查空气处理机组、新风机组的新风口是否直接取至室外。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检查室内密闭房间（无外窗的房间）有无设置通风设施，设置有通风设施的是否能正常运行。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有变频运行需要的设备（如排风机、空气处理机组、新风机等），要检查其变频信号是否正确，是否真正在变频控制方式下运行。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有不同档位运行需要的设备（如风机盘管、多档位调节阀等），要检查开关电源接线是否正确，盘管风机是否可以进行三档风速转换，调节阀档位设定是否正确。</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空调设备接线有问题的，应对空调通风设备进行正确接线，确保设备正常运转，对于老化的配电线路、开关等予以更换，更换时应按原规格参数选购。</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对调节阀、防火阀、传感器等阀门和仪表逐一检测，对调节不灵活、不准确的予以维修或更换，电动两通阀动作异常的应进行维修或更换。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302385" cy="1652270"/>
            <wp:effectExtent l="0" t="0" r="12065" b="5080"/>
            <wp:docPr id="253" name="图片 2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true"/>
                    </pic:cNvPicPr>
                  </pic:nvPicPr>
                  <pic:blipFill>
                    <a:blip r:embed="rId63"/>
                    <a:stretch>
                      <a:fillRect/>
                    </a:stretch>
                  </pic:blipFill>
                  <pic:spPr>
                    <a:xfrm>
                      <a:off x="0" y="0"/>
                      <a:ext cx="1308195" cy="1659538"/>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1914525" cy="1532890"/>
            <wp:effectExtent l="0" t="0" r="9525" b="10160"/>
            <wp:docPr id="254" name="图片 2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true" noChangeArrowheads="true"/>
                    </pic:cNvPicPr>
                  </pic:nvPicPr>
                  <pic:blipFill>
                    <a:blip r:embed="rId64" cstate="print">
                      <a:extLst>
                        <a:ext uri="{28A0092B-C50C-407E-A947-70E740481C1C}">
                          <a14:useLocalDpi xmlns:a14="http://schemas.microsoft.com/office/drawing/2010/main" val="false"/>
                        </a:ext>
                      </a:extLst>
                    </a:blip>
                    <a:srcRect/>
                    <a:stretch>
                      <a:fillRect/>
                    </a:stretch>
                  </pic:blipFill>
                  <pic:spPr>
                    <a:xfrm>
                      <a:off x="0" y="0"/>
                      <a:ext cx="1944929" cy="155692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889125" cy="1520190"/>
            <wp:effectExtent l="0" t="0" r="15875" b="3810"/>
            <wp:docPr id="255" name="图片 2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true" noChangeArrowheads="true"/>
                    </pic:cNvPicPr>
                  </pic:nvPicPr>
                  <pic:blipFill>
                    <a:blip r:embed="rId65" cstate="print">
                      <a:extLst>
                        <a:ext uri="{28A0092B-C50C-407E-A947-70E740481C1C}">
                          <a14:useLocalDpi xmlns:a14="http://schemas.microsoft.com/office/drawing/2010/main" val="false"/>
                        </a:ext>
                      </a:extLst>
                    </a:blip>
                    <a:srcRect/>
                    <a:stretch>
                      <a:fillRect/>
                    </a:stretch>
                  </pic:blipFill>
                  <pic:spPr>
                    <a:xfrm>
                      <a:off x="0" y="0"/>
                      <a:ext cx="1907548" cy="1535270"/>
                    </a:xfrm>
                    <a:prstGeom prst="rect">
                      <a:avLst/>
                    </a:prstGeom>
                    <a:noFill/>
                    <a:ln>
                      <a:noFill/>
                    </a:ln>
                  </pic:spPr>
                </pic:pic>
              </a:graphicData>
            </a:graphic>
          </wp:inline>
        </w:drawing>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压差传感器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2107565" cy="1370965"/>
            <wp:effectExtent l="0" t="0" r="6985" b="635"/>
            <wp:docPr id="256" name="图片 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true" noChangeArrowheads="true"/>
                    </pic:cNvPicPr>
                  </pic:nvPicPr>
                  <pic:blipFill>
                    <a:blip r:embed="rId66" cstate="print">
                      <a:extLst>
                        <a:ext uri="{28A0092B-C50C-407E-A947-70E740481C1C}">
                          <a14:useLocalDpi xmlns:a14="http://schemas.microsoft.com/office/drawing/2010/main" val="false"/>
                        </a:ext>
                      </a:extLst>
                    </a:blip>
                    <a:srcRect/>
                    <a:stretch>
                      <a:fillRect/>
                    </a:stretch>
                  </pic:blipFill>
                  <pic:spPr>
                    <a:xfrm>
                      <a:off x="0" y="0"/>
                      <a:ext cx="2134854" cy="138845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267460" cy="1267460"/>
            <wp:effectExtent l="0" t="0" r="8890" b="8890"/>
            <wp:docPr id="257" name="图片 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true" noChangeArrowheads="true"/>
                    </pic:cNvPicPr>
                  </pic:nvPicPr>
                  <pic:blipFill>
                    <a:blip r:embed="rId67" cstate="print">
                      <a:extLst>
                        <a:ext uri="{28A0092B-C50C-407E-A947-70E740481C1C}">
                          <a14:useLocalDpi xmlns:a14="http://schemas.microsoft.com/office/drawing/2010/main" val="false"/>
                        </a:ext>
                      </a:extLst>
                    </a:blip>
                    <a:srcRect/>
                    <a:stretch>
                      <a:fillRect/>
                    </a:stretch>
                  </pic:blipFill>
                  <pic:spPr>
                    <a:xfrm>
                      <a:off x="0" y="0"/>
                      <a:ext cx="1279392" cy="127939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671320" cy="1250950"/>
            <wp:effectExtent l="0" t="0" r="5080" b="6350"/>
            <wp:docPr id="258" name="图片 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true" noChangeArrowheads="true"/>
                    </pic:cNvPicPr>
                  </pic:nvPicPr>
                  <pic:blipFill>
                    <a:blip r:embed="rId68" cstate="print">
                      <a:extLst>
                        <a:ext uri="{28A0092B-C50C-407E-A947-70E740481C1C}">
                          <a14:useLocalDpi xmlns:a14="http://schemas.microsoft.com/office/drawing/2010/main" val="false"/>
                        </a:ext>
                      </a:extLst>
                    </a:blip>
                    <a:srcRect/>
                    <a:stretch>
                      <a:fillRect/>
                    </a:stretch>
                  </pic:blipFill>
                  <pic:spPr>
                    <a:xfrm>
                      <a:off x="0" y="0"/>
                      <a:ext cx="1678609" cy="125663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温度传感器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623695" cy="1896745"/>
            <wp:effectExtent l="0" t="0" r="14605" b="8255"/>
            <wp:docPr id="259" name="图片 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true" noChangeArrowheads="true"/>
                    </pic:cNvPicPr>
                  </pic:nvPicPr>
                  <pic:blipFill>
                    <a:blip r:embed="rId69" cstate="print">
                      <a:extLst>
                        <a:ext uri="{28A0092B-C50C-407E-A947-70E740481C1C}">
                          <a14:useLocalDpi xmlns:a14="http://schemas.microsoft.com/office/drawing/2010/main" val="false"/>
                        </a:ext>
                      </a:extLst>
                    </a:blip>
                    <a:srcRect/>
                    <a:stretch>
                      <a:fillRect/>
                    </a:stretch>
                  </pic:blipFill>
                  <pic:spPr>
                    <a:xfrm>
                      <a:off x="0" y="0"/>
                      <a:ext cx="1633555" cy="190850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682115" cy="1915160"/>
            <wp:effectExtent l="0" t="0" r="13335" b="8890"/>
            <wp:docPr id="260" name="图片 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true" noChangeArrowheads="true"/>
                    </pic:cNvPicPr>
                  </pic:nvPicPr>
                  <pic:blipFill>
                    <a:blip r:embed="rId70" cstate="print">
                      <a:extLst>
                        <a:ext uri="{28A0092B-C50C-407E-A947-70E740481C1C}">
                          <a14:useLocalDpi xmlns:a14="http://schemas.microsoft.com/office/drawing/2010/main" val="false"/>
                        </a:ext>
                      </a:extLst>
                    </a:blip>
                    <a:srcRect/>
                    <a:stretch>
                      <a:fillRect/>
                    </a:stretch>
                  </pic:blipFill>
                  <pic:spPr>
                    <a:xfrm>
                      <a:off x="0" y="0"/>
                      <a:ext cx="1692789" cy="1927661"/>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1656080" cy="1905635"/>
            <wp:effectExtent l="0" t="0" r="1270" b="18415"/>
            <wp:docPr id="261" name="图片 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true" noChangeArrowheads="true"/>
                    </pic:cNvPicPr>
                  </pic:nvPicPr>
                  <pic:blipFill>
                    <a:blip r:embed="rId71" cstate="print">
                      <a:extLst>
                        <a:ext uri="{28A0092B-C50C-407E-A947-70E740481C1C}">
                          <a14:useLocalDpi xmlns:a14="http://schemas.microsoft.com/office/drawing/2010/main" val="false"/>
                        </a:ext>
                      </a:extLst>
                    </a:blip>
                    <a:srcRect/>
                    <a:stretch>
                      <a:fillRect/>
                    </a:stretch>
                  </pic:blipFill>
                  <pic:spPr>
                    <a:xfrm>
                      <a:off x="0" y="0"/>
                      <a:ext cx="1672716" cy="192455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压力传感器</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防火阀易熔片脱落的应予以更换，更换时注意工作温度要求，普通空调通风系统以及单纯排风系统的防火阀动作温度为70℃，排烟系统及排风兼排烟系统的防火阀动作温度为280℃。</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疫情期间，空调系统的运行，宜按照以下原则进行：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房间内采用分体空调时，应合理开启部分外窗，保证空调房间有良好的自然通风；当空调关停时，应及时打开门窗，加强室内外空气流通。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房间内采用风机盘管加新风系统时，应按最大新风量运行，且新风量不得低于卫生标准（30m</w:t>
      </w:r>
      <w:r>
        <w:rPr>
          <w:rFonts w:hint="eastAsia" w:ascii="宋体" w:hAnsi="宋体" w:eastAsia="宋体" w:cs="宋体"/>
          <w:color w:val="auto"/>
          <w:szCs w:val="21"/>
          <w:highlight w:val="none"/>
          <w:vertAlign w:val="superscript"/>
        </w:rPr>
        <w:t>3</w:t>
      </w:r>
      <w:r>
        <w:rPr>
          <w:rFonts w:hint="eastAsia" w:ascii="宋体" w:hAnsi="宋体" w:eastAsia="宋体" w:cs="宋体"/>
          <w:color w:val="auto"/>
          <w:szCs w:val="21"/>
          <w:highlight w:val="none"/>
        </w:rPr>
        <w:t xml:space="preserve"> /P.H），达不到该标准要求时，应通过合理开启门窗，加强通风换气，以获取足额新风量。疫情期间适当提高冷水的供回水，让风机盘管处于干工况运行，避免风机盘管凝结水盘细菌滋生。</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房间内为全空气空调系统时，应关闭回风，以全新风模式运行。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重要公共营业场所，如商场、餐厅等人员密集场所，宜在每天空调启用前和关停后，新风和排风系统各多运行1小时，以加强空调房间空气流通。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风量调节时要使得气流按照各功能用房→走道→卫生间→排风竖井（室外）的方向流动，出现疫情的房间应处于气流的最下游。</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风管风口不干净的，应及时清洗，并保持清洁。</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未设置新风、排风的，有条件时应增设新风、排风系统。设置有新风、排风系统，但不能正常运行的，应及时修复。</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空气处理机组、新风机组的新风口未接至室外的，应将新风口接至室外。</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室内密闭房间（无外窗的房间）无通风设施的建议增设通风设施，通风设施无法开启运行的，应及时更换通风设备，更换的通风设备应满足使用要求。</w:t>
      </w:r>
    </w:p>
    <w:p>
      <w:pPr>
        <w:pStyle w:val="5"/>
        <w:numPr>
          <w:ilvl w:val="1"/>
          <w:numId w:val="0"/>
        </w:numPr>
        <w:jc w:val="center"/>
        <w:rPr>
          <w:color w:val="auto"/>
          <w:sz w:val="24"/>
          <w:highlight w:val="none"/>
        </w:rPr>
      </w:pPr>
      <w:bookmarkStart w:id="84" w:name="_Toc262391374"/>
      <w:bookmarkStart w:id="85" w:name="_Toc758668474"/>
      <w:r>
        <w:rPr>
          <w:rFonts w:hint="eastAsia" w:ascii="Times New Roman" w:hAnsi="Times New Roman" w:eastAsia="宋体" w:cs="Times New Roman"/>
          <w:color w:val="auto"/>
          <w:sz w:val="21"/>
          <w:highlight w:val="none"/>
        </w:rPr>
        <w:t>4.6</w:t>
      </w:r>
      <w:r>
        <w:rPr>
          <w:rFonts w:hint="eastAsia"/>
          <w:color w:val="auto"/>
          <w:sz w:val="24"/>
          <w:highlight w:val="none"/>
        </w:rPr>
        <w:t>地下车库</w:t>
      </w:r>
      <w:bookmarkEnd w:id="84"/>
      <w:bookmarkEnd w:id="85"/>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4.6.1</w:t>
      </w:r>
      <w:r>
        <w:rPr>
          <w:rFonts w:hint="eastAsia" w:eastAsia="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numPr>
          <w:ilvl w:val="0"/>
          <w:numId w:val="54"/>
        </w:numPr>
        <w:spacing w:line="360" w:lineRule="auto"/>
        <w:rPr>
          <w:rFonts w:eastAsia="宋体"/>
          <w:color w:val="auto"/>
          <w:highlight w:val="none"/>
        </w:rPr>
      </w:pPr>
      <w:r>
        <w:rPr>
          <w:rFonts w:hint="eastAsia" w:hAnsi="宋体" w:cs="宋体"/>
          <w:color w:val="auto"/>
          <w:highlight w:val="none"/>
        </w:rPr>
        <w:t>有条件时，</w:t>
      </w:r>
      <w:r>
        <w:rPr>
          <w:rFonts w:hint="eastAsia" w:ascii="宋体" w:hAnsi="宋体" w:eastAsia="宋体" w:cs="宋体"/>
          <w:color w:val="auto"/>
          <w:highlight w:val="none"/>
        </w:rPr>
        <w:t>污水集水坑宜</w:t>
      </w:r>
      <w:r>
        <w:rPr>
          <w:rFonts w:hint="eastAsia" w:hAnsi="宋体" w:cs="宋体"/>
          <w:color w:val="auto"/>
          <w:highlight w:val="none"/>
        </w:rPr>
        <w:t>改造为外置水泵</w:t>
      </w:r>
      <w:r>
        <w:rPr>
          <w:rFonts w:hint="eastAsia" w:ascii="宋体" w:hAnsi="宋体" w:eastAsia="宋体" w:cs="宋体"/>
          <w:color w:val="auto"/>
          <w:highlight w:val="none"/>
        </w:rPr>
        <w:t>一体化污水提升装置</w:t>
      </w:r>
      <w:r>
        <w:rPr>
          <w:rFonts w:hint="eastAsia" w:hAnsi="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76450" cy="2104390"/>
            <wp:effectExtent l="0" t="0" r="0" b="10160"/>
            <wp:docPr id="8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true"/>
                    </pic:cNvPicPr>
                  </pic:nvPicPr>
                  <pic:blipFill>
                    <a:blip r:embed="rId36"/>
                    <a:stretch>
                      <a:fillRect/>
                    </a:stretch>
                  </pic:blipFill>
                  <pic:spPr>
                    <a:xfrm>
                      <a:off x="0" y="0"/>
                      <a:ext cx="2076450" cy="21043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spacing w:line="360" w:lineRule="auto"/>
        <w:rPr>
          <w:rFonts w:ascii="宋体" w:hAnsi="宋体" w:eastAsia="宋体" w:cs="宋体"/>
          <w:color w:val="auto"/>
          <w:highlight w:val="none"/>
        </w:rPr>
      </w:pP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污水集水坑、一体化污水提升装置、油脂分离器应设置通气管，通气管应高空排放。</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4.6.2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6" name="图片 6" descr="1661246405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661246405216"/>
                    <pic:cNvPicPr>
                      <a:picLocks noChangeAspect="true"/>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62" name="图片 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598035" cy="2936240"/>
            <wp:effectExtent l="0" t="0" r="4445" b="5080"/>
            <wp:docPr id="263" name="图片 2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4598035" cy="29362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spacing w:line="360" w:lineRule="auto"/>
        <w:ind w:firstLine="0" w:firstLineChars="0"/>
        <w:rPr>
          <w:rFonts w:ascii="宋体" w:hAnsi="宋体" w:eastAsia="宋体" w:cs="宋体"/>
          <w:color w:val="auto"/>
          <w:szCs w:val="21"/>
          <w:highlight w:val="none"/>
        </w:rPr>
      </w:pP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存在通风死角的，应采取有效措施予以消除。如：延长通风管道、增设通风口、在死角设置诱导风机等。</w:t>
      </w: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86" w:name="_Toc424046652"/>
      <w:bookmarkStart w:id="87" w:name="_Toc448776079"/>
      <w:r>
        <w:rPr>
          <w:rFonts w:hint="eastAsia" w:ascii="Times New Roman" w:hAnsi="Times New Roman" w:eastAsia="宋体" w:cs="Times New Roman"/>
          <w:color w:val="auto"/>
          <w:sz w:val="21"/>
          <w:highlight w:val="none"/>
        </w:rPr>
        <w:t>4.7</w:t>
      </w:r>
      <w:r>
        <w:rPr>
          <w:rFonts w:hint="eastAsia" w:ascii="宋体" w:hAnsi="宋体" w:eastAsia="宋体" w:cs="宋体"/>
          <w:color w:val="auto"/>
          <w:sz w:val="21"/>
          <w:highlight w:val="none"/>
        </w:rPr>
        <w:t>设备用房</w:t>
      </w:r>
      <w:bookmarkEnd w:id="86"/>
      <w:bookmarkEnd w:id="8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4.7.1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Times New Roman" w:hAnsi="Times New Roman" w:eastAsia="宋体" w:cs="Times New Roman"/>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color w:val="auto"/>
          <w:highlight w:val="none"/>
        </w:rPr>
      </w:pPr>
      <w:r>
        <w:rPr>
          <w:rFonts w:hint="eastAsia" w:ascii="Times New Roman" w:hAnsi="Times New Roman" w:eastAsia="宋体" w:cs="Times New Roman"/>
          <w:color w:val="auto"/>
          <w:sz w:val="21"/>
          <w:highlight w:val="none"/>
        </w:rPr>
        <w:t>4.7.2通风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自启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64" name="图片 264" descr="3eb46fc76d004ba8aab1f5481c9b5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4" name="图片 264" descr="3eb46fc76d004ba8aab1f5481c9b5aa"/>
                    <pic:cNvPicPr>
                      <a:picLocks noChangeAspect="true"/>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65" name="图片 265" descr="1661310982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5" name="图片 265" descr="1661310982987"/>
                    <pic:cNvPicPr>
                      <a:picLocks noChangeAspect="true"/>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899660" cy="2339340"/>
            <wp:effectExtent l="0" t="0" r="15240" b="3810"/>
            <wp:docPr id="266" name="图片 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4906993"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numPr>
          <w:ilvl w:val="0"/>
          <w:numId w:val="57"/>
        </w:num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88" w:name="_Toc240243329"/>
      <w:bookmarkStart w:id="89" w:name="_Toc754593392"/>
      <w:r>
        <w:rPr>
          <w:rFonts w:hint="eastAsia" w:ascii="Times New Roman" w:hAnsi="Times New Roman" w:eastAsia="宋体" w:cs="Times New Roman"/>
          <w:color w:val="auto"/>
          <w:sz w:val="21"/>
          <w:highlight w:val="none"/>
        </w:rPr>
        <w:t>4.8</w:t>
      </w:r>
      <w:r>
        <w:rPr>
          <w:rFonts w:hint="eastAsia" w:ascii="宋体" w:hAnsi="宋体" w:eastAsia="宋体" w:cs="宋体"/>
          <w:color w:val="auto"/>
          <w:sz w:val="21"/>
          <w:highlight w:val="none"/>
        </w:rPr>
        <w:t>建筑物屋面</w:t>
      </w:r>
      <w:bookmarkEnd w:id="88"/>
      <w:bookmarkEnd w:id="8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4.8.1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检查通气管顶通气帽是否完好。</w:t>
      </w:r>
    </w:p>
    <w:p>
      <w:pPr>
        <w:numPr>
          <w:ilvl w:val="0"/>
          <w:numId w:val="58"/>
        </w:numPr>
        <w:spacing w:line="360" w:lineRule="auto"/>
        <w:ind w:left="420" w:hanging="420"/>
        <w:rPr>
          <w:rFonts w:hint="default"/>
          <w:color w:val="auto"/>
          <w:highlight w:val="none"/>
        </w:rPr>
      </w:pPr>
      <w:r>
        <w:rPr>
          <w:rFonts w:hint="eastAsia"/>
          <w:color w:val="auto"/>
          <w:highlight w:val="none"/>
        </w:rPr>
        <w:t>检查通气管管口和空调室外机、新风口的距离。</w:t>
      </w:r>
    </w:p>
    <w:p>
      <w:pPr>
        <w:numPr>
          <w:ilvl w:val="0"/>
          <w:numId w:val="58"/>
        </w:numPr>
        <w:spacing w:line="360" w:lineRule="auto"/>
        <w:ind w:left="420" w:hanging="420"/>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w:t>
      </w:r>
      <w:r>
        <w:rPr>
          <w:rFonts w:hint="eastAsia"/>
          <w:color w:val="auto"/>
          <w:highlight w:val="none"/>
          <w:lang w:eastAsia="zh-CN"/>
        </w:rPr>
        <w:t>时，</w:t>
      </w:r>
      <w:r>
        <w:rPr>
          <w:color w:val="auto"/>
          <w:highlight w:val="none"/>
        </w:rPr>
        <w:t>是否设置环形通气管。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spacing w:line="360" w:lineRule="auto"/>
        <w:ind w:firstLine="420" w:firstLineChars="20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490470" cy="2613025"/>
            <wp:effectExtent l="0" t="0" r="8890" b="8255"/>
            <wp:docPr id="2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 name="图片 2"/>
                    <pic:cNvPicPr>
                      <a:picLocks noChangeAspect="true"/>
                    </pic:cNvPicPr>
                  </pic:nvPicPr>
                  <pic:blipFill>
                    <a:blip r:embed="rId46"/>
                    <a:stretch>
                      <a:fillRect/>
                    </a:stretch>
                  </pic:blipFill>
                  <pic:spPr>
                    <a:xfrm>
                      <a:off x="0" y="0"/>
                      <a:ext cx="2490470" cy="2613025"/>
                    </a:xfrm>
                    <a:prstGeom prst="rect">
                      <a:avLst/>
                    </a:prstGeom>
                    <a:noFill/>
                    <a:ln>
                      <a:noFill/>
                    </a:ln>
                  </pic:spPr>
                </pic:pic>
              </a:graphicData>
            </a:graphic>
          </wp:inline>
        </w:drawing>
      </w:r>
    </w:p>
    <w:p>
      <w:pPr>
        <w:numPr>
          <w:ilvl w:val="0"/>
          <w:numId w:val="59"/>
        </w:numPr>
        <w:spacing w:line="360" w:lineRule="auto"/>
        <w:rPr>
          <w:rFonts w:hint="default"/>
          <w:color w:val="auto"/>
          <w:highlight w:val="none"/>
        </w:rPr>
      </w:pPr>
      <w:r>
        <w:rPr>
          <w:rFonts w:hint="eastAsia"/>
          <w:color w:val="auto"/>
          <w:highlight w:val="none"/>
        </w:rPr>
        <w:t>通气管管口和空调室外机、新风口的水平距离不宜小于6m，垂直距离不宜小于3m。</w:t>
      </w:r>
    </w:p>
    <w:p>
      <w:pPr>
        <w:numPr>
          <w:ilvl w:val="0"/>
          <w:numId w:val="59"/>
        </w:numPr>
        <w:spacing w:line="360" w:lineRule="auto"/>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个宜设置环形通气管。</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检查卫生间通风竖井出屋面有无未设置无动力风帽（自然通风器）或风机。</w:t>
      </w:r>
    </w:p>
    <w:p>
      <w:pPr>
        <w:jc w:val="center"/>
        <w:rPr>
          <w:rFonts w:ascii="宋体" w:hAnsi="宋体" w:eastAsia="宋体" w:cs="宋体"/>
          <w:color w:val="auto"/>
          <w:szCs w:val="21"/>
          <w:highlight w:val="none"/>
        </w:rPr>
      </w:pPr>
      <w:bookmarkStart w:id="90" w:name="_Toc113138191"/>
      <w:bookmarkStart w:id="91" w:name="_Toc113138547"/>
      <w:bookmarkStart w:id="92" w:name="_Toc113137551"/>
      <w:r>
        <w:rPr>
          <w:rFonts w:hint="eastAsia" w:ascii="宋体" w:hAnsi="宋体" w:eastAsia="宋体" w:cs="宋体"/>
          <w:color w:val="auto"/>
          <w:szCs w:val="21"/>
          <w:highlight w:val="none"/>
        </w:rPr>
        <w:drawing>
          <wp:inline distT="0" distB="0" distL="114300" distR="114300">
            <wp:extent cx="2134235" cy="1767205"/>
            <wp:effectExtent l="0" t="0" r="18415" b="4445"/>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4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90"/>
      <w:bookmarkEnd w:id="91"/>
      <w:bookmarkEnd w:id="92"/>
    </w:p>
    <w:p>
      <w:pPr>
        <w:jc w:val="center"/>
        <w:rPr>
          <w:rFonts w:ascii="宋体" w:hAnsi="宋体" w:eastAsia="宋体" w:cs="宋体"/>
          <w:color w:val="auto"/>
          <w:szCs w:val="21"/>
          <w:highlight w:val="none"/>
        </w:rPr>
      </w:pPr>
      <w:bookmarkStart w:id="93" w:name="_Toc113137552"/>
      <w:bookmarkStart w:id="94" w:name="_Toc113138548"/>
      <w:bookmarkStart w:id="95" w:name="_Toc113138192"/>
      <w:r>
        <w:rPr>
          <w:rFonts w:hint="eastAsia" w:ascii="宋体" w:hAnsi="宋体" w:eastAsia="宋体" w:cs="宋体"/>
          <w:color w:val="auto"/>
          <w:szCs w:val="21"/>
          <w:highlight w:val="none"/>
        </w:rPr>
        <w:t>风机                               风帽</w:t>
      </w:r>
      <w:bookmarkEnd w:id="93"/>
      <w:bookmarkEnd w:id="94"/>
      <w:bookmarkEnd w:id="95"/>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检查厨房排油烟竖井出屋面有无设置风机和油烟处理设备。</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（油烟处理达标后的排风口与进风口净距离不小于10m</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锁，风机性能参数应满足使用要求，排风口与周围邻近建筑自然进风口（窗）的距离不应小于6m，有条件时不宜小于10m。</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厨房排油烟竖井出屋面未设置风机和油烟处理设备的，应增设风机和油烟处理设备，设备参数应满足使用要求。</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61"/>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96" w:name="_Toc1220813703"/>
      <w:bookmarkStart w:id="97" w:name="_Toc1907293256"/>
      <w:r>
        <w:rPr>
          <w:rFonts w:hint="eastAsia" w:ascii="Times New Roman" w:hAnsi="Times New Roman" w:eastAsia="宋体" w:cs="Times New Roman"/>
          <w:color w:val="auto"/>
          <w:sz w:val="21"/>
          <w:highlight w:val="none"/>
        </w:rPr>
        <w:t>4.9</w:t>
      </w:r>
      <w:r>
        <w:rPr>
          <w:rFonts w:hint="eastAsia" w:ascii="宋体" w:hAnsi="宋体" w:eastAsia="宋体" w:cs="宋体"/>
          <w:color w:val="auto"/>
          <w:sz w:val="21"/>
          <w:highlight w:val="none"/>
        </w:rPr>
        <w:t>其它排水立管</w:t>
      </w:r>
      <w:bookmarkEnd w:id="96"/>
      <w:bookmarkEnd w:id="97"/>
    </w:p>
    <w:p>
      <w:pPr>
        <w:numPr>
          <w:ilvl w:val="0"/>
          <w:numId w:val="62"/>
        </w:num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排查内容：</w:t>
      </w:r>
    </w:p>
    <w:p>
      <w:pPr>
        <w:pStyle w:val="2"/>
        <w:rPr>
          <w:rFonts w:hint="default"/>
          <w:color w:val="auto"/>
          <w:highlight w:val="none"/>
          <w:lang w:val="en"/>
        </w:rPr>
      </w:pPr>
      <w:r>
        <w:rPr>
          <w:color w:val="auto"/>
          <w:highlight w:val="none"/>
          <w:lang w:val="en"/>
        </w:rPr>
        <w:t>检查空调冷凝水排水立管、喷淋末端试水排水立管是否采用间接排水。</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rPr>
          <w:color w:val="auto"/>
          <w:highlight w:val="none"/>
        </w:rPr>
      </w:pPr>
      <w:r>
        <w:rPr>
          <w:rFonts w:hint="eastAsia"/>
          <w:color w:val="auto"/>
          <w:highlight w:val="none"/>
        </w:rPr>
        <w:t>空调冷凝水排水立管、喷淋末端试水排水立管应采用间接排水。</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98" w:name="_Toc1860289876"/>
      <w:bookmarkStart w:id="99" w:name="_Toc2136960267"/>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5室外排查内容与改造措施</w:t>
      </w:r>
      <w:bookmarkEnd w:id="98"/>
      <w:bookmarkEnd w:id="99"/>
    </w:p>
    <w:p>
      <w:pPr>
        <w:pStyle w:val="5"/>
        <w:numPr>
          <w:ilvl w:val="1"/>
          <w:numId w:val="0"/>
        </w:numPr>
        <w:jc w:val="center"/>
        <w:rPr>
          <w:color w:val="auto"/>
          <w:sz w:val="24"/>
          <w:highlight w:val="none"/>
        </w:rPr>
      </w:pPr>
      <w:bookmarkStart w:id="100" w:name="_Toc331077018"/>
      <w:bookmarkStart w:id="101" w:name="_Toc552676660"/>
      <w:r>
        <w:rPr>
          <w:rFonts w:hint="eastAsia" w:ascii="Times New Roman" w:hAnsi="Times New Roman" w:eastAsia="宋体" w:cs="Times New Roman"/>
          <w:color w:val="auto"/>
          <w:sz w:val="21"/>
          <w:highlight w:val="none"/>
        </w:rPr>
        <w:t>5.1</w:t>
      </w:r>
      <w:r>
        <w:rPr>
          <w:rFonts w:hint="eastAsia"/>
          <w:color w:val="auto"/>
          <w:sz w:val="24"/>
          <w:highlight w:val="none"/>
        </w:rPr>
        <w:t>地面</w:t>
      </w:r>
      <w:bookmarkEnd w:id="100"/>
      <w:bookmarkEnd w:id="101"/>
    </w:p>
    <w:p>
      <w:pPr>
        <w:pStyle w:val="6"/>
        <w:numPr>
          <w:ilvl w:val="2"/>
          <w:numId w:val="0"/>
        </w:numPr>
        <w:rPr>
          <w:rFonts w:eastAsia="宋体"/>
          <w:color w:val="auto"/>
          <w:sz w:val="21"/>
          <w:highlight w:val="none"/>
        </w:rPr>
      </w:pPr>
      <w:bookmarkStart w:id="102" w:name="_Toc100860825"/>
      <w:bookmarkStart w:id="103" w:name="_Toc100928325"/>
      <w:r>
        <w:rPr>
          <w:rFonts w:hint="eastAsia" w:ascii="Times New Roman" w:hAnsi="Times New Roman" w:eastAsia="宋体" w:cs="Times New Roman"/>
          <w:color w:val="auto"/>
          <w:sz w:val="21"/>
          <w:highlight w:val="none"/>
        </w:rPr>
        <w:t>5.1.1</w:t>
      </w:r>
      <w:r>
        <w:rPr>
          <w:rFonts w:hint="eastAsia" w:eastAsia="宋体"/>
          <w:color w:val="auto"/>
          <w:sz w:val="21"/>
          <w:highlight w:val="none"/>
        </w:rPr>
        <w:t>化粪池</w:t>
      </w:r>
      <w:bookmarkEnd w:id="102"/>
      <w:r>
        <w:rPr>
          <w:rFonts w:hint="eastAsia" w:eastAsia="宋体"/>
          <w:color w:val="auto"/>
          <w:sz w:val="21"/>
          <w:highlight w:val="none"/>
        </w:rPr>
        <w:t>、隔油池</w:t>
      </w:r>
      <w:bookmarkEnd w:id="103"/>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检查是否设有通气管，通气管设置位置是否远离经常有人活动的区域，通气管是否为高空排放。</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检查检修孔盖板是否完好并密闭。</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化粪池、隔油池应设置通气管，宜单独伸至屋顶，应高于上人屋面建筑完成面≥2m，高于非上人屋面建筑完成面≥0.5m。当伸顶有困难时，应设置于绿化带等远离经常有人活动区域，通气管高出地面≥2.5m。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707130" cy="2078355"/>
            <wp:effectExtent l="0" t="0" r="7620" b="17145"/>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72"/>
                    <a:stretch>
                      <a:fillRect/>
                    </a:stretch>
                  </pic:blipFill>
                  <pic:spPr>
                    <a:xfrm>
                      <a:off x="0" y="0"/>
                      <a:ext cx="3707130" cy="2078355"/>
                    </a:xfrm>
                    <a:prstGeom prst="rect">
                      <a:avLst/>
                    </a:prstGeom>
                    <a:noFill/>
                    <a:ln>
                      <a:noFill/>
                    </a:ln>
                  </pic:spPr>
                </pic:pic>
              </a:graphicData>
            </a:graphic>
          </wp:inline>
        </w:drawing>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化粪池、隔油池检修孔盖板应完好并密闭。</w:t>
      </w:r>
    </w:p>
    <w:p>
      <w:pPr>
        <w:pStyle w:val="6"/>
        <w:numPr>
          <w:ilvl w:val="2"/>
          <w:numId w:val="0"/>
        </w:numPr>
        <w:rPr>
          <w:rFonts w:eastAsia="宋体"/>
          <w:color w:val="auto"/>
          <w:sz w:val="21"/>
          <w:highlight w:val="none"/>
        </w:rPr>
      </w:pPr>
      <w:bookmarkStart w:id="104" w:name="_Toc100928326"/>
      <w:bookmarkStart w:id="105" w:name="_Toc100860827"/>
      <w:r>
        <w:rPr>
          <w:rFonts w:hint="eastAsia" w:ascii="Times New Roman" w:hAnsi="Times New Roman" w:eastAsia="宋体" w:cs="Times New Roman"/>
          <w:color w:val="auto"/>
          <w:sz w:val="21"/>
          <w:highlight w:val="none"/>
        </w:rPr>
        <w:t>5.1.2</w:t>
      </w:r>
      <w:r>
        <w:rPr>
          <w:rFonts w:hint="eastAsia" w:eastAsia="宋体"/>
          <w:color w:val="auto"/>
          <w:sz w:val="21"/>
          <w:highlight w:val="none"/>
        </w:rPr>
        <w:t>排水检查井</w:t>
      </w:r>
      <w:bookmarkEnd w:id="104"/>
      <w:bookmarkEnd w:id="105"/>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检查雨、污水是否混接。</w:t>
      </w:r>
    </w:p>
    <w:p>
      <w:pPr>
        <w:numPr>
          <w:ilvl w:val="0"/>
          <w:numId w:val="65"/>
        </w:num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检查排水检查井盖是否符合《排水检查井及雨水口技术规范》(SZDBZ327-2018)中检查井盖相关标准。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6"/>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检查井逐一排查，如发现错接，应按雨、污分流进行整改。</w:t>
      </w:r>
    </w:p>
    <w:p>
      <w:pPr>
        <w:numPr>
          <w:ilvl w:val="0"/>
          <w:numId w:val="0"/>
        </w:numPr>
        <w:spacing w:line="360" w:lineRule="auto"/>
        <w:ind w:leftChars="0"/>
        <w:rPr>
          <w:rFonts w:hint="eastAsia" w:ascii="宋体" w:hAnsi="宋体" w:eastAsia="宋体" w:cs="宋体"/>
          <w:color w:val="auto"/>
          <w:highlight w:val="none"/>
        </w:rPr>
      </w:pPr>
      <w:r>
        <w:rPr>
          <w:rFonts w:hint="eastAsia" w:ascii="宋体" w:hAnsi="宋体" w:eastAsia="宋体" w:cs="宋体"/>
          <w:color w:val="auto"/>
          <w:highlight w:val="none"/>
        </w:rPr>
        <w:t>2）排水检查井盖应符合《排水检查井及雨水口技术规范》(SZDBZ 327-2018)标准,对检查井盖材质、型号、功能等不符合标准的，要予以整改。</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464310" cy="2140585"/>
            <wp:effectExtent l="0" t="0" r="2540" b="12065"/>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73"/>
                    <a:stretch>
                      <a:fillRect/>
                    </a:stretch>
                  </pic:blipFill>
                  <pic:spPr>
                    <a:xfrm>
                      <a:off x="0" y="0"/>
                      <a:ext cx="1464310" cy="214058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2623185" cy="2166620"/>
            <wp:effectExtent l="0" t="0" r="5715" b="5080"/>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74"/>
                    <a:stretch>
                      <a:fillRect/>
                    </a:stretch>
                  </pic:blipFill>
                  <pic:spPr>
                    <a:xfrm>
                      <a:off x="0" y="0"/>
                      <a:ext cx="2623185" cy="2166620"/>
                    </a:xfrm>
                    <a:prstGeom prst="rect">
                      <a:avLst/>
                    </a:prstGeom>
                    <a:noFill/>
                    <a:ln>
                      <a:noFill/>
                    </a:ln>
                  </pic:spPr>
                </pic:pic>
              </a:graphicData>
            </a:graphic>
          </wp:inline>
        </w:drawing>
      </w:r>
    </w:p>
    <w:p>
      <w:pPr>
        <w:spacing w:line="360" w:lineRule="auto"/>
        <w:ind w:firstLine="1470" w:firstLineChars="700"/>
        <w:jc w:val="both"/>
        <w:rPr>
          <w:rFonts w:ascii="宋体" w:hAnsi="宋体" w:eastAsia="宋体" w:cs="宋体"/>
          <w:color w:val="auto"/>
          <w:highlight w:val="none"/>
        </w:rPr>
      </w:pPr>
      <w:r>
        <w:rPr>
          <w:rFonts w:hint="eastAsia" w:ascii="宋体" w:hAnsi="宋体" w:eastAsia="宋体" w:cs="宋体"/>
          <w:color w:val="auto"/>
          <w:highlight w:val="none"/>
        </w:rPr>
        <w:t xml:space="preserve">防盗检查井盖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防坠网</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3）接排水出户管的污水检查井井盖应密闭处理。</w:t>
      </w:r>
    </w:p>
    <w:p>
      <w:pPr>
        <w:rPr>
          <w:rFonts w:ascii="宋体" w:hAnsi="宋体" w:eastAsia="宋体" w:cs="宋体"/>
          <w:b/>
          <w:bCs/>
          <w:color w:val="auto"/>
          <w:szCs w:val="21"/>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5.1.3</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检查设置在地面上的进排风口有无短路的情况。</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检查进风口的下缘距地面是否小于2m，设在绿化带时，是否小于1m。处于人员活动区的排风口下缘距地面是否小于2.5m.</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地面上设置的进排风口存在短路的，应调整百叶的开口方向或百叶开启高度，当进排风口设置同侧时，普通排风口与进风口的水平距离不应小于10m，或垂直距离不小于3m，防排烟及事故通风的进排风口水平不应小于20m，或垂直距离不小于6m。</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进风口的下缘距地面小于2m的，或设在绿化带时小于1m的，处于人员活动区的排风口下缘距地面小于2.5m的，应增加风井高度，提高风口安装高度。</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106" w:name="_Toc791675638"/>
      <w:bookmarkStart w:id="107" w:name="_Toc81542024"/>
      <w:r>
        <w:rPr>
          <w:rFonts w:hint="eastAsia" w:ascii="Times New Roman" w:hAnsi="Times New Roman" w:eastAsia="宋体" w:cs="Times New Roman"/>
          <w:color w:val="auto"/>
          <w:sz w:val="21"/>
          <w:highlight w:val="none"/>
        </w:rPr>
        <w:t>5.2</w:t>
      </w:r>
      <w:r>
        <w:rPr>
          <w:rFonts w:hint="eastAsia"/>
          <w:color w:val="auto"/>
          <w:sz w:val="24"/>
          <w:highlight w:val="none"/>
        </w:rPr>
        <w:t>公共卫生间</w:t>
      </w:r>
      <w:bookmarkEnd w:id="106"/>
      <w:bookmarkEnd w:id="107"/>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5.2.1</w:t>
      </w:r>
      <w:r>
        <w:rPr>
          <w:rFonts w:hint="eastAsia" w:eastAsia="宋体"/>
          <w:color w:val="auto"/>
          <w:sz w:val="21"/>
          <w:highlight w:val="none"/>
        </w:rPr>
        <w:t>地漏</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1.排查内容：</w:t>
      </w: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9"/>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地漏排水支管设有水封深度不小于50mm存水弯，地漏附近设有洗手盆或拖布池时，可改造为洗手盆或拖布池排水管给地漏存水弯补水实现自动补水措施，洗手盆、拖布池</w:t>
      </w:r>
      <w:r>
        <w:rPr>
          <w:rFonts w:hint="eastAsia" w:hAnsi="宋体" w:cs="宋体"/>
          <w:color w:val="auto"/>
          <w:highlight w:val="none"/>
        </w:rPr>
        <w:t>排水管不再重复设置存水弯</w:t>
      </w:r>
      <w:r>
        <w:rPr>
          <w:rFonts w:hint="eastAsia" w:ascii="宋体" w:hAnsi="宋体" w:eastAsia="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180080" cy="2516505"/>
            <wp:effectExtent l="0" t="0" r="5080" b="13335"/>
            <wp:docPr id="2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true"/>
                    </pic:cNvPicPr>
                  </pic:nvPicPr>
                  <pic:blipFill>
                    <a:blip r:embed="rId10"/>
                    <a:stretch>
                      <a:fillRect/>
                    </a:stretch>
                  </pic:blipFill>
                  <pic:spPr>
                    <a:xfrm>
                      <a:off x="0" y="0"/>
                      <a:ext cx="3180080" cy="2516505"/>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洗手盆给地漏存水弯补水示意图</w:t>
      </w:r>
    </w:p>
    <w:p>
      <w:pPr>
        <w:numPr>
          <w:ilvl w:val="0"/>
          <w:numId w:val="69"/>
        </w:numPr>
        <w:spacing w:line="360" w:lineRule="auto"/>
        <w:ind w:left="0" w:firstLine="0"/>
        <w:rPr>
          <w:rFonts w:ascii="宋体" w:hAnsi="宋体" w:eastAsia="宋体" w:cs="宋体"/>
          <w:color w:val="auto"/>
          <w:highlight w:val="none"/>
        </w:rPr>
      </w:pPr>
      <w:r>
        <w:rPr>
          <w:rFonts w:hint="eastAsia" w:ascii="宋体" w:hAnsi="宋体" w:eastAsia="宋体" w:cs="宋体"/>
          <w:color w:val="auto"/>
          <w:highlight w:val="none"/>
        </w:rPr>
        <w:t>当地漏不能自动补水时候，地漏应为不需要人工开启排水的密闭地漏，地漏下应设置水封深度≥50mm存水弯。应人工二至三天给地漏水封补水一次，每次补水量400-500mL。</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5.2.2 </w:t>
      </w:r>
      <w:r>
        <w:rPr>
          <w:rFonts w:hint="eastAsia" w:eastAsia="宋体"/>
          <w:color w:val="auto"/>
          <w:sz w:val="21"/>
          <w:highlight w:val="none"/>
        </w:rPr>
        <w:t>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0704"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720704;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ImvWAsk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CgFw1dsAAAAKAQAADwAAAAAAAAABACAAAAA4AAAAZHJz&#10;L2Rvd25yZXYueG1sUEsBAhQAFAAAAAgAh07iQImvWAs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92" name="文本框 92"/>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722752;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ggCOjbAAAACwEAAA8AAAAAAAAAAQAgAAAAOAAAAGRy&#10;cy9kb3ducmV2LnhtbFBLAQIUABQAAAAIAIdO4kBe7wIV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3776"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93" name="直接箭头连接符 93"/>
                <wp:cNvGraphicFramePr/>
                <a:graphic xmlns:a="http://schemas.openxmlformats.org/drawingml/2006/main">
                  <a:graphicData uri="http://schemas.microsoft.com/office/word/2010/wordprocessingShape">
                    <wps:wsp>
                      <wps:cNvCnPr/>
                      <wps:spPr>
                        <a:xfrm flipH="true">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23776;mso-width-relative:page;mso-height-relative:page;" filled="f" stroked="t" coordsize="21600,21600" o:gfxdata="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bWU0P2AAAAAsB&#10;AAAPAAAAAAAAAAEAIAAAADgAAABkcnMvZG93bnJldi54bWxQSwECFAAUAAAACACHTuJA6vRtbQUC&#10;AAC1AwAADgAAAAAAAAABACAAAAA9AQAAZHJzL2Uyb0RvYy54bWxQSwUGAAAAAAYABgBZAQAAtAUA&#10;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94" name="直接箭头连接符 94"/>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721728;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NUYFbXAAAACAEA&#10;AA8AAAAAAAAAAQAgAAAAOAAAAGRycy9kb3ducmV2LnhtbFBLAQIUABQAAAAIAIdO4kAw0TfABQIA&#10;ALUDAAAOAAAAAAAAAAEAIAAAADw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2280285</wp:posOffset>
                </wp:positionH>
                <wp:positionV relativeFrom="paragraph">
                  <wp:posOffset>-109855</wp:posOffset>
                </wp:positionV>
                <wp:extent cx="161925" cy="251460"/>
                <wp:effectExtent l="3810" t="2540" r="5715" b="12700"/>
                <wp:wrapNone/>
                <wp:docPr id="95" name="直接箭头连接符 95"/>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719680;mso-width-relative:page;mso-height-relative:page;" filled="f" stroked="t" coordsize="21600,21600" o:gfxdata="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Fu81LbAAAACgEAAA8AAAAAAAAA&#10;AQAgAAAAOAAAAGRycy9kb3ducmV2LnhtbFBLAQIUABQAAAAIAIdO4kAYDrCr+AEAAKgDAAAOAAAA&#10;AAAAAAEAIAAAAEA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96" name="文本框 9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718656;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TU4oCdoAAAAJAQAADwAAAAAAAAABACAAAAA4AAAAZHJz&#10;L2Rvd25yZXYueG1sUEsBAhQAFAAAAAgAh07iQFXsCoslAgAAKwQAAA4AAAAAAAAAAQAgAAAAPw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1470660</wp:posOffset>
                </wp:positionH>
                <wp:positionV relativeFrom="paragraph">
                  <wp:posOffset>2090420</wp:posOffset>
                </wp:positionV>
                <wp:extent cx="352425" cy="213360"/>
                <wp:effectExtent l="0" t="3810" r="9525" b="11430"/>
                <wp:wrapNone/>
                <wp:docPr id="97" name="直接箭头连接符 97"/>
                <wp:cNvGraphicFramePr/>
                <a:graphic xmlns:a="http://schemas.openxmlformats.org/drawingml/2006/main">
                  <a:graphicData uri="http://schemas.microsoft.com/office/word/2010/wordprocessingShape">
                    <wps:wsp>
                      <wps:cNvCnPr/>
                      <wps:spPr>
                        <a:xfrm flipH="true">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717632;mso-width-relative:page;mso-height-relative:page;" filled="f" stroked="t" coordsize="21600,21600" o:gfxdata="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h/9y52gAAAAsB&#10;AAAPAAAAAAAAAAEAIAAAADgAAABkcnMvZG93bnJldi54bWxQSwECFAAUAAAACACHTuJAFDj6lQMC&#10;AAC1AwAADgAAAAAAAAABACAAAAA/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98" name="文本框 9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716608;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Kxt31Al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h71PbAAAACwEAAA8AAAAAAAAAAQAgAAAAOAAAAGRy&#10;cy9kb3ducmV2LnhtbFBLAQIUABQAAAAIAIdO4kCsbd9Q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9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10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01" name="直接箭头连接符 101"/>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712512;mso-width-relative:page;mso-height-relative:page;" filled="f" stroked="t" coordsize="21600,21600" o:gfxdata="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QNhGdcAAAAIAQAADwAAAAAAAAABACAAAAA4&#10;AAAAZHJzL2Rvd25yZXYueG1sUEsBAhQAFAAAAAgAh07iQPu719D1AQAAqQMAAA4AAAAAAAAAAQAg&#10;AAAAPAEAAGRycy9lMm9Eb2MueG1sUEsFBgAAAAAGAAYAWQEAAK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102" name="直接箭头连接符 102"/>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715584;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U99XbZ&#10;AAAACwEAAA8AAAAAAAAAAQAgAAAAOAAAAGRycy9kb3ducmV2LnhtbFBLAQIUABQAAAAIAIdO4kDk&#10;hcuGCQIAAMQDAAAOAAAAAAAAAAEAIAAAAD4BAABkcnMvZTJvRG9jLnhtbFBLBQYAAAAABgAGAFkB&#10;AAC5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714560;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cBVptsAAAALAQAADwAAAAAAAAABACAAAAA4AAAA&#10;ZHJzL2Rvd25yZXYueG1sUEsBAhQAFAAAAAgAh07iQG56B1snAgAALQ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04" name="文本框 104"/>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710464;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&#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kCkUj2wAAAAsBAAAPAAAAAAAAAAEAIAAAADgAAABk&#10;cnMvZG93bnJldi54bWxQSwECFAAUAAAACACHTuJAThtHliYCAAAtBAAADgAAAAAAAAABACAAAABA&#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105" name="直接箭头连接符 105"/>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713536;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oVevSNgAAAAJAQAADwAAAAAAAAABACAA&#10;AAA4AAAAZHJzL2Rvd25yZXYueG1sUEsBAhQAFAAAAAgAh07iQLtg9l33AQAAqgMAAA4AAAAAAAAA&#10;AQAgAAAAPQEAAGRycy9lMm9Eb2MueG1sUEsFBgAAAAAGAAYAWQEAAKY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709440;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WJjo+9kAAAAIAQAADwAAAAAAAAABACAAAAA4AAAAZHJz&#10;L2Rvd25yZXYueG1sUEsBAhQAFAAAAAgAh07iQDhE84MmAgAALQQAAA4AAAAAAAAAAQAgAAAAPg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708416;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2+Chy2AAAAAgBAAAPAAAAAAAAAAEAIAAAADgAAABkcnMv&#10;ZG93bnJldi54bWxQSwECFAAUAAAACACHTuJAdYrYYyYCAAAtBAAADgAAAAAAAAABACAAAAA9AQAA&#10;ZHJzL2Uyb0RvYy54bWxQSwUGAAAAAAYABgBZAQAA1QU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08" name="直接箭头连接符 108"/>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711488;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NVvWjZAAAACwEAAA8AAAAAAAAAAQAgAAAAOAAAAGRycy9kb3ducmV2LnhtbFBLAQIUABQAAAAI&#10;AIdO4kBpXof+DwIAAMMDAAAOAAAAAAAAAAEAIAAAAD4BAABkcnMvZTJvRG9jLnhtbFBLBQYAAAAA&#10;BgAGAFkBAA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10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1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11" name="下箭头 111"/>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707392;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DFgnRLcgIAAOA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706368;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KkOM+NsAAAALAQAADwAAAAAAAAABACAAAAA4AAAA&#10;ZHJzL2Rvd25yZXYueG1sUEsBAhQAFAAAAAgAh07iQAwIV1MnAgAALQ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113" name="下箭头 113"/>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705344;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QfW4CtgAAAALAQAADwAAAAAAAAABACAAAAA4AAAAZHJzL2Rvd25yZXYueG1sUEsBAhQAFAAAAAgA&#10;h07iQNPDP+yBAgAA7AQAAA4AAAAAAAAAAQAgAAAAPQEAAGRycy9lMm9Eb2MueG1sUEsFBgAAAAAG&#10;AAYAWQEAADA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114" name="文本框 114"/>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704320;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HrBdRnaAAAACgEAAA8AAAAAAAAAAQAg&#10;AAAAOAAAAGRycy9kb3ducmV2LnhtbFBLAQIUABQAAAAIAIdO4kAKkvFgLwIAADkEAAAOAAAAAAAA&#10;AAEAIAAAAD8BAABkcnMvZTJvRG9jLnhtbFBLBQYAAAAABgAGAFkBAADg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11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11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spacing w:line="360" w:lineRule="auto"/>
        <w:ind w:firstLine="2100" w:firstLineChars="1000"/>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5.2.3 </w:t>
      </w:r>
      <w:r>
        <w:rPr>
          <w:rFonts w:hint="eastAsia" w:eastAsia="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蹲便器是否自带存水弯，排水横支管是否设有水封深度≥50mm存水弯。</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71"/>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w:t>
      </w:r>
      <w:r>
        <w:rPr>
          <w:rFonts w:hint="eastAsia" w:ascii="宋体" w:hAnsi="宋体" w:eastAsia="宋体" w:cs="宋体"/>
          <w:color w:val="auto"/>
          <w:highlight w:val="none"/>
        </w:rPr>
        <w:t>≥50m</w:t>
      </w:r>
      <w:r>
        <w:rPr>
          <w:rFonts w:hint="eastAsia" w:ascii="宋体" w:hAnsi="宋体" w:eastAsia="宋体" w:cs="宋体"/>
          <w:color w:val="auto"/>
          <w:kern w:val="0"/>
          <w:highlight w:val="none"/>
        </w:rPr>
        <w:t>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5824"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725824;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NHrwWnaAAAACgEAAA8AAAAAAAAAAQAgAAAAOAAAAGRy&#10;cy9kb3ducmV2LnhtbFBLAQIUABQAAAAIAIdO4kCWnFVrJgIAAC0EAAAOAAAAAAAAAAEAIAAAAD8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724800;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PJ+u2gAAAAkBAAAPAAAAAAAAAAEAIAAAADgAAABkcnMv&#10;ZG93bnJldi54bWxQSwECFAAUAAAACACHTuJA2paPyiQCAAAtBAAADgAAAAAAAAABACAAAAA/AQAA&#10;ZHJzL2Uyb0RvYy54bWxQSwUGAAAAAAYABgBZAQAA1QU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11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71"/>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12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4"/>
                    <pic:cNvPicPr>
                      <a:picLocks noChangeAspect="true"/>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5.2.4 </w:t>
      </w:r>
      <w:r>
        <w:rPr>
          <w:rFonts w:hint="eastAsia" w:eastAsia="宋体"/>
          <w:color w:val="auto"/>
          <w:sz w:val="21"/>
          <w:highlight w:val="none"/>
        </w:rPr>
        <w:t>小便斗</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检查小便斗是否自带存水弯，不带存水弯小便斗排水管是否设置水封深度不小于50mm存水弯。</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不带存水弯小便斗排水管应设置水封深度不小于50mm存水弯。</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5.2.5 </w:t>
      </w:r>
      <w:r>
        <w:rPr>
          <w:rFonts w:hint="eastAsia" w:eastAsia="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5.2.6</w:t>
      </w:r>
      <w:r>
        <w:rPr>
          <w:rFonts w:hint="eastAsia" w:ascii="宋体" w:hAnsi="宋体" w:eastAsia="宋体" w:cs="宋体"/>
          <w:b/>
          <w:bCs/>
          <w:color w:val="auto"/>
          <w:szCs w:val="21"/>
          <w:highlight w:val="none"/>
        </w:rPr>
        <w:t>通风</w:t>
      </w:r>
    </w:p>
    <w:p>
      <w:pPr>
        <w:pStyle w:val="2"/>
        <w:rPr>
          <w:rFonts w:hint="default"/>
          <w:color w:val="auto"/>
          <w:highlight w:val="none"/>
        </w:rPr>
      </w:pP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检查小区公共卫生间的通风设施是否能正常运行。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通风设施不能正常运行的，应及时更换通风设备，更换的通风设备应满足使用要求。</w:t>
      </w:r>
    </w:p>
    <w:p>
      <w:pPr>
        <w:pStyle w:val="5"/>
        <w:numPr>
          <w:ilvl w:val="1"/>
          <w:numId w:val="0"/>
        </w:numPr>
        <w:jc w:val="center"/>
        <w:rPr>
          <w:color w:val="auto"/>
          <w:sz w:val="24"/>
          <w:highlight w:val="none"/>
        </w:rPr>
      </w:pPr>
      <w:bookmarkStart w:id="108" w:name="_Toc1048053381"/>
      <w:bookmarkStart w:id="109" w:name="_Toc615984700"/>
      <w:r>
        <w:rPr>
          <w:rFonts w:hint="eastAsia" w:ascii="Times New Roman" w:hAnsi="Times New Roman" w:eastAsia="宋体" w:cs="Times New Roman"/>
          <w:color w:val="auto"/>
          <w:sz w:val="21"/>
          <w:highlight w:val="none"/>
        </w:rPr>
        <w:t>5.3</w:t>
      </w:r>
      <w:r>
        <w:rPr>
          <w:rFonts w:hint="eastAsia"/>
          <w:color w:val="auto"/>
          <w:sz w:val="24"/>
          <w:highlight w:val="none"/>
        </w:rPr>
        <w:t>垃圾站房</w:t>
      </w:r>
      <w:bookmarkEnd w:id="108"/>
      <w:bookmarkEnd w:id="10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5.3.1 排水</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检查排水沟设置地漏，排水是否接入市政污水检查井。</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2.改造措施：</w:t>
      </w:r>
    </w:p>
    <w:p>
      <w:pPr>
        <w:spacing w:line="360" w:lineRule="auto"/>
        <w:rPr>
          <w:rFonts w:ascii="宋体" w:hAnsi="宋体" w:eastAsia="宋体" w:cs="宋体"/>
          <w:bCs/>
          <w:color w:val="auto"/>
          <w:szCs w:val="21"/>
          <w:highlight w:val="none"/>
        </w:rPr>
      </w:pPr>
      <w:r>
        <w:rPr>
          <w:rFonts w:hint="eastAsia" w:ascii="宋体" w:hAnsi="宋体" w:eastAsia="宋体" w:cs="宋体"/>
          <w:color w:val="auto"/>
          <w:highlight w:val="none"/>
        </w:rPr>
        <w:t>地漏应设置水封深度≥50mm水封，排水应接入市政污水检查井。</w:t>
      </w:r>
    </w:p>
    <w:p>
      <w:pPr>
        <w:pStyle w:val="6"/>
        <w:numPr>
          <w:ilvl w:val="2"/>
          <w:numId w:val="0"/>
        </w:numPr>
        <w:rPr>
          <w:rFonts w:ascii="Times New Roman" w:hAnsi="Times New Roman" w:eastAsia="宋体" w:cs="Times New Roman"/>
          <w:color w:val="auto"/>
          <w:sz w:val="21"/>
          <w:highlight w:val="none"/>
        </w:rPr>
      </w:pPr>
      <w:bookmarkStart w:id="110" w:name="_Toc25015"/>
      <w:r>
        <w:rPr>
          <w:rFonts w:hint="eastAsia" w:ascii="Times New Roman" w:hAnsi="Times New Roman" w:eastAsia="宋体" w:cs="Times New Roman"/>
          <w:color w:val="auto"/>
          <w:sz w:val="21"/>
          <w:highlight w:val="none"/>
        </w:rPr>
        <w:t>5.3.2通风</w:t>
      </w:r>
      <w:bookmarkEnd w:id="11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检查垃圾站房的设置位置，是否在小区的下风向。</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检查垃圾站房的通风、杀菌、除味设施是否能正常运行。</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7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垃圾站房设在上风向的，有条件时，将垃圾站房改到下风向设置，且距离其他敏感建筑10m以上。</w:t>
      </w:r>
    </w:p>
    <w:p>
      <w:pPr>
        <w:pStyle w:val="35"/>
        <w:numPr>
          <w:ilvl w:val="0"/>
          <w:numId w:val="73"/>
        </w:numPr>
        <w:spacing w:line="360" w:lineRule="auto"/>
        <w:ind w:firstLineChars="0"/>
        <w:rPr>
          <w:rFonts w:ascii="宋体" w:hAnsi="宋体" w:eastAsia="宋体" w:cs="宋体"/>
          <w:color w:val="auto"/>
          <w:highlight w:val="none"/>
        </w:rPr>
      </w:pPr>
      <w:r>
        <w:rPr>
          <w:rFonts w:hint="eastAsia" w:ascii="宋体" w:hAnsi="宋体" w:eastAsia="宋体" w:cs="宋体"/>
          <w:color w:val="auto"/>
          <w:szCs w:val="21"/>
          <w:highlight w:val="none"/>
        </w:rPr>
        <w:t>垃圾站房的通风、杀菌、除味设施不能正常运行的，应及时更换通风、杀菌、除味设备，更换的设备应满足使用要求。</w:t>
      </w:r>
    </w:p>
    <w:p>
      <w:pPr>
        <w:pStyle w:val="5"/>
        <w:numPr>
          <w:ilvl w:val="1"/>
          <w:numId w:val="0"/>
        </w:numPr>
        <w:jc w:val="center"/>
        <w:rPr>
          <w:color w:val="auto"/>
          <w:sz w:val="24"/>
          <w:highlight w:val="none"/>
        </w:rPr>
      </w:pPr>
      <w:bookmarkStart w:id="111" w:name="_Toc1669147988"/>
      <w:bookmarkStart w:id="112" w:name="_Toc406958018"/>
      <w:r>
        <w:rPr>
          <w:rFonts w:hint="eastAsia" w:ascii="Times New Roman" w:hAnsi="Times New Roman" w:eastAsia="宋体" w:cs="Times New Roman"/>
          <w:color w:val="auto"/>
          <w:sz w:val="21"/>
          <w:highlight w:val="none"/>
        </w:rPr>
        <w:t>5.4</w:t>
      </w:r>
      <w:r>
        <w:rPr>
          <w:rFonts w:hint="eastAsia"/>
          <w:color w:val="auto"/>
          <w:sz w:val="24"/>
          <w:highlight w:val="none"/>
        </w:rPr>
        <w:t xml:space="preserve"> 建筑外立面</w:t>
      </w:r>
      <w:bookmarkEnd w:id="111"/>
      <w:bookmarkEnd w:id="11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color w:val="auto"/>
          <w:highlight w:val="none"/>
        </w:rPr>
      </w:pPr>
      <w:r>
        <w:rPr>
          <w:rFonts w:hint="eastAsia" w:ascii="宋体" w:hAnsi="宋体" w:eastAsia="宋体" w:cs="宋体"/>
          <w:color w:val="auto"/>
          <w:highlight w:val="none"/>
        </w:rPr>
        <w:t>检查外墙上有无排风管与邻近的进风口（外窗）距离小于3m的。</w:t>
      </w:r>
    </w:p>
    <w:p>
      <w:pPr>
        <w:spacing w:line="300" w:lineRule="auto"/>
        <w:jc w:val="center"/>
        <w:rPr>
          <w:rFonts w:ascii="宋体" w:hAnsi="宋体" w:eastAsia="宋体" w:cs="宋体"/>
          <w:color w:val="auto"/>
          <w:highlight w:val="none"/>
        </w:rPr>
      </w:pPr>
      <w:r>
        <w:drawing>
          <wp:inline distT="0" distB="0" distL="114300" distR="114300">
            <wp:extent cx="3196590" cy="2174240"/>
            <wp:effectExtent l="0" t="0" r="3810" b="5080"/>
            <wp:docPr id="1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true"/>
                    </pic:cNvPicPr>
                  </pic:nvPicPr>
                  <pic:blipFill>
                    <a:blip r:embed="rId75"/>
                    <a:stretch>
                      <a:fillRect/>
                    </a:stretch>
                  </pic:blipFill>
                  <pic:spPr>
                    <a:xfrm>
                      <a:off x="0" y="0"/>
                      <a:ext cx="3196590" cy="2174240"/>
                    </a:xfrm>
                    <a:prstGeom prst="rect">
                      <a:avLst/>
                    </a:prstGeom>
                    <a:noFill/>
                    <a:ln>
                      <a:noFill/>
                    </a:ln>
                  </pic:spPr>
                </pic:pic>
              </a:graphicData>
            </a:graphic>
          </wp:inline>
        </w:drawing>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外墙上有排风管与邻近的进风口（外窗）距离小于3m的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highlight w:val="none"/>
        </w:rPr>
        <w:t>，建议将排风管移位，如无法移位的，应对排风管进行逐段漏风检测，存在漏风的，采用防水密封胶进行封堵。</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113" w:name="_Toc1071147874"/>
      <w:bookmarkStart w:id="114" w:name="_Toc187605442"/>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6 运行维护</w:t>
      </w:r>
      <w:bookmarkEnd w:id="113"/>
      <w:bookmarkEnd w:id="114"/>
    </w:p>
    <w:p>
      <w:pPr>
        <w:pStyle w:val="5"/>
        <w:numPr>
          <w:ilvl w:val="1"/>
          <w:numId w:val="0"/>
        </w:numPr>
        <w:jc w:val="center"/>
        <w:rPr>
          <w:color w:val="auto"/>
          <w:sz w:val="24"/>
          <w:highlight w:val="none"/>
        </w:rPr>
      </w:pPr>
      <w:bookmarkStart w:id="115" w:name="_Toc1656580036"/>
      <w:bookmarkStart w:id="116" w:name="_Toc1918046159"/>
      <w:r>
        <w:rPr>
          <w:rFonts w:hint="eastAsia" w:ascii="Times New Roman" w:hAnsi="Times New Roman" w:eastAsia="宋体" w:cs="Times New Roman"/>
          <w:color w:val="auto"/>
          <w:sz w:val="21"/>
          <w:highlight w:val="none"/>
        </w:rPr>
        <w:t xml:space="preserve">6.1 </w:t>
      </w:r>
      <w:r>
        <w:rPr>
          <w:rFonts w:hint="eastAsia"/>
          <w:color w:val="auto"/>
          <w:sz w:val="24"/>
          <w:highlight w:val="none"/>
        </w:rPr>
        <w:t>排水</w:t>
      </w:r>
      <w:bookmarkEnd w:id="115"/>
      <w:bookmarkEnd w:id="116"/>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公共卫生间地漏和使用间隔时间大于2天的浴缸需定期给水封补水，补水频率为每二至三天一次，每次补水量400-500ml。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应对水泵房、水箱间、制冷机房、空调机房、垃圾收集点等处的排水地漏进行检查，并每二至三天补充水封，每次补水400-500ml。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加强排水检查井、污水集水坑、化粪池、垃圾池、独立公共卫生间等日常清疏、清洁工作及周边的消毒工作，同时安排专人巡查管控。</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安排专门巡查人员对排水检查井盖进行一日一巡，确保井盖无缺失、无松动、无移位。</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加强雨水口管理，杜绝污废水和垃圾废弃物等倾倒排入雨水口。</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加强宣传，告知使用者坐便器应盖上盖子后再冲水。</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定期检查不需要人工开启排水的密闭地漏是否密闭良好，当密闭不好或有臭气返溢时应修复或更换。</w:t>
      </w:r>
    </w:p>
    <w:p>
      <w:pPr>
        <w:pStyle w:val="5"/>
        <w:numPr>
          <w:ilvl w:val="1"/>
          <w:numId w:val="0"/>
        </w:numPr>
        <w:jc w:val="center"/>
        <w:rPr>
          <w:color w:val="auto"/>
          <w:sz w:val="24"/>
          <w:highlight w:val="none"/>
        </w:rPr>
      </w:pPr>
      <w:bookmarkStart w:id="117" w:name="_Toc589454921"/>
      <w:bookmarkStart w:id="118" w:name="_Toc1368120721"/>
      <w:r>
        <w:rPr>
          <w:rFonts w:hint="eastAsia" w:ascii="Times New Roman" w:hAnsi="Times New Roman" w:eastAsia="宋体" w:cs="Times New Roman"/>
          <w:color w:val="auto"/>
          <w:sz w:val="21"/>
          <w:highlight w:val="none"/>
        </w:rPr>
        <w:t>6.2</w:t>
      </w:r>
      <w:r>
        <w:rPr>
          <w:rFonts w:hint="eastAsia"/>
          <w:color w:val="auto"/>
          <w:sz w:val="24"/>
          <w:highlight w:val="none"/>
        </w:rPr>
        <w:t>通风空调</w:t>
      </w:r>
      <w:bookmarkEnd w:id="117"/>
      <w:bookmarkEnd w:id="118"/>
    </w:p>
    <w:p>
      <w:pPr>
        <w:pStyle w:val="6"/>
        <w:numPr>
          <w:ilvl w:val="2"/>
          <w:numId w:val="0"/>
        </w:numPr>
        <w:rPr>
          <w:rFonts w:ascii="Times New Roman" w:hAnsi="Times New Roman" w:eastAsia="宋体" w:cs="Times New Roman"/>
          <w:color w:val="auto"/>
          <w:sz w:val="21"/>
          <w:highlight w:val="none"/>
        </w:rPr>
      </w:pPr>
      <w:bookmarkStart w:id="119" w:name="_Toc15843"/>
      <w:r>
        <w:rPr>
          <w:rFonts w:hint="eastAsia" w:ascii="Times New Roman" w:hAnsi="Times New Roman" w:eastAsia="宋体" w:cs="Times New Roman"/>
          <w:color w:val="auto"/>
          <w:sz w:val="21"/>
          <w:highlight w:val="none"/>
        </w:rPr>
        <w:t>6.2.1住宅建筑（含公寓）</w:t>
      </w:r>
      <w:bookmarkEnd w:id="119"/>
    </w:p>
    <w:p>
      <w:pPr>
        <w:spacing w:before="156" w:beforeLines="50" w:after="156" w:afterLines="50"/>
        <w:rPr>
          <w:b/>
          <w:bCs/>
          <w:color w:val="auto"/>
          <w:highlight w:val="none"/>
        </w:rPr>
      </w:pPr>
      <w:bookmarkStart w:id="120" w:name="_Toc21769"/>
      <w:r>
        <w:rPr>
          <w:rFonts w:hint="eastAsia"/>
          <w:b/>
          <w:bCs/>
          <w:color w:val="auto"/>
          <w:highlight w:val="none"/>
        </w:rPr>
        <w:t>6.2.1.1起居室</w:t>
      </w:r>
      <w:bookmarkEnd w:id="12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检查空调室内机送风口面板、回风口面板、回风过滤网、风扇及蒸发器翅片有无集尘。</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检查空调室外机进出风口格栅、风扇及冷凝器翅片有无积灰。</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检查空调冷凝水排水管是否通畅。</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检查热泵型空调室外机是否有配套的凝结水收集口（地漏）及排水立管。</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定期对空调室内外机进行检查，发现有积灰时应及时予以清理，疫情期间应定期进行消毒。建议每季度检测一次。</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355850" cy="1487170"/>
            <wp:effectExtent l="0" t="0" r="6350" b="6350"/>
            <wp:docPr id="267" name="图片 2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true" noChangeArrowheads="true"/>
                    </pic:cNvPicPr>
                  </pic:nvPicPr>
                  <pic:blipFill>
                    <a:blip r:embed="rId76" cstate="print">
                      <a:extLst>
                        <a:ext uri="{28A0092B-C50C-407E-A947-70E740481C1C}">
                          <a14:useLocalDpi xmlns:a14="http://schemas.microsoft.com/office/drawing/2010/main" val="false"/>
                        </a:ext>
                      </a:extLst>
                    </a:blip>
                    <a:srcRect/>
                    <a:stretch>
                      <a:fillRect/>
                    </a:stretch>
                  </pic:blipFill>
                  <pic:spPr>
                    <a:xfrm>
                      <a:off x="0" y="0"/>
                      <a:ext cx="2355850" cy="148717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66950" cy="1511300"/>
            <wp:effectExtent l="0" t="0" r="3810" b="12700"/>
            <wp:docPr id="268" name="图片 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true" noChangeArrowheads="true"/>
                    </pic:cNvPicPr>
                  </pic:nvPicPr>
                  <pic:blipFill>
                    <a:blip r:embed="rId77" cstate="print">
                      <a:extLst>
                        <a:ext uri="{28A0092B-C50C-407E-A947-70E740481C1C}">
                          <a14:useLocalDpi xmlns:a14="http://schemas.microsoft.com/office/drawing/2010/main" val="false"/>
                        </a:ext>
                      </a:extLst>
                    </a:blip>
                    <a:srcRect/>
                    <a:stretch>
                      <a:fillRect/>
                    </a:stretch>
                  </pic:blipFill>
                  <pic:spPr>
                    <a:xfrm>
                      <a:off x="0" y="0"/>
                      <a:ext cx="2266950" cy="15113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空调室内机滤网清洗前后对比照片</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空调室内机回风口处的滤网容易拆卸，用户可自行拆卸并简单清理，但风扇、蒸发器及室外机的冷凝器等空调机的关键部件应聘请专业人士清洗。</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80895" cy="1396365"/>
            <wp:effectExtent l="0" t="0" r="14605" b="13335"/>
            <wp:docPr id="269" name="图片 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true" noChangeArrowheads="true"/>
                    </pic:cNvPicPr>
                  </pic:nvPicPr>
                  <pic:blipFill>
                    <a:blip r:embed="rId78" cstate="print">
                      <a:extLst>
                        <a:ext uri="{28A0092B-C50C-407E-A947-70E740481C1C}">
                          <a14:useLocalDpi xmlns:a14="http://schemas.microsoft.com/office/drawing/2010/main" val="false"/>
                        </a:ext>
                      </a:extLst>
                    </a:blip>
                    <a:srcRect/>
                    <a:stretch>
                      <a:fillRect/>
                    </a:stretch>
                  </pic:blipFill>
                  <pic:spPr>
                    <a:xfrm>
                      <a:off x="0" y="0"/>
                      <a:ext cx="2102396" cy="141113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510540" cy="1458595"/>
            <wp:effectExtent l="0" t="0" r="7620" b="4445"/>
            <wp:docPr id="270" name="图片 270" descr="c78c3649a1c543ef96e483fa0ab095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0" name="图片 270" descr="c78c3649a1c543ef96e483fa0ab095c"/>
                    <pic:cNvPicPr>
                      <a:picLocks noChangeAspect="true"/>
                    </pic:cNvPicPr>
                  </pic:nvPicPr>
                  <pic:blipFill>
                    <a:blip r:embed="rId79"/>
                    <a:stretch>
                      <a:fillRect/>
                    </a:stretch>
                  </pic:blipFill>
                  <pic:spPr>
                    <a:xfrm>
                      <a:off x="0" y="0"/>
                      <a:ext cx="510540" cy="1458595"/>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2370455" cy="1360170"/>
            <wp:effectExtent l="0" t="0" r="6985" b="11430"/>
            <wp:docPr id="271" name="图片 2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true" noChangeArrowheads="true"/>
                    </pic:cNvPicPr>
                  </pic:nvPicPr>
                  <pic:blipFill>
                    <a:blip r:embed="rId80">
                      <a:extLst>
                        <a:ext uri="{28A0092B-C50C-407E-A947-70E740481C1C}">
                          <a14:useLocalDpi xmlns:a14="http://schemas.microsoft.com/office/drawing/2010/main" val="false"/>
                        </a:ext>
                      </a:extLst>
                    </a:blip>
                    <a:srcRect/>
                    <a:stretch>
                      <a:fillRect/>
                    </a:stretch>
                  </pic:blipFill>
                  <pic:spPr>
                    <a:xfrm>
                      <a:off x="0" y="0"/>
                      <a:ext cx="2391377" cy="136017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szCs w:val="21"/>
          <w:highlight w:val="none"/>
        </w:rPr>
      </w:pPr>
      <w:r>
        <w:rPr>
          <w:rFonts w:hint="eastAsia" w:ascii="宋体" w:hAnsi="宋体" w:eastAsia="宋体" w:cs="宋体"/>
          <w:color w:val="auto"/>
          <w:szCs w:val="21"/>
          <w:highlight w:val="none"/>
        </w:rPr>
        <w:t>室内机蒸发器清洗前    清洗剂           自行清洗展示</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清洗空调机时应先关闭电源并开窗通风。</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空调清洗完毕后，开启通风模式，同时打开门窗，尽快将清洗剂可挥发残留物通过吹风而蒸发并排出室外，</w:t>
      </w:r>
      <w:r>
        <w:rPr>
          <w:rFonts w:hint="eastAsia" w:ascii="宋体" w:hAnsi="宋体" w:eastAsia="宋体" w:cs="宋体"/>
          <w:color w:val="auto"/>
          <w:szCs w:val="21"/>
          <w:highlight w:val="none"/>
          <w:lang w:eastAsia="zh-CN"/>
        </w:rPr>
        <w:t>期间</w:t>
      </w:r>
      <w:r>
        <w:rPr>
          <w:rFonts w:hint="eastAsia" w:ascii="宋体" w:hAnsi="宋体" w:eastAsia="宋体" w:cs="宋体"/>
          <w:color w:val="auto"/>
          <w:szCs w:val="21"/>
          <w:highlight w:val="none"/>
        </w:rPr>
        <w:t>人员应离开房间。</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聘请专业人员用专用的清洗液对冷凝水管进行清洗，尤其是室外的集中排水管。建议每季度检测一次。</w:t>
      </w:r>
    </w:p>
    <w:p>
      <w:pPr>
        <w:widowControl/>
        <w:numPr>
          <w:ilvl w:val="0"/>
          <w:numId w:val="76"/>
        </w:numPr>
        <w:adjustRightInd w:val="0"/>
        <w:snapToGrid w:val="0"/>
        <w:spacing w:line="360" w:lineRule="auto"/>
        <w:rPr>
          <w:color w:val="auto"/>
          <w:highlight w:val="none"/>
        </w:rPr>
      </w:pPr>
      <w:r>
        <w:rPr>
          <w:rFonts w:hint="eastAsia" w:ascii="宋体" w:hAnsi="宋体" w:eastAsia="宋体" w:cs="宋体"/>
          <w:color w:val="auto"/>
          <w:szCs w:val="21"/>
          <w:highlight w:val="none"/>
        </w:rPr>
        <w:t>热泵型空调室外机应增设凝结水收集排出口及管道。</w:t>
      </w:r>
    </w:p>
    <w:p>
      <w:pPr>
        <w:spacing w:before="156" w:beforeLines="50" w:after="156" w:afterLines="50"/>
        <w:rPr>
          <w:b/>
          <w:bCs/>
          <w:color w:val="auto"/>
          <w:highlight w:val="none"/>
        </w:rPr>
      </w:pPr>
      <w:bookmarkStart w:id="121" w:name="_Toc25281"/>
      <w:r>
        <w:rPr>
          <w:rFonts w:hint="eastAsia"/>
          <w:b/>
          <w:bCs/>
          <w:color w:val="auto"/>
          <w:highlight w:val="none"/>
        </w:rPr>
        <w:t>6.2.1.2卫生间</w:t>
      </w:r>
      <w:bookmarkEnd w:id="121"/>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有排风管道的，检查排风管道内外表面是否有集尘。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检查排气扇等通风设备开关面板。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定期对排气扇等通风设备开关面板进行干式擦拭。</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定期对排风口、风管内外表面进行清洗消毒，风管清洗消毒宜聘请专业公司进行。</w:t>
      </w:r>
    </w:p>
    <w:p>
      <w:pPr>
        <w:numPr>
          <w:ilvl w:val="0"/>
          <w:numId w:val="78"/>
        </w:numPr>
        <w:spacing w:line="360" w:lineRule="auto"/>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湿作业时应关闭设备电源。</w:t>
      </w:r>
      <w:bookmarkStart w:id="122" w:name="_Toc11918"/>
    </w:p>
    <w:p>
      <w:pPr>
        <w:spacing w:before="156" w:beforeLines="50" w:after="156" w:afterLines="50"/>
        <w:rPr>
          <w:b/>
          <w:bCs/>
          <w:color w:val="auto"/>
          <w:highlight w:val="none"/>
        </w:rPr>
      </w:pPr>
      <w:r>
        <w:rPr>
          <w:rFonts w:hint="eastAsia"/>
          <w:b/>
          <w:bCs/>
          <w:color w:val="auto"/>
          <w:highlight w:val="none"/>
        </w:rPr>
        <w:t>6.2.1.3厨房</w:t>
      </w:r>
      <w:bookmarkEnd w:id="12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检查排油烟机面板、集油盒、风机扇叶、止回阀、排油烟井道等是否有油污聚集。</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适时聘请专业人员及时清理排油烟机油污，避免细菌滋生，确保排风量不减少。</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760345" cy="1715770"/>
            <wp:effectExtent l="0" t="0" r="1905" b="17780"/>
            <wp:docPr id="272" name="图片 2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true" noChangeArrowheads="true"/>
                    </pic:cNvPicPr>
                  </pic:nvPicPr>
                  <pic:blipFill>
                    <a:blip r:embed="rId81">
                      <a:extLst>
                        <a:ext uri="{28A0092B-C50C-407E-A947-70E740481C1C}">
                          <a14:useLocalDpi xmlns:a14="http://schemas.microsoft.com/office/drawing/2010/main" val="false"/>
                        </a:ext>
                      </a:extLst>
                    </a:blip>
                    <a:srcRect/>
                    <a:stretch>
                      <a:fillRect/>
                    </a:stretch>
                  </pic:blipFill>
                  <pic:spPr>
                    <a:xfrm>
                      <a:off x="0" y="0"/>
                      <a:ext cx="2796105" cy="173793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88540" cy="1712595"/>
            <wp:effectExtent l="0" t="0" r="16510" b="1905"/>
            <wp:docPr id="273" name="图片 2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true" noChangeArrowheads="true"/>
                    </pic:cNvPicPr>
                  </pic:nvPicPr>
                  <pic:blipFill>
                    <a:blip r:embed="rId82" cstate="print">
                      <a:extLst>
                        <a:ext uri="{28A0092B-C50C-407E-A947-70E740481C1C}">
                          <a14:useLocalDpi xmlns:a14="http://schemas.microsoft.com/office/drawing/2010/main" val="false"/>
                        </a:ext>
                      </a:extLst>
                    </a:blip>
                    <a:srcRect/>
                    <a:stretch>
                      <a:fillRect/>
                    </a:stretch>
                  </pic:blipFill>
                  <pic:spPr>
                    <a:xfrm>
                      <a:off x="0" y="0"/>
                      <a:ext cx="2292438" cy="1715602"/>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抽油烟机清洗前后照片           专业人员清洗过程</w:t>
      </w:r>
    </w:p>
    <w:p>
      <w:pPr>
        <w:spacing w:before="156" w:beforeLines="50" w:after="156" w:afterLines="50"/>
        <w:rPr>
          <w:b/>
          <w:bCs/>
          <w:color w:val="auto"/>
          <w:highlight w:val="none"/>
        </w:rPr>
      </w:pPr>
      <w:bookmarkStart w:id="123" w:name="_Toc24822"/>
      <w:r>
        <w:rPr>
          <w:rFonts w:hint="eastAsia"/>
          <w:b/>
          <w:bCs/>
          <w:color w:val="auto"/>
          <w:highlight w:val="none"/>
        </w:rPr>
        <w:t>6.2.1.4附属车库</w:t>
      </w:r>
      <w:bookmarkEnd w:id="123"/>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检查通风系统送排风口、风管内外表面、室外进出风口以及风机内部等处是否有集尘现象。</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检查室外取风口附近是否可能存在污染源。</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适时对风口、风管内外表面进行清洗，疫情期间尚应进行消毒，特别是当小区内有呼吸道传染性病例确诊或有密接者时宜立即对空调通风系统，尤其是过滤器（若有）进行清洗消毒。</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送风系统室外的取风口若与污染物排放口之间的距离不满足标准要求时，建议在取风管上加装过滤消毒装置，如高压静电过滤器等。</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31365" cy="1750060"/>
            <wp:effectExtent l="0" t="0" r="6985" b="2540"/>
            <wp:docPr id="274" name="图片 2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true" noChangeArrowheads="true"/>
                    </pic:cNvPicPr>
                  </pic:nvPicPr>
                  <pic:blipFill>
                    <a:blip r:embed="rId83" cstate="print">
                      <a:extLst>
                        <a:ext uri="{28A0092B-C50C-407E-A947-70E740481C1C}">
                          <a14:useLocalDpi xmlns:a14="http://schemas.microsoft.com/office/drawing/2010/main" val="false"/>
                        </a:ext>
                      </a:extLst>
                    </a:blip>
                    <a:srcRect/>
                    <a:stretch>
                      <a:fillRect/>
                    </a:stretch>
                  </pic:blipFill>
                  <pic:spPr>
                    <a:xfrm>
                      <a:off x="0" y="0"/>
                      <a:ext cx="2040219" cy="1757987"/>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3162935" cy="1641475"/>
            <wp:effectExtent l="0" t="0" r="18415" b="15875"/>
            <wp:docPr id="275" name="图片 2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true" noChangeArrowheads="true"/>
                    </pic:cNvPicPr>
                  </pic:nvPicPr>
                  <pic:blipFill>
                    <a:blip r:embed="rId84" cstate="print">
                      <a:extLst>
                        <a:ext uri="{28A0092B-C50C-407E-A947-70E740481C1C}">
                          <a14:useLocalDpi xmlns:a14="http://schemas.microsoft.com/office/drawing/2010/main" val="false"/>
                        </a:ext>
                      </a:extLst>
                    </a:blip>
                    <a:srcRect/>
                    <a:stretch>
                      <a:fillRect/>
                    </a:stretch>
                  </pic:blipFill>
                  <pic:spPr>
                    <a:xfrm>
                      <a:off x="0" y="0"/>
                      <a:ext cx="3189237" cy="1655285"/>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高压静电过滤器                         过滤原理图</w:t>
      </w:r>
    </w:p>
    <w:p>
      <w:pPr>
        <w:spacing w:before="156" w:beforeLines="50" w:after="156" w:afterLines="50"/>
        <w:rPr>
          <w:b/>
          <w:bCs/>
          <w:color w:val="auto"/>
          <w:highlight w:val="none"/>
        </w:rPr>
      </w:pPr>
      <w:bookmarkStart w:id="124" w:name="_Toc27200"/>
      <w:r>
        <w:rPr>
          <w:rFonts w:hint="eastAsia"/>
          <w:b/>
          <w:bCs/>
          <w:color w:val="auto"/>
          <w:highlight w:val="none"/>
        </w:rPr>
        <w:t>6.2.1.5小区垃圾房</w:t>
      </w:r>
      <w:bookmarkEnd w:id="124"/>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检查通风系统内活性炭过滤器（若有）是否达到饱和状态。</w:t>
      </w:r>
    </w:p>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15590" cy="1811020"/>
            <wp:effectExtent l="0" t="0" r="3810" b="17780"/>
            <wp:docPr id="276" name="图片 2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true" noChangeArrowheads="true"/>
                    </pic:cNvPicPr>
                  </pic:nvPicPr>
                  <pic:blipFill>
                    <a:blip r:embed="rId85">
                      <a:extLst>
                        <a:ext uri="{28A0092B-C50C-407E-A947-70E740481C1C}">
                          <a14:useLocalDpi xmlns:a14="http://schemas.microsoft.com/office/drawing/2010/main" val="false"/>
                        </a:ext>
                      </a:extLst>
                    </a:blip>
                    <a:srcRect/>
                    <a:stretch>
                      <a:fillRect/>
                    </a:stretch>
                  </pic:blipFill>
                  <pic:spPr>
                    <a:xfrm>
                      <a:off x="0" y="0"/>
                      <a:ext cx="2827684" cy="1818624"/>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2251075" cy="1802765"/>
            <wp:effectExtent l="0" t="0" r="15875" b="6985"/>
            <wp:docPr id="277" name="图片 2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true" noChangeArrowheads="true"/>
                    </pic:cNvPicPr>
                  </pic:nvPicPr>
                  <pic:blipFill>
                    <a:blip r:embed="rId86">
                      <a:extLst>
                        <a:ext uri="{28A0092B-C50C-407E-A947-70E740481C1C}">
                          <a14:useLocalDpi xmlns:a14="http://schemas.microsoft.com/office/drawing/2010/main" val="false"/>
                        </a:ext>
                      </a:extLst>
                    </a:blip>
                    <a:srcRect/>
                    <a:stretch>
                      <a:fillRect/>
                    </a:stretch>
                  </pic:blipFill>
                  <pic:spPr>
                    <a:xfrm>
                      <a:off x="0" y="0"/>
                      <a:ext cx="2257135" cy="18074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活性炭过滤器                             活性炭</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检查通风系统中高压静电型过滤器设备（若有）是否正常运行。</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检查通风系统管道内外表面是否有集尘。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定期对通风设备开关面板进行干式擦拭。</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定期对排风系统的排风口、风管内外表面等进行清洗消毒。</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达到饱和状态的活性炭过滤器应予以更换。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对失去静电吸附作用的高压静电型过滤器进行维修或更换。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管道及设备的清洗消毒应聘请专业公司进行。</w:t>
      </w:r>
    </w:p>
    <w:p>
      <w:pPr>
        <w:pStyle w:val="6"/>
        <w:numPr>
          <w:ilvl w:val="2"/>
          <w:numId w:val="0"/>
        </w:numPr>
        <w:rPr>
          <w:rFonts w:ascii="Times New Roman" w:hAnsi="Times New Roman" w:eastAsia="宋体" w:cs="Times New Roman"/>
          <w:color w:val="auto"/>
          <w:sz w:val="21"/>
          <w:highlight w:val="none"/>
        </w:rPr>
      </w:pPr>
      <w:bookmarkStart w:id="125" w:name="_Toc1808"/>
      <w:r>
        <w:rPr>
          <w:rFonts w:hint="eastAsia" w:ascii="Times New Roman" w:hAnsi="Times New Roman" w:eastAsia="宋体" w:cs="Times New Roman"/>
          <w:color w:val="auto"/>
          <w:sz w:val="21"/>
          <w:highlight w:val="none"/>
        </w:rPr>
        <w:t>6.2.2 公共建筑</w:t>
      </w:r>
      <w:bookmarkEnd w:id="125"/>
    </w:p>
    <w:p>
      <w:pPr>
        <w:spacing w:before="156" w:beforeLines="50" w:after="156" w:afterLines="50"/>
        <w:rPr>
          <w:b/>
          <w:bCs/>
          <w:color w:val="auto"/>
          <w:highlight w:val="none"/>
        </w:rPr>
      </w:pPr>
      <w:bookmarkStart w:id="126" w:name="_Toc30726"/>
      <w:r>
        <w:rPr>
          <w:rFonts w:hint="eastAsia"/>
          <w:b/>
          <w:bCs/>
          <w:color w:val="auto"/>
          <w:highlight w:val="none"/>
        </w:rPr>
        <w:t>6.2.2.1卫生间</w:t>
      </w:r>
      <w:bookmarkEnd w:id="126"/>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011680" cy="2837815"/>
            <wp:effectExtent l="0" t="0" r="7620" b="635"/>
            <wp:docPr id="278" name="图片 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true" noChangeArrowheads="true"/>
                    </pic:cNvPicPr>
                  </pic:nvPicPr>
                  <pic:blipFill>
                    <a:blip r:embed="rId87" cstate="print">
                      <a:extLst>
                        <a:ext uri="{28A0092B-C50C-407E-A947-70E740481C1C}">
                          <a14:useLocalDpi xmlns:a14="http://schemas.microsoft.com/office/drawing/2010/main" val="false"/>
                        </a:ext>
                      </a:extLst>
                    </a:blip>
                    <a:srcRect/>
                    <a:stretch>
                      <a:fillRect/>
                    </a:stretch>
                  </pic:blipFill>
                  <pic:spPr>
                    <a:xfrm>
                      <a:off x="0" y="0"/>
                      <a:ext cx="2025854" cy="285765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699260" cy="2835275"/>
            <wp:effectExtent l="0" t="0" r="15240" b="3175"/>
            <wp:docPr id="279" name="图片 2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true" noChangeArrowheads="true"/>
                    </pic:cNvPicPr>
                  </pic:nvPicPr>
                  <pic:blipFill>
                    <a:blip r:embed="rId88" cstate="print">
                      <a:extLst>
                        <a:ext uri="{28A0092B-C50C-407E-A947-70E740481C1C}">
                          <a14:useLocalDpi xmlns:a14="http://schemas.microsoft.com/office/drawing/2010/main" val="false"/>
                        </a:ext>
                      </a:extLst>
                    </a:blip>
                    <a:srcRect/>
                    <a:stretch>
                      <a:fillRect/>
                    </a:stretch>
                  </pic:blipFill>
                  <pic:spPr>
                    <a:xfrm>
                      <a:off x="0" y="0"/>
                      <a:ext cx="1714606" cy="2861014"/>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公共卫生间排风口实景（污染非常严重）</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有空调通风管道的，检查管道内外表面是否有集尘。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检查排气扇、风机盘管（若有）等空调通风设备开关面板。</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检查风机盘管送回风口、换热盘管翅片是否有集尘。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检查风机盘管回风口处的过滤网。</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定期对排气扇、风机盘管等空调通风设备开关面板进行干式擦拭。</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定期对空调通风系统的送排风口、风管内外表面、风机盘管吸风口处的过滤网及换热盘管翅片等进行清洗消毒。</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4"/>
        </w:numPr>
        <w:spacing w:line="360" w:lineRule="auto"/>
        <w:rPr>
          <w:color w:val="auto"/>
          <w:highlight w:val="none"/>
        </w:rPr>
      </w:pPr>
      <w:r>
        <w:rPr>
          <w:rFonts w:hint="eastAsia" w:ascii="宋体" w:hAnsi="宋体" w:eastAsia="宋体" w:cs="宋体"/>
          <w:color w:val="auto"/>
          <w:szCs w:val="21"/>
          <w:highlight w:val="none"/>
        </w:rPr>
        <w:t>风机盘管内部及管道清洗消毒宜聘请专业公司进行。</w:t>
      </w:r>
    </w:p>
    <w:p>
      <w:pPr>
        <w:spacing w:before="156" w:beforeLines="50" w:after="156" w:afterLines="50"/>
        <w:rPr>
          <w:b/>
          <w:bCs/>
          <w:color w:val="auto"/>
          <w:highlight w:val="none"/>
        </w:rPr>
      </w:pPr>
      <w:bookmarkStart w:id="127" w:name="_Toc15007"/>
      <w:r>
        <w:rPr>
          <w:rFonts w:hint="eastAsia"/>
          <w:b/>
          <w:bCs/>
          <w:color w:val="auto"/>
          <w:highlight w:val="none"/>
        </w:rPr>
        <w:t>6.2.2.2空调房间</w:t>
      </w:r>
      <w:bookmarkEnd w:id="127"/>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检查房间的空调通风系统有无设置净化消毒装置.</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检查空调通风系统送、排风口是否有集尘。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检查空调通风系统管道内外表面是否有集尘。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检查空调通风系统设备开关面板是否粘有污物。</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检查空调设备换热盘管是否有集尘。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906270" cy="1427480"/>
            <wp:effectExtent l="0" t="0" r="17780" b="1270"/>
            <wp:docPr id="280" name="图片 2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true" noChangeArrowheads="true"/>
                    </pic:cNvPicPr>
                  </pic:nvPicPr>
                  <pic:blipFill>
                    <a:blip r:embed="rId89" cstate="print">
                      <a:extLst>
                        <a:ext uri="{28A0092B-C50C-407E-A947-70E740481C1C}">
                          <a14:useLocalDpi xmlns:a14="http://schemas.microsoft.com/office/drawing/2010/main" val="false"/>
                        </a:ext>
                      </a:extLst>
                    </a:blip>
                    <a:srcRect/>
                    <a:stretch>
                      <a:fillRect/>
                    </a:stretch>
                  </pic:blipFill>
                  <pic:spPr>
                    <a:xfrm>
                      <a:off x="0" y="0"/>
                      <a:ext cx="1915426" cy="1434380"/>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189355" cy="1435735"/>
            <wp:effectExtent l="0" t="0" r="10795" b="12065"/>
            <wp:docPr id="281" name="图片 2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true" noChangeArrowheads="true"/>
                    </pic:cNvPicPr>
                  </pic:nvPicPr>
                  <pic:blipFill>
                    <a:blip r:embed="rId90" cstate="print">
                      <a:extLst>
                        <a:ext uri="{28A0092B-C50C-407E-A947-70E740481C1C}">
                          <a14:useLocalDpi xmlns:a14="http://schemas.microsoft.com/office/drawing/2010/main" val="false"/>
                        </a:ext>
                      </a:extLst>
                    </a:blip>
                    <a:srcRect/>
                    <a:stretch>
                      <a:fillRect/>
                    </a:stretch>
                  </pic:blipFill>
                  <pic:spPr>
                    <a:xfrm>
                      <a:off x="0" y="0"/>
                      <a:ext cx="1204390" cy="1454172"/>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910715" cy="1430655"/>
            <wp:effectExtent l="0" t="0" r="13335" b="17145"/>
            <wp:docPr id="282" name="图片 2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true" noChangeArrowheads="true"/>
                    </pic:cNvPicPr>
                  </pic:nvPicPr>
                  <pic:blipFill>
                    <a:blip r:embed="rId91" cstate="print">
                      <a:extLst>
                        <a:ext uri="{28A0092B-C50C-407E-A947-70E740481C1C}">
                          <a14:useLocalDpi xmlns:a14="http://schemas.microsoft.com/office/drawing/2010/main" val="false"/>
                        </a:ext>
                      </a:extLst>
                    </a:blip>
                    <a:srcRect/>
                    <a:stretch>
                      <a:fillRect/>
                    </a:stretch>
                  </pic:blipFill>
                  <pic:spPr>
                    <a:xfrm>
                      <a:off x="0" y="0"/>
                      <a:ext cx="1931896" cy="1446712"/>
                    </a:xfrm>
                    <a:prstGeom prst="rect">
                      <a:avLst/>
                    </a:prstGeom>
                    <a:noFill/>
                    <a:ln>
                      <a:noFill/>
                    </a:ln>
                  </pic:spPr>
                </pic:pic>
              </a:graphicData>
            </a:graphic>
          </wp:inline>
        </w:drawing>
      </w:r>
    </w:p>
    <w:p>
      <w:pPr>
        <w:spacing w:line="360" w:lineRule="auto"/>
        <w:ind w:firstLine="247" w:firstLineChars="118"/>
        <w:jc w:val="left"/>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空气处理机组盘管清洗前        清洗中               清洗后</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检查空调设备内部的过滤器、消声器、阀门叶片、风机叶片等是否集尘。</w:t>
      </w: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332095" cy="1972310"/>
            <wp:effectExtent l="0" t="0" r="0" b="0"/>
            <wp:docPr id="283" name="图片 2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true" noChangeArrowheads="true"/>
                    </pic:cNvPicPr>
                  </pic:nvPicPr>
                  <pic:blipFill>
                    <a:blip r:embed="rId92">
                      <a:extLst>
                        <a:ext uri="{28A0092B-C50C-407E-A947-70E740481C1C}">
                          <a14:useLocalDpi xmlns:a14="http://schemas.microsoft.com/office/drawing/2010/main" val="false"/>
                        </a:ext>
                      </a:extLst>
                    </a:blip>
                    <a:srcRect r="-1096" b="8968"/>
                    <a:stretch>
                      <a:fillRect/>
                    </a:stretch>
                  </pic:blipFill>
                  <pic:spPr>
                    <a:xfrm>
                      <a:off x="0" y="0"/>
                      <a:ext cx="5332095" cy="1972310"/>
                    </a:xfrm>
                    <a:prstGeom prst="rect">
                      <a:avLst/>
                    </a:prstGeom>
                    <a:noFill/>
                    <a:ln>
                      <a:noFill/>
                    </a:ln>
                  </pic:spPr>
                </pic:pic>
              </a:graphicData>
            </a:graphic>
          </wp:inline>
        </w:drawing>
      </w:r>
    </w:p>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进风口过滤网清洗前                  进风口过滤网清洗后</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空气处理机组初效过滤网清洗前后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净化装置的，有条件的宜安装可靠有效的空气净化消毒除菌装置，如中高效过滤器、电子类除菌装置或独立的循环风消毒装置等，选用的净化装置应满足国家相关卫生标准，不同空调系统的净化措施建议如下：</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管（箱）处宜增加光氢离子或光触媒等消毒器，其开关可与风机盘管联锁，也可独立控制，但当光氢离子消毒器开启时风机盘管必须处于运行状态。当条件允许时亦可增设静电除尘装置。消毒器应带有可记录累计使用时间并便于读取时间的装置，当累计使用时间达到产品的使用寿命时，应立即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722495" cy="3541395"/>
            <wp:effectExtent l="0" t="0" r="1905" b="1905"/>
            <wp:docPr id="183" name="图片 1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true" noChangeArrowheads="true"/>
                    </pic:cNvPicPr>
                  </pic:nvPicPr>
                  <pic:blipFill>
                    <a:blip r:embed="rId93">
                      <a:extLst>
                        <a:ext uri="{28A0092B-C50C-407E-A947-70E740481C1C}">
                          <a14:useLocalDpi xmlns:a14="http://schemas.microsoft.com/office/drawing/2010/main" val="false"/>
                        </a:ext>
                      </a:extLst>
                    </a:blip>
                    <a:srcRect/>
                    <a:stretch>
                      <a:fillRect/>
                    </a:stretch>
                  </pic:blipFill>
                  <pic:spPr>
                    <a:xfrm>
                      <a:off x="0" y="0"/>
                      <a:ext cx="4728299" cy="3545940"/>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605405" cy="1477645"/>
            <wp:effectExtent l="0" t="0" r="4445" b="8255"/>
            <wp:docPr id="184" name="图片 1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true" noChangeArrowheads="true"/>
                    </pic:cNvPicPr>
                  </pic:nvPicPr>
                  <pic:blipFill>
                    <a:blip r:embed="rId94" cstate="print">
                      <a:extLst>
                        <a:ext uri="{28A0092B-C50C-407E-A947-70E740481C1C}">
                          <a14:useLocalDpi xmlns:a14="http://schemas.microsoft.com/office/drawing/2010/main" val="false"/>
                        </a:ext>
                      </a:extLst>
                    </a:blip>
                    <a:srcRect/>
                    <a:stretch>
                      <a:fillRect/>
                    </a:stretch>
                  </pic:blipFill>
                  <pic:spPr>
                    <a:xfrm>
                      <a:off x="0" y="0"/>
                      <a:ext cx="2634942" cy="1494804"/>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552700" cy="1715770"/>
            <wp:effectExtent l="0" t="0" r="0" b="17780"/>
            <wp:docPr id="185" name="图片 1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true" noChangeArrowheads="true"/>
                    </pic:cNvPicPr>
                  </pic:nvPicPr>
                  <pic:blipFill>
                    <a:blip r:embed="rId95" cstate="print">
                      <a:extLst>
                        <a:ext uri="{28A0092B-C50C-407E-A947-70E740481C1C}">
                          <a14:useLocalDpi xmlns:a14="http://schemas.microsoft.com/office/drawing/2010/main" val="false"/>
                        </a:ext>
                      </a:extLst>
                    </a:blip>
                    <a:srcRect/>
                    <a:stretch>
                      <a:fillRect/>
                    </a:stretch>
                  </pic:blipFill>
                  <pic:spPr>
                    <a:xfrm>
                      <a:off x="0" y="0"/>
                      <a:ext cx="2576756" cy="1732005"/>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风机盘管回风口增设消毒净化器位置示意及消毒原理图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274310" cy="2152015"/>
            <wp:effectExtent l="0" t="0" r="2540" b="635"/>
            <wp:docPr id="186" name="图片 1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true" noChangeArrowheads="true"/>
                    </pic:cNvPicPr>
                  </pic:nvPicPr>
                  <pic:blipFill>
                    <a:blip r:embed="rId96">
                      <a:extLst>
                        <a:ext uri="{28A0092B-C50C-407E-A947-70E740481C1C}">
                          <a14:useLocalDpi xmlns:a14="http://schemas.microsoft.com/office/drawing/2010/main" val="false"/>
                        </a:ext>
                      </a:extLst>
                    </a:blip>
                    <a:srcRect/>
                    <a:stretch>
                      <a:fillRect/>
                    </a:stretch>
                  </pic:blipFill>
                  <pic:spPr>
                    <a:xfrm>
                      <a:off x="0" y="0"/>
                      <a:ext cx="5274310" cy="215201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风机盘管配装静电除尘装置原理图</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新风机入口也宜增加高压静电过滤消毒装置，当新风机余压不足以负担高压静电过滤消毒装置的阻力时需要调整新风机的压头。</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全空气空调系统的空气处理机组内宜增加高压静电过滤消毒装置，对空气进行过滤</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消毒。当机组内没有空间安装时可在送风管或回风管和新风管上安装。当空气处理机组余压不足以负担加装的高压静电过滤消毒装置的阻力时需要调整机组的压头，比如更换机组内的风机或调整皮带，当无法提高机组的余压时，可以采用在送风管上加装光氢离子消毒器的方式代替加装高压静电过滤消毒装置。</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2764790"/>
            <wp:effectExtent l="0" t="0" r="2540" b="16510"/>
            <wp:docPr id="187" name="图片 1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true" noChangeArrowheads="true"/>
                    </pic:cNvPicPr>
                  </pic:nvPicPr>
                  <pic:blipFill>
                    <a:blip r:embed="rId97" cstate="print">
                      <a:extLst>
                        <a:ext uri="{28A0092B-C50C-407E-A947-70E740481C1C}">
                          <a14:useLocalDpi xmlns:a14="http://schemas.microsoft.com/office/drawing/2010/main" val="false"/>
                        </a:ext>
                      </a:extLst>
                    </a:blip>
                    <a:srcRect/>
                    <a:stretch>
                      <a:fillRect/>
                    </a:stretch>
                  </pic:blipFill>
                  <pic:spPr>
                    <a:xfrm>
                      <a:off x="0" y="0"/>
                      <a:ext cx="5274310" cy="276479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组合式空气处理机组增设静电消毒过滤器</w:t>
      </w:r>
    </w:p>
    <w:p>
      <w:pPr>
        <w:spacing w:line="360" w:lineRule="auto"/>
        <w:jc w:val="center"/>
        <w:rPr>
          <w:rFonts w:ascii="宋体" w:hAnsi="宋体" w:eastAsia="宋体" w:cs="宋体"/>
          <w:color w:val="auto"/>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4856480" cy="2450465"/>
            <wp:effectExtent l="0" t="0" r="1270" b="6985"/>
            <wp:docPr id="188" name="图片 1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true"/>
                    </pic:cNvPicPr>
                  </pic:nvPicPr>
                  <pic:blipFill>
                    <a:blip r:embed="rId98"/>
                    <a:stretch>
                      <a:fillRect/>
                    </a:stretch>
                  </pic:blipFill>
                  <pic:spPr>
                    <a:xfrm>
                      <a:off x="0" y="0"/>
                      <a:ext cx="4870491" cy="2457527"/>
                    </a:xfrm>
                    <a:prstGeom prst="rect">
                      <a:avLst/>
                    </a:prstGeom>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管道上增设静电消毒过滤器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986020" cy="2826385"/>
            <wp:effectExtent l="0" t="0" r="5080" b="12065"/>
            <wp:docPr id="189" name="图片 1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true" noChangeArrowheads="true"/>
                    </pic:cNvPicPr>
                  </pic:nvPicPr>
                  <pic:blipFill>
                    <a:blip r:embed="rId99">
                      <a:extLst>
                        <a:ext uri="{28A0092B-C50C-407E-A947-70E740481C1C}">
                          <a14:useLocalDpi xmlns:a14="http://schemas.microsoft.com/office/drawing/2010/main" val="false"/>
                        </a:ext>
                      </a:extLst>
                    </a:blip>
                    <a:srcRect/>
                    <a:stretch>
                      <a:fillRect/>
                    </a:stretch>
                  </pic:blipFill>
                  <pic:spPr>
                    <a:xfrm>
                      <a:off x="0" y="0"/>
                      <a:ext cx="4996886" cy="283293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光氢离子空调箱专用系列安装示意图</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定期对空调通风设备开关面板进行干式擦拭。</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定期对空调通风系统的送排风口、风管内外表面、空气处理机组内部</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过滤器、消声器、阀门叶片、风机叶片及换热盘管翅片等进行清洗消毒。</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5274310" cy="2079625"/>
            <wp:effectExtent l="0" t="0" r="2540" b="15875"/>
            <wp:docPr id="284" name="图片 284" descr="C:\Users\tslm\Documents\WXWork\1688851145448975\Cache\Image\2022-09\267c716d-596b-42d0-bb82-1589d576b00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4" name="图片 284" descr="C:\Users\tslm\Documents\WXWork\1688851145448975\Cache\Image\2022-09\267c716d-596b-42d0-bb82-1589d576b009.jpg"/>
                    <pic:cNvPicPr>
                      <a:picLocks noChangeAspect="true" noChangeArrowheads="true"/>
                    </pic:cNvPicPr>
                  </pic:nvPicPr>
                  <pic:blipFill>
                    <a:blip r:embed="rId100">
                      <a:extLst>
                        <a:ext uri="{28A0092B-C50C-407E-A947-70E740481C1C}">
                          <a14:useLocalDpi xmlns:a14="http://schemas.microsoft.com/office/drawing/2010/main" val="false"/>
                        </a:ext>
                      </a:extLst>
                    </a:blip>
                    <a:srcRect/>
                    <a:stretch>
                      <a:fillRect/>
                    </a:stretch>
                  </pic:blipFill>
                  <pic:spPr>
                    <a:xfrm>
                      <a:off x="0" y="0"/>
                      <a:ext cx="5274310" cy="2079687"/>
                    </a:xfrm>
                    <a:prstGeom prst="rect">
                      <a:avLst/>
                    </a:prstGeom>
                    <a:noFill/>
                    <a:ln>
                      <a:noFill/>
                    </a:ln>
                  </pic:spPr>
                </pic:pic>
              </a:graphicData>
            </a:graphic>
          </wp:inline>
        </w:drawing>
      </w:r>
      <w:r>
        <w:rPr>
          <w:rFonts w:hint="eastAsia" w:ascii="宋体" w:hAnsi="宋体" w:eastAsia="宋体" w:cs="宋体"/>
          <w:bCs/>
          <w:color w:val="auto"/>
          <w:szCs w:val="21"/>
          <w:highlight w:val="none"/>
        </w:rPr>
        <w:t>风管清洗机具</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2501265" cy="1671955"/>
            <wp:effectExtent l="0" t="0" r="13335" b="4445"/>
            <wp:docPr id="285" name="图片 285" descr="C:\Users\tslm\Documents\WXWork\1688851145448975\Cache\Image\2022-09\a5a7de2d-1d2d-4a1d-81ed-3b173521e51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5" name="图片 285" descr="C:\Users\tslm\Documents\WXWork\1688851145448975\Cache\Image\2022-09\a5a7de2d-1d2d-4a1d-81ed-3b173521e515.jpg"/>
                    <pic:cNvPicPr>
                      <a:picLocks noChangeAspect="true" noChangeArrowheads="true"/>
                    </pic:cNvPicPr>
                  </pic:nvPicPr>
                  <pic:blipFill>
                    <a:blip r:embed="rId101" cstate="print">
                      <a:extLst>
                        <a:ext uri="{28A0092B-C50C-407E-A947-70E740481C1C}">
                          <a14:useLocalDpi xmlns:a14="http://schemas.microsoft.com/office/drawing/2010/main" val="false"/>
                        </a:ext>
                      </a:extLst>
                    </a:blip>
                    <a:srcRect/>
                    <a:stretch>
                      <a:fillRect/>
                    </a:stretch>
                  </pic:blipFill>
                  <pic:spPr>
                    <a:xfrm>
                      <a:off x="0" y="0"/>
                      <a:ext cx="2517150" cy="1682363"/>
                    </a:xfrm>
                    <a:prstGeom prst="rect">
                      <a:avLst/>
                    </a:prstGeom>
                    <a:noFill/>
                    <a:ln>
                      <a:noFill/>
                    </a:ln>
                  </pic:spPr>
                </pic:pic>
              </a:graphicData>
            </a:graphic>
          </wp:inline>
        </w:drawing>
      </w: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drawing>
          <wp:inline distT="0" distB="0" distL="0" distR="0">
            <wp:extent cx="2494280" cy="1663700"/>
            <wp:effectExtent l="0" t="0" r="1270" b="12700"/>
            <wp:docPr id="286" name="图片 286" descr="C:\Users\tslm\Documents\WXWork\1688851145448975\Cache\Image\2022-09\bca61ba9-0d2d-4a6f-848d-f3ba618e7c47.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 name="图片 286" descr="C:\Users\tslm\Documents\WXWork\1688851145448975\Cache\Image\2022-09\bca61ba9-0d2d-4a6f-848d-f3ba618e7c47.jpg"/>
                    <pic:cNvPicPr>
                      <a:picLocks noChangeAspect="true" noChangeArrowheads="true"/>
                    </pic:cNvPicPr>
                  </pic:nvPicPr>
                  <pic:blipFill>
                    <a:blip r:embed="rId102" cstate="print">
                      <a:extLst>
                        <a:ext uri="{28A0092B-C50C-407E-A947-70E740481C1C}">
                          <a14:useLocalDpi xmlns:a14="http://schemas.microsoft.com/office/drawing/2010/main" val="false"/>
                        </a:ext>
                      </a:extLst>
                    </a:blip>
                    <a:srcRect/>
                    <a:stretch>
                      <a:fillRect/>
                    </a:stretch>
                  </pic:blipFill>
                  <pic:spPr>
                    <a:xfrm>
                      <a:off x="0" y="0"/>
                      <a:ext cx="2510280" cy="1674580"/>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清洗风管内部用的机器人              对空气处理机组过滤器消毒</w:t>
      </w:r>
    </w:p>
    <w:p>
      <w:pPr>
        <w:spacing w:line="36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drawing>
          <wp:inline distT="0" distB="0" distL="0" distR="0">
            <wp:extent cx="5130165" cy="3206115"/>
            <wp:effectExtent l="0" t="0" r="13335" b="13335"/>
            <wp:docPr id="287" name="图片 287" descr="C:\Users\tslm\Documents\WXWork\1688851145448975\Cache\Image\2022-09\89e84197-1f86-4bd6-b3b4-d07a32b0d89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 name="图片 287" descr="C:\Users\tslm\Documents\WXWork\1688851145448975\Cache\Image\2022-09\89e84197-1f86-4bd6-b3b4-d07a32b0d894.jpg"/>
                    <pic:cNvPicPr>
                      <a:picLocks noChangeAspect="true" noChangeArrowheads="true"/>
                    </pic:cNvPicPr>
                  </pic:nvPicPr>
                  <pic:blipFill>
                    <a:blip r:embed="rId103">
                      <a:extLst>
                        <a:ext uri="{28A0092B-C50C-407E-A947-70E740481C1C}">
                          <a14:useLocalDpi xmlns:a14="http://schemas.microsoft.com/office/drawing/2010/main" val="false"/>
                        </a:ext>
                      </a:extLst>
                    </a:blip>
                    <a:srcRect/>
                    <a:stretch>
                      <a:fillRect/>
                    </a:stretch>
                  </pic:blipFill>
                  <pic:spPr>
                    <a:xfrm>
                      <a:off x="0" y="0"/>
                      <a:ext cx="5130165" cy="3206115"/>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风管内表面清洗前后</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清洗消毒作业时应关闭设备电源。</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空气处理机组内部及管道清洗消毒应聘请专业公司进行。</w:t>
      </w:r>
    </w:p>
    <w:p>
      <w:pPr>
        <w:spacing w:before="156" w:beforeLines="50" w:after="156" w:afterLines="50"/>
        <w:rPr>
          <w:b/>
          <w:bCs/>
          <w:color w:val="auto"/>
          <w:highlight w:val="none"/>
        </w:rPr>
      </w:pPr>
      <w:bookmarkStart w:id="128" w:name="_Toc12116"/>
      <w:r>
        <w:rPr>
          <w:rFonts w:hint="eastAsia"/>
          <w:b/>
          <w:bCs/>
          <w:color w:val="auto"/>
          <w:highlight w:val="none"/>
        </w:rPr>
        <w:t>6.2.2.3冷却塔</w:t>
      </w:r>
      <w:bookmarkEnd w:id="128"/>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检查冷却水水质是否符合水质标准，含菌量（如军团菌等）是否超标。</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检查冷却塔填料、积水盘、塔体内壁等是否有藻类滋生。</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定期检测冷却水水质。建议按风险等级规定定期检测，高风险区建议每天检测一次，低风险区建议每周检测一次。</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适当增加水处理装置。</w:t>
      </w: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color w:val="auto"/>
          <w:highlight w:val="none"/>
        </w:rPr>
        <w:sectPr>
          <w:pgSz w:w="11906" w:h="16838"/>
          <w:pgMar w:top="1440" w:right="1803" w:bottom="1440" w:left="1803" w:header="851" w:footer="992" w:gutter="0"/>
          <w:cols w:space="0" w:num="1"/>
          <w:rtlGutter w:val="0"/>
          <w:docGrid w:type="lines" w:linePitch="319"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29" w:name="_Toc1963520780"/>
      <w:bookmarkStart w:id="130" w:name="_Toc1502531408"/>
      <w:r>
        <w:rPr>
          <w:rFonts w:hint="eastAsia" w:ascii="CESI黑体-GB13000" w:hAnsi="CESI黑体-GB13000" w:eastAsia="CESI黑体-GB13000"/>
          <w:bCs w:val="0"/>
          <w:color w:val="auto"/>
          <w:kern w:val="2"/>
          <w:sz w:val="28"/>
          <w:highlight w:val="none"/>
        </w:rPr>
        <w:t>引用标准和文献</w:t>
      </w:r>
      <w:bookmarkEnd w:id="129"/>
      <w:bookmarkEnd w:id="130"/>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《建筑给水排水设计标准》GB50015-2019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《建筑给水排水与节水通用规范》GB55020-2021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《民用建筑供暖通风与空气调节设计规范》GB50736-2012</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《建筑环境通用规范》GB55016-2021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《传染病医院建筑设计规范》GB50849-2014</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《新型冠状病毒感染的肺炎传染病应急医疗设施设计标准》T/CECS661-2020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"http://www.jianbiaoku.com/webarbs/book/162196/4681962.shtml" \t "_blank" \o "新冠肺炎疫情期间办公场所和公共场所空调通风系统运行管理卫生规范WS 696-2020" </w:instrText>
      </w:r>
      <w:r>
        <w:rPr>
          <w:color w:val="auto"/>
          <w:highlight w:val="none"/>
        </w:rPr>
        <w:fldChar w:fldCharType="separate"/>
      </w:r>
      <w:r>
        <w:rPr>
          <w:rFonts w:hint="eastAsia" w:ascii="宋体" w:hAnsi="宋体" w:eastAsia="宋体" w:cs="宋体"/>
          <w:color w:val="auto"/>
          <w:szCs w:val="21"/>
          <w:highlight w:val="none"/>
        </w:rPr>
        <w:t>新冠肺炎疫情期间办公场所和公共场所空调通风系统运行管理卫生规范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》WS696-2020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"http://www.jianbiaoku.com/webarbs/book/144435/4190878.shtml" \t "_blank" \o "办公建筑应对" </w:instrText>
      </w:r>
      <w:r>
        <w:rPr>
          <w:color w:val="auto"/>
          <w:highlight w:val="none"/>
        </w:rPr>
        <w:fldChar w:fldCharType="separate"/>
      </w:r>
      <w:r>
        <w:rPr>
          <w:rFonts w:hint="eastAsia" w:ascii="宋体" w:hAnsi="宋体" w:eastAsia="宋体" w:cs="宋体"/>
          <w:color w:val="auto"/>
          <w:szCs w:val="21"/>
          <w:highlight w:val="none"/>
        </w:rPr>
        <w:t>办公建筑应对“新型冠状病毒”运行管理应急措施指南</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》T/ASC08-2020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《空调通风系统清洗规范》GB19210-2003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"http://www.jianbiaoku.com/webarbs/book/12166/483809.shtml" \t "_blank" \o "公共场所集中空调通风系统清洗消毒规范WS/T 396-2012" </w:instrText>
      </w:r>
      <w:r>
        <w:rPr>
          <w:color w:val="auto"/>
          <w:highlight w:val="none"/>
        </w:rPr>
        <w:fldChar w:fldCharType="separate"/>
      </w:r>
      <w:r>
        <w:rPr>
          <w:rFonts w:hint="eastAsia" w:ascii="宋体" w:hAnsi="宋体" w:eastAsia="宋体" w:cs="宋体"/>
          <w:color w:val="auto"/>
          <w:szCs w:val="21"/>
          <w:highlight w:val="none"/>
        </w:rPr>
        <w:t>公共场所集中空调通风系统清洗消毒规范》WS/T396-2012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"http://www.jianbiaoku.com/webarbs/book/19765/1120781.shtml" \t "_blank" \o "通风空调系统清洗服务标准JG/T 400-2012" </w:instrText>
      </w:r>
      <w:r>
        <w:rPr>
          <w:color w:val="auto"/>
          <w:highlight w:val="none"/>
        </w:rPr>
        <w:fldChar w:fldCharType="separate"/>
      </w:r>
      <w:r>
        <w:rPr>
          <w:rFonts w:hint="eastAsia" w:ascii="宋体" w:hAnsi="宋体" w:eastAsia="宋体" w:cs="宋体"/>
          <w:color w:val="auto"/>
          <w:szCs w:val="21"/>
          <w:highlight w:val="none"/>
        </w:rPr>
        <w:t>通风空调系统清洗服务标准》JG/T400-2012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"http://www.jianbiaoku.com/webarbs/book/16615/4073168.shtml" \t "_blank" \o "空调通风系统运行管理标准[附条文说明]GB 50365-2019" </w:instrText>
      </w:r>
      <w:r>
        <w:rPr>
          <w:color w:val="auto"/>
          <w:highlight w:val="none"/>
        </w:rPr>
        <w:fldChar w:fldCharType="separate"/>
      </w:r>
      <w:r>
        <w:rPr>
          <w:rFonts w:hint="eastAsia" w:ascii="宋体" w:hAnsi="宋体" w:eastAsia="宋体" w:cs="宋体"/>
          <w:color w:val="auto"/>
          <w:szCs w:val="21"/>
          <w:highlight w:val="none"/>
        </w:rPr>
        <w:t>空调通风系统运行管理标准》GB 50365-2019</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《公共场所卫生管理条例实施细则》（卫生部令第80号）</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"http://www.jianbiaoku.com/webarbs/book/162199/4682043.shtml" \t "_blank" \o "人群聚集场所手卫生规范WS/T 699-2020" </w:instrText>
      </w:r>
      <w:r>
        <w:rPr>
          <w:color w:val="auto"/>
          <w:highlight w:val="none"/>
        </w:rPr>
        <w:fldChar w:fldCharType="separate"/>
      </w:r>
      <w:r>
        <w:rPr>
          <w:rFonts w:hint="eastAsia" w:ascii="宋体" w:hAnsi="宋体" w:eastAsia="宋体" w:cs="宋体"/>
          <w:color w:val="auto"/>
          <w:szCs w:val="21"/>
          <w:highlight w:val="none"/>
        </w:rPr>
        <w:t>人群聚集场所手卫生规范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》WS/T699-2020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"http://www.jianbiaoku.com/webarbs/book/136767/4498147.shtml" \t "_blank" \o "室内空气质量标准  GB/T 18883-2002" </w:instrText>
      </w:r>
      <w:r>
        <w:rPr>
          <w:color w:val="auto"/>
          <w:highlight w:val="none"/>
        </w:rPr>
        <w:fldChar w:fldCharType="separate"/>
      </w:r>
      <w:r>
        <w:rPr>
          <w:rFonts w:hint="eastAsia" w:ascii="宋体" w:hAnsi="宋体" w:eastAsia="宋体" w:cs="宋体"/>
          <w:color w:val="auto"/>
          <w:szCs w:val="21"/>
          <w:highlight w:val="none"/>
        </w:rPr>
        <w:t>室内空气质量标准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》GB/T18883-2002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"http://www.jianbiaoku.com/webarbs/book/11655/548024.shtml" \t "_blank" \o "公共场所集中空调通风系统卫生规范WS 394-2012"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》WS394-2012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"http://www.jianbiaoku.com/webarbs/book/11659/547968.shtml" \t "_blank" \o "公共场所集中空调通风系统卫生学评价规范WS/T 395-2012"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》WS/T395-2012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"http://www.jianbiaoku.com/webarbs/book/57419/4137582.shtml" \t "_blank" \o "公共场所设计卫生规范 第2部分：住宿场所GB 37489.2-2019" </w:instrText>
      </w:r>
      <w:r>
        <w:rPr>
          <w:color w:val="auto"/>
          <w:highlight w:val="none"/>
        </w:rPr>
        <w:fldChar w:fldCharType="separate"/>
      </w:r>
      <w:r>
        <w:rPr>
          <w:rFonts w:hint="eastAsia" w:ascii="宋体" w:hAnsi="宋体" w:eastAsia="宋体" w:cs="宋体"/>
          <w:color w:val="auto"/>
          <w:szCs w:val="21"/>
          <w:highlight w:val="none"/>
        </w:rPr>
        <w:t>公共场所设计卫生规范 第2部分：住宿场所</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 37489.2-2019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"http://www.jianbiaoku.com/webarbs/book/74548/1664540.shtml" \t "_blank" \o "公共场所卫生检验方法 第3部分：空气微生物GB/T 18204.3-2013" </w:instrText>
      </w:r>
      <w:r>
        <w:rPr>
          <w:color w:val="auto"/>
          <w:highlight w:val="none"/>
        </w:rPr>
        <w:fldChar w:fldCharType="separate"/>
      </w:r>
      <w:r>
        <w:rPr>
          <w:rFonts w:hint="eastAsia" w:ascii="宋体" w:hAnsi="宋体" w:eastAsia="宋体" w:cs="宋体"/>
          <w:color w:val="auto"/>
          <w:szCs w:val="21"/>
          <w:highlight w:val="none"/>
        </w:rPr>
        <w:t>公共场所卫生检验方法 第3部分：空气微生物</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》GB/T18204.3-2013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"http://www.jianbiaoku.com/webarbs/book/74551/1664566.shtml" \t "_blank" \o "公共场所卫生检验方法 第5部分：集中空调通风系统GB/T 18204.5-2013" </w:instrText>
      </w:r>
      <w:r>
        <w:rPr>
          <w:color w:val="auto"/>
          <w:highlight w:val="none"/>
        </w:rPr>
        <w:fldChar w:fldCharType="separate"/>
      </w:r>
      <w:r>
        <w:rPr>
          <w:rFonts w:hint="eastAsia" w:ascii="宋体" w:hAnsi="宋体" w:eastAsia="宋体" w:cs="宋体"/>
          <w:color w:val="auto"/>
          <w:szCs w:val="21"/>
          <w:highlight w:val="none"/>
        </w:rPr>
        <w:t>公共场所卫生检验方法 第5部分：集中空调通风系统</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》GB/T18204.5-2013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"http://www.jianbiaoku.com/webarbs/book/143280/4160915.shtml" \t "_blank" \o "公共场所卫生学评价规范GB/T 37678-2019" </w:instrText>
      </w:r>
      <w:r>
        <w:rPr>
          <w:color w:val="auto"/>
          <w:highlight w:val="none"/>
        </w:rPr>
        <w:fldChar w:fldCharType="separate"/>
      </w:r>
      <w:r>
        <w:rPr>
          <w:rFonts w:hint="eastAsia" w:ascii="宋体" w:hAnsi="宋体" w:eastAsia="宋体" w:cs="宋体"/>
          <w:color w:val="auto"/>
          <w:szCs w:val="21"/>
          <w:highlight w:val="none"/>
        </w:rPr>
        <w:t>公共场所卫生学评价规范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》GB/T37678-2019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"http://www.jianbiaoku.com/webarbs/book/141427/4660063.shtml" \t "_blank" \o "公共场所卫生管理规范GB 37487-2019" </w:instrText>
      </w:r>
      <w:r>
        <w:rPr>
          <w:color w:val="auto"/>
          <w:highlight w:val="none"/>
        </w:rPr>
        <w:fldChar w:fldCharType="separate"/>
      </w:r>
      <w:r>
        <w:rPr>
          <w:rFonts w:hint="eastAsia" w:ascii="宋体" w:hAnsi="宋体" w:eastAsia="宋体" w:cs="宋体"/>
          <w:color w:val="auto"/>
          <w:szCs w:val="21"/>
          <w:highlight w:val="none"/>
        </w:rPr>
        <w:t>公共场所卫生管理规范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》GB37487-2019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"http://www.jianbiaoku.com/webarbs/book/141739/4117843.shtml" \t "_blank" \o "公共场所卫生指标及限值要求GB 37488-2019" </w:instrText>
      </w:r>
      <w:r>
        <w:rPr>
          <w:color w:val="auto"/>
          <w:highlight w:val="none"/>
        </w:rPr>
        <w:fldChar w:fldCharType="separate"/>
      </w:r>
      <w:r>
        <w:rPr>
          <w:rFonts w:hint="eastAsia" w:ascii="宋体" w:hAnsi="宋体" w:eastAsia="宋体" w:cs="宋体"/>
          <w:color w:val="auto"/>
          <w:szCs w:val="21"/>
          <w:highlight w:val="none"/>
        </w:rPr>
        <w:t>公共场所卫生指标及限值要求</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"http://www.jianbiaoku.com/webarbs/book/138898/4144233.shtml" \t "_blank" \o "公共建筑室内空气质量控制设计标准[附条文说明]JGJ/T 461-2019" </w:instrText>
      </w:r>
      <w:r>
        <w:rPr>
          <w:color w:val="auto"/>
          <w:highlight w:val="none"/>
        </w:rPr>
        <w:fldChar w:fldCharType="separate"/>
      </w:r>
      <w:r>
        <w:rPr>
          <w:rFonts w:hint="eastAsia" w:ascii="宋体" w:hAnsi="宋体" w:eastAsia="宋体" w:cs="宋体"/>
          <w:color w:val="auto"/>
          <w:szCs w:val="21"/>
          <w:highlight w:val="none"/>
        </w:rPr>
        <w:t>公共建筑室内空气质量控制设计标准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》JGJ/T461</w:t>
      </w:r>
      <w:bookmarkStart w:id="131" w:name="_GoBack"/>
      <w:bookmarkEnd w:id="131"/>
      <w:r>
        <w:rPr>
          <w:rFonts w:hint="eastAsia" w:ascii="宋体" w:hAnsi="宋体" w:eastAsia="宋体" w:cs="宋体"/>
          <w:color w:val="auto"/>
          <w:szCs w:val="21"/>
          <w:highlight w:val="none"/>
        </w:rPr>
        <w:t>-2019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《新型冠状病毒肺炎应急救治设施设计导则</w:t>
      </w:r>
      <w:r>
        <w:rPr>
          <w:rFonts w:hint="eastAsia" w:ascii="宋体" w:hAnsi="宋体" w:eastAsia="宋体" w:cs="宋体"/>
          <w:color w:val="auto"/>
          <w:szCs w:val="21"/>
          <w:highlight w:val="none"/>
        </w:rPr>
        <w:t>（试行）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等</w:t>
      </w:r>
    </w:p>
    <w:p>
      <w:pPr>
        <w:pStyle w:val="2"/>
        <w:rPr>
          <w:rFonts w:hint="default"/>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黑体-GB13000">
    <w:panose1 w:val="02000500000000000000"/>
    <w:charset w:val="86"/>
    <w:family w:val="auto"/>
    <w:pitch w:val="default"/>
    <w:sig w:usb0="800002BF" w:usb1="38CF7CF8" w:usb2="00000016" w:usb3="00000000" w:csb0="0004000F" w:csb1="00000000"/>
  </w:font>
  <w:font w:name="Cambria">
    <w:altName w:val="FreeSerif"/>
    <w:panose1 w:val="02040503050406030204"/>
    <w:charset w:val="00"/>
    <w:family w:val="roman"/>
    <w:pitch w:val="default"/>
    <w:sig w:usb0="00000000" w:usb1="00000000" w:usb2="02000000" w:usb3="00000000" w:csb0="2000019F" w:csb1="00000000"/>
  </w:font>
  <w:font w:name="Calibri Light">
    <w:altName w:val="DejaVu Sans"/>
    <w:panose1 w:val="020F0302020204030204"/>
    <w:charset w:val="00"/>
    <w:family w:val="swiss"/>
    <w:pitch w:val="default"/>
    <w:sig w:usb0="00000000" w:usb1="00000000" w:usb2="00000009" w:usb3="00000000" w:csb0="200001FF" w:csb1="00000000"/>
  </w:font>
  <w:font w:name="CESI仿宋-GB13000">
    <w:panose1 w:val="02000500000000000000"/>
    <w:charset w:val="86"/>
    <w:family w:val="auto"/>
    <w:pitch w:val="default"/>
    <w:sig w:usb0="800002BF" w:usb1="18CF7CF8" w:usb2="00000016" w:usb3="00000000" w:csb0="0004000F" w:csb1="00000000"/>
  </w:font>
  <w:font w:name="CESI宋体-GB13000">
    <w:panose1 w:val="02000500000000000000"/>
    <w:charset w:val="86"/>
    <w:family w:val="auto"/>
    <w:pitch w:val="default"/>
    <w:sig w:usb0="800002BF" w:usb1="18C77CF8"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Standard Symbols PS">
    <w:panose1 w:val="05050102010706020507"/>
    <w:charset w:val="00"/>
    <w:family w:val="auto"/>
    <w:pitch w:val="default"/>
    <w:sig w:usb0="00000003" w:usb1="00000000" w:usb2="00000000" w:usb3="00000000" w:csb0="0000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PLQjFgIAAB0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zy0IxYCAAAdBAAADgAAAAAAAAABACAAAAA1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agMAFQIAAB0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CagMAFQIAAB0EAAAOAAAAAAAAAAEAIAAAADU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90858"/>
    <w:multiLevelType w:val="singleLevel"/>
    <w:tmpl w:val="8E590858"/>
    <w:lvl w:ilvl="0" w:tentative="0">
      <w:start w:val="1"/>
      <w:numFmt w:val="lowerLetter"/>
      <w:lvlText w:val="%1."/>
      <w:lvlJc w:val="left"/>
      <w:pPr>
        <w:ind w:left="425" w:hanging="425"/>
      </w:pPr>
      <w:rPr>
        <w:rFonts w:hint="default"/>
      </w:rPr>
    </w:lvl>
  </w:abstractNum>
  <w:abstractNum w:abstractNumId="1">
    <w:nsid w:val="8FBEEEFD"/>
    <w:multiLevelType w:val="singleLevel"/>
    <w:tmpl w:val="8FBEEEFD"/>
    <w:lvl w:ilvl="0" w:tentative="0">
      <w:start w:val="1"/>
      <w:numFmt w:val="decimal"/>
      <w:lvlText w:val="%1)"/>
      <w:lvlJc w:val="left"/>
      <w:pPr>
        <w:ind w:left="425" w:hanging="425"/>
      </w:pPr>
      <w:rPr>
        <w:rFonts w:hint="default"/>
      </w:rPr>
    </w:lvl>
  </w:abstractNum>
  <w:abstractNum w:abstractNumId="2">
    <w:nsid w:val="98BF5575"/>
    <w:multiLevelType w:val="singleLevel"/>
    <w:tmpl w:val="98BF5575"/>
    <w:lvl w:ilvl="0" w:tentative="0">
      <w:start w:val="1"/>
      <w:numFmt w:val="decimal"/>
      <w:lvlText w:val="%1)"/>
      <w:lvlJc w:val="left"/>
      <w:pPr>
        <w:ind w:left="425" w:hanging="425"/>
      </w:pPr>
      <w:rPr>
        <w:rFonts w:hint="default"/>
      </w:rPr>
    </w:lvl>
  </w:abstractNum>
  <w:abstractNum w:abstractNumId="3">
    <w:nsid w:val="9BF613F6"/>
    <w:multiLevelType w:val="singleLevel"/>
    <w:tmpl w:val="9BF613F6"/>
    <w:lvl w:ilvl="0" w:tentative="0">
      <w:start w:val="1"/>
      <w:numFmt w:val="decimal"/>
      <w:lvlText w:val="%1."/>
      <w:lvlJc w:val="left"/>
      <w:pPr>
        <w:tabs>
          <w:tab w:val="left" w:pos="312"/>
        </w:tabs>
      </w:pPr>
    </w:lvl>
  </w:abstractNum>
  <w:abstractNum w:abstractNumId="4">
    <w:nsid w:val="9CA26AB3"/>
    <w:multiLevelType w:val="singleLevel"/>
    <w:tmpl w:val="9CA26AB3"/>
    <w:lvl w:ilvl="0" w:tentative="0">
      <w:start w:val="1"/>
      <w:numFmt w:val="lowerLetter"/>
      <w:lvlText w:val="%1."/>
      <w:lvlJc w:val="left"/>
      <w:pPr>
        <w:ind w:left="425" w:hanging="425"/>
      </w:pPr>
      <w:rPr>
        <w:rFonts w:hint="default"/>
      </w:rPr>
    </w:lvl>
  </w:abstractNum>
  <w:abstractNum w:abstractNumId="5">
    <w:nsid w:val="9EEAD722"/>
    <w:multiLevelType w:val="singleLevel"/>
    <w:tmpl w:val="9EEAD722"/>
    <w:lvl w:ilvl="0" w:tentative="0">
      <w:start w:val="1"/>
      <w:numFmt w:val="decimal"/>
      <w:lvlText w:val="%1)"/>
      <w:lvlJc w:val="left"/>
      <w:pPr>
        <w:ind w:left="425" w:hanging="425"/>
      </w:pPr>
      <w:rPr>
        <w:rFonts w:hint="default"/>
      </w:rPr>
    </w:lvl>
  </w:abstractNum>
  <w:abstractNum w:abstractNumId="6">
    <w:nsid w:val="A7E71160"/>
    <w:multiLevelType w:val="singleLevel"/>
    <w:tmpl w:val="A7E71160"/>
    <w:lvl w:ilvl="0" w:tentative="0">
      <w:start w:val="1"/>
      <w:numFmt w:val="decimal"/>
      <w:lvlText w:val="%1)"/>
      <w:lvlJc w:val="left"/>
      <w:pPr>
        <w:ind w:left="425" w:hanging="425"/>
      </w:pPr>
      <w:rPr>
        <w:rFonts w:hint="default"/>
      </w:rPr>
    </w:lvl>
  </w:abstractNum>
  <w:abstractNum w:abstractNumId="7">
    <w:nsid w:val="A9507125"/>
    <w:multiLevelType w:val="singleLevel"/>
    <w:tmpl w:val="A9507125"/>
    <w:lvl w:ilvl="0" w:tentative="0">
      <w:start w:val="1"/>
      <w:numFmt w:val="decimal"/>
      <w:lvlText w:val="%1)"/>
      <w:lvlJc w:val="left"/>
      <w:pPr>
        <w:ind w:left="425" w:hanging="425"/>
      </w:pPr>
      <w:rPr>
        <w:rFonts w:hint="default"/>
      </w:rPr>
    </w:lvl>
  </w:abstractNum>
  <w:abstractNum w:abstractNumId="8">
    <w:nsid w:val="AF9EB69E"/>
    <w:multiLevelType w:val="singleLevel"/>
    <w:tmpl w:val="AF9EB69E"/>
    <w:lvl w:ilvl="0" w:tentative="0">
      <w:start w:val="1"/>
      <w:numFmt w:val="decimal"/>
      <w:lvlText w:val="%1)"/>
      <w:lvlJc w:val="left"/>
      <w:pPr>
        <w:ind w:left="425" w:hanging="425"/>
      </w:pPr>
      <w:rPr>
        <w:rFonts w:hint="default"/>
      </w:rPr>
    </w:lvl>
  </w:abstractNum>
  <w:abstractNum w:abstractNumId="9">
    <w:nsid w:val="B3FFAC13"/>
    <w:multiLevelType w:val="singleLevel"/>
    <w:tmpl w:val="B3FFAC13"/>
    <w:lvl w:ilvl="0" w:tentative="0">
      <w:start w:val="1"/>
      <w:numFmt w:val="decimal"/>
      <w:lvlText w:val="%1)"/>
      <w:lvlJc w:val="left"/>
      <w:pPr>
        <w:ind w:left="425" w:hanging="425"/>
      </w:pPr>
      <w:rPr>
        <w:rFonts w:hint="default"/>
      </w:rPr>
    </w:lvl>
  </w:abstractNum>
  <w:abstractNum w:abstractNumId="10">
    <w:nsid w:val="B4ADAB73"/>
    <w:multiLevelType w:val="singleLevel"/>
    <w:tmpl w:val="B4ADAB73"/>
    <w:lvl w:ilvl="0" w:tentative="0">
      <w:start w:val="1"/>
      <w:numFmt w:val="decimal"/>
      <w:lvlText w:val="%1)"/>
      <w:lvlJc w:val="left"/>
      <w:pPr>
        <w:ind w:left="425" w:hanging="425"/>
      </w:pPr>
      <w:rPr>
        <w:rFonts w:hint="default"/>
      </w:rPr>
    </w:lvl>
  </w:abstractNum>
  <w:abstractNum w:abstractNumId="11">
    <w:nsid w:val="B73EB5AA"/>
    <w:multiLevelType w:val="singleLevel"/>
    <w:tmpl w:val="B73EB5AA"/>
    <w:lvl w:ilvl="0" w:tentative="0">
      <w:start w:val="1"/>
      <w:numFmt w:val="decimal"/>
      <w:lvlText w:val="%1)"/>
      <w:lvlJc w:val="left"/>
      <w:pPr>
        <w:ind w:left="425" w:hanging="425"/>
      </w:pPr>
      <w:rPr>
        <w:rFonts w:hint="default"/>
      </w:rPr>
    </w:lvl>
  </w:abstractNum>
  <w:abstractNum w:abstractNumId="12">
    <w:nsid w:val="B99DAB0B"/>
    <w:multiLevelType w:val="singleLevel"/>
    <w:tmpl w:val="B99DAB0B"/>
    <w:lvl w:ilvl="0" w:tentative="0">
      <w:start w:val="1"/>
      <w:numFmt w:val="decimal"/>
      <w:lvlText w:val="%1)"/>
      <w:lvlJc w:val="left"/>
      <w:pPr>
        <w:ind w:left="425" w:hanging="425"/>
      </w:pPr>
      <w:rPr>
        <w:rFonts w:hint="default"/>
      </w:rPr>
    </w:lvl>
  </w:abstractNum>
  <w:abstractNum w:abstractNumId="13">
    <w:nsid w:val="B9C1A6AF"/>
    <w:multiLevelType w:val="singleLevel"/>
    <w:tmpl w:val="B9C1A6AF"/>
    <w:lvl w:ilvl="0" w:tentative="0">
      <w:start w:val="1"/>
      <w:numFmt w:val="decimal"/>
      <w:lvlText w:val="%1)"/>
      <w:lvlJc w:val="left"/>
      <w:pPr>
        <w:ind w:left="425" w:hanging="425"/>
      </w:pPr>
      <w:rPr>
        <w:rFonts w:hint="default"/>
      </w:rPr>
    </w:lvl>
  </w:abstractNum>
  <w:abstractNum w:abstractNumId="14">
    <w:nsid w:val="B9ED8B7C"/>
    <w:multiLevelType w:val="singleLevel"/>
    <w:tmpl w:val="B9ED8B7C"/>
    <w:lvl w:ilvl="0" w:tentative="0">
      <w:start w:val="1"/>
      <w:numFmt w:val="decimal"/>
      <w:lvlText w:val="%1)"/>
      <w:lvlJc w:val="left"/>
      <w:pPr>
        <w:ind w:left="425" w:hanging="425"/>
      </w:pPr>
      <w:rPr>
        <w:rFonts w:hint="default"/>
      </w:rPr>
    </w:lvl>
  </w:abstractNum>
  <w:abstractNum w:abstractNumId="15">
    <w:nsid w:val="BCF71158"/>
    <w:multiLevelType w:val="singleLevel"/>
    <w:tmpl w:val="BCF71158"/>
    <w:lvl w:ilvl="0" w:tentative="0">
      <w:start w:val="1"/>
      <w:numFmt w:val="decimal"/>
      <w:lvlText w:val="%1)"/>
      <w:lvlJc w:val="left"/>
      <w:pPr>
        <w:ind w:left="425" w:hanging="425"/>
      </w:pPr>
      <w:rPr>
        <w:rFonts w:hint="default"/>
      </w:rPr>
    </w:lvl>
  </w:abstractNum>
  <w:abstractNum w:abstractNumId="16">
    <w:nsid w:val="BF9F73ED"/>
    <w:multiLevelType w:val="singleLevel"/>
    <w:tmpl w:val="BF9F73ED"/>
    <w:lvl w:ilvl="0" w:tentative="0">
      <w:start w:val="1"/>
      <w:numFmt w:val="decimal"/>
      <w:lvlText w:val="%1)"/>
      <w:lvlJc w:val="left"/>
      <w:pPr>
        <w:ind w:left="425" w:hanging="425"/>
      </w:pPr>
      <w:rPr>
        <w:rFonts w:hint="default"/>
      </w:rPr>
    </w:lvl>
  </w:abstractNum>
  <w:abstractNum w:abstractNumId="17">
    <w:nsid w:val="BFFB953C"/>
    <w:multiLevelType w:val="singleLevel"/>
    <w:tmpl w:val="BFFB953C"/>
    <w:lvl w:ilvl="0" w:tentative="0">
      <w:start w:val="1"/>
      <w:numFmt w:val="decimal"/>
      <w:lvlText w:val="%1)"/>
      <w:lvlJc w:val="left"/>
      <w:pPr>
        <w:ind w:left="425" w:hanging="425"/>
      </w:pPr>
      <w:rPr>
        <w:rFonts w:hint="default"/>
      </w:rPr>
    </w:lvl>
  </w:abstractNum>
  <w:abstractNum w:abstractNumId="18">
    <w:nsid w:val="C76E4BA9"/>
    <w:multiLevelType w:val="singleLevel"/>
    <w:tmpl w:val="C76E4BA9"/>
    <w:lvl w:ilvl="0" w:tentative="0">
      <w:start w:val="1"/>
      <w:numFmt w:val="decimal"/>
      <w:lvlText w:val="%1)"/>
      <w:lvlJc w:val="left"/>
      <w:pPr>
        <w:ind w:left="425" w:hanging="425"/>
      </w:pPr>
      <w:rPr>
        <w:rFonts w:hint="default"/>
      </w:rPr>
    </w:lvl>
  </w:abstractNum>
  <w:abstractNum w:abstractNumId="19">
    <w:nsid w:val="C7BC3D64"/>
    <w:multiLevelType w:val="singleLevel"/>
    <w:tmpl w:val="C7BC3D64"/>
    <w:lvl w:ilvl="0" w:tentative="0">
      <w:start w:val="1"/>
      <w:numFmt w:val="decimal"/>
      <w:lvlText w:val="%1)"/>
      <w:lvlJc w:val="left"/>
      <w:pPr>
        <w:ind w:left="425" w:hanging="425"/>
      </w:pPr>
      <w:rPr>
        <w:rFonts w:hint="default"/>
      </w:rPr>
    </w:lvl>
  </w:abstractNum>
  <w:abstractNum w:abstractNumId="20">
    <w:nsid w:val="C9FFA99A"/>
    <w:multiLevelType w:val="singleLevel"/>
    <w:tmpl w:val="C9FFA99A"/>
    <w:lvl w:ilvl="0" w:tentative="0">
      <w:start w:val="1"/>
      <w:numFmt w:val="decimal"/>
      <w:lvlText w:val="%1)"/>
      <w:lvlJc w:val="left"/>
      <w:pPr>
        <w:ind w:left="425" w:hanging="425"/>
      </w:pPr>
      <w:rPr>
        <w:rFonts w:hint="default"/>
      </w:rPr>
    </w:lvl>
  </w:abstractNum>
  <w:abstractNum w:abstractNumId="21">
    <w:nsid w:val="CC975224"/>
    <w:multiLevelType w:val="singleLevel"/>
    <w:tmpl w:val="CC975224"/>
    <w:lvl w:ilvl="0" w:tentative="0">
      <w:start w:val="1"/>
      <w:numFmt w:val="decimal"/>
      <w:lvlText w:val="%1)"/>
      <w:lvlJc w:val="left"/>
      <w:pPr>
        <w:ind w:left="425" w:hanging="425"/>
      </w:pPr>
      <w:rPr>
        <w:rFonts w:hint="default"/>
      </w:rPr>
    </w:lvl>
  </w:abstractNum>
  <w:abstractNum w:abstractNumId="22">
    <w:nsid w:val="CFC740A0"/>
    <w:multiLevelType w:val="singleLevel"/>
    <w:tmpl w:val="CFC740A0"/>
    <w:lvl w:ilvl="0" w:tentative="0">
      <w:start w:val="1"/>
      <w:numFmt w:val="decimal"/>
      <w:lvlText w:val="%1)"/>
      <w:lvlJc w:val="left"/>
      <w:pPr>
        <w:ind w:left="425" w:hanging="425"/>
      </w:pPr>
      <w:rPr>
        <w:rFonts w:hint="default"/>
      </w:rPr>
    </w:lvl>
  </w:abstractNum>
  <w:abstractNum w:abstractNumId="23">
    <w:nsid w:val="CFFB765D"/>
    <w:multiLevelType w:val="singleLevel"/>
    <w:tmpl w:val="CFFB765D"/>
    <w:lvl w:ilvl="0" w:tentative="0">
      <w:start w:val="1"/>
      <w:numFmt w:val="decimal"/>
      <w:lvlText w:val="%1)"/>
      <w:lvlJc w:val="left"/>
      <w:pPr>
        <w:ind w:left="425" w:hanging="425"/>
      </w:pPr>
      <w:rPr>
        <w:rFonts w:hint="default"/>
      </w:rPr>
    </w:lvl>
  </w:abstractNum>
  <w:abstractNum w:abstractNumId="24">
    <w:nsid w:val="D077F222"/>
    <w:multiLevelType w:val="singleLevel"/>
    <w:tmpl w:val="D077F222"/>
    <w:lvl w:ilvl="0" w:tentative="0">
      <w:start w:val="1"/>
      <w:numFmt w:val="decimal"/>
      <w:lvlText w:val="%1)"/>
      <w:lvlJc w:val="left"/>
      <w:pPr>
        <w:ind w:left="425" w:hanging="425"/>
      </w:pPr>
      <w:rPr>
        <w:rFonts w:hint="default"/>
      </w:rPr>
    </w:lvl>
  </w:abstractNum>
  <w:abstractNum w:abstractNumId="25">
    <w:nsid w:val="D6FC4ECF"/>
    <w:multiLevelType w:val="singleLevel"/>
    <w:tmpl w:val="D6FC4ECF"/>
    <w:lvl w:ilvl="0" w:tentative="0">
      <w:start w:val="1"/>
      <w:numFmt w:val="decimal"/>
      <w:lvlText w:val="%1)"/>
      <w:lvlJc w:val="left"/>
      <w:pPr>
        <w:ind w:left="425" w:hanging="425"/>
      </w:pPr>
      <w:rPr>
        <w:rFonts w:hint="default"/>
      </w:rPr>
    </w:lvl>
  </w:abstractNum>
  <w:abstractNum w:abstractNumId="26">
    <w:nsid w:val="D76784DD"/>
    <w:multiLevelType w:val="singleLevel"/>
    <w:tmpl w:val="D76784DD"/>
    <w:lvl w:ilvl="0" w:tentative="0">
      <w:start w:val="1"/>
      <w:numFmt w:val="decimal"/>
      <w:lvlText w:val="%1)"/>
      <w:lvlJc w:val="left"/>
      <w:pPr>
        <w:ind w:left="425" w:hanging="425"/>
      </w:pPr>
      <w:rPr>
        <w:rFonts w:hint="default"/>
      </w:rPr>
    </w:lvl>
  </w:abstractNum>
  <w:abstractNum w:abstractNumId="27">
    <w:nsid w:val="D7E472DE"/>
    <w:multiLevelType w:val="singleLevel"/>
    <w:tmpl w:val="D7E472DE"/>
    <w:lvl w:ilvl="0" w:tentative="0">
      <w:start w:val="1"/>
      <w:numFmt w:val="decimal"/>
      <w:lvlText w:val="%1)"/>
      <w:lvlJc w:val="left"/>
      <w:pPr>
        <w:ind w:left="425" w:hanging="425"/>
      </w:pPr>
      <w:rPr>
        <w:rFonts w:hint="default"/>
      </w:rPr>
    </w:lvl>
  </w:abstractNum>
  <w:abstractNum w:abstractNumId="28">
    <w:nsid w:val="D7EA6E10"/>
    <w:multiLevelType w:val="singleLevel"/>
    <w:tmpl w:val="D7EA6E10"/>
    <w:lvl w:ilvl="0" w:tentative="0">
      <w:start w:val="1"/>
      <w:numFmt w:val="decimal"/>
      <w:lvlText w:val="%1)"/>
      <w:lvlJc w:val="left"/>
      <w:pPr>
        <w:ind w:left="425" w:hanging="425"/>
      </w:pPr>
      <w:rPr>
        <w:rFonts w:hint="default"/>
      </w:rPr>
    </w:lvl>
  </w:abstractNum>
  <w:abstractNum w:abstractNumId="29">
    <w:nsid w:val="DAE772E4"/>
    <w:multiLevelType w:val="singleLevel"/>
    <w:tmpl w:val="DAE772E4"/>
    <w:lvl w:ilvl="0" w:tentative="0">
      <w:start w:val="1"/>
      <w:numFmt w:val="decimal"/>
      <w:lvlText w:val="%1)"/>
      <w:lvlJc w:val="left"/>
      <w:pPr>
        <w:ind w:left="425" w:hanging="425"/>
      </w:pPr>
      <w:rPr>
        <w:rFonts w:hint="default"/>
      </w:rPr>
    </w:lvl>
  </w:abstractNum>
  <w:abstractNum w:abstractNumId="30">
    <w:nsid w:val="DE9E72DF"/>
    <w:multiLevelType w:val="singleLevel"/>
    <w:tmpl w:val="DE9E72DF"/>
    <w:lvl w:ilvl="0" w:tentative="0">
      <w:start w:val="1"/>
      <w:numFmt w:val="decimal"/>
      <w:lvlText w:val="%1)"/>
      <w:lvlJc w:val="left"/>
      <w:pPr>
        <w:ind w:left="425" w:hanging="425"/>
      </w:pPr>
      <w:rPr>
        <w:rFonts w:hint="default"/>
      </w:rPr>
    </w:lvl>
  </w:abstractNum>
  <w:abstractNum w:abstractNumId="31">
    <w:nsid w:val="DF0D22EA"/>
    <w:multiLevelType w:val="singleLevel"/>
    <w:tmpl w:val="DF0D22EA"/>
    <w:lvl w:ilvl="0" w:tentative="0">
      <w:start w:val="1"/>
      <w:numFmt w:val="decimal"/>
      <w:lvlText w:val="%1)"/>
      <w:lvlJc w:val="left"/>
      <w:pPr>
        <w:ind w:left="425" w:hanging="425"/>
      </w:pPr>
      <w:rPr>
        <w:rFonts w:hint="default"/>
      </w:rPr>
    </w:lvl>
  </w:abstractNum>
  <w:abstractNum w:abstractNumId="32">
    <w:nsid w:val="DF3A7405"/>
    <w:multiLevelType w:val="singleLevel"/>
    <w:tmpl w:val="DF3A7405"/>
    <w:lvl w:ilvl="0" w:tentative="0">
      <w:start w:val="1"/>
      <w:numFmt w:val="decimal"/>
      <w:lvlText w:val="%1)"/>
      <w:lvlJc w:val="left"/>
      <w:pPr>
        <w:ind w:left="425" w:hanging="425"/>
      </w:pPr>
      <w:rPr>
        <w:rFonts w:hint="default"/>
      </w:rPr>
    </w:lvl>
  </w:abstractNum>
  <w:abstractNum w:abstractNumId="33">
    <w:nsid w:val="E6E78408"/>
    <w:multiLevelType w:val="singleLevel"/>
    <w:tmpl w:val="E6E78408"/>
    <w:lvl w:ilvl="0" w:tentative="0">
      <w:start w:val="1"/>
      <w:numFmt w:val="decimal"/>
      <w:lvlText w:val="%1)"/>
      <w:lvlJc w:val="left"/>
      <w:pPr>
        <w:ind w:left="425" w:hanging="425"/>
      </w:pPr>
      <w:rPr>
        <w:rFonts w:hint="default"/>
      </w:rPr>
    </w:lvl>
  </w:abstractNum>
  <w:abstractNum w:abstractNumId="34">
    <w:nsid w:val="E92FCFB1"/>
    <w:multiLevelType w:val="singleLevel"/>
    <w:tmpl w:val="E92FCFB1"/>
    <w:lvl w:ilvl="0" w:tentative="0">
      <w:start w:val="1"/>
      <w:numFmt w:val="decimal"/>
      <w:lvlText w:val="%1)"/>
      <w:lvlJc w:val="left"/>
      <w:pPr>
        <w:ind w:left="425" w:hanging="425"/>
      </w:pPr>
      <w:rPr>
        <w:rFonts w:hint="default"/>
      </w:rPr>
    </w:lvl>
  </w:abstractNum>
  <w:abstractNum w:abstractNumId="35">
    <w:nsid w:val="EAF6A773"/>
    <w:multiLevelType w:val="singleLevel"/>
    <w:tmpl w:val="EAF6A773"/>
    <w:lvl w:ilvl="0" w:tentative="0">
      <w:start w:val="1"/>
      <w:numFmt w:val="decimal"/>
      <w:lvlText w:val="%1)"/>
      <w:lvlJc w:val="left"/>
      <w:pPr>
        <w:ind w:left="425" w:hanging="425"/>
      </w:pPr>
      <w:rPr>
        <w:rFonts w:hint="default"/>
      </w:rPr>
    </w:lvl>
  </w:abstractNum>
  <w:abstractNum w:abstractNumId="36">
    <w:nsid w:val="EDFF6823"/>
    <w:multiLevelType w:val="singleLevel"/>
    <w:tmpl w:val="EDFF6823"/>
    <w:lvl w:ilvl="0" w:tentative="0">
      <w:start w:val="1"/>
      <w:numFmt w:val="decimal"/>
      <w:lvlText w:val="%1)"/>
      <w:lvlJc w:val="left"/>
      <w:pPr>
        <w:ind w:left="425" w:hanging="425"/>
      </w:pPr>
      <w:rPr>
        <w:rFonts w:hint="default"/>
      </w:rPr>
    </w:lvl>
  </w:abstractNum>
  <w:abstractNum w:abstractNumId="37">
    <w:nsid w:val="EF7E1223"/>
    <w:multiLevelType w:val="singleLevel"/>
    <w:tmpl w:val="EF7E1223"/>
    <w:lvl w:ilvl="0" w:tentative="0">
      <w:start w:val="1"/>
      <w:numFmt w:val="decimal"/>
      <w:lvlText w:val="%1)"/>
      <w:lvlJc w:val="left"/>
      <w:pPr>
        <w:ind w:left="425" w:hanging="425"/>
      </w:pPr>
      <w:rPr>
        <w:rFonts w:hint="default"/>
      </w:rPr>
    </w:lvl>
  </w:abstractNum>
  <w:abstractNum w:abstractNumId="38">
    <w:nsid w:val="EFDE2A0A"/>
    <w:multiLevelType w:val="singleLevel"/>
    <w:tmpl w:val="EFDE2A0A"/>
    <w:lvl w:ilvl="0" w:tentative="0">
      <w:start w:val="1"/>
      <w:numFmt w:val="decimal"/>
      <w:lvlText w:val="%1)"/>
      <w:lvlJc w:val="left"/>
      <w:pPr>
        <w:ind w:left="425" w:hanging="425"/>
      </w:pPr>
      <w:rPr>
        <w:rFonts w:hint="default"/>
      </w:rPr>
    </w:lvl>
  </w:abstractNum>
  <w:abstractNum w:abstractNumId="39">
    <w:nsid w:val="F6A46ACB"/>
    <w:multiLevelType w:val="singleLevel"/>
    <w:tmpl w:val="F6A46ACB"/>
    <w:lvl w:ilvl="0" w:tentative="0">
      <w:start w:val="1"/>
      <w:numFmt w:val="decimal"/>
      <w:lvlText w:val="%1)"/>
      <w:lvlJc w:val="left"/>
      <w:pPr>
        <w:ind w:left="425" w:hanging="425"/>
      </w:pPr>
      <w:rPr>
        <w:rFonts w:hint="default"/>
      </w:rPr>
    </w:lvl>
  </w:abstractNum>
  <w:abstractNum w:abstractNumId="40">
    <w:nsid w:val="F6F77357"/>
    <w:multiLevelType w:val="singleLevel"/>
    <w:tmpl w:val="F6F77357"/>
    <w:lvl w:ilvl="0" w:tentative="0">
      <w:start w:val="1"/>
      <w:numFmt w:val="decimal"/>
      <w:lvlText w:val="%1)"/>
      <w:lvlJc w:val="left"/>
      <w:pPr>
        <w:ind w:left="425" w:hanging="425"/>
      </w:pPr>
      <w:rPr>
        <w:rFonts w:hint="default"/>
      </w:rPr>
    </w:lvl>
  </w:abstractNum>
  <w:abstractNum w:abstractNumId="41">
    <w:nsid w:val="F7951C83"/>
    <w:multiLevelType w:val="singleLevel"/>
    <w:tmpl w:val="F7951C83"/>
    <w:lvl w:ilvl="0" w:tentative="0">
      <w:start w:val="1"/>
      <w:numFmt w:val="decimal"/>
      <w:lvlText w:val="%1)"/>
      <w:lvlJc w:val="left"/>
      <w:pPr>
        <w:ind w:left="425" w:hanging="425"/>
      </w:pPr>
      <w:rPr>
        <w:rFonts w:hint="default"/>
      </w:rPr>
    </w:lvl>
  </w:abstractNum>
  <w:abstractNum w:abstractNumId="42">
    <w:nsid w:val="F7BFA2EF"/>
    <w:multiLevelType w:val="singleLevel"/>
    <w:tmpl w:val="F7BFA2EF"/>
    <w:lvl w:ilvl="0" w:tentative="0">
      <w:start w:val="1"/>
      <w:numFmt w:val="lowerLetter"/>
      <w:lvlText w:val="%1."/>
      <w:lvlJc w:val="left"/>
      <w:pPr>
        <w:ind w:left="425" w:hanging="425"/>
      </w:pPr>
      <w:rPr>
        <w:rFonts w:hint="default"/>
      </w:rPr>
    </w:lvl>
  </w:abstractNum>
  <w:abstractNum w:abstractNumId="43">
    <w:nsid w:val="F7C69BFF"/>
    <w:multiLevelType w:val="singleLevel"/>
    <w:tmpl w:val="F7C69BFF"/>
    <w:lvl w:ilvl="0" w:tentative="0">
      <w:start w:val="1"/>
      <w:numFmt w:val="decimal"/>
      <w:lvlText w:val="%1)"/>
      <w:lvlJc w:val="left"/>
      <w:pPr>
        <w:ind w:left="425" w:hanging="425"/>
      </w:pPr>
      <w:rPr>
        <w:rFonts w:hint="default"/>
      </w:rPr>
    </w:lvl>
  </w:abstractNum>
  <w:abstractNum w:abstractNumId="44">
    <w:nsid w:val="F7DC0D4A"/>
    <w:multiLevelType w:val="singleLevel"/>
    <w:tmpl w:val="F7DC0D4A"/>
    <w:lvl w:ilvl="0" w:tentative="0">
      <w:start w:val="1"/>
      <w:numFmt w:val="decimal"/>
      <w:lvlText w:val="%1."/>
      <w:lvlJc w:val="left"/>
      <w:pPr>
        <w:ind w:left="425" w:hanging="425"/>
      </w:pPr>
      <w:rPr>
        <w:rFonts w:hint="default"/>
      </w:rPr>
    </w:lvl>
  </w:abstractNum>
  <w:abstractNum w:abstractNumId="45">
    <w:nsid w:val="F7FDD991"/>
    <w:multiLevelType w:val="singleLevel"/>
    <w:tmpl w:val="F7FDD991"/>
    <w:lvl w:ilvl="0" w:tentative="0">
      <w:start w:val="1"/>
      <w:numFmt w:val="decimal"/>
      <w:lvlText w:val="%1)"/>
      <w:lvlJc w:val="left"/>
      <w:pPr>
        <w:ind w:left="425" w:hanging="425"/>
      </w:pPr>
      <w:rPr>
        <w:rFonts w:hint="default"/>
      </w:rPr>
    </w:lvl>
  </w:abstractNum>
  <w:abstractNum w:abstractNumId="46">
    <w:nsid w:val="FACE7546"/>
    <w:multiLevelType w:val="singleLevel"/>
    <w:tmpl w:val="FACE7546"/>
    <w:lvl w:ilvl="0" w:tentative="0">
      <w:start w:val="1"/>
      <w:numFmt w:val="decimal"/>
      <w:lvlText w:val="%1)"/>
      <w:lvlJc w:val="left"/>
      <w:pPr>
        <w:ind w:left="425" w:hanging="425"/>
      </w:pPr>
      <w:rPr>
        <w:rFonts w:hint="default"/>
      </w:rPr>
    </w:lvl>
  </w:abstractNum>
  <w:abstractNum w:abstractNumId="47">
    <w:nsid w:val="FAF7F1B6"/>
    <w:multiLevelType w:val="singleLevel"/>
    <w:tmpl w:val="FAF7F1B6"/>
    <w:lvl w:ilvl="0" w:tentative="0">
      <w:start w:val="1"/>
      <w:numFmt w:val="decimal"/>
      <w:lvlText w:val="%1)"/>
      <w:lvlJc w:val="left"/>
      <w:pPr>
        <w:ind w:left="425" w:hanging="425"/>
      </w:pPr>
      <w:rPr>
        <w:rFonts w:hint="default"/>
      </w:rPr>
    </w:lvl>
  </w:abstractNum>
  <w:abstractNum w:abstractNumId="48">
    <w:nsid w:val="FB3D4742"/>
    <w:multiLevelType w:val="singleLevel"/>
    <w:tmpl w:val="FB3D4742"/>
    <w:lvl w:ilvl="0" w:tentative="0">
      <w:start w:val="1"/>
      <w:numFmt w:val="decimal"/>
      <w:lvlText w:val="%1)"/>
      <w:lvlJc w:val="left"/>
      <w:pPr>
        <w:ind w:left="425" w:hanging="425"/>
      </w:pPr>
      <w:rPr>
        <w:rFonts w:hint="default"/>
      </w:rPr>
    </w:lvl>
  </w:abstractNum>
  <w:abstractNum w:abstractNumId="49">
    <w:nsid w:val="FB6F5292"/>
    <w:multiLevelType w:val="singleLevel"/>
    <w:tmpl w:val="FB6F5292"/>
    <w:lvl w:ilvl="0" w:tentative="0">
      <w:start w:val="1"/>
      <w:numFmt w:val="decimal"/>
      <w:lvlText w:val="%1."/>
      <w:lvlJc w:val="left"/>
      <w:pPr>
        <w:tabs>
          <w:tab w:val="left" w:pos="312"/>
        </w:tabs>
      </w:pPr>
    </w:lvl>
  </w:abstractNum>
  <w:abstractNum w:abstractNumId="50">
    <w:nsid w:val="FBBFBEF9"/>
    <w:multiLevelType w:val="singleLevel"/>
    <w:tmpl w:val="FBBFBEF9"/>
    <w:lvl w:ilvl="0" w:tentative="0">
      <w:start w:val="1"/>
      <w:numFmt w:val="decimal"/>
      <w:lvlText w:val="%1)"/>
      <w:lvlJc w:val="left"/>
      <w:pPr>
        <w:ind w:left="425" w:hanging="425"/>
      </w:pPr>
      <w:rPr>
        <w:rFonts w:hint="default"/>
      </w:rPr>
    </w:lvl>
  </w:abstractNum>
  <w:abstractNum w:abstractNumId="51">
    <w:nsid w:val="FBFEAE98"/>
    <w:multiLevelType w:val="singleLevel"/>
    <w:tmpl w:val="FBFEAE98"/>
    <w:lvl w:ilvl="0" w:tentative="0">
      <w:start w:val="1"/>
      <w:numFmt w:val="decimal"/>
      <w:lvlText w:val="%1)"/>
      <w:lvlJc w:val="left"/>
      <w:pPr>
        <w:ind w:left="425" w:hanging="425"/>
      </w:pPr>
      <w:rPr>
        <w:rFonts w:hint="default"/>
      </w:rPr>
    </w:lvl>
  </w:abstractNum>
  <w:abstractNum w:abstractNumId="52">
    <w:nsid w:val="FDEE06D1"/>
    <w:multiLevelType w:val="singleLevel"/>
    <w:tmpl w:val="FDEE06D1"/>
    <w:lvl w:ilvl="0" w:tentative="0">
      <w:start w:val="1"/>
      <w:numFmt w:val="decimal"/>
      <w:lvlText w:val="%1)"/>
      <w:lvlJc w:val="left"/>
      <w:pPr>
        <w:ind w:left="425" w:hanging="425"/>
      </w:pPr>
      <w:rPr>
        <w:rFonts w:hint="default"/>
      </w:rPr>
    </w:lvl>
  </w:abstractNum>
  <w:abstractNum w:abstractNumId="53">
    <w:nsid w:val="FDF9542D"/>
    <w:multiLevelType w:val="singleLevel"/>
    <w:tmpl w:val="FDF9542D"/>
    <w:lvl w:ilvl="0" w:tentative="0">
      <w:start w:val="1"/>
      <w:numFmt w:val="decimal"/>
      <w:lvlText w:val="%1)"/>
      <w:lvlJc w:val="left"/>
      <w:pPr>
        <w:ind w:left="425" w:hanging="425"/>
      </w:pPr>
      <w:rPr>
        <w:rFonts w:hint="default"/>
      </w:rPr>
    </w:lvl>
  </w:abstractNum>
  <w:abstractNum w:abstractNumId="54">
    <w:nsid w:val="FDFC3B9A"/>
    <w:multiLevelType w:val="singleLevel"/>
    <w:tmpl w:val="FDFC3B9A"/>
    <w:lvl w:ilvl="0" w:tentative="0">
      <w:start w:val="1"/>
      <w:numFmt w:val="decimal"/>
      <w:lvlText w:val="%1)"/>
      <w:lvlJc w:val="left"/>
      <w:pPr>
        <w:ind w:left="425" w:hanging="425"/>
      </w:pPr>
      <w:rPr>
        <w:rFonts w:hint="default"/>
      </w:rPr>
    </w:lvl>
  </w:abstractNum>
  <w:abstractNum w:abstractNumId="55">
    <w:nsid w:val="FEBEAED5"/>
    <w:multiLevelType w:val="singleLevel"/>
    <w:tmpl w:val="FEBEAED5"/>
    <w:lvl w:ilvl="0" w:tentative="0">
      <w:start w:val="1"/>
      <w:numFmt w:val="decimal"/>
      <w:lvlText w:val="%1)"/>
      <w:lvlJc w:val="left"/>
      <w:pPr>
        <w:ind w:left="425" w:hanging="425"/>
      </w:pPr>
      <w:rPr>
        <w:rFonts w:hint="default"/>
      </w:rPr>
    </w:lvl>
  </w:abstractNum>
  <w:abstractNum w:abstractNumId="56">
    <w:nsid w:val="FEE827B3"/>
    <w:multiLevelType w:val="singleLevel"/>
    <w:tmpl w:val="FEE827B3"/>
    <w:lvl w:ilvl="0" w:tentative="0">
      <w:start w:val="1"/>
      <w:numFmt w:val="decimal"/>
      <w:lvlText w:val="%1)"/>
      <w:lvlJc w:val="left"/>
      <w:pPr>
        <w:ind w:left="425" w:hanging="425"/>
      </w:pPr>
      <w:rPr>
        <w:rFonts w:hint="default"/>
      </w:rPr>
    </w:lvl>
  </w:abstractNum>
  <w:abstractNum w:abstractNumId="57">
    <w:nsid w:val="FF7F1784"/>
    <w:multiLevelType w:val="singleLevel"/>
    <w:tmpl w:val="FF7F1784"/>
    <w:lvl w:ilvl="0" w:tentative="0">
      <w:start w:val="1"/>
      <w:numFmt w:val="decimal"/>
      <w:lvlText w:val="%1)"/>
      <w:lvlJc w:val="left"/>
      <w:pPr>
        <w:ind w:left="425" w:hanging="425"/>
      </w:pPr>
      <w:rPr>
        <w:rFonts w:hint="default"/>
      </w:rPr>
    </w:lvl>
  </w:abstractNum>
  <w:abstractNum w:abstractNumId="58">
    <w:nsid w:val="FFA86FAE"/>
    <w:multiLevelType w:val="singleLevel"/>
    <w:tmpl w:val="FFA86FAE"/>
    <w:lvl w:ilvl="0" w:tentative="0">
      <w:start w:val="1"/>
      <w:numFmt w:val="decimal"/>
      <w:lvlText w:val="%1)"/>
      <w:lvlJc w:val="left"/>
      <w:pPr>
        <w:ind w:left="425" w:hanging="425"/>
      </w:pPr>
      <w:rPr>
        <w:rFonts w:hint="default"/>
      </w:rPr>
    </w:lvl>
  </w:abstractNum>
  <w:abstractNum w:abstractNumId="59">
    <w:nsid w:val="FFBF125A"/>
    <w:multiLevelType w:val="singleLevel"/>
    <w:tmpl w:val="FFBF125A"/>
    <w:lvl w:ilvl="0" w:tentative="0">
      <w:start w:val="1"/>
      <w:numFmt w:val="lowerLetter"/>
      <w:lvlText w:val="%1."/>
      <w:lvlJc w:val="left"/>
      <w:pPr>
        <w:ind w:left="425" w:hanging="425"/>
      </w:pPr>
      <w:rPr>
        <w:rFonts w:hint="default"/>
      </w:rPr>
    </w:lvl>
  </w:abstractNum>
  <w:abstractNum w:abstractNumId="60">
    <w:nsid w:val="FFFF119B"/>
    <w:multiLevelType w:val="singleLevel"/>
    <w:tmpl w:val="FFFF119B"/>
    <w:lvl w:ilvl="0" w:tentative="0">
      <w:start w:val="1"/>
      <w:numFmt w:val="decimal"/>
      <w:lvlText w:val="%1)"/>
      <w:lvlJc w:val="left"/>
      <w:pPr>
        <w:ind w:left="425" w:hanging="425"/>
      </w:pPr>
      <w:rPr>
        <w:rFonts w:hint="default"/>
      </w:rPr>
    </w:lvl>
  </w:abstractNum>
  <w:abstractNum w:abstractNumId="61">
    <w:nsid w:val="069D6FC5"/>
    <w:multiLevelType w:val="multilevel"/>
    <w:tmpl w:val="069D6FC5"/>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16ECCA6F"/>
    <w:multiLevelType w:val="singleLevel"/>
    <w:tmpl w:val="16ECCA6F"/>
    <w:lvl w:ilvl="0" w:tentative="0">
      <w:start w:val="1"/>
      <w:numFmt w:val="decimal"/>
      <w:lvlText w:val="%1)"/>
      <w:lvlJc w:val="left"/>
      <w:pPr>
        <w:ind w:left="425" w:hanging="425"/>
      </w:pPr>
      <w:rPr>
        <w:rFonts w:hint="default"/>
      </w:rPr>
    </w:lvl>
  </w:abstractNum>
  <w:abstractNum w:abstractNumId="63">
    <w:nsid w:val="26754062"/>
    <w:multiLevelType w:val="singleLevel"/>
    <w:tmpl w:val="26754062"/>
    <w:lvl w:ilvl="0" w:tentative="0">
      <w:start w:val="1"/>
      <w:numFmt w:val="decimal"/>
      <w:lvlText w:val="%1)"/>
      <w:lvlJc w:val="left"/>
      <w:pPr>
        <w:ind w:left="425" w:hanging="425"/>
      </w:pPr>
      <w:rPr>
        <w:rFonts w:hint="default"/>
      </w:rPr>
    </w:lvl>
  </w:abstractNum>
  <w:abstractNum w:abstractNumId="64">
    <w:nsid w:val="33B58493"/>
    <w:multiLevelType w:val="singleLevel"/>
    <w:tmpl w:val="33B58493"/>
    <w:lvl w:ilvl="0" w:tentative="0">
      <w:start w:val="1"/>
      <w:numFmt w:val="decimal"/>
      <w:lvlText w:val="%1)"/>
      <w:lvlJc w:val="left"/>
      <w:pPr>
        <w:ind w:left="425" w:hanging="425"/>
      </w:pPr>
      <w:rPr>
        <w:rFonts w:hint="default"/>
      </w:rPr>
    </w:lvl>
  </w:abstractNum>
  <w:abstractNum w:abstractNumId="65">
    <w:nsid w:val="377E1F4E"/>
    <w:multiLevelType w:val="singleLevel"/>
    <w:tmpl w:val="377E1F4E"/>
    <w:lvl w:ilvl="0" w:tentative="0">
      <w:start w:val="1"/>
      <w:numFmt w:val="decimal"/>
      <w:lvlText w:val="%1)"/>
      <w:lvlJc w:val="left"/>
      <w:pPr>
        <w:ind w:left="425" w:hanging="425"/>
      </w:pPr>
      <w:rPr>
        <w:rFonts w:hint="default"/>
      </w:rPr>
    </w:lvl>
  </w:abstractNum>
  <w:abstractNum w:abstractNumId="66">
    <w:nsid w:val="3BEFC036"/>
    <w:multiLevelType w:val="singleLevel"/>
    <w:tmpl w:val="3BEFC036"/>
    <w:lvl w:ilvl="0" w:tentative="0">
      <w:start w:val="1"/>
      <w:numFmt w:val="decimal"/>
      <w:lvlText w:val="%1)"/>
      <w:lvlJc w:val="left"/>
      <w:pPr>
        <w:ind w:left="425" w:hanging="425"/>
      </w:pPr>
      <w:rPr>
        <w:rFonts w:hint="default"/>
      </w:rPr>
    </w:lvl>
  </w:abstractNum>
  <w:abstractNum w:abstractNumId="67">
    <w:nsid w:val="3CCFAD93"/>
    <w:multiLevelType w:val="singleLevel"/>
    <w:tmpl w:val="3CCFAD93"/>
    <w:lvl w:ilvl="0" w:tentative="0">
      <w:start w:val="3"/>
      <w:numFmt w:val="decimal"/>
      <w:suff w:val="space"/>
      <w:lvlText w:val="%1）"/>
      <w:lvlJc w:val="left"/>
    </w:lvl>
  </w:abstractNum>
  <w:abstractNum w:abstractNumId="68">
    <w:nsid w:val="3DF63E38"/>
    <w:multiLevelType w:val="singleLevel"/>
    <w:tmpl w:val="3DF63E38"/>
    <w:lvl w:ilvl="0" w:tentative="0">
      <w:start w:val="1"/>
      <w:numFmt w:val="decimal"/>
      <w:lvlText w:val="%1)"/>
      <w:lvlJc w:val="left"/>
      <w:pPr>
        <w:ind w:left="425" w:hanging="425"/>
      </w:pPr>
      <w:rPr>
        <w:rFonts w:hint="default"/>
      </w:rPr>
    </w:lvl>
  </w:abstractNum>
  <w:abstractNum w:abstractNumId="69">
    <w:nsid w:val="3FA210FE"/>
    <w:multiLevelType w:val="singleLevel"/>
    <w:tmpl w:val="3FA210FE"/>
    <w:lvl w:ilvl="0" w:tentative="0">
      <w:start w:val="1"/>
      <w:numFmt w:val="decimal"/>
      <w:lvlText w:val="%1)"/>
      <w:lvlJc w:val="left"/>
      <w:pPr>
        <w:ind w:left="425" w:hanging="425"/>
      </w:pPr>
      <w:rPr>
        <w:rFonts w:hint="default"/>
      </w:rPr>
    </w:lvl>
  </w:abstractNum>
  <w:abstractNum w:abstractNumId="70">
    <w:nsid w:val="4378D521"/>
    <w:multiLevelType w:val="singleLevel"/>
    <w:tmpl w:val="4378D521"/>
    <w:lvl w:ilvl="0" w:tentative="0">
      <w:start w:val="1"/>
      <w:numFmt w:val="decimal"/>
      <w:lvlText w:val="%1)"/>
      <w:lvlJc w:val="left"/>
      <w:pPr>
        <w:ind w:left="425" w:hanging="425"/>
      </w:pPr>
      <w:rPr>
        <w:rFonts w:hint="default"/>
      </w:rPr>
    </w:lvl>
  </w:abstractNum>
  <w:abstractNum w:abstractNumId="71">
    <w:nsid w:val="4CC0A66F"/>
    <w:multiLevelType w:val="singleLevel"/>
    <w:tmpl w:val="4CC0A66F"/>
    <w:lvl w:ilvl="0" w:tentative="0">
      <w:start w:val="1"/>
      <w:numFmt w:val="lowerLetter"/>
      <w:lvlText w:val="%1."/>
      <w:lvlJc w:val="left"/>
      <w:pPr>
        <w:ind w:left="425" w:hanging="425"/>
      </w:pPr>
      <w:rPr>
        <w:rFonts w:hint="default"/>
      </w:rPr>
    </w:lvl>
  </w:abstractNum>
  <w:abstractNum w:abstractNumId="72">
    <w:nsid w:val="558F22D3"/>
    <w:multiLevelType w:val="multilevel"/>
    <w:tmpl w:val="558F22D3"/>
    <w:lvl w:ilvl="0" w:tentative="0">
      <w:start w:val="1"/>
      <w:numFmt w:val="lowerLetter"/>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5DBC61A9"/>
    <w:multiLevelType w:val="singleLevel"/>
    <w:tmpl w:val="5DBC61A9"/>
    <w:lvl w:ilvl="0" w:tentative="0">
      <w:start w:val="1"/>
      <w:numFmt w:val="decimal"/>
      <w:lvlText w:val="%1)"/>
      <w:lvlJc w:val="left"/>
      <w:pPr>
        <w:ind w:left="425" w:hanging="425"/>
      </w:pPr>
      <w:rPr>
        <w:rFonts w:hint="default"/>
      </w:rPr>
    </w:lvl>
  </w:abstractNum>
  <w:abstractNum w:abstractNumId="74">
    <w:nsid w:val="5FFDD0C6"/>
    <w:multiLevelType w:val="singleLevel"/>
    <w:tmpl w:val="5FFDD0C6"/>
    <w:lvl w:ilvl="0" w:tentative="0">
      <w:start w:val="1"/>
      <w:numFmt w:val="decimal"/>
      <w:lvlText w:val="%1)"/>
      <w:lvlJc w:val="left"/>
      <w:pPr>
        <w:ind w:left="425" w:hanging="425"/>
      </w:pPr>
      <w:rPr>
        <w:rFonts w:hint="default"/>
      </w:rPr>
    </w:lvl>
  </w:abstractNum>
  <w:abstractNum w:abstractNumId="75">
    <w:nsid w:val="632F2BA3"/>
    <w:multiLevelType w:val="multilevel"/>
    <w:tmpl w:val="632F2BA3"/>
    <w:lvl w:ilvl="0" w:tentative="0">
      <w:start w:val="1"/>
      <w:numFmt w:val="decimal"/>
      <w:pStyle w:val="4"/>
      <w:lvlText w:val="%1"/>
      <w:lvlJc w:val="left"/>
      <w:pPr>
        <w:ind w:left="432" w:hanging="432"/>
      </w:pPr>
      <w:rPr>
        <w:rFonts w:hint="default" w:ascii="宋体" w:hAnsi="宋体" w:eastAsia="宋体" w:cs="宋体"/>
      </w:rPr>
    </w:lvl>
    <w:lvl w:ilvl="1" w:tentative="0">
      <w:start w:val="1"/>
      <w:numFmt w:val="decimal"/>
      <w:pStyle w:val="5"/>
      <w:lvlText w:val="%1.%2 "/>
      <w:lvlJc w:val="left"/>
      <w:pPr>
        <w:ind w:left="575" w:hanging="575"/>
      </w:pPr>
      <w:rPr>
        <w:rFonts w:hint="default" w:ascii="宋体" w:hAnsi="宋体" w:eastAsia="宋体" w:cs="宋体"/>
      </w:rPr>
    </w:lvl>
    <w:lvl w:ilvl="2" w:tentative="0">
      <w:start w:val="1"/>
      <w:numFmt w:val="decimal"/>
      <w:pStyle w:val="6"/>
      <w:lvlText w:val="%1.%2.%3 "/>
      <w:lvlJc w:val="left"/>
      <w:pPr>
        <w:ind w:left="720" w:hanging="720"/>
      </w:pPr>
      <w:rPr>
        <w:rFonts w:hint="default" w:ascii="宋体" w:hAnsi="宋体" w:eastAsia="宋体" w:cs="宋体"/>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76">
    <w:nsid w:val="6B7EC6D7"/>
    <w:multiLevelType w:val="singleLevel"/>
    <w:tmpl w:val="6B7EC6D7"/>
    <w:lvl w:ilvl="0" w:tentative="0">
      <w:start w:val="1"/>
      <w:numFmt w:val="decimal"/>
      <w:lvlText w:val="%1)"/>
      <w:lvlJc w:val="left"/>
      <w:pPr>
        <w:ind w:left="425" w:hanging="425"/>
      </w:pPr>
      <w:rPr>
        <w:rFonts w:hint="default"/>
      </w:rPr>
    </w:lvl>
  </w:abstractNum>
  <w:abstractNum w:abstractNumId="77">
    <w:nsid w:val="6F5652DE"/>
    <w:multiLevelType w:val="singleLevel"/>
    <w:tmpl w:val="6F5652DE"/>
    <w:lvl w:ilvl="0" w:tentative="0">
      <w:start w:val="1"/>
      <w:numFmt w:val="decimal"/>
      <w:lvlText w:val="%1)"/>
      <w:lvlJc w:val="left"/>
      <w:pPr>
        <w:ind w:left="425" w:hanging="425"/>
      </w:pPr>
      <w:rPr>
        <w:rFonts w:hint="default"/>
      </w:rPr>
    </w:lvl>
  </w:abstractNum>
  <w:abstractNum w:abstractNumId="78">
    <w:nsid w:val="6FC45BE3"/>
    <w:multiLevelType w:val="singleLevel"/>
    <w:tmpl w:val="6FC45BE3"/>
    <w:lvl w:ilvl="0" w:tentative="0">
      <w:start w:val="1"/>
      <w:numFmt w:val="decimal"/>
      <w:lvlText w:val="%1)"/>
      <w:lvlJc w:val="left"/>
      <w:pPr>
        <w:ind w:left="425" w:hanging="425"/>
      </w:pPr>
      <w:rPr>
        <w:rFonts w:hint="default"/>
      </w:rPr>
    </w:lvl>
  </w:abstractNum>
  <w:abstractNum w:abstractNumId="79">
    <w:nsid w:val="74FBEA8A"/>
    <w:multiLevelType w:val="singleLevel"/>
    <w:tmpl w:val="74FBEA8A"/>
    <w:lvl w:ilvl="0" w:tentative="0">
      <w:start w:val="1"/>
      <w:numFmt w:val="decimal"/>
      <w:lvlText w:val="%1)"/>
      <w:lvlJc w:val="left"/>
      <w:pPr>
        <w:ind w:left="425" w:hanging="425"/>
      </w:pPr>
      <w:rPr>
        <w:rFonts w:hint="default"/>
      </w:rPr>
    </w:lvl>
  </w:abstractNum>
  <w:abstractNum w:abstractNumId="80">
    <w:nsid w:val="75BFB9C9"/>
    <w:multiLevelType w:val="singleLevel"/>
    <w:tmpl w:val="75BFB9C9"/>
    <w:lvl w:ilvl="0" w:tentative="0">
      <w:start w:val="1"/>
      <w:numFmt w:val="decimal"/>
      <w:lvlText w:val="%1)"/>
      <w:lvlJc w:val="left"/>
      <w:pPr>
        <w:ind w:left="425" w:hanging="425"/>
      </w:pPr>
      <w:rPr>
        <w:rFonts w:hint="default"/>
      </w:rPr>
    </w:lvl>
  </w:abstractNum>
  <w:abstractNum w:abstractNumId="81">
    <w:nsid w:val="769CE8CF"/>
    <w:multiLevelType w:val="singleLevel"/>
    <w:tmpl w:val="769CE8CF"/>
    <w:lvl w:ilvl="0" w:tentative="0">
      <w:start w:val="1"/>
      <w:numFmt w:val="decimal"/>
      <w:lvlText w:val="%1)"/>
      <w:lvlJc w:val="left"/>
      <w:pPr>
        <w:ind w:left="425" w:hanging="425"/>
      </w:pPr>
      <w:rPr>
        <w:rFonts w:hint="default"/>
      </w:rPr>
    </w:lvl>
  </w:abstractNum>
  <w:abstractNum w:abstractNumId="82">
    <w:nsid w:val="7BDDBC11"/>
    <w:multiLevelType w:val="singleLevel"/>
    <w:tmpl w:val="7BDDBC11"/>
    <w:lvl w:ilvl="0" w:tentative="0">
      <w:start w:val="1"/>
      <w:numFmt w:val="decimal"/>
      <w:lvlText w:val="%1)"/>
      <w:lvlJc w:val="left"/>
      <w:pPr>
        <w:ind w:left="425" w:hanging="425"/>
      </w:pPr>
      <w:rPr>
        <w:rFonts w:hint="default"/>
      </w:rPr>
    </w:lvl>
  </w:abstractNum>
  <w:abstractNum w:abstractNumId="83">
    <w:nsid w:val="7BDF7F21"/>
    <w:multiLevelType w:val="singleLevel"/>
    <w:tmpl w:val="7BDF7F21"/>
    <w:lvl w:ilvl="0" w:tentative="0">
      <w:start w:val="1"/>
      <w:numFmt w:val="decimal"/>
      <w:lvlText w:val="%1)"/>
      <w:lvlJc w:val="left"/>
      <w:pPr>
        <w:ind w:left="425" w:hanging="425"/>
      </w:pPr>
      <w:rPr>
        <w:rFonts w:hint="default"/>
      </w:rPr>
    </w:lvl>
  </w:abstractNum>
  <w:abstractNum w:abstractNumId="84">
    <w:nsid w:val="7D6A0DCC"/>
    <w:multiLevelType w:val="singleLevel"/>
    <w:tmpl w:val="7D6A0DCC"/>
    <w:lvl w:ilvl="0" w:tentative="0">
      <w:start w:val="1"/>
      <w:numFmt w:val="decimal"/>
      <w:lvlText w:val="%1)"/>
      <w:lvlJc w:val="left"/>
      <w:pPr>
        <w:ind w:left="425" w:hanging="425"/>
      </w:pPr>
      <w:rPr>
        <w:rFonts w:hint="default"/>
      </w:rPr>
    </w:lvl>
  </w:abstractNum>
  <w:abstractNum w:abstractNumId="85">
    <w:nsid w:val="7DA7F8C0"/>
    <w:multiLevelType w:val="singleLevel"/>
    <w:tmpl w:val="7DA7F8C0"/>
    <w:lvl w:ilvl="0" w:tentative="0">
      <w:start w:val="1"/>
      <w:numFmt w:val="decimal"/>
      <w:lvlText w:val="%1)"/>
      <w:lvlJc w:val="left"/>
      <w:pPr>
        <w:ind w:left="425" w:hanging="425"/>
      </w:pPr>
      <w:rPr>
        <w:rFonts w:hint="default"/>
      </w:rPr>
    </w:lvl>
  </w:abstractNum>
  <w:abstractNum w:abstractNumId="86">
    <w:nsid w:val="7F7E740B"/>
    <w:multiLevelType w:val="singleLevel"/>
    <w:tmpl w:val="7F7E740B"/>
    <w:lvl w:ilvl="0" w:tentative="0">
      <w:start w:val="1"/>
      <w:numFmt w:val="decimal"/>
      <w:lvlText w:val="%1)"/>
      <w:lvlJc w:val="left"/>
      <w:pPr>
        <w:ind w:left="425" w:hanging="425"/>
      </w:pPr>
      <w:rPr>
        <w:rFonts w:hint="default"/>
      </w:rPr>
    </w:lvl>
  </w:abstractNum>
  <w:abstractNum w:abstractNumId="87">
    <w:nsid w:val="7FDE10CA"/>
    <w:multiLevelType w:val="singleLevel"/>
    <w:tmpl w:val="7FDE10CA"/>
    <w:lvl w:ilvl="0" w:tentative="0">
      <w:start w:val="1"/>
      <w:numFmt w:val="decimal"/>
      <w:lvlText w:val="%1)"/>
      <w:lvlJc w:val="left"/>
      <w:pPr>
        <w:ind w:left="425" w:hanging="425"/>
      </w:pPr>
      <w:rPr>
        <w:rFonts w:hint="default"/>
      </w:rPr>
    </w:lvl>
  </w:abstractNum>
  <w:abstractNum w:abstractNumId="88">
    <w:nsid w:val="7FFD0673"/>
    <w:multiLevelType w:val="singleLevel"/>
    <w:tmpl w:val="7FFD0673"/>
    <w:lvl w:ilvl="0" w:tentative="0">
      <w:start w:val="1"/>
      <w:numFmt w:val="lowerLetter"/>
      <w:lvlText w:val="%1."/>
      <w:lvlJc w:val="left"/>
      <w:pPr>
        <w:ind w:left="425" w:hanging="425"/>
      </w:pPr>
      <w:rPr>
        <w:rFonts w:hint="default"/>
      </w:rPr>
    </w:lvl>
  </w:abstractNum>
  <w:abstractNum w:abstractNumId="89">
    <w:nsid w:val="7FFED6B8"/>
    <w:multiLevelType w:val="singleLevel"/>
    <w:tmpl w:val="7FFED6B8"/>
    <w:lvl w:ilvl="0" w:tentative="0">
      <w:start w:val="1"/>
      <w:numFmt w:val="decimal"/>
      <w:lvlText w:val="%1)"/>
      <w:lvlJc w:val="left"/>
      <w:pPr>
        <w:ind w:left="425" w:hanging="425"/>
      </w:pPr>
      <w:rPr>
        <w:rFonts w:hint="default"/>
      </w:rPr>
    </w:lvl>
  </w:abstractNum>
  <w:num w:numId="1">
    <w:abstractNumId w:val="75"/>
  </w:num>
  <w:num w:numId="2">
    <w:abstractNumId w:val="55"/>
  </w:num>
  <w:num w:numId="3">
    <w:abstractNumId w:val="42"/>
  </w:num>
  <w:num w:numId="4">
    <w:abstractNumId w:val="4"/>
  </w:num>
  <w:num w:numId="5">
    <w:abstractNumId w:val="39"/>
  </w:num>
  <w:num w:numId="6">
    <w:abstractNumId w:val="16"/>
  </w:num>
  <w:num w:numId="7">
    <w:abstractNumId w:val="28"/>
  </w:num>
  <w:num w:numId="8">
    <w:abstractNumId w:val="2"/>
  </w:num>
  <w:num w:numId="9">
    <w:abstractNumId w:val="26"/>
  </w:num>
  <w:num w:numId="10">
    <w:abstractNumId w:val="84"/>
  </w:num>
  <w:num w:numId="11">
    <w:abstractNumId w:val="83"/>
  </w:num>
  <w:num w:numId="12">
    <w:abstractNumId w:val="65"/>
  </w:num>
  <w:num w:numId="13">
    <w:abstractNumId w:val="88"/>
  </w:num>
  <w:num w:numId="14">
    <w:abstractNumId w:val="13"/>
  </w:num>
  <w:num w:numId="15">
    <w:abstractNumId w:val="51"/>
  </w:num>
  <w:num w:numId="16">
    <w:abstractNumId w:val="46"/>
  </w:num>
  <w:num w:numId="17">
    <w:abstractNumId w:val="50"/>
  </w:num>
  <w:num w:numId="18">
    <w:abstractNumId w:val="67"/>
  </w:num>
  <w:num w:numId="19">
    <w:abstractNumId w:val="25"/>
  </w:num>
  <w:num w:numId="20">
    <w:abstractNumId w:val="6"/>
  </w:num>
  <w:num w:numId="21">
    <w:abstractNumId w:val="66"/>
  </w:num>
  <w:num w:numId="22">
    <w:abstractNumId w:val="18"/>
  </w:num>
  <w:num w:numId="23">
    <w:abstractNumId w:val="34"/>
  </w:num>
  <w:num w:numId="24">
    <w:abstractNumId w:val="80"/>
  </w:num>
  <w:num w:numId="25">
    <w:abstractNumId w:val="21"/>
  </w:num>
  <w:num w:numId="26">
    <w:abstractNumId w:val="40"/>
  </w:num>
  <w:num w:numId="27">
    <w:abstractNumId w:val="58"/>
  </w:num>
  <w:num w:numId="28">
    <w:abstractNumId w:val="14"/>
  </w:num>
  <w:num w:numId="29">
    <w:abstractNumId w:val="48"/>
  </w:num>
  <w:num w:numId="30">
    <w:abstractNumId w:val="0"/>
  </w:num>
  <w:num w:numId="31">
    <w:abstractNumId w:val="71"/>
  </w:num>
  <w:num w:numId="32">
    <w:abstractNumId w:val="59"/>
  </w:num>
  <w:num w:numId="33">
    <w:abstractNumId w:val="17"/>
  </w:num>
  <w:num w:numId="34">
    <w:abstractNumId w:val="81"/>
  </w:num>
  <w:num w:numId="35">
    <w:abstractNumId w:val="68"/>
  </w:num>
  <w:num w:numId="36">
    <w:abstractNumId w:val="54"/>
  </w:num>
  <w:num w:numId="37">
    <w:abstractNumId w:val="15"/>
  </w:num>
  <w:num w:numId="38">
    <w:abstractNumId w:val="60"/>
  </w:num>
  <w:num w:numId="39">
    <w:abstractNumId w:val="86"/>
  </w:num>
  <w:num w:numId="40">
    <w:abstractNumId w:val="49"/>
  </w:num>
  <w:num w:numId="41">
    <w:abstractNumId w:val="41"/>
  </w:num>
  <w:num w:numId="42">
    <w:abstractNumId w:val="52"/>
  </w:num>
  <w:num w:numId="43">
    <w:abstractNumId w:val="43"/>
  </w:num>
  <w:num w:numId="44">
    <w:abstractNumId w:val="7"/>
  </w:num>
  <w:num w:numId="45">
    <w:abstractNumId w:val="87"/>
  </w:num>
  <w:num w:numId="46">
    <w:abstractNumId w:val="10"/>
  </w:num>
  <w:num w:numId="47">
    <w:abstractNumId w:val="20"/>
  </w:num>
  <w:num w:numId="48">
    <w:abstractNumId w:val="38"/>
  </w:num>
  <w:num w:numId="49">
    <w:abstractNumId w:val="76"/>
  </w:num>
  <w:num w:numId="50">
    <w:abstractNumId w:val="11"/>
  </w:num>
  <w:num w:numId="51">
    <w:abstractNumId w:val="62"/>
  </w:num>
  <w:num w:numId="52">
    <w:abstractNumId w:val="61"/>
  </w:num>
  <w:num w:numId="53">
    <w:abstractNumId w:val="32"/>
  </w:num>
  <w:num w:numId="54">
    <w:abstractNumId w:val="63"/>
  </w:num>
  <w:num w:numId="55">
    <w:abstractNumId w:val="69"/>
  </w:num>
  <w:num w:numId="56">
    <w:abstractNumId w:val="1"/>
  </w:num>
  <w:num w:numId="57">
    <w:abstractNumId w:val="70"/>
  </w:num>
  <w:num w:numId="58">
    <w:abstractNumId w:val="56"/>
  </w:num>
  <w:num w:numId="59">
    <w:abstractNumId w:val="45"/>
  </w:num>
  <w:num w:numId="60">
    <w:abstractNumId w:val="30"/>
  </w:num>
  <w:num w:numId="61">
    <w:abstractNumId w:val="35"/>
  </w:num>
  <w:num w:numId="62">
    <w:abstractNumId w:val="3"/>
  </w:num>
  <w:num w:numId="63">
    <w:abstractNumId w:val="27"/>
  </w:num>
  <w:num w:numId="64">
    <w:abstractNumId w:val="29"/>
  </w:num>
  <w:num w:numId="65">
    <w:abstractNumId w:val="79"/>
  </w:num>
  <w:num w:numId="66">
    <w:abstractNumId w:val="23"/>
  </w:num>
  <w:num w:numId="67">
    <w:abstractNumId w:val="8"/>
  </w:num>
  <w:num w:numId="68">
    <w:abstractNumId w:val="31"/>
  </w:num>
  <w:num w:numId="69">
    <w:abstractNumId w:val="82"/>
  </w:num>
  <w:num w:numId="70">
    <w:abstractNumId w:val="77"/>
  </w:num>
  <w:num w:numId="71">
    <w:abstractNumId w:val="19"/>
  </w:num>
  <w:num w:numId="72">
    <w:abstractNumId w:val="12"/>
  </w:num>
  <w:num w:numId="73">
    <w:abstractNumId w:val="73"/>
  </w:num>
  <w:num w:numId="74">
    <w:abstractNumId w:val="64"/>
  </w:num>
  <w:num w:numId="75">
    <w:abstractNumId w:val="22"/>
  </w:num>
  <w:num w:numId="76">
    <w:abstractNumId w:val="53"/>
  </w:num>
  <w:num w:numId="77">
    <w:abstractNumId w:val="36"/>
  </w:num>
  <w:num w:numId="78">
    <w:abstractNumId w:val="33"/>
  </w:num>
  <w:num w:numId="79">
    <w:abstractNumId w:val="24"/>
  </w:num>
  <w:num w:numId="80">
    <w:abstractNumId w:val="78"/>
  </w:num>
  <w:num w:numId="81">
    <w:abstractNumId w:val="85"/>
  </w:num>
  <w:num w:numId="82">
    <w:abstractNumId w:val="57"/>
  </w:num>
  <w:num w:numId="83">
    <w:abstractNumId w:val="5"/>
  </w:num>
  <w:num w:numId="84">
    <w:abstractNumId w:val="74"/>
  </w:num>
  <w:num w:numId="85">
    <w:abstractNumId w:val="9"/>
  </w:num>
  <w:num w:numId="86">
    <w:abstractNumId w:val="89"/>
  </w:num>
  <w:num w:numId="87">
    <w:abstractNumId w:val="72"/>
  </w:num>
  <w:num w:numId="88">
    <w:abstractNumId w:val="47"/>
  </w:num>
  <w:num w:numId="89">
    <w:abstractNumId w:val="37"/>
  </w:num>
  <w:num w:numId="9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isplayBackgroundShape w:val="true"/>
  <w:embedSystemFonts/>
  <w:bordersDoNotSurroundHeader w:val="true"/>
  <w:bordersDoNotSurroundFooter w:val="true"/>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MjEzYTgyNzFkYjcyYWI1MGZlNzI4YmNhMTM2N2EifQ=="/>
  </w:docVars>
  <w:rsids>
    <w:rsidRoot w:val="1D762D27"/>
    <w:rsid w:val="00002BC5"/>
    <w:rsid w:val="00013F73"/>
    <w:rsid w:val="000405D5"/>
    <w:rsid w:val="00045C21"/>
    <w:rsid w:val="000556AD"/>
    <w:rsid w:val="00060457"/>
    <w:rsid w:val="000A39F9"/>
    <w:rsid w:val="000A4EC3"/>
    <w:rsid w:val="000A7D5F"/>
    <w:rsid w:val="000B5780"/>
    <w:rsid w:val="000D378E"/>
    <w:rsid w:val="000D7EAA"/>
    <w:rsid w:val="000F4B16"/>
    <w:rsid w:val="00100EB3"/>
    <w:rsid w:val="001119A4"/>
    <w:rsid w:val="00117C69"/>
    <w:rsid w:val="00132B64"/>
    <w:rsid w:val="0014379C"/>
    <w:rsid w:val="0014385C"/>
    <w:rsid w:val="001552D8"/>
    <w:rsid w:val="0016295A"/>
    <w:rsid w:val="00164B1A"/>
    <w:rsid w:val="00177AFC"/>
    <w:rsid w:val="00186181"/>
    <w:rsid w:val="001915EC"/>
    <w:rsid w:val="00197C7F"/>
    <w:rsid w:val="001B0AFC"/>
    <w:rsid w:val="001C10BF"/>
    <w:rsid w:val="001D0CF9"/>
    <w:rsid w:val="001E3AF2"/>
    <w:rsid w:val="001F7F85"/>
    <w:rsid w:val="00257621"/>
    <w:rsid w:val="00265E45"/>
    <w:rsid w:val="002D765C"/>
    <w:rsid w:val="002E35CD"/>
    <w:rsid w:val="002E51D4"/>
    <w:rsid w:val="002F1F51"/>
    <w:rsid w:val="00310763"/>
    <w:rsid w:val="00317BF3"/>
    <w:rsid w:val="00340E50"/>
    <w:rsid w:val="0035299A"/>
    <w:rsid w:val="00371A7B"/>
    <w:rsid w:val="003806F7"/>
    <w:rsid w:val="003838BD"/>
    <w:rsid w:val="003C2D9F"/>
    <w:rsid w:val="003D511C"/>
    <w:rsid w:val="0041117C"/>
    <w:rsid w:val="0043114B"/>
    <w:rsid w:val="00442BB5"/>
    <w:rsid w:val="004552E0"/>
    <w:rsid w:val="004667E6"/>
    <w:rsid w:val="00472672"/>
    <w:rsid w:val="004773B4"/>
    <w:rsid w:val="004A44E7"/>
    <w:rsid w:val="00525B79"/>
    <w:rsid w:val="00552AE0"/>
    <w:rsid w:val="00555EB9"/>
    <w:rsid w:val="0057022C"/>
    <w:rsid w:val="005B2058"/>
    <w:rsid w:val="005B59D7"/>
    <w:rsid w:val="005B642F"/>
    <w:rsid w:val="005E6BE6"/>
    <w:rsid w:val="006253B5"/>
    <w:rsid w:val="006368F9"/>
    <w:rsid w:val="006401C9"/>
    <w:rsid w:val="00640E5D"/>
    <w:rsid w:val="00662C48"/>
    <w:rsid w:val="006634D1"/>
    <w:rsid w:val="00664187"/>
    <w:rsid w:val="00670A41"/>
    <w:rsid w:val="00695EFE"/>
    <w:rsid w:val="006B773D"/>
    <w:rsid w:val="006D0401"/>
    <w:rsid w:val="006D1E6C"/>
    <w:rsid w:val="006D2F1F"/>
    <w:rsid w:val="006E48F1"/>
    <w:rsid w:val="006E74AB"/>
    <w:rsid w:val="006F6826"/>
    <w:rsid w:val="00740F1A"/>
    <w:rsid w:val="007441D1"/>
    <w:rsid w:val="00752ABE"/>
    <w:rsid w:val="00766724"/>
    <w:rsid w:val="00776A9C"/>
    <w:rsid w:val="007868C5"/>
    <w:rsid w:val="007B28A6"/>
    <w:rsid w:val="007C6900"/>
    <w:rsid w:val="007D585F"/>
    <w:rsid w:val="007E67E4"/>
    <w:rsid w:val="007F3D5E"/>
    <w:rsid w:val="007F7B94"/>
    <w:rsid w:val="0082168A"/>
    <w:rsid w:val="00866D1A"/>
    <w:rsid w:val="008A672D"/>
    <w:rsid w:val="008B6B60"/>
    <w:rsid w:val="008C2334"/>
    <w:rsid w:val="008C40D7"/>
    <w:rsid w:val="008C5A66"/>
    <w:rsid w:val="008E2D29"/>
    <w:rsid w:val="008E38B3"/>
    <w:rsid w:val="008F46CF"/>
    <w:rsid w:val="008F6E5D"/>
    <w:rsid w:val="008F7941"/>
    <w:rsid w:val="00917F82"/>
    <w:rsid w:val="00940618"/>
    <w:rsid w:val="0094277B"/>
    <w:rsid w:val="00950D08"/>
    <w:rsid w:val="00995728"/>
    <w:rsid w:val="009A06E5"/>
    <w:rsid w:val="009B52E2"/>
    <w:rsid w:val="009D49AD"/>
    <w:rsid w:val="00A12915"/>
    <w:rsid w:val="00A62346"/>
    <w:rsid w:val="00A63248"/>
    <w:rsid w:val="00AC04F6"/>
    <w:rsid w:val="00AD0E0A"/>
    <w:rsid w:val="00B21BDF"/>
    <w:rsid w:val="00B46EF5"/>
    <w:rsid w:val="00B70E87"/>
    <w:rsid w:val="00B74878"/>
    <w:rsid w:val="00B8017B"/>
    <w:rsid w:val="00BB041C"/>
    <w:rsid w:val="00BB197E"/>
    <w:rsid w:val="00BC2889"/>
    <w:rsid w:val="00BD2575"/>
    <w:rsid w:val="00BF7637"/>
    <w:rsid w:val="00C20FEE"/>
    <w:rsid w:val="00C548FC"/>
    <w:rsid w:val="00C57FCC"/>
    <w:rsid w:val="00C72F6B"/>
    <w:rsid w:val="00C83F72"/>
    <w:rsid w:val="00CA7E57"/>
    <w:rsid w:val="00CB0B93"/>
    <w:rsid w:val="00CD1FB7"/>
    <w:rsid w:val="00CF183D"/>
    <w:rsid w:val="00D31CED"/>
    <w:rsid w:val="00D35B8F"/>
    <w:rsid w:val="00D464E2"/>
    <w:rsid w:val="00D7104E"/>
    <w:rsid w:val="00D722FD"/>
    <w:rsid w:val="00D87FA2"/>
    <w:rsid w:val="00D937DD"/>
    <w:rsid w:val="00D970E1"/>
    <w:rsid w:val="00DA10C2"/>
    <w:rsid w:val="00DB4DFB"/>
    <w:rsid w:val="00DC1989"/>
    <w:rsid w:val="00DE43AD"/>
    <w:rsid w:val="00DF454F"/>
    <w:rsid w:val="00DF74F1"/>
    <w:rsid w:val="00E029CE"/>
    <w:rsid w:val="00E049D3"/>
    <w:rsid w:val="00E44DB4"/>
    <w:rsid w:val="00E60B15"/>
    <w:rsid w:val="00E62D31"/>
    <w:rsid w:val="00E646D9"/>
    <w:rsid w:val="00E77940"/>
    <w:rsid w:val="00E91785"/>
    <w:rsid w:val="00EB3F87"/>
    <w:rsid w:val="00EC3ABA"/>
    <w:rsid w:val="00EC78F4"/>
    <w:rsid w:val="00ED161A"/>
    <w:rsid w:val="00EF11CF"/>
    <w:rsid w:val="00EF5BA2"/>
    <w:rsid w:val="00F3144B"/>
    <w:rsid w:val="00F367CE"/>
    <w:rsid w:val="00F66E7E"/>
    <w:rsid w:val="00F73AA7"/>
    <w:rsid w:val="00F761F4"/>
    <w:rsid w:val="00FB3FCE"/>
    <w:rsid w:val="00FD62DD"/>
    <w:rsid w:val="00FE1D1B"/>
    <w:rsid w:val="012D0213"/>
    <w:rsid w:val="015E0632"/>
    <w:rsid w:val="01822573"/>
    <w:rsid w:val="018C3C5B"/>
    <w:rsid w:val="01D6466C"/>
    <w:rsid w:val="01E7687A"/>
    <w:rsid w:val="01F37E39"/>
    <w:rsid w:val="0204567E"/>
    <w:rsid w:val="020A32B5"/>
    <w:rsid w:val="023A6600"/>
    <w:rsid w:val="02400F1D"/>
    <w:rsid w:val="02567F10"/>
    <w:rsid w:val="02897931"/>
    <w:rsid w:val="02ED7DC3"/>
    <w:rsid w:val="02F41532"/>
    <w:rsid w:val="03362D67"/>
    <w:rsid w:val="035A307B"/>
    <w:rsid w:val="0360612E"/>
    <w:rsid w:val="03617B21"/>
    <w:rsid w:val="036839A4"/>
    <w:rsid w:val="036A18D3"/>
    <w:rsid w:val="0374238F"/>
    <w:rsid w:val="03A76AB8"/>
    <w:rsid w:val="03EF1D54"/>
    <w:rsid w:val="04D84613"/>
    <w:rsid w:val="05334F91"/>
    <w:rsid w:val="0552282F"/>
    <w:rsid w:val="057C26C5"/>
    <w:rsid w:val="05856AD5"/>
    <w:rsid w:val="05A86320"/>
    <w:rsid w:val="05D2339D"/>
    <w:rsid w:val="06125458"/>
    <w:rsid w:val="062A086E"/>
    <w:rsid w:val="06385FFB"/>
    <w:rsid w:val="068A5032"/>
    <w:rsid w:val="068C79F0"/>
    <w:rsid w:val="06960DEB"/>
    <w:rsid w:val="06BC02D5"/>
    <w:rsid w:val="06E51C97"/>
    <w:rsid w:val="06F17EFA"/>
    <w:rsid w:val="070435F1"/>
    <w:rsid w:val="073323CD"/>
    <w:rsid w:val="075B5D40"/>
    <w:rsid w:val="07852DBD"/>
    <w:rsid w:val="07BE007D"/>
    <w:rsid w:val="07F55574"/>
    <w:rsid w:val="08206021"/>
    <w:rsid w:val="08630BEC"/>
    <w:rsid w:val="086919FE"/>
    <w:rsid w:val="08AB3E24"/>
    <w:rsid w:val="08C42AE6"/>
    <w:rsid w:val="08D767A2"/>
    <w:rsid w:val="092148CC"/>
    <w:rsid w:val="09390EA9"/>
    <w:rsid w:val="09497430"/>
    <w:rsid w:val="09664FAB"/>
    <w:rsid w:val="097771B6"/>
    <w:rsid w:val="097E2803"/>
    <w:rsid w:val="09934E64"/>
    <w:rsid w:val="09BC40E1"/>
    <w:rsid w:val="09FC2AE2"/>
    <w:rsid w:val="0A1042DF"/>
    <w:rsid w:val="0A5C109C"/>
    <w:rsid w:val="0A64315D"/>
    <w:rsid w:val="0A763469"/>
    <w:rsid w:val="0A90495B"/>
    <w:rsid w:val="0AAB3191"/>
    <w:rsid w:val="0B384D73"/>
    <w:rsid w:val="0B696551"/>
    <w:rsid w:val="0BAE2663"/>
    <w:rsid w:val="0BE6599E"/>
    <w:rsid w:val="0C1254F4"/>
    <w:rsid w:val="0C3D6110"/>
    <w:rsid w:val="0C452D34"/>
    <w:rsid w:val="0C4F74F5"/>
    <w:rsid w:val="0CBF6D5A"/>
    <w:rsid w:val="0CFE1C41"/>
    <w:rsid w:val="0D847672"/>
    <w:rsid w:val="0DAA2126"/>
    <w:rsid w:val="0DC91529"/>
    <w:rsid w:val="0DF15995"/>
    <w:rsid w:val="0DFD104F"/>
    <w:rsid w:val="0E736D32"/>
    <w:rsid w:val="0E933DA6"/>
    <w:rsid w:val="0EC904E0"/>
    <w:rsid w:val="0EF006CD"/>
    <w:rsid w:val="0F1121FC"/>
    <w:rsid w:val="0F1E5075"/>
    <w:rsid w:val="0F4C207B"/>
    <w:rsid w:val="0F6634CB"/>
    <w:rsid w:val="0FA51C08"/>
    <w:rsid w:val="107D407E"/>
    <w:rsid w:val="10C26C60"/>
    <w:rsid w:val="10D24A10"/>
    <w:rsid w:val="1144541B"/>
    <w:rsid w:val="11495F0D"/>
    <w:rsid w:val="11A30DC8"/>
    <w:rsid w:val="11B54FAD"/>
    <w:rsid w:val="11BB616E"/>
    <w:rsid w:val="12660880"/>
    <w:rsid w:val="1279351E"/>
    <w:rsid w:val="128A744D"/>
    <w:rsid w:val="12D511F5"/>
    <w:rsid w:val="12E6716A"/>
    <w:rsid w:val="12EF70B7"/>
    <w:rsid w:val="12FD6AFD"/>
    <w:rsid w:val="13511DA5"/>
    <w:rsid w:val="136E0BA9"/>
    <w:rsid w:val="13743E33"/>
    <w:rsid w:val="139F6FB4"/>
    <w:rsid w:val="13BA0404"/>
    <w:rsid w:val="13E9022F"/>
    <w:rsid w:val="13EC30EF"/>
    <w:rsid w:val="13F90CA2"/>
    <w:rsid w:val="140E77DA"/>
    <w:rsid w:val="14460DE2"/>
    <w:rsid w:val="144813FA"/>
    <w:rsid w:val="144A1939"/>
    <w:rsid w:val="144A20EB"/>
    <w:rsid w:val="1461384E"/>
    <w:rsid w:val="1484315F"/>
    <w:rsid w:val="14986DA4"/>
    <w:rsid w:val="14AA39AF"/>
    <w:rsid w:val="14AD3953"/>
    <w:rsid w:val="14FF46B4"/>
    <w:rsid w:val="150C394A"/>
    <w:rsid w:val="150F24FC"/>
    <w:rsid w:val="1526030F"/>
    <w:rsid w:val="157374BC"/>
    <w:rsid w:val="15A563D8"/>
    <w:rsid w:val="15AD04C1"/>
    <w:rsid w:val="15BF5283"/>
    <w:rsid w:val="15E63E39"/>
    <w:rsid w:val="160139D9"/>
    <w:rsid w:val="16135A37"/>
    <w:rsid w:val="16180C81"/>
    <w:rsid w:val="16353C00"/>
    <w:rsid w:val="16D5019F"/>
    <w:rsid w:val="17060160"/>
    <w:rsid w:val="170723A2"/>
    <w:rsid w:val="17775F57"/>
    <w:rsid w:val="17800E33"/>
    <w:rsid w:val="17814783"/>
    <w:rsid w:val="17B9130A"/>
    <w:rsid w:val="17F659DF"/>
    <w:rsid w:val="17FE5EF9"/>
    <w:rsid w:val="183B55FB"/>
    <w:rsid w:val="185145F5"/>
    <w:rsid w:val="18620683"/>
    <w:rsid w:val="18920763"/>
    <w:rsid w:val="18B47385"/>
    <w:rsid w:val="18BC7D9F"/>
    <w:rsid w:val="18DB1391"/>
    <w:rsid w:val="191279CB"/>
    <w:rsid w:val="19BB08C0"/>
    <w:rsid w:val="19DC4392"/>
    <w:rsid w:val="19E33DEB"/>
    <w:rsid w:val="1A705206"/>
    <w:rsid w:val="1A8C692E"/>
    <w:rsid w:val="1AA44EB0"/>
    <w:rsid w:val="1AE41750"/>
    <w:rsid w:val="1AEE543B"/>
    <w:rsid w:val="1AFD17C3"/>
    <w:rsid w:val="1B064D78"/>
    <w:rsid w:val="1B2636B5"/>
    <w:rsid w:val="1B333CB0"/>
    <w:rsid w:val="1B5842A9"/>
    <w:rsid w:val="1B62220E"/>
    <w:rsid w:val="1B7F1479"/>
    <w:rsid w:val="1B8D3B96"/>
    <w:rsid w:val="1B9273FE"/>
    <w:rsid w:val="1BAF7FB0"/>
    <w:rsid w:val="1BB43819"/>
    <w:rsid w:val="1BF06570"/>
    <w:rsid w:val="1C0E2F29"/>
    <w:rsid w:val="1C1040BC"/>
    <w:rsid w:val="1C316C17"/>
    <w:rsid w:val="1C4312E7"/>
    <w:rsid w:val="1C646FED"/>
    <w:rsid w:val="1C6E6F87"/>
    <w:rsid w:val="1C7D5920"/>
    <w:rsid w:val="1CD04682"/>
    <w:rsid w:val="1CDD17D6"/>
    <w:rsid w:val="1CF072CC"/>
    <w:rsid w:val="1CFF2794"/>
    <w:rsid w:val="1D002354"/>
    <w:rsid w:val="1D2D6D03"/>
    <w:rsid w:val="1D4B34D5"/>
    <w:rsid w:val="1D5A2F0C"/>
    <w:rsid w:val="1D653522"/>
    <w:rsid w:val="1D721295"/>
    <w:rsid w:val="1D762D27"/>
    <w:rsid w:val="1D76522A"/>
    <w:rsid w:val="1DD5452F"/>
    <w:rsid w:val="1DD737EE"/>
    <w:rsid w:val="1E032835"/>
    <w:rsid w:val="1E403142"/>
    <w:rsid w:val="1E544E3F"/>
    <w:rsid w:val="1E7750DB"/>
    <w:rsid w:val="1E85149C"/>
    <w:rsid w:val="1E8F7C25"/>
    <w:rsid w:val="1ED96703"/>
    <w:rsid w:val="1EFB265F"/>
    <w:rsid w:val="1F6ABBBC"/>
    <w:rsid w:val="1F737547"/>
    <w:rsid w:val="1F7532BF"/>
    <w:rsid w:val="1FA652E5"/>
    <w:rsid w:val="1FBC1D57"/>
    <w:rsid w:val="1FBF278C"/>
    <w:rsid w:val="1FEB4320"/>
    <w:rsid w:val="1FED8085"/>
    <w:rsid w:val="1FF25FAB"/>
    <w:rsid w:val="20020FF7"/>
    <w:rsid w:val="20337402"/>
    <w:rsid w:val="204E60B1"/>
    <w:rsid w:val="206425C2"/>
    <w:rsid w:val="20745325"/>
    <w:rsid w:val="20CC330A"/>
    <w:rsid w:val="20D9162C"/>
    <w:rsid w:val="20FB4D07"/>
    <w:rsid w:val="21052421"/>
    <w:rsid w:val="213E2122"/>
    <w:rsid w:val="214344A5"/>
    <w:rsid w:val="21823A71"/>
    <w:rsid w:val="21927A1D"/>
    <w:rsid w:val="219E6438"/>
    <w:rsid w:val="21A12149"/>
    <w:rsid w:val="21A55B20"/>
    <w:rsid w:val="21DE6A9C"/>
    <w:rsid w:val="21DF2C72"/>
    <w:rsid w:val="21E604A4"/>
    <w:rsid w:val="220E4B24"/>
    <w:rsid w:val="221C21DB"/>
    <w:rsid w:val="2228286B"/>
    <w:rsid w:val="223A2A66"/>
    <w:rsid w:val="2252013A"/>
    <w:rsid w:val="227F50D5"/>
    <w:rsid w:val="228757E3"/>
    <w:rsid w:val="229121BE"/>
    <w:rsid w:val="22AC2D12"/>
    <w:rsid w:val="22E5057E"/>
    <w:rsid w:val="22EA7B20"/>
    <w:rsid w:val="23023D35"/>
    <w:rsid w:val="23580F2E"/>
    <w:rsid w:val="236C6787"/>
    <w:rsid w:val="237B5F29"/>
    <w:rsid w:val="23FF24CB"/>
    <w:rsid w:val="24162855"/>
    <w:rsid w:val="241D604F"/>
    <w:rsid w:val="24596D0B"/>
    <w:rsid w:val="249C1DC3"/>
    <w:rsid w:val="24AE34FB"/>
    <w:rsid w:val="24B6415E"/>
    <w:rsid w:val="24DB5981"/>
    <w:rsid w:val="250E0920"/>
    <w:rsid w:val="254046FD"/>
    <w:rsid w:val="256D13E1"/>
    <w:rsid w:val="25BB57AA"/>
    <w:rsid w:val="261B575E"/>
    <w:rsid w:val="262F4B27"/>
    <w:rsid w:val="26461511"/>
    <w:rsid w:val="264D6E02"/>
    <w:rsid w:val="2661459D"/>
    <w:rsid w:val="26623773"/>
    <w:rsid w:val="267047E0"/>
    <w:rsid w:val="26C85FBA"/>
    <w:rsid w:val="26CE3129"/>
    <w:rsid w:val="26D3301F"/>
    <w:rsid w:val="26EB1705"/>
    <w:rsid w:val="27147861"/>
    <w:rsid w:val="273A7F59"/>
    <w:rsid w:val="273E356B"/>
    <w:rsid w:val="27A83037"/>
    <w:rsid w:val="28123DA1"/>
    <w:rsid w:val="283755B5"/>
    <w:rsid w:val="28BF46C3"/>
    <w:rsid w:val="28D9337F"/>
    <w:rsid w:val="29142071"/>
    <w:rsid w:val="2919115F"/>
    <w:rsid w:val="293A7EC1"/>
    <w:rsid w:val="29510275"/>
    <w:rsid w:val="295E453A"/>
    <w:rsid w:val="29844BAF"/>
    <w:rsid w:val="29B42C36"/>
    <w:rsid w:val="2A110C08"/>
    <w:rsid w:val="2A17569E"/>
    <w:rsid w:val="2A331DAD"/>
    <w:rsid w:val="2A495697"/>
    <w:rsid w:val="2A587A65"/>
    <w:rsid w:val="2A594CE9"/>
    <w:rsid w:val="2A6D1762"/>
    <w:rsid w:val="2AA27CD3"/>
    <w:rsid w:val="2AA44A58"/>
    <w:rsid w:val="2AA7188A"/>
    <w:rsid w:val="2AAA5178"/>
    <w:rsid w:val="2ADD50A1"/>
    <w:rsid w:val="2AE80DE9"/>
    <w:rsid w:val="2B073965"/>
    <w:rsid w:val="2B1D0AF2"/>
    <w:rsid w:val="2B794137"/>
    <w:rsid w:val="2BB37CBF"/>
    <w:rsid w:val="2BB62D59"/>
    <w:rsid w:val="2BE06AFF"/>
    <w:rsid w:val="2BEE60E5"/>
    <w:rsid w:val="2BF40A8C"/>
    <w:rsid w:val="2C2A1339"/>
    <w:rsid w:val="2C3D0538"/>
    <w:rsid w:val="2C4F3044"/>
    <w:rsid w:val="2C55646D"/>
    <w:rsid w:val="2C631178"/>
    <w:rsid w:val="2C7D32FB"/>
    <w:rsid w:val="2C884F98"/>
    <w:rsid w:val="2CE225F2"/>
    <w:rsid w:val="2D047CD5"/>
    <w:rsid w:val="2D212DB5"/>
    <w:rsid w:val="2DCF3E14"/>
    <w:rsid w:val="2DE27D71"/>
    <w:rsid w:val="2DEA30CA"/>
    <w:rsid w:val="2E020414"/>
    <w:rsid w:val="2E162111"/>
    <w:rsid w:val="2E2A546B"/>
    <w:rsid w:val="2E4C5B33"/>
    <w:rsid w:val="2E5F989D"/>
    <w:rsid w:val="2E6609A2"/>
    <w:rsid w:val="2E717347"/>
    <w:rsid w:val="2E78388A"/>
    <w:rsid w:val="2E943223"/>
    <w:rsid w:val="2EF27CC1"/>
    <w:rsid w:val="2EFF464D"/>
    <w:rsid w:val="2F0D223B"/>
    <w:rsid w:val="2F351580"/>
    <w:rsid w:val="2F4800A8"/>
    <w:rsid w:val="2F555EBF"/>
    <w:rsid w:val="2F8D6403"/>
    <w:rsid w:val="30032221"/>
    <w:rsid w:val="300D0A8F"/>
    <w:rsid w:val="30894BE4"/>
    <w:rsid w:val="30F32296"/>
    <w:rsid w:val="30F524B2"/>
    <w:rsid w:val="3103697D"/>
    <w:rsid w:val="31104BF6"/>
    <w:rsid w:val="3161682D"/>
    <w:rsid w:val="31C0132B"/>
    <w:rsid w:val="31D6798F"/>
    <w:rsid w:val="31E75D55"/>
    <w:rsid w:val="31E84840"/>
    <w:rsid w:val="32056724"/>
    <w:rsid w:val="3218688C"/>
    <w:rsid w:val="32187AA5"/>
    <w:rsid w:val="322E725A"/>
    <w:rsid w:val="3235361D"/>
    <w:rsid w:val="32430E48"/>
    <w:rsid w:val="327A0EC0"/>
    <w:rsid w:val="33143381"/>
    <w:rsid w:val="3336675E"/>
    <w:rsid w:val="33392BE6"/>
    <w:rsid w:val="33664FA1"/>
    <w:rsid w:val="33681655"/>
    <w:rsid w:val="336B0809"/>
    <w:rsid w:val="33F0679E"/>
    <w:rsid w:val="34034EE6"/>
    <w:rsid w:val="34053EE8"/>
    <w:rsid w:val="341159F7"/>
    <w:rsid w:val="343E1A7A"/>
    <w:rsid w:val="34897199"/>
    <w:rsid w:val="34C55B2D"/>
    <w:rsid w:val="350E6812"/>
    <w:rsid w:val="351043EA"/>
    <w:rsid w:val="35401A13"/>
    <w:rsid w:val="357A2FAC"/>
    <w:rsid w:val="35E45907"/>
    <w:rsid w:val="35FE2C4D"/>
    <w:rsid w:val="361C5A1F"/>
    <w:rsid w:val="36370E76"/>
    <w:rsid w:val="3654095F"/>
    <w:rsid w:val="36962041"/>
    <w:rsid w:val="36A8681D"/>
    <w:rsid w:val="36AC015B"/>
    <w:rsid w:val="36B6623F"/>
    <w:rsid w:val="36E55371"/>
    <w:rsid w:val="37614DC2"/>
    <w:rsid w:val="37B6071E"/>
    <w:rsid w:val="37CE2B85"/>
    <w:rsid w:val="37DB58BD"/>
    <w:rsid w:val="37F24225"/>
    <w:rsid w:val="37FF4B99"/>
    <w:rsid w:val="38861F7F"/>
    <w:rsid w:val="38973866"/>
    <w:rsid w:val="38AE34CE"/>
    <w:rsid w:val="38D932CD"/>
    <w:rsid w:val="39087C00"/>
    <w:rsid w:val="390E02E4"/>
    <w:rsid w:val="391D402E"/>
    <w:rsid w:val="391D4354"/>
    <w:rsid w:val="393B3BDB"/>
    <w:rsid w:val="393C477F"/>
    <w:rsid w:val="39913610"/>
    <w:rsid w:val="39B20AC4"/>
    <w:rsid w:val="3A313C6D"/>
    <w:rsid w:val="3A451DB4"/>
    <w:rsid w:val="3A500759"/>
    <w:rsid w:val="3A703CD6"/>
    <w:rsid w:val="3A9563E8"/>
    <w:rsid w:val="3AE7082C"/>
    <w:rsid w:val="3B373C08"/>
    <w:rsid w:val="3B4F4FB3"/>
    <w:rsid w:val="3B862684"/>
    <w:rsid w:val="3B8C756F"/>
    <w:rsid w:val="3BB014AF"/>
    <w:rsid w:val="3BC465F7"/>
    <w:rsid w:val="3BD01B51"/>
    <w:rsid w:val="3BD73852"/>
    <w:rsid w:val="3C047E9C"/>
    <w:rsid w:val="3C1C08F2"/>
    <w:rsid w:val="3C3806C7"/>
    <w:rsid w:val="3C6A3D54"/>
    <w:rsid w:val="3CA1704A"/>
    <w:rsid w:val="3CA56B3A"/>
    <w:rsid w:val="3CB93B7A"/>
    <w:rsid w:val="3CCB2319"/>
    <w:rsid w:val="3CD25E83"/>
    <w:rsid w:val="3CDC62D4"/>
    <w:rsid w:val="3D3C3A57"/>
    <w:rsid w:val="3D4A5933"/>
    <w:rsid w:val="3D510A70"/>
    <w:rsid w:val="3D82747E"/>
    <w:rsid w:val="3D891FB8"/>
    <w:rsid w:val="3D89645B"/>
    <w:rsid w:val="3DAA6367"/>
    <w:rsid w:val="3DB43D96"/>
    <w:rsid w:val="3DBC5F7E"/>
    <w:rsid w:val="3DE23776"/>
    <w:rsid w:val="3E353EED"/>
    <w:rsid w:val="3EB43064"/>
    <w:rsid w:val="3EBD642B"/>
    <w:rsid w:val="3ECF60F0"/>
    <w:rsid w:val="3EDD4125"/>
    <w:rsid w:val="3EF90E28"/>
    <w:rsid w:val="3F513EFB"/>
    <w:rsid w:val="3F766BF8"/>
    <w:rsid w:val="3F7F338B"/>
    <w:rsid w:val="3F8F587F"/>
    <w:rsid w:val="3F93536F"/>
    <w:rsid w:val="3FA813BE"/>
    <w:rsid w:val="3FAC0572"/>
    <w:rsid w:val="3FB3514B"/>
    <w:rsid w:val="3FC96795"/>
    <w:rsid w:val="3FCE6125"/>
    <w:rsid w:val="3FFA6D56"/>
    <w:rsid w:val="3FFB4B85"/>
    <w:rsid w:val="40270AA5"/>
    <w:rsid w:val="407A02DD"/>
    <w:rsid w:val="407D3E73"/>
    <w:rsid w:val="40AB40E4"/>
    <w:rsid w:val="41362456"/>
    <w:rsid w:val="413E755D"/>
    <w:rsid w:val="415D5357"/>
    <w:rsid w:val="41684B4C"/>
    <w:rsid w:val="417706F7"/>
    <w:rsid w:val="424135A7"/>
    <w:rsid w:val="427A40F8"/>
    <w:rsid w:val="42A64607"/>
    <w:rsid w:val="42BD02B0"/>
    <w:rsid w:val="42DE231D"/>
    <w:rsid w:val="42DE2DA6"/>
    <w:rsid w:val="42DF267A"/>
    <w:rsid w:val="42E76057"/>
    <w:rsid w:val="43515CE6"/>
    <w:rsid w:val="43535CEC"/>
    <w:rsid w:val="435422AF"/>
    <w:rsid w:val="436419E7"/>
    <w:rsid w:val="43AC4C52"/>
    <w:rsid w:val="43BA50BF"/>
    <w:rsid w:val="43BC29BB"/>
    <w:rsid w:val="43BD77F2"/>
    <w:rsid w:val="43E97C54"/>
    <w:rsid w:val="441D0A1C"/>
    <w:rsid w:val="44655211"/>
    <w:rsid w:val="4469669F"/>
    <w:rsid w:val="448557DB"/>
    <w:rsid w:val="449B0822"/>
    <w:rsid w:val="44C85ABB"/>
    <w:rsid w:val="450339CE"/>
    <w:rsid w:val="453119BC"/>
    <w:rsid w:val="45B778DE"/>
    <w:rsid w:val="460559C3"/>
    <w:rsid w:val="462F3918"/>
    <w:rsid w:val="4643725A"/>
    <w:rsid w:val="46963997"/>
    <w:rsid w:val="46E671BF"/>
    <w:rsid w:val="471F398D"/>
    <w:rsid w:val="473E5119"/>
    <w:rsid w:val="47727F60"/>
    <w:rsid w:val="47ED2304"/>
    <w:rsid w:val="48256D81"/>
    <w:rsid w:val="482E0F4C"/>
    <w:rsid w:val="48A4239B"/>
    <w:rsid w:val="48A91B7B"/>
    <w:rsid w:val="48EE2791"/>
    <w:rsid w:val="48F72B20"/>
    <w:rsid w:val="49080B7C"/>
    <w:rsid w:val="492437C3"/>
    <w:rsid w:val="492967EA"/>
    <w:rsid w:val="49507FB4"/>
    <w:rsid w:val="49533DD2"/>
    <w:rsid w:val="495614E9"/>
    <w:rsid w:val="497E0E3E"/>
    <w:rsid w:val="49BD69A9"/>
    <w:rsid w:val="4A047024"/>
    <w:rsid w:val="4A4B45B0"/>
    <w:rsid w:val="4ABA40F8"/>
    <w:rsid w:val="4ACE3438"/>
    <w:rsid w:val="4B245A16"/>
    <w:rsid w:val="4B296806"/>
    <w:rsid w:val="4B35552D"/>
    <w:rsid w:val="4B4B5510"/>
    <w:rsid w:val="4B62209A"/>
    <w:rsid w:val="4B643B1B"/>
    <w:rsid w:val="4BDD5D96"/>
    <w:rsid w:val="4BDE3E16"/>
    <w:rsid w:val="4BF468E9"/>
    <w:rsid w:val="4C231159"/>
    <w:rsid w:val="4C287D8A"/>
    <w:rsid w:val="4C2D08FA"/>
    <w:rsid w:val="4C925616"/>
    <w:rsid w:val="4CA010CC"/>
    <w:rsid w:val="4CC22DFF"/>
    <w:rsid w:val="4D41465D"/>
    <w:rsid w:val="4D416E03"/>
    <w:rsid w:val="4D980EF2"/>
    <w:rsid w:val="4D98130A"/>
    <w:rsid w:val="4DAE00F7"/>
    <w:rsid w:val="4DB911F4"/>
    <w:rsid w:val="4DF54583"/>
    <w:rsid w:val="4E3C65AF"/>
    <w:rsid w:val="4E524648"/>
    <w:rsid w:val="4E6C3342"/>
    <w:rsid w:val="4E8C0081"/>
    <w:rsid w:val="4E8F13F8"/>
    <w:rsid w:val="4EAB7F8E"/>
    <w:rsid w:val="4EE379DE"/>
    <w:rsid w:val="4EEB5EF1"/>
    <w:rsid w:val="4EF72D86"/>
    <w:rsid w:val="4EFF354C"/>
    <w:rsid w:val="4F121C75"/>
    <w:rsid w:val="4F482BC3"/>
    <w:rsid w:val="4F587BEF"/>
    <w:rsid w:val="4F6F4AE2"/>
    <w:rsid w:val="4F976599"/>
    <w:rsid w:val="4F9961E4"/>
    <w:rsid w:val="4FAF6574"/>
    <w:rsid w:val="4FDD43A6"/>
    <w:rsid w:val="4FF32529"/>
    <w:rsid w:val="504979F3"/>
    <w:rsid w:val="507F1247"/>
    <w:rsid w:val="508514D6"/>
    <w:rsid w:val="509A63A3"/>
    <w:rsid w:val="50BC588D"/>
    <w:rsid w:val="50D07300"/>
    <w:rsid w:val="51082D46"/>
    <w:rsid w:val="511D7076"/>
    <w:rsid w:val="51630CC9"/>
    <w:rsid w:val="51714DE5"/>
    <w:rsid w:val="517B739B"/>
    <w:rsid w:val="518823FF"/>
    <w:rsid w:val="518F170F"/>
    <w:rsid w:val="51D24372"/>
    <w:rsid w:val="51D6733E"/>
    <w:rsid w:val="51E97071"/>
    <w:rsid w:val="51F20E45"/>
    <w:rsid w:val="51FA1D0A"/>
    <w:rsid w:val="52102850"/>
    <w:rsid w:val="521045FE"/>
    <w:rsid w:val="521D4AE6"/>
    <w:rsid w:val="521D4F6D"/>
    <w:rsid w:val="521F2F74"/>
    <w:rsid w:val="522633D6"/>
    <w:rsid w:val="528D63BC"/>
    <w:rsid w:val="52A26129"/>
    <w:rsid w:val="52AD236E"/>
    <w:rsid w:val="52F77B3F"/>
    <w:rsid w:val="53642E53"/>
    <w:rsid w:val="537F0208"/>
    <w:rsid w:val="53E50689"/>
    <w:rsid w:val="53FC752F"/>
    <w:rsid w:val="54524998"/>
    <w:rsid w:val="54643F15"/>
    <w:rsid w:val="548B006E"/>
    <w:rsid w:val="54994D7E"/>
    <w:rsid w:val="549C7328"/>
    <w:rsid w:val="54B73456"/>
    <w:rsid w:val="54BB3A54"/>
    <w:rsid w:val="54C55B73"/>
    <w:rsid w:val="551D59AF"/>
    <w:rsid w:val="552A3C28"/>
    <w:rsid w:val="55314161"/>
    <w:rsid w:val="55344AA7"/>
    <w:rsid w:val="557D7B97"/>
    <w:rsid w:val="55914E1D"/>
    <w:rsid w:val="55D56E60"/>
    <w:rsid w:val="55EC7130"/>
    <w:rsid w:val="56276933"/>
    <w:rsid w:val="569B6F11"/>
    <w:rsid w:val="56A60DC8"/>
    <w:rsid w:val="56C3248D"/>
    <w:rsid w:val="570D55B0"/>
    <w:rsid w:val="574C17A5"/>
    <w:rsid w:val="57685E94"/>
    <w:rsid w:val="57757E70"/>
    <w:rsid w:val="57A2219C"/>
    <w:rsid w:val="57B670A4"/>
    <w:rsid w:val="57C75711"/>
    <w:rsid w:val="58160494"/>
    <w:rsid w:val="583B2070"/>
    <w:rsid w:val="584537D4"/>
    <w:rsid w:val="58A35690"/>
    <w:rsid w:val="58C014E2"/>
    <w:rsid w:val="58E054F7"/>
    <w:rsid w:val="59365477"/>
    <w:rsid w:val="59BF3573"/>
    <w:rsid w:val="59D444D5"/>
    <w:rsid w:val="59D7792D"/>
    <w:rsid w:val="5A1D0F82"/>
    <w:rsid w:val="5A33357F"/>
    <w:rsid w:val="5A74532F"/>
    <w:rsid w:val="5AA2226A"/>
    <w:rsid w:val="5ABD0C35"/>
    <w:rsid w:val="5ABE6052"/>
    <w:rsid w:val="5AC90541"/>
    <w:rsid w:val="5AC94133"/>
    <w:rsid w:val="5AEA435E"/>
    <w:rsid w:val="5AF20F7A"/>
    <w:rsid w:val="5B0708BA"/>
    <w:rsid w:val="5B0C455A"/>
    <w:rsid w:val="5B161DA2"/>
    <w:rsid w:val="5B201A32"/>
    <w:rsid w:val="5B432757"/>
    <w:rsid w:val="5B5966F4"/>
    <w:rsid w:val="5BB83C6A"/>
    <w:rsid w:val="5BEA4111"/>
    <w:rsid w:val="5C2A6C04"/>
    <w:rsid w:val="5C2B1134"/>
    <w:rsid w:val="5C5575C5"/>
    <w:rsid w:val="5C5872CD"/>
    <w:rsid w:val="5C612DAF"/>
    <w:rsid w:val="5CB57F2F"/>
    <w:rsid w:val="5CB74B0D"/>
    <w:rsid w:val="5CC34D61"/>
    <w:rsid w:val="5CFD2820"/>
    <w:rsid w:val="5D0336DD"/>
    <w:rsid w:val="5D0F8874"/>
    <w:rsid w:val="5D2E62CE"/>
    <w:rsid w:val="5D580B5E"/>
    <w:rsid w:val="5D96009F"/>
    <w:rsid w:val="5DB744C7"/>
    <w:rsid w:val="5DC46114"/>
    <w:rsid w:val="5DDAA8DC"/>
    <w:rsid w:val="5DF43025"/>
    <w:rsid w:val="5DFE20F6"/>
    <w:rsid w:val="5E1804D5"/>
    <w:rsid w:val="5E1B6804"/>
    <w:rsid w:val="5E6231E8"/>
    <w:rsid w:val="5E9640DD"/>
    <w:rsid w:val="5E9B16F3"/>
    <w:rsid w:val="5EB27BC2"/>
    <w:rsid w:val="5EBF1885"/>
    <w:rsid w:val="5EEA61D6"/>
    <w:rsid w:val="5F322057"/>
    <w:rsid w:val="5F369C79"/>
    <w:rsid w:val="5F3F6522"/>
    <w:rsid w:val="5F550645"/>
    <w:rsid w:val="5F570041"/>
    <w:rsid w:val="5F994E5A"/>
    <w:rsid w:val="5F9A564D"/>
    <w:rsid w:val="5FAA45D9"/>
    <w:rsid w:val="5FC10AD3"/>
    <w:rsid w:val="5FF3D2F4"/>
    <w:rsid w:val="601726C2"/>
    <w:rsid w:val="60185E88"/>
    <w:rsid w:val="601F0420"/>
    <w:rsid w:val="60253831"/>
    <w:rsid w:val="60567FC7"/>
    <w:rsid w:val="607572A4"/>
    <w:rsid w:val="608A307B"/>
    <w:rsid w:val="60934297"/>
    <w:rsid w:val="60BB3D3C"/>
    <w:rsid w:val="60C5436B"/>
    <w:rsid w:val="60FA7A52"/>
    <w:rsid w:val="613C7EB8"/>
    <w:rsid w:val="615D0EE2"/>
    <w:rsid w:val="618B1EF3"/>
    <w:rsid w:val="61A057FC"/>
    <w:rsid w:val="61A27AD5"/>
    <w:rsid w:val="61EA2AE9"/>
    <w:rsid w:val="620464EC"/>
    <w:rsid w:val="62136CBB"/>
    <w:rsid w:val="627110E9"/>
    <w:rsid w:val="62AA63A9"/>
    <w:rsid w:val="62B114E5"/>
    <w:rsid w:val="6347009B"/>
    <w:rsid w:val="6381737B"/>
    <w:rsid w:val="638906B4"/>
    <w:rsid w:val="63947D9E"/>
    <w:rsid w:val="63D33B22"/>
    <w:rsid w:val="63F600D5"/>
    <w:rsid w:val="640148DA"/>
    <w:rsid w:val="642343C1"/>
    <w:rsid w:val="642C1B08"/>
    <w:rsid w:val="6472501F"/>
    <w:rsid w:val="64BA7EE1"/>
    <w:rsid w:val="64CF0348"/>
    <w:rsid w:val="64DA59C0"/>
    <w:rsid w:val="64F669AC"/>
    <w:rsid w:val="6500779B"/>
    <w:rsid w:val="651A24C7"/>
    <w:rsid w:val="65282434"/>
    <w:rsid w:val="657304E7"/>
    <w:rsid w:val="657D5FF6"/>
    <w:rsid w:val="65A96F4C"/>
    <w:rsid w:val="65D26342"/>
    <w:rsid w:val="65D439C8"/>
    <w:rsid w:val="65D5373C"/>
    <w:rsid w:val="66214FB2"/>
    <w:rsid w:val="66427DBB"/>
    <w:rsid w:val="66467226"/>
    <w:rsid w:val="66487045"/>
    <w:rsid w:val="66524D8D"/>
    <w:rsid w:val="665A5E7E"/>
    <w:rsid w:val="665D6CC1"/>
    <w:rsid w:val="66651731"/>
    <w:rsid w:val="668F448D"/>
    <w:rsid w:val="66925AD1"/>
    <w:rsid w:val="66A76F58"/>
    <w:rsid w:val="66D3414A"/>
    <w:rsid w:val="66D41C46"/>
    <w:rsid w:val="66E94D45"/>
    <w:rsid w:val="66EA3218"/>
    <w:rsid w:val="673F740E"/>
    <w:rsid w:val="674548F2"/>
    <w:rsid w:val="674F7309"/>
    <w:rsid w:val="6777350A"/>
    <w:rsid w:val="67915D89"/>
    <w:rsid w:val="679A21E8"/>
    <w:rsid w:val="67B101D9"/>
    <w:rsid w:val="67D543C7"/>
    <w:rsid w:val="67E97973"/>
    <w:rsid w:val="67F15857"/>
    <w:rsid w:val="67F30F00"/>
    <w:rsid w:val="68071BA7"/>
    <w:rsid w:val="68093B71"/>
    <w:rsid w:val="68193BF1"/>
    <w:rsid w:val="68262E02"/>
    <w:rsid w:val="682E0AB4"/>
    <w:rsid w:val="68330BEE"/>
    <w:rsid w:val="684B5F38"/>
    <w:rsid w:val="68A453EF"/>
    <w:rsid w:val="68F27F54"/>
    <w:rsid w:val="69016BB8"/>
    <w:rsid w:val="690B6185"/>
    <w:rsid w:val="691A1E63"/>
    <w:rsid w:val="691A5C56"/>
    <w:rsid w:val="691B35C4"/>
    <w:rsid w:val="69224EEB"/>
    <w:rsid w:val="69482477"/>
    <w:rsid w:val="695A27D3"/>
    <w:rsid w:val="696A4AE4"/>
    <w:rsid w:val="69747710"/>
    <w:rsid w:val="69B3B6A8"/>
    <w:rsid w:val="69D0783B"/>
    <w:rsid w:val="69E202CC"/>
    <w:rsid w:val="69EB1780"/>
    <w:rsid w:val="69F46D77"/>
    <w:rsid w:val="6A091EC2"/>
    <w:rsid w:val="6A2B130A"/>
    <w:rsid w:val="6A2C58F8"/>
    <w:rsid w:val="6A2C5FE1"/>
    <w:rsid w:val="6A8D4E45"/>
    <w:rsid w:val="6ABE633D"/>
    <w:rsid w:val="6AF30032"/>
    <w:rsid w:val="6B1C36D8"/>
    <w:rsid w:val="6B260787"/>
    <w:rsid w:val="6B5131AB"/>
    <w:rsid w:val="6B6B3EC8"/>
    <w:rsid w:val="6B99728F"/>
    <w:rsid w:val="6B9FE719"/>
    <w:rsid w:val="6BA026AF"/>
    <w:rsid w:val="6BB75EC5"/>
    <w:rsid w:val="6C021003"/>
    <w:rsid w:val="6C2A4B84"/>
    <w:rsid w:val="6C2C6080"/>
    <w:rsid w:val="6C354361"/>
    <w:rsid w:val="6C5B7766"/>
    <w:rsid w:val="6C6A4059"/>
    <w:rsid w:val="6C7564A7"/>
    <w:rsid w:val="6C8618A6"/>
    <w:rsid w:val="6CAB51F7"/>
    <w:rsid w:val="6CCD7863"/>
    <w:rsid w:val="6CE14670"/>
    <w:rsid w:val="6CEE3CFF"/>
    <w:rsid w:val="6CFC3549"/>
    <w:rsid w:val="6CFC757E"/>
    <w:rsid w:val="6D0D4104"/>
    <w:rsid w:val="6D1234C8"/>
    <w:rsid w:val="6D4228CF"/>
    <w:rsid w:val="6D424C58"/>
    <w:rsid w:val="6D6F4477"/>
    <w:rsid w:val="6DB6324E"/>
    <w:rsid w:val="6DE2064C"/>
    <w:rsid w:val="6E2C691D"/>
    <w:rsid w:val="6E4929F3"/>
    <w:rsid w:val="6E496D4B"/>
    <w:rsid w:val="6E510020"/>
    <w:rsid w:val="6ECD3B4B"/>
    <w:rsid w:val="6EDB610F"/>
    <w:rsid w:val="6EE201E8"/>
    <w:rsid w:val="6EFA8F9A"/>
    <w:rsid w:val="6F050915"/>
    <w:rsid w:val="6F134902"/>
    <w:rsid w:val="6F3940D1"/>
    <w:rsid w:val="6F5FA051"/>
    <w:rsid w:val="6F7EA82D"/>
    <w:rsid w:val="6FE33716"/>
    <w:rsid w:val="6FF7D080"/>
    <w:rsid w:val="700E73D9"/>
    <w:rsid w:val="701A100B"/>
    <w:rsid w:val="70333E81"/>
    <w:rsid w:val="705D0EFE"/>
    <w:rsid w:val="706607D9"/>
    <w:rsid w:val="70816A26"/>
    <w:rsid w:val="70933881"/>
    <w:rsid w:val="70E4517B"/>
    <w:rsid w:val="70E54C43"/>
    <w:rsid w:val="711F6506"/>
    <w:rsid w:val="714917B8"/>
    <w:rsid w:val="717958A1"/>
    <w:rsid w:val="71AF37D3"/>
    <w:rsid w:val="71C447CE"/>
    <w:rsid w:val="71C9500A"/>
    <w:rsid w:val="71DF6031"/>
    <w:rsid w:val="71F97F1E"/>
    <w:rsid w:val="72207836"/>
    <w:rsid w:val="72222B02"/>
    <w:rsid w:val="722B23DF"/>
    <w:rsid w:val="72337DAA"/>
    <w:rsid w:val="728E0764"/>
    <w:rsid w:val="729B29F7"/>
    <w:rsid w:val="72C76B03"/>
    <w:rsid w:val="72F3235A"/>
    <w:rsid w:val="72F70ED5"/>
    <w:rsid w:val="73320420"/>
    <w:rsid w:val="735DEAED"/>
    <w:rsid w:val="735E24A9"/>
    <w:rsid w:val="73922C6D"/>
    <w:rsid w:val="739629DB"/>
    <w:rsid w:val="739E59CA"/>
    <w:rsid w:val="739F4877"/>
    <w:rsid w:val="73FC98DA"/>
    <w:rsid w:val="740378EA"/>
    <w:rsid w:val="74257257"/>
    <w:rsid w:val="74D379E1"/>
    <w:rsid w:val="74FB5353"/>
    <w:rsid w:val="74FC6F38"/>
    <w:rsid w:val="7501454E"/>
    <w:rsid w:val="757F3A75"/>
    <w:rsid w:val="75976C60"/>
    <w:rsid w:val="75A1188D"/>
    <w:rsid w:val="75A1363B"/>
    <w:rsid w:val="76071445"/>
    <w:rsid w:val="763224E5"/>
    <w:rsid w:val="763768E0"/>
    <w:rsid w:val="7650209B"/>
    <w:rsid w:val="76533946"/>
    <w:rsid w:val="76AE7F93"/>
    <w:rsid w:val="76B37ACA"/>
    <w:rsid w:val="76C26491"/>
    <w:rsid w:val="76DA3FC8"/>
    <w:rsid w:val="76FD19F6"/>
    <w:rsid w:val="77004391"/>
    <w:rsid w:val="770C54F1"/>
    <w:rsid w:val="771314FE"/>
    <w:rsid w:val="774626EC"/>
    <w:rsid w:val="774C6996"/>
    <w:rsid w:val="77C60C75"/>
    <w:rsid w:val="77EB3293"/>
    <w:rsid w:val="77EF4BAF"/>
    <w:rsid w:val="77F38415"/>
    <w:rsid w:val="77FEC5AD"/>
    <w:rsid w:val="77FF7884"/>
    <w:rsid w:val="78047EB1"/>
    <w:rsid w:val="7806753D"/>
    <w:rsid w:val="78167DE3"/>
    <w:rsid w:val="78175941"/>
    <w:rsid w:val="784E6EFD"/>
    <w:rsid w:val="78621CF6"/>
    <w:rsid w:val="787E4FFB"/>
    <w:rsid w:val="78AC0EF3"/>
    <w:rsid w:val="791660EE"/>
    <w:rsid w:val="798B5C9E"/>
    <w:rsid w:val="79A8051C"/>
    <w:rsid w:val="79ED6E4F"/>
    <w:rsid w:val="79FF284F"/>
    <w:rsid w:val="7A0348C4"/>
    <w:rsid w:val="7A8E4C94"/>
    <w:rsid w:val="7A9A3D2A"/>
    <w:rsid w:val="7AD61930"/>
    <w:rsid w:val="7B132947"/>
    <w:rsid w:val="7B3360F3"/>
    <w:rsid w:val="7B5D2106"/>
    <w:rsid w:val="7B7E49D2"/>
    <w:rsid w:val="7BFFD797"/>
    <w:rsid w:val="7C0F5043"/>
    <w:rsid w:val="7C3111DC"/>
    <w:rsid w:val="7C312B32"/>
    <w:rsid w:val="7C7F6C4D"/>
    <w:rsid w:val="7CCF6CE0"/>
    <w:rsid w:val="7CE025D3"/>
    <w:rsid w:val="7D2E30FF"/>
    <w:rsid w:val="7D755AD9"/>
    <w:rsid w:val="7D8D24C8"/>
    <w:rsid w:val="7DFF5BC1"/>
    <w:rsid w:val="7DFF6939"/>
    <w:rsid w:val="7DFF819B"/>
    <w:rsid w:val="7DFF853C"/>
    <w:rsid w:val="7E0724A9"/>
    <w:rsid w:val="7E0D1B40"/>
    <w:rsid w:val="7E17579B"/>
    <w:rsid w:val="7E4E280B"/>
    <w:rsid w:val="7E722019"/>
    <w:rsid w:val="7E9E309C"/>
    <w:rsid w:val="7EC301BA"/>
    <w:rsid w:val="7ECB5392"/>
    <w:rsid w:val="7EE74C97"/>
    <w:rsid w:val="7EEDD107"/>
    <w:rsid w:val="7EFF7025"/>
    <w:rsid w:val="7F355AE8"/>
    <w:rsid w:val="7F510CEF"/>
    <w:rsid w:val="7F621095"/>
    <w:rsid w:val="7F636506"/>
    <w:rsid w:val="7F6D458E"/>
    <w:rsid w:val="7F7D6F8F"/>
    <w:rsid w:val="7F7FA752"/>
    <w:rsid w:val="7F907A12"/>
    <w:rsid w:val="7FA7EC5A"/>
    <w:rsid w:val="7FB2C190"/>
    <w:rsid w:val="7FCF0C61"/>
    <w:rsid w:val="7FE57F8D"/>
    <w:rsid w:val="7FE71398"/>
    <w:rsid w:val="7FF27F1E"/>
    <w:rsid w:val="7FF91E74"/>
    <w:rsid w:val="7FFFBBED"/>
    <w:rsid w:val="96BF1AD0"/>
    <w:rsid w:val="97DF79D9"/>
    <w:rsid w:val="97F91310"/>
    <w:rsid w:val="9DB705E8"/>
    <w:rsid w:val="AF553305"/>
    <w:rsid w:val="AF5B50D7"/>
    <w:rsid w:val="AF5FD2EB"/>
    <w:rsid w:val="AFF7CE3E"/>
    <w:rsid w:val="B6DFF326"/>
    <w:rsid w:val="B7E61C5D"/>
    <w:rsid w:val="BAFF9197"/>
    <w:rsid w:val="BBEF25A0"/>
    <w:rsid w:val="BCBABCE7"/>
    <w:rsid w:val="BDFF38E7"/>
    <w:rsid w:val="BEBB3788"/>
    <w:rsid w:val="BFDBBC4A"/>
    <w:rsid w:val="BFFF19A6"/>
    <w:rsid w:val="C3B97FA0"/>
    <w:rsid w:val="CBF64170"/>
    <w:rsid w:val="CF7997E1"/>
    <w:rsid w:val="CFBF6F03"/>
    <w:rsid w:val="D15E943A"/>
    <w:rsid w:val="D7750A21"/>
    <w:rsid w:val="DB9B1D69"/>
    <w:rsid w:val="DEF79645"/>
    <w:rsid w:val="DEFD8743"/>
    <w:rsid w:val="DF5EC68A"/>
    <w:rsid w:val="DF7E76CC"/>
    <w:rsid w:val="DF9C6081"/>
    <w:rsid w:val="E6F7A6CC"/>
    <w:rsid w:val="EABD5515"/>
    <w:rsid w:val="EB7FB341"/>
    <w:rsid w:val="ED384724"/>
    <w:rsid w:val="ED9BEE21"/>
    <w:rsid w:val="EE7B8FDF"/>
    <w:rsid w:val="EF6D2650"/>
    <w:rsid w:val="EFBFFC4A"/>
    <w:rsid w:val="EFED4E34"/>
    <w:rsid w:val="F2E9A350"/>
    <w:rsid w:val="F57602A4"/>
    <w:rsid w:val="F59A4BFF"/>
    <w:rsid w:val="F5AEB0D4"/>
    <w:rsid w:val="F687E1F3"/>
    <w:rsid w:val="F6AF9107"/>
    <w:rsid w:val="F6BE3B7E"/>
    <w:rsid w:val="F6EB040D"/>
    <w:rsid w:val="F6F8176E"/>
    <w:rsid w:val="F779ADBB"/>
    <w:rsid w:val="F7AFBC3A"/>
    <w:rsid w:val="F7FB5284"/>
    <w:rsid w:val="F9F786B8"/>
    <w:rsid w:val="F9FFC06D"/>
    <w:rsid w:val="FAEDC61A"/>
    <w:rsid w:val="FB7E106E"/>
    <w:rsid w:val="FC7D6120"/>
    <w:rsid w:val="FD37A495"/>
    <w:rsid w:val="FDBFE6A1"/>
    <w:rsid w:val="FE3D0C83"/>
    <w:rsid w:val="FE5550DA"/>
    <w:rsid w:val="FE5FFC81"/>
    <w:rsid w:val="FE7CB844"/>
    <w:rsid w:val="FEDBF68F"/>
    <w:rsid w:val="FEFF9179"/>
    <w:rsid w:val="FF27785E"/>
    <w:rsid w:val="FF6F85BD"/>
    <w:rsid w:val="FF793480"/>
    <w:rsid w:val="FF91FC82"/>
    <w:rsid w:val="FFE78BD1"/>
    <w:rsid w:val="FFED4218"/>
    <w:rsid w:val="FFEE70B7"/>
    <w:rsid w:val="FFEFA965"/>
    <w:rsid w:val="FFF9387A"/>
    <w:rsid w:val="FFFD6161"/>
    <w:rsid w:val="FFFD77CC"/>
    <w:rsid w:val="FFFF5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41"/>
    <w:qFormat/>
    <w:uiPriority w:val="0"/>
    <w:pPr>
      <w:keepNext/>
      <w:keepLines/>
      <w:numPr>
        <w:ilvl w:val="0"/>
        <w:numId w:val="1"/>
      </w:numPr>
      <w:spacing w:before="300" w:after="300" w:line="300" w:lineRule="exact"/>
      <w:ind w:left="0" w:firstLine="0"/>
      <w:outlineLvl w:val="0"/>
    </w:pPr>
    <w:rPr>
      <w:rFonts w:cs="CESI黑体-GB13000"/>
      <w:b/>
      <w:bCs/>
      <w:kern w:val="44"/>
      <w:sz w:val="44"/>
      <w:szCs w:val="28"/>
    </w:rPr>
  </w:style>
  <w:style w:type="paragraph" w:styleId="5">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6">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7">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1">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37"/>
    <w:qFormat/>
    <w:uiPriority w:val="0"/>
    <w:rPr>
      <w:rFonts w:hint="eastAsia" w:ascii="宋体" w:hAnsi="Courier New" w:eastAsia="宋体" w:cs="Courier New"/>
      <w:szCs w:val="22"/>
    </w:rPr>
  </w:style>
  <w:style w:type="paragraph" w:styleId="3">
    <w:name w:val="index 9"/>
    <w:basedOn w:val="1"/>
    <w:next w:val="1"/>
    <w:qFormat/>
    <w:uiPriority w:val="0"/>
    <w:pPr>
      <w:ind w:left="1600" w:leftChars="1600"/>
    </w:pPr>
  </w:style>
  <w:style w:type="paragraph" w:styleId="13">
    <w:name w:val="toc 7"/>
    <w:basedOn w:val="1"/>
    <w:next w:val="1"/>
    <w:unhideWhenUsed/>
    <w:qFormat/>
    <w:uiPriority w:val="39"/>
    <w:pPr>
      <w:ind w:left="2520" w:leftChars="1200"/>
    </w:pPr>
    <w:rPr>
      <w:szCs w:val="22"/>
    </w:rPr>
  </w:style>
  <w:style w:type="paragraph" w:styleId="14">
    <w:name w:val="annotation text"/>
    <w:basedOn w:val="1"/>
    <w:qFormat/>
    <w:uiPriority w:val="0"/>
    <w:pPr>
      <w:jc w:val="left"/>
    </w:pPr>
  </w:style>
  <w:style w:type="paragraph" w:styleId="15">
    <w:name w:val="toc 5"/>
    <w:basedOn w:val="1"/>
    <w:next w:val="1"/>
    <w:unhideWhenUsed/>
    <w:qFormat/>
    <w:uiPriority w:val="39"/>
    <w:pPr>
      <w:ind w:left="1680" w:leftChars="800"/>
    </w:pPr>
    <w:rPr>
      <w:szCs w:val="22"/>
    </w:rPr>
  </w:style>
  <w:style w:type="paragraph" w:styleId="16">
    <w:name w:val="toc 3"/>
    <w:basedOn w:val="1"/>
    <w:next w:val="1"/>
    <w:qFormat/>
    <w:uiPriority w:val="39"/>
    <w:pPr>
      <w:ind w:left="840" w:leftChars="400"/>
    </w:pPr>
  </w:style>
  <w:style w:type="paragraph" w:styleId="17">
    <w:name w:val="toc 8"/>
    <w:basedOn w:val="1"/>
    <w:next w:val="1"/>
    <w:unhideWhenUsed/>
    <w:qFormat/>
    <w:uiPriority w:val="39"/>
    <w:pPr>
      <w:ind w:left="2940" w:leftChars="1400"/>
    </w:pPr>
    <w:rPr>
      <w:szCs w:val="22"/>
    </w:rPr>
  </w:style>
  <w:style w:type="paragraph" w:styleId="18">
    <w:name w:val="Balloon Text"/>
    <w:basedOn w:val="1"/>
    <w:link w:val="36"/>
    <w:qFormat/>
    <w:uiPriority w:val="0"/>
    <w:rPr>
      <w:sz w:val="18"/>
      <w:szCs w:val="18"/>
    </w:rPr>
  </w:style>
  <w:style w:type="paragraph" w:styleId="19">
    <w:name w:val="footer"/>
    <w:basedOn w:val="1"/>
    <w:link w:val="32"/>
    <w:qFormat/>
    <w:uiPriority w:val="0"/>
    <w:pPr>
      <w:tabs>
        <w:tab w:val="center" w:pos="4153"/>
        <w:tab w:val="right" w:pos="8306"/>
      </w:tabs>
      <w:snapToGrid w:val="0"/>
      <w:jc w:val="left"/>
    </w:pPr>
    <w:rPr>
      <w:sz w:val="18"/>
      <w:szCs w:val="18"/>
    </w:rPr>
  </w:style>
  <w:style w:type="paragraph" w:styleId="20">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59" w:lineRule="auto"/>
      <w:jc w:val="left"/>
    </w:pPr>
    <w:rPr>
      <w:rFonts w:ascii="Calibri" w:hAnsi="Calibri" w:eastAsia="宋体"/>
      <w:kern w:val="0"/>
      <w:sz w:val="22"/>
      <w:szCs w:val="22"/>
    </w:rPr>
  </w:style>
  <w:style w:type="paragraph" w:styleId="22">
    <w:name w:val="toc 4"/>
    <w:basedOn w:val="1"/>
    <w:next w:val="1"/>
    <w:unhideWhenUsed/>
    <w:qFormat/>
    <w:uiPriority w:val="39"/>
    <w:pPr>
      <w:ind w:left="1260" w:leftChars="600"/>
    </w:pPr>
    <w:rPr>
      <w:szCs w:val="22"/>
    </w:rPr>
  </w:style>
  <w:style w:type="paragraph" w:styleId="23">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4">
    <w:name w:val="toc 6"/>
    <w:basedOn w:val="1"/>
    <w:next w:val="1"/>
    <w:unhideWhenUsed/>
    <w:qFormat/>
    <w:uiPriority w:val="39"/>
    <w:pPr>
      <w:ind w:left="2100" w:leftChars="1000"/>
    </w:pPr>
    <w:rPr>
      <w:szCs w:val="22"/>
    </w:rPr>
  </w:style>
  <w:style w:type="paragraph" w:styleId="25">
    <w:name w:val="toc 2"/>
    <w:basedOn w:val="1"/>
    <w:next w:val="1"/>
    <w:unhideWhenUsed/>
    <w:qFormat/>
    <w:uiPriority w:val="39"/>
    <w:pPr>
      <w:widowControl/>
      <w:spacing w:after="100" w:line="259" w:lineRule="auto"/>
      <w:ind w:left="220"/>
      <w:jc w:val="left"/>
    </w:pPr>
    <w:rPr>
      <w:rFonts w:ascii="Calibri" w:hAnsi="Calibri" w:eastAsia="宋体"/>
      <w:kern w:val="0"/>
      <w:sz w:val="22"/>
      <w:szCs w:val="22"/>
    </w:rPr>
  </w:style>
  <w:style w:type="paragraph" w:styleId="26">
    <w:name w:val="toc 9"/>
    <w:basedOn w:val="1"/>
    <w:next w:val="1"/>
    <w:unhideWhenUsed/>
    <w:qFormat/>
    <w:uiPriority w:val="39"/>
    <w:pPr>
      <w:ind w:left="3360" w:leftChars="1600"/>
    </w:pPr>
    <w:rPr>
      <w:szCs w:val="22"/>
    </w:rPr>
  </w:style>
  <w:style w:type="paragraph" w:styleId="2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unhideWhenUsed/>
    <w:qFormat/>
    <w:uiPriority w:val="99"/>
    <w:rPr>
      <w:color w:val="0563C1"/>
      <w:u w:val="single"/>
    </w:rPr>
  </w:style>
  <w:style w:type="character" w:customStyle="1" w:styleId="32">
    <w:name w:val="页脚 Char"/>
    <w:basedOn w:val="30"/>
    <w:link w:val="19"/>
    <w:qFormat/>
    <w:uiPriority w:val="0"/>
    <w:rPr>
      <w:kern w:val="2"/>
      <w:sz w:val="18"/>
      <w:szCs w:val="18"/>
    </w:rPr>
  </w:style>
  <w:style w:type="character" w:customStyle="1" w:styleId="33">
    <w:name w:val="页眉 Char"/>
    <w:basedOn w:val="30"/>
    <w:link w:val="20"/>
    <w:qFormat/>
    <w:uiPriority w:val="0"/>
    <w:rPr>
      <w:kern w:val="2"/>
      <w:sz w:val="18"/>
      <w:szCs w:val="18"/>
    </w:rPr>
  </w:style>
  <w:style w:type="paragraph" w:customStyle="1" w:styleId="34">
    <w:name w:val="_Style 3"/>
    <w:basedOn w:val="4"/>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styleId="35">
    <w:name w:val="List Paragraph"/>
    <w:basedOn w:val="1"/>
    <w:qFormat/>
    <w:uiPriority w:val="99"/>
    <w:pPr>
      <w:ind w:firstLine="420" w:firstLineChars="200"/>
    </w:pPr>
  </w:style>
  <w:style w:type="character" w:customStyle="1" w:styleId="36">
    <w:name w:val="批注框文本 Char"/>
    <w:basedOn w:val="30"/>
    <w:link w:val="18"/>
    <w:qFormat/>
    <w:uiPriority w:val="0"/>
    <w:rPr>
      <w:kern w:val="2"/>
      <w:sz w:val="18"/>
      <w:szCs w:val="18"/>
    </w:rPr>
  </w:style>
  <w:style w:type="character" w:customStyle="1" w:styleId="37">
    <w:name w:val="纯文本 Char"/>
    <w:link w:val="2"/>
    <w:qFormat/>
    <w:uiPriority w:val="0"/>
    <w:rPr>
      <w:rFonts w:ascii="宋体" w:hAnsi="Courier New" w:eastAsia="宋体" w:cs="Courier New"/>
      <w:kern w:val="2"/>
      <w:sz w:val="21"/>
      <w:szCs w:val="22"/>
    </w:rPr>
  </w:style>
  <w:style w:type="character" w:customStyle="1" w:styleId="38">
    <w:name w:val="纯文本 Char1"/>
    <w:basedOn w:val="30"/>
    <w:qFormat/>
    <w:uiPriority w:val="0"/>
    <w:rPr>
      <w:rFonts w:ascii="宋体" w:hAnsi="Courier New" w:eastAsia="宋体" w:cs="Courier New"/>
      <w:kern w:val="2"/>
      <w:sz w:val="21"/>
      <w:szCs w:val="21"/>
    </w:rPr>
  </w:style>
  <w:style w:type="paragraph" w:customStyle="1" w:styleId="39">
    <w:name w:val="WPSOffice手动目录 1"/>
    <w:qFormat/>
    <w:uiPriority w:val="0"/>
    <w:rPr>
      <w:rFonts w:ascii="Calibri" w:hAnsi="Calibri" w:eastAsia="宋体" w:cs="Times New Roman"/>
      <w:lang w:val="en-US" w:eastAsia="zh-CN" w:bidi="ar-SA"/>
    </w:rPr>
  </w:style>
  <w:style w:type="paragraph" w:customStyle="1" w:styleId="40">
    <w:name w:val="WPSOffice手动目录 2"/>
    <w:qFormat/>
    <w:uiPriority w:val="0"/>
    <w:pPr>
      <w:ind w:left="200" w:leftChars="200"/>
    </w:pPr>
    <w:rPr>
      <w:rFonts w:ascii="Calibri" w:hAnsi="Calibri" w:eastAsia="宋体" w:cs="Times New Roman"/>
      <w:lang w:val="en-US" w:eastAsia="zh-CN" w:bidi="ar-SA"/>
    </w:rPr>
  </w:style>
  <w:style w:type="character" w:customStyle="1" w:styleId="41">
    <w:name w:val="标题 1 Char"/>
    <w:basedOn w:val="30"/>
    <w:link w:val="4"/>
    <w:qFormat/>
    <w:uiPriority w:val="0"/>
    <w:rPr>
      <w:rFonts w:hint="eastAsia" w:cs="CESI黑体-GB13000" w:asciiTheme="minorHAnsi" w:hAnsiTheme="minorHAnsi" w:eastAsiaTheme="minorEastAsia"/>
      <w:b/>
      <w:bCs/>
      <w:kern w:val="44"/>
      <w:sz w:val="28"/>
      <w:szCs w:val="28"/>
    </w:rPr>
  </w:style>
  <w:style w:type="paragraph" w:customStyle="1" w:styleId="42">
    <w:name w:val="msolistparagraph"/>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jpe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23783</Words>
  <Characters>25706</Characters>
  <Lines>238</Lines>
  <Paragraphs>67</Paragraphs>
  <TotalTime>0</TotalTime>
  <ScaleCrop>false</ScaleCrop>
  <LinksUpToDate>false</LinksUpToDate>
  <CharactersWithSpaces>27254</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2023-01-27T19:29:00Z</dcterms:created>
  <dc:creator>朱树园</dc:creator>
  <cp:lastModifiedBy>L.Jie</cp:lastModifiedBy>
  <cp:lastPrinted>2023-02-11T01:02:00Z</cp:lastPrinted>
  <dcterms:modified xsi:type="dcterms:W3CDTF">2025-10-23T14:57:58Z</dcterms:modified>
  <dc:title>深圳市既有建筑排水通风系统专项排查改造技术指引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7784C0BA81BE46FF86827D9AEEF9BC08</vt:lpwstr>
  </property>
</Properties>
</file>