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仿宋_GB2312" w:eastAsia="仿宋_GB2312"/>
          <w:sz w:val="30"/>
          <w:szCs w:val="30"/>
        </w:rPr>
      </w:pPr>
      <w:r>
        <w:rPr>
          <w:rFonts w:hint="eastAsia" w:ascii="仿宋_GB2312" w:eastAsia="仿宋_GB2312"/>
          <w:sz w:val="30"/>
          <w:szCs w:val="30"/>
        </w:rPr>
        <w:t>附件1：</w:t>
      </w:r>
    </w:p>
    <w:p>
      <w:pPr>
        <w:pStyle w:val="9"/>
        <w:shd w:val="clear" w:color="auto" w:fill="FFFFFF"/>
        <w:spacing w:line="144" w:lineRule="auto"/>
      </w:pPr>
    </w:p>
    <w:p>
      <w:pPr>
        <w:pStyle w:val="9"/>
        <w:shd w:val="clear" w:color="auto" w:fill="FFFFFF"/>
        <w:spacing w:line="144" w:lineRule="auto"/>
      </w:pPr>
    </w:p>
    <w:p>
      <w:pPr>
        <w:pStyle w:val="9"/>
        <w:shd w:val="clear" w:color="auto" w:fill="FFFFFF"/>
        <w:spacing w:line="144" w:lineRule="auto"/>
        <w:rPr>
          <w:rFonts w:hint="eastAsia"/>
          <w:sz w:val="36"/>
          <w:szCs w:val="36"/>
        </w:rPr>
      </w:pPr>
      <w:r>
        <w:rPr>
          <w:sz w:val="36"/>
          <w:szCs w:val="36"/>
        </w:rPr>
        <w:t>关于锦鸿花园等五个安居型商品房项目</w:t>
      </w:r>
    </w:p>
    <w:p>
      <w:pPr>
        <w:pStyle w:val="9"/>
        <w:shd w:val="clear" w:color="auto" w:fill="FFFFFF"/>
        <w:spacing w:line="144" w:lineRule="auto"/>
        <w:rPr>
          <w:sz w:val="36"/>
          <w:szCs w:val="36"/>
        </w:rPr>
      </w:pPr>
      <w:r>
        <w:rPr>
          <w:sz w:val="36"/>
          <w:szCs w:val="36"/>
        </w:rPr>
        <w:t>申购有关事项的通告</w:t>
      </w:r>
    </w:p>
    <w:p>
      <w:pPr>
        <w:pStyle w:val="4"/>
        <w:shd w:val="clear" w:color="auto" w:fill="FFFFFF"/>
        <w:spacing w:before="0" w:after="0"/>
        <w:rPr>
          <w:color w:val="4D4D4D"/>
          <w:sz w:val="21"/>
          <w:szCs w:val="21"/>
        </w:rPr>
      </w:pPr>
    </w:p>
    <w:p>
      <w:pPr>
        <w:pStyle w:val="4"/>
        <w:shd w:val="clear" w:color="auto" w:fill="FFFFFF"/>
        <w:spacing w:before="0" w:after="0"/>
        <w:ind w:firstLine="640" w:firstLineChars="200"/>
        <w:rPr>
          <w:rFonts w:hint="eastAsia" w:ascii="仿宋_GB2312" w:eastAsia="仿宋_GB2312"/>
          <w:sz w:val="32"/>
          <w:szCs w:val="32"/>
        </w:rPr>
      </w:pPr>
      <w:r>
        <w:rPr>
          <w:rFonts w:hint="eastAsia" w:ascii="仿宋_GB2312" w:eastAsia="仿宋_GB2312"/>
          <w:sz w:val="32"/>
          <w:szCs w:val="32"/>
        </w:rPr>
        <w:t>根据《深圳市保障性住房条例》、《深圳市安居型商品房建设和管理暂行办法》、《深圳市安居型商品房轮候与配售办法》等有关规定，经深圳市住房和建设局批准，启动锦鸿花园安居型商品房项目以及福安雅园、香林世纪华府、茗语华苑、爱心家园已售安居型商品房项目未售出房源的申请配售工作。现将有关事项通告如下：</w:t>
      </w:r>
    </w:p>
    <w:p>
      <w:pPr>
        <w:pStyle w:val="4"/>
        <w:shd w:val="clear" w:color="auto" w:fill="FFFFFF"/>
        <w:spacing w:before="0" w:after="0"/>
        <w:rPr>
          <w:rFonts w:hint="eastAsia" w:ascii="仿宋_GB2312" w:eastAsia="仿宋_GB2312"/>
          <w:b/>
          <w:sz w:val="32"/>
          <w:szCs w:val="32"/>
        </w:rPr>
      </w:pPr>
      <w:r>
        <w:rPr>
          <w:rFonts w:hint="eastAsia" w:ascii="仿宋_GB2312" w:eastAsia="仿宋_GB2312"/>
          <w:sz w:val="32"/>
          <w:szCs w:val="32"/>
        </w:rPr>
        <w:t>　　</w:t>
      </w:r>
      <w:r>
        <w:rPr>
          <w:rFonts w:hint="eastAsia" w:ascii="仿宋_GB2312" w:eastAsia="仿宋_GB2312"/>
          <w:b/>
          <w:sz w:val="32"/>
          <w:szCs w:val="32"/>
        </w:rPr>
        <w:t>一、项目基本情况及配售价格</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（一）锦鸿花园</w:t>
      </w:r>
    </w:p>
    <w:p>
      <w:pPr>
        <w:pStyle w:val="4"/>
        <w:shd w:val="clear" w:color="auto" w:fill="FFFFFF"/>
        <w:spacing w:before="0" w:after="0"/>
        <w:ind w:firstLine="630"/>
        <w:rPr>
          <w:rFonts w:hint="eastAsia" w:ascii="仿宋_GB2312" w:eastAsia="仿宋_GB2312"/>
          <w:sz w:val="32"/>
          <w:szCs w:val="32"/>
        </w:rPr>
      </w:pPr>
      <w:r>
        <w:rPr>
          <w:rFonts w:hint="eastAsia" w:ascii="仿宋_GB2312" w:eastAsia="仿宋_GB2312"/>
          <w:sz w:val="32"/>
          <w:szCs w:val="32"/>
        </w:rPr>
        <w:t>该项目位于光明新区公明街道南环大道和长春南路交汇处，总房源2144套，其中，2104套面向安居型商品房在册轮候家庭（含单身居民，下同）公开配售，40套定向配售给经市政府批准的企业。2104套房源中，两房2070套，每套建筑面积约65</w:t>
      </w:r>
      <w:r>
        <w:rPr>
          <w:rFonts w:hint="eastAsia" w:ascii="仿宋_GB2312"/>
          <w:sz w:val="32"/>
          <w:szCs w:val="32"/>
        </w:rPr>
        <w:t>㎡</w:t>
      </w:r>
      <w:r>
        <w:rPr>
          <w:rFonts w:hint="eastAsia" w:ascii="仿宋_GB2312" w:eastAsia="仿宋_GB2312"/>
          <w:sz w:val="32"/>
          <w:szCs w:val="32"/>
        </w:rPr>
        <w:t>；三房34套，每套建筑面积约85</w:t>
      </w:r>
      <w:r>
        <w:rPr>
          <w:rFonts w:hint="eastAsia" w:ascii="仿宋_GB2312"/>
          <w:sz w:val="32"/>
          <w:szCs w:val="32"/>
        </w:rPr>
        <w:t>㎡</w:t>
      </w:r>
      <w:r>
        <w:rPr>
          <w:rFonts w:hint="eastAsia" w:ascii="仿宋_GB2312" w:eastAsia="仿宋_GB2312"/>
          <w:sz w:val="32"/>
          <w:szCs w:val="32"/>
        </w:rPr>
        <w:t>。预计交付使用时间为2015年10月31日。开发建设单位为深圳市福田房地产有限公司。该项目配售均价为4918元/</w:t>
      </w:r>
      <w:r>
        <w:rPr>
          <w:rFonts w:hint="eastAsia" w:ascii="仿宋_GB2312"/>
          <w:sz w:val="32"/>
          <w:szCs w:val="32"/>
        </w:rPr>
        <w:t>㎡</w:t>
      </w:r>
      <w:r>
        <w:rPr>
          <w:rFonts w:hint="eastAsia" w:ascii="仿宋_GB2312" w:eastAsia="仿宋_GB2312"/>
          <w:sz w:val="32"/>
          <w:szCs w:val="32"/>
        </w:rPr>
        <w:t>（按建筑面积计算，含装修）。</w:t>
      </w:r>
    </w:p>
    <w:p>
      <w:pPr>
        <w:pStyle w:val="4"/>
        <w:shd w:val="clear" w:color="auto" w:fill="FFFFFF"/>
        <w:spacing w:before="0" w:after="0"/>
        <w:ind w:firstLine="630"/>
        <w:rPr>
          <w:rFonts w:hint="eastAsia" w:ascii="仿宋_GB2312" w:eastAsia="仿宋_GB2312"/>
          <w:sz w:val="32"/>
          <w:szCs w:val="32"/>
        </w:rPr>
      </w:pPr>
      <w:r>
        <w:rPr>
          <w:rFonts w:hint="eastAsia" w:ascii="仿宋_GB2312" w:eastAsia="仿宋_GB2312"/>
          <w:sz w:val="32"/>
          <w:szCs w:val="32"/>
        </w:rPr>
        <w:t>（二）福安雅园、香林世纪华府、茗语华苑和爱心家园</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福安雅园、香林世纪华府、茗语华苑、爱心家园安居型商品房项目共有1717套未售出房源，具体房源情况如下：</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1、福安雅园</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该项目位于龙华新区观澜街道观光路南侧，共有未售出房源1057套，均为三房房源，建筑面积约85</w:t>
      </w:r>
      <w:r>
        <w:rPr>
          <w:rFonts w:hint="eastAsia" w:ascii="仿宋_GB2312"/>
          <w:sz w:val="32"/>
          <w:szCs w:val="32"/>
        </w:rPr>
        <w:t>㎡</w:t>
      </w:r>
      <w:r>
        <w:rPr>
          <w:rFonts w:hint="eastAsia" w:ascii="仿宋_GB2312" w:eastAsia="仿宋_GB2312"/>
          <w:sz w:val="32"/>
          <w:szCs w:val="32"/>
        </w:rPr>
        <w:t>。预计交付使用时间为2015年6月30日。开发建设单位为中国长安汽车集团深圳投资有限公司。该项目配售均价为7697</w:t>
      </w:r>
      <w:bookmarkStart w:id="0" w:name="_GoBack"/>
      <w:bookmarkEnd w:id="0"/>
      <w:r>
        <w:rPr>
          <w:rFonts w:hint="eastAsia" w:ascii="仿宋_GB2312" w:eastAsia="仿宋_GB2312"/>
          <w:sz w:val="32"/>
          <w:szCs w:val="32"/>
        </w:rPr>
        <w:t>.67元/</w:t>
      </w:r>
      <w:r>
        <w:rPr>
          <w:rFonts w:hint="eastAsia" w:ascii="仿宋_GB2312"/>
          <w:sz w:val="32"/>
          <w:szCs w:val="32"/>
        </w:rPr>
        <w:t>㎡</w:t>
      </w:r>
      <w:r>
        <w:rPr>
          <w:rFonts w:hint="eastAsia" w:ascii="仿宋_GB2312" w:eastAsia="仿宋_GB2312"/>
          <w:sz w:val="32"/>
          <w:szCs w:val="32"/>
        </w:rPr>
        <w:t>（按建筑面积计算，含装修）。</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2、香林世纪华府</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项目位于龙岗区坪地街道龙岭南路，共有未售出房源462套。其中，两房390套，每套建筑面积约65</w:t>
      </w:r>
      <w:r>
        <w:rPr>
          <w:rFonts w:hint="eastAsia" w:ascii="仿宋_GB2312"/>
          <w:sz w:val="32"/>
          <w:szCs w:val="32"/>
        </w:rPr>
        <w:t>㎡</w:t>
      </w:r>
      <w:r>
        <w:rPr>
          <w:rFonts w:hint="eastAsia" w:ascii="仿宋_GB2312" w:eastAsia="仿宋_GB2312"/>
          <w:sz w:val="32"/>
          <w:szCs w:val="32"/>
        </w:rPr>
        <w:t>；三房72套，每套建筑面积约85</w:t>
      </w:r>
      <w:r>
        <w:rPr>
          <w:rFonts w:hint="eastAsia" w:ascii="仿宋_GB2312"/>
          <w:sz w:val="32"/>
          <w:szCs w:val="32"/>
        </w:rPr>
        <w:t>㎡</w:t>
      </w:r>
      <w:r>
        <w:rPr>
          <w:rFonts w:hint="eastAsia" w:ascii="仿宋_GB2312" w:eastAsia="仿宋_GB2312"/>
          <w:sz w:val="32"/>
          <w:szCs w:val="32"/>
        </w:rPr>
        <w:t>。预计交付使用时间为2015年2月28日。开发建设单位为深圳市惠明盛房地产投资开发有限公司。该项目配售均价为5998元/</w:t>
      </w:r>
      <w:r>
        <w:rPr>
          <w:rFonts w:hint="eastAsia" w:ascii="仿宋_GB2312"/>
          <w:sz w:val="32"/>
          <w:szCs w:val="32"/>
        </w:rPr>
        <w:t>㎡</w:t>
      </w:r>
      <w:r>
        <w:rPr>
          <w:rFonts w:hint="eastAsia" w:ascii="仿宋_GB2312" w:eastAsia="仿宋_GB2312"/>
          <w:sz w:val="32"/>
          <w:szCs w:val="32"/>
        </w:rPr>
        <w:t>（按建筑面积计算，含装修）。</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3、茗语华苑</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项目位于龙华新区观澜街道黎光社区，共有未售出房源163套，均为两房房源，建筑面积约64</w:t>
      </w:r>
      <w:r>
        <w:rPr>
          <w:rFonts w:hint="eastAsia" w:ascii="仿宋_GB2312"/>
          <w:sz w:val="32"/>
          <w:szCs w:val="32"/>
        </w:rPr>
        <w:t>㎡</w:t>
      </w:r>
      <w:r>
        <w:rPr>
          <w:rFonts w:hint="eastAsia" w:ascii="仿宋_GB2312" w:eastAsia="仿宋_GB2312"/>
          <w:sz w:val="32"/>
          <w:szCs w:val="32"/>
        </w:rPr>
        <w:t>。目前已具备入住条件。开发建设单位为深圳市新生辉投资有限公司。该项目的配售均价为5336元/</w:t>
      </w:r>
      <w:r>
        <w:rPr>
          <w:rFonts w:hint="eastAsia" w:ascii="仿宋_GB2312"/>
          <w:sz w:val="32"/>
          <w:szCs w:val="32"/>
        </w:rPr>
        <w:t>㎡</w:t>
      </w:r>
      <w:r>
        <w:rPr>
          <w:rFonts w:hint="eastAsia" w:ascii="仿宋_GB2312" w:eastAsia="仿宋_GB2312"/>
          <w:sz w:val="32"/>
          <w:szCs w:val="32"/>
        </w:rPr>
        <w:t>（按建筑面积计算，含装修）。</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4、爱心家园</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项目位于龙华新区观澜观光路与平安路交汇处，共有未售出房源35套。其中，两房房源1套，建筑面积约64</w:t>
      </w:r>
      <w:r>
        <w:rPr>
          <w:rFonts w:hint="eastAsia" w:ascii="仿宋_GB2312"/>
          <w:sz w:val="32"/>
          <w:szCs w:val="32"/>
        </w:rPr>
        <w:t>㎡</w:t>
      </w:r>
      <w:r>
        <w:rPr>
          <w:rFonts w:hint="eastAsia" w:ascii="仿宋_GB2312" w:eastAsia="仿宋_GB2312"/>
          <w:sz w:val="32"/>
          <w:szCs w:val="32"/>
        </w:rPr>
        <w:t>；三房房源34套，建筑面积约84</w:t>
      </w:r>
      <w:r>
        <w:rPr>
          <w:rFonts w:hint="eastAsia" w:ascii="仿宋_GB2312"/>
          <w:sz w:val="32"/>
          <w:szCs w:val="32"/>
        </w:rPr>
        <w:t>㎡</w:t>
      </w:r>
      <w:r>
        <w:rPr>
          <w:rFonts w:hint="eastAsia" w:ascii="仿宋_GB2312" w:eastAsia="仿宋_GB2312"/>
          <w:sz w:val="32"/>
          <w:szCs w:val="32"/>
        </w:rPr>
        <w:t>。目前已具备入住条件。开发建设单位为深圳市森之润投资发展有限公司。该项目配售均价为5231元/</w:t>
      </w:r>
      <w:r>
        <w:rPr>
          <w:rFonts w:hint="eastAsia" w:ascii="仿宋_GB2312"/>
          <w:sz w:val="32"/>
          <w:szCs w:val="32"/>
        </w:rPr>
        <w:t>㎡</w:t>
      </w:r>
      <w:r>
        <w:rPr>
          <w:rFonts w:hint="eastAsia" w:ascii="仿宋_GB2312" w:eastAsia="仿宋_GB2312"/>
          <w:sz w:val="32"/>
          <w:szCs w:val="32"/>
        </w:rPr>
        <w:t>（按建筑面积计算，含装修）。</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各项目的具体房源情况将在看房时予以提供。</w:t>
      </w:r>
    </w:p>
    <w:p>
      <w:pPr>
        <w:pStyle w:val="4"/>
        <w:shd w:val="clear" w:color="auto" w:fill="FFFFFF"/>
        <w:spacing w:before="0" w:after="0"/>
        <w:rPr>
          <w:rFonts w:hint="eastAsia" w:ascii="仿宋_GB2312" w:eastAsia="仿宋_GB2312"/>
          <w:b/>
          <w:sz w:val="32"/>
          <w:szCs w:val="32"/>
        </w:rPr>
      </w:pPr>
      <w:r>
        <w:rPr>
          <w:rFonts w:hint="eastAsia" w:ascii="仿宋_GB2312" w:eastAsia="仿宋_GB2312"/>
          <w:sz w:val="32"/>
          <w:szCs w:val="32"/>
        </w:rPr>
        <w:t>　　</w:t>
      </w:r>
      <w:r>
        <w:rPr>
          <w:rFonts w:hint="eastAsia" w:ascii="仿宋_GB2312" w:eastAsia="仿宋_GB2312"/>
          <w:b/>
          <w:sz w:val="32"/>
          <w:szCs w:val="32"/>
        </w:rPr>
        <w:t>二、配售对象</w:t>
      </w:r>
    </w:p>
    <w:p>
      <w:pPr>
        <w:pStyle w:val="4"/>
        <w:shd w:val="clear" w:color="auto" w:fill="FFFFFF"/>
        <w:spacing w:before="0" w:after="0"/>
        <w:ind w:firstLine="640"/>
        <w:rPr>
          <w:rFonts w:hint="eastAsia" w:ascii="仿宋_GB2312" w:eastAsia="仿宋_GB2312"/>
          <w:sz w:val="32"/>
          <w:szCs w:val="32"/>
        </w:rPr>
      </w:pPr>
      <w:r>
        <w:rPr>
          <w:rFonts w:hint="eastAsia" w:ascii="仿宋_GB2312" w:eastAsia="仿宋_GB2312"/>
          <w:sz w:val="32"/>
          <w:szCs w:val="32"/>
        </w:rPr>
        <w:t>本批次安居型商品房的配售对象为我市安居型商品房在册轮候家庭，在册轮候家庭名单详见深圳市住宅售房管理服务中心（以下简称“市售房中心”）网站</w:t>
      </w:r>
    </w:p>
    <w:p>
      <w:pPr>
        <w:pStyle w:val="4"/>
        <w:shd w:val="clear" w:color="auto" w:fill="FFFFFF"/>
        <w:spacing w:before="0" w:after="0"/>
        <w:ind w:firstLine="640"/>
        <w:rPr>
          <w:rFonts w:hint="eastAsia" w:ascii="仿宋_GB2312" w:eastAsia="仿宋_GB2312"/>
          <w:b/>
          <w:sz w:val="32"/>
          <w:szCs w:val="32"/>
        </w:rPr>
      </w:pPr>
      <w:r>
        <w:rPr>
          <w:rFonts w:hint="eastAsia" w:ascii="仿宋_GB2312" w:eastAsia="仿宋_GB2312"/>
          <w:b/>
          <w:sz w:val="32"/>
          <w:szCs w:val="32"/>
        </w:rPr>
        <w:t>三、配售方式</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（一）选房队列</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根据相关规定，结合本次房源情况及申请家庭申购意向，选房队列分为两房队列和三房队列。</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（二）房源安排</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1、单身居民以及二至三人家庭可申购两房房源。</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2、四人及以上家庭可申购三房房源或两房房源。</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（三）选房排位</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选房排位将依据我市安居型商品房轮候册的轮候排序确定。日常轮候申请人轮候顺序依受理回执号的先后确定，依序排在首次轮候末位申请人之后。</w:t>
      </w:r>
    </w:p>
    <w:p>
      <w:pPr>
        <w:pStyle w:val="4"/>
        <w:shd w:val="clear" w:color="auto" w:fill="FFFFFF"/>
        <w:spacing w:before="0" w:after="0"/>
        <w:rPr>
          <w:rFonts w:hint="eastAsia" w:ascii="仿宋_GB2312" w:eastAsia="仿宋_GB2312"/>
          <w:b/>
          <w:sz w:val="32"/>
          <w:szCs w:val="32"/>
        </w:rPr>
      </w:pPr>
      <w:r>
        <w:rPr>
          <w:rFonts w:hint="eastAsia" w:ascii="仿宋_GB2312" w:eastAsia="仿宋_GB2312"/>
          <w:b/>
          <w:sz w:val="32"/>
          <w:szCs w:val="32"/>
        </w:rPr>
        <w:t>　　四、初定入围和候补入围确定办法</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两房队列的初定入围申请家庭将按照可供房源套数1:1的比例确定。即两房队列认购排序为1-2624位的申请家庭，为该队列的初定入围申请家庭，其余认购家庭为候补入围申请家庭。三房队列的认购家庭全部列为该队列的初定入围申请家庭。</w:t>
      </w:r>
    </w:p>
    <w:p>
      <w:pPr>
        <w:pStyle w:val="4"/>
        <w:shd w:val="clear" w:color="auto" w:fill="FFFFFF"/>
        <w:spacing w:before="0" w:after="0"/>
        <w:rPr>
          <w:rFonts w:hint="eastAsia" w:ascii="仿宋_GB2312" w:eastAsia="仿宋_GB2312"/>
          <w:b/>
          <w:sz w:val="32"/>
          <w:szCs w:val="32"/>
        </w:rPr>
      </w:pPr>
      <w:r>
        <w:rPr>
          <w:rFonts w:hint="eastAsia" w:ascii="仿宋_GB2312" w:eastAsia="仿宋_GB2312"/>
          <w:sz w:val="32"/>
          <w:szCs w:val="32"/>
        </w:rPr>
        <w:t>　</w:t>
      </w:r>
      <w:r>
        <w:rPr>
          <w:rFonts w:hint="eastAsia" w:ascii="仿宋_GB2312" w:eastAsia="仿宋_GB2312"/>
          <w:b/>
          <w:sz w:val="32"/>
          <w:szCs w:val="32"/>
        </w:rPr>
        <w:t>　五、配售程序</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（一）网上认购</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有意申购本次安居型商品房且属于安居型商品房轮候名册中的在册轮候家庭，凭备案回执号、申请人身份证号码、手机号码及手机验证码登陆市售房中心网站，点击“安居型商品房专栏”中的“认购申请”提交本次的认购申请，并在线打印《深圳市安居型商品房认购申请书》（以下简称《认购申请书》）。</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网上认购时间为：2014年12月29日9:00至2015年1月7日18:00（总计10天）。2015年1月7日18:00前未完成网上认购的，视为放弃认购。</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申请家庭可在线提交一个或多个安居型商品房项目的认购意向，申请家庭选房时，只能按照认购意向选择认购意向对应的房源。</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（二）认购名单及初定排位公示</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认购结束后，市售房中心将及时对初定入围和候补入围申请家庭的名单、排位进行为期15天的公示，接受社会的监督和举报。同时，告知初定入围和候补入围申请家庭看房以及交纳诚信保证金的时间。</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（三）看房安排</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开发建设单位将根据认购情况，组织有意向的初定入围和候补入围申请家庭前往锦鸿花园、福安雅园、香林世纪华府、茗语华苑、爱心家园现场看房。</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（四）交纳诚信保证金</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初定入围和候补入围申请家庭凭《备案回执》和《认购申请书》按规定交纳2万元诚信保证金。逾期未交纳诚信保证金的，视为自动放弃申购本次安居型商品房。</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（五）公布最终入围和候补入围申请家庭名单及其选房排位</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市售房中心对申请资格进行核查或抽查后，确定最终入围和候补入围申请家庭名单及选房排位，并在市售房中心网站予以公布。</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（六）领取《选房通知书》</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最终入围和候补入围申请家庭按规定时间到市售房中心领取《选房通知书》。</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（七）选房及签约</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最终入围和候补入围的申请家庭须按《选房通知书》规定时间到指定地点进行选房。</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申请家庭选定房号后，应即时签订认购协议书。未按时选房或签订认购协议书的申请家庭，视为自动放弃选房。最终入围申请家庭选房结束后，如有剩余房源，将由最终候补入围申请家庭依次递补。</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申请家庭应按照认购协议书的约定按时交纳购房款并签订安居型商品房买卖合同。</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（八）选房结果和剩余房源信息公布</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选房期间，每天选房工作结束后，选房结果及剩余房源信息将于当日21:00在市售房中心网站予以公布。待选房结束以后，选房结果和剩余房源情况将适时在市售房中心网站予以公布。</w:t>
      </w:r>
    </w:p>
    <w:p>
      <w:pPr>
        <w:pStyle w:val="4"/>
        <w:shd w:val="clear" w:color="auto" w:fill="FFFFFF"/>
        <w:spacing w:before="0" w:after="0"/>
        <w:rPr>
          <w:rFonts w:hint="eastAsia" w:ascii="仿宋_GB2312" w:eastAsia="仿宋_GB2312"/>
          <w:b/>
          <w:sz w:val="32"/>
          <w:szCs w:val="32"/>
        </w:rPr>
      </w:pPr>
      <w:r>
        <w:rPr>
          <w:rFonts w:hint="eastAsia" w:ascii="仿宋_GB2312" w:eastAsia="仿宋_GB2312"/>
          <w:sz w:val="32"/>
          <w:szCs w:val="32"/>
        </w:rPr>
        <w:t>　</w:t>
      </w:r>
      <w:r>
        <w:rPr>
          <w:rFonts w:hint="eastAsia" w:ascii="仿宋_GB2312" w:eastAsia="仿宋_GB2312"/>
          <w:b/>
          <w:sz w:val="32"/>
          <w:szCs w:val="32"/>
        </w:rPr>
        <w:t>　六、监督、举报和投诉</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欢迎社会各界通过来电、来信、来访等方式，向我局或市纪检监察部门投诉、举报：</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（一）深圳市住房和建设局，投诉举报电话：83785028、83785038，地址：福田区振华路8号设计大厦三楼302室。</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（二）市纪检监察部门，投诉举报电话以其公开的信息为准。</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为了便于调查核实，鼓励实名举报并提供联系方式，受理单位将对举报人严格保密。</w:t>
      </w:r>
    </w:p>
    <w:p>
      <w:pPr>
        <w:pStyle w:val="4"/>
        <w:shd w:val="clear" w:color="auto" w:fill="FFFFFF"/>
        <w:spacing w:before="0" w:after="0"/>
        <w:rPr>
          <w:rFonts w:hint="eastAsia" w:ascii="仿宋_GB2312" w:eastAsia="仿宋_GB2312"/>
          <w:b/>
          <w:sz w:val="32"/>
          <w:szCs w:val="32"/>
        </w:rPr>
      </w:pPr>
      <w:r>
        <w:rPr>
          <w:rFonts w:hint="eastAsia" w:ascii="仿宋_GB2312" w:eastAsia="仿宋_GB2312"/>
          <w:sz w:val="32"/>
          <w:szCs w:val="32"/>
        </w:rPr>
        <w:t>　　</w:t>
      </w:r>
      <w:r>
        <w:rPr>
          <w:rFonts w:hint="eastAsia" w:ascii="仿宋_GB2312" w:eastAsia="仿宋_GB2312"/>
          <w:b/>
          <w:sz w:val="32"/>
          <w:szCs w:val="32"/>
        </w:rPr>
        <w:t>七、特别提示</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一）如认购家庭的家庭人口、住房、计划生育、人才认定、户籍、姓名、身份证（居住证）、婚姻、抚恤定补优抚和残疾等发生变化的，须持身份证及申请变更事项对应的材料到市主管部门窗口办理轮候信息变更。其它信息项变更的，申请人可直接登录保障性住房统一轮候系统在网上自行修改。本次认购家庭申购资格的初审时点为2015年1月7日。</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二）申请家庭可同时认购多个安居型商品房项目，认购意向一经提交则不予变更，请申请家庭务必充分考虑后，再行提交。根据《深圳市安居型商品房轮候与配售办法》第三十三条规定，认购家庭有下列情形之一的，其原轮候顺序作废，仍需申购安居型商品房的，应当按照日常轮候规则再次提出轮候申请：</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1、选房过程中，放弃选房行为达到三次的（放弃选房行为是指认购申请人排序到位选房但未选定住房，或者虽选定住房但未当场缴纳认购定金的行为）；</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2、签订认购协议书后未在规定时间内签订买卖合同达到两次的；</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3、签订买卖合同后毁约的。</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（三）申请家庭应密切关注在市售房中心网站上发布的后续工作安排等相关通知。</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（四）本次认购受理截止后至签订购房合同前，认购家庭住房、婚姻、计生、人口、户籍等情况发生变化的，仍应当如实申报。</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（五）申请人对申报信息的真实性负责，如提供虚假信息，无论在公示期间还是公示之后，一经发现，市住房和建设局将依据《深圳市保障性住房条例》等有关规定进行处理。</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（六）如有调整事项及未尽事宜，由市售房中心统一在市售房中心网站另行公告。</w:t>
      </w:r>
    </w:p>
    <w:p>
      <w:pPr>
        <w:pStyle w:val="4"/>
        <w:shd w:val="clear" w:color="auto" w:fill="FFFFFF"/>
        <w:spacing w:before="0" w:after="0"/>
        <w:rPr>
          <w:rFonts w:hint="eastAsia" w:ascii="仿宋_GB2312" w:eastAsia="仿宋_GB2312"/>
          <w:sz w:val="32"/>
          <w:szCs w:val="32"/>
        </w:rPr>
      </w:pPr>
      <w:r>
        <w:rPr>
          <w:rFonts w:hint="eastAsia" w:ascii="仿宋_GB2312" w:eastAsia="仿宋_GB2312"/>
          <w:sz w:val="32"/>
          <w:szCs w:val="32"/>
        </w:rPr>
        <w:t>　　（七）市售房中心地址：福田区红荔西路莲花大厦东座附楼二楼，咨询电话：23901599；深圳市福田房地产有限公司咨询电话：88866188；中国长安汽车集团深圳投资有限公司咨询电话：85263671；深圳市惠明盛房地产投资开发有限公司咨询电话：84086888；深圳市新生辉投资有限公司咨询电话：27967188；深圳市森之润投资发展有限公司咨询电话：23116888。</w:t>
      </w:r>
    </w:p>
    <w:p>
      <w:pPr>
        <w:pStyle w:val="4"/>
        <w:shd w:val="clear" w:color="auto" w:fill="FFFFFF"/>
        <w:spacing w:before="0" w:after="0"/>
        <w:rPr>
          <w:rFonts w:hint="eastAsia" w:ascii="仿宋_GB2312" w:eastAsia="仿宋_GB2312"/>
          <w:b/>
          <w:sz w:val="32"/>
          <w:szCs w:val="32"/>
        </w:rPr>
      </w:pPr>
      <w:r>
        <w:rPr>
          <w:rFonts w:hint="eastAsia" w:ascii="仿宋_GB2312" w:eastAsia="仿宋_GB2312"/>
          <w:sz w:val="32"/>
          <w:szCs w:val="32"/>
        </w:rPr>
        <w:t>　　</w:t>
      </w:r>
      <w:r>
        <w:rPr>
          <w:rFonts w:hint="eastAsia" w:ascii="仿宋_GB2312" w:eastAsia="仿宋_GB2312"/>
          <w:b/>
          <w:sz w:val="32"/>
          <w:szCs w:val="32"/>
        </w:rPr>
        <w:t>八、本通告由市售房中心负责解释。</w:t>
      </w:r>
    </w:p>
    <w:p>
      <w:pPr>
        <w:pStyle w:val="4"/>
        <w:shd w:val="clear" w:color="auto" w:fill="FFFFFF"/>
        <w:spacing w:before="0" w:after="0"/>
        <w:jc w:val="right"/>
        <w:rPr>
          <w:rFonts w:hint="eastAsia" w:ascii="仿宋_GB2312" w:eastAsia="仿宋_GB2312"/>
          <w:sz w:val="32"/>
          <w:szCs w:val="32"/>
        </w:rPr>
      </w:pPr>
    </w:p>
    <w:p>
      <w:pPr>
        <w:pStyle w:val="4"/>
        <w:shd w:val="clear" w:color="auto" w:fill="FFFFFF"/>
        <w:spacing w:before="0" w:after="0"/>
        <w:jc w:val="right"/>
        <w:rPr>
          <w:rFonts w:hint="eastAsia" w:ascii="仿宋_GB2312" w:eastAsia="仿宋_GB2312"/>
          <w:sz w:val="32"/>
          <w:szCs w:val="32"/>
        </w:rPr>
      </w:pPr>
    </w:p>
    <w:p>
      <w:pPr>
        <w:pStyle w:val="4"/>
        <w:shd w:val="clear" w:color="auto" w:fill="FFFFFF"/>
        <w:spacing w:before="0" w:after="0"/>
        <w:jc w:val="right"/>
        <w:rPr>
          <w:rFonts w:hint="eastAsia" w:ascii="仿宋_GB2312" w:eastAsia="仿宋_GB2312"/>
          <w:sz w:val="32"/>
          <w:szCs w:val="32"/>
        </w:rPr>
      </w:pPr>
    </w:p>
    <w:p>
      <w:pPr>
        <w:pStyle w:val="4"/>
        <w:shd w:val="clear" w:color="auto" w:fill="FFFFFF"/>
        <w:spacing w:before="0" w:after="0"/>
        <w:jc w:val="right"/>
        <w:rPr>
          <w:rFonts w:hint="eastAsia" w:ascii="仿宋_GB2312" w:eastAsia="仿宋_GB2312"/>
          <w:sz w:val="32"/>
          <w:szCs w:val="32"/>
        </w:rPr>
      </w:pPr>
      <w:r>
        <w:rPr>
          <w:rFonts w:hint="eastAsia" w:ascii="仿宋_GB2312" w:eastAsia="仿宋_GB2312"/>
          <w:sz w:val="32"/>
          <w:szCs w:val="32"/>
        </w:rPr>
        <w:t>深圳市住宅售房管理服务中心</w:t>
      </w:r>
    </w:p>
    <w:p>
      <w:pPr>
        <w:pStyle w:val="4"/>
        <w:shd w:val="clear" w:color="auto" w:fill="FFFFFF"/>
        <w:spacing w:before="0" w:after="0"/>
        <w:jc w:val="right"/>
        <w:rPr>
          <w:rFonts w:hint="eastAsia" w:ascii="仿宋_GB2312" w:eastAsia="仿宋_GB2312"/>
          <w:sz w:val="32"/>
          <w:szCs w:val="32"/>
        </w:rPr>
      </w:pPr>
      <w:r>
        <w:rPr>
          <w:rFonts w:hint="eastAsia" w:ascii="仿宋_GB2312" w:eastAsia="仿宋_GB2312"/>
          <w:sz w:val="32"/>
          <w:szCs w:val="32"/>
        </w:rPr>
        <w:t>2014年12月25日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w">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w">
    <w:altName w:val="Segoe Print"/>
    <w:panose1 w:val="00000000000000000000"/>
    <w:charset w:val="00"/>
    <w:family w:val="auto"/>
    <w:pitch w:val="default"/>
    <w:sig w:usb0="00000000" w:usb1="00000000" w:usb2="00000000" w:usb3="00000000" w:csb0="00000000" w:csb1="00000000"/>
  </w:font>
  <w:font w:name="www">
    <w:altName w:val="Segoe Print"/>
    <w:panose1 w:val="00000000000000000000"/>
    <w:charset w:val="00"/>
    <w:family w:val="auto"/>
    <w:pitch w:val="default"/>
    <w:sig w:usb0="00000000" w:usb1="00000000" w:usb2="00000000" w:usb3="00000000" w:csb0="00000000" w:csb1="00000000"/>
  </w:font>
  <w:font w:name="www.">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90B6F"/>
    <w:rsid w:val="00010EA5"/>
    <w:rsid w:val="00101C88"/>
    <w:rsid w:val="00125CB3"/>
    <w:rsid w:val="001E0DCE"/>
    <w:rsid w:val="001E13C8"/>
    <w:rsid w:val="0021161B"/>
    <w:rsid w:val="00222FBA"/>
    <w:rsid w:val="00244035"/>
    <w:rsid w:val="00264E2B"/>
    <w:rsid w:val="002E691B"/>
    <w:rsid w:val="00400FD9"/>
    <w:rsid w:val="004A103E"/>
    <w:rsid w:val="00587888"/>
    <w:rsid w:val="005D7596"/>
    <w:rsid w:val="00690B6F"/>
    <w:rsid w:val="008B36A4"/>
    <w:rsid w:val="008E428F"/>
    <w:rsid w:val="009A0512"/>
    <w:rsid w:val="00A44BC1"/>
    <w:rsid w:val="00B15FB2"/>
    <w:rsid w:val="00B45136"/>
    <w:rsid w:val="00BA2CFE"/>
    <w:rsid w:val="00BE4815"/>
    <w:rsid w:val="00C96F17"/>
    <w:rsid w:val="00CC499C"/>
    <w:rsid w:val="00DF27A9"/>
    <w:rsid w:val="00E77E1A"/>
    <w:rsid w:val="00E83359"/>
    <w:rsid w:val="00F80585"/>
    <w:rsid w:val="51CA7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semiHidden/>
    <w:uiPriority w:val="99"/>
    <w:rPr>
      <w:sz w:val="18"/>
      <w:szCs w:val="18"/>
    </w:rPr>
  </w:style>
  <w:style w:type="character" w:customStyle="1" w:styleId="8">
    <w:name w:val="页脚 Char"/>
    <w:basedOn w:val="6"/>
    <w:link w:val="2"/>
    <w:semiHidden/>
    <w:uiPriority w:val="99"/>
    <w:rPr>
      <w:sz w:val="18"/>
      <w:szCs w:val="18"/>
    </w:rPr>
  </w:style>
  <w:style w:type="paragraph" w:customStyle="1" w:styleId="9">
    <w:name w:val="title1"/>
    <w:basedOn w:val="1"/>
    <w:uiPriority w:val="0"/>
    <w:pPr>
      <w:widowControl/>
      <w:spacing w:before="100" w:beforeAutospacing="1" w:after="100" w:afterAutospacing="1" w:line="384" w:lineRule="auto"/>
      <w:jc w:val="center"/>
    </w:pPr>
    <w:rPr>
      <w:rFonts w:ascii="宋体" w:hAnsi="宋体" w:eastAsia="宋体" w:cs="宋体"/>
      <w:b/>
      <w:bCs/>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10</Pages>
  <Words>536</Words>
  <Characters>3059</Characters>
  <Lines>25</Lines>
  <Paragraphs>7</Paragraphs>
  <TotalTime>9</TotalTime>
  <ScaleCrop>false</ScaleCrop>
  <LinksUpToDate>false</LinksUpToDate>
  <CharactersWithSpaces>3588</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2015-01-06T03:11:00Z</dcterms:created>
  <dc:creator>任博</dc:creator>
  <cp:lastModifiedBy>Administrator</cp:lastModifiedBy>
  <dcterms:modified xsi:type="dcterms:W3CDTF">2026-08-26T05:00:38Z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