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jc w:val="center"/>
        <w:rPr>
          <w:rFonts w:hint="eastAsia" w:ascii="宋体" w:hAnsi="宋体"/>
          <w:sz w:val="28"/>
          <w:szCs w:val="28"/>
        </w:rPr>
      </w:pPr>
      <w:bookmarkStart w:id="8" w:name="_GoBack"/>
      <w:bookmarkEnd w:id="8"/>
    </w:p>
    <w:p>
      <w:pPr>
        <w:wordWrap w:val="0"/>
        <w:jc w:val="center"/>
        <w:rPr>
          <w:rFonts w:hint="eastAsia" w:ascii="仿宋_GB2312" w:hAnsi="仿宋_GB2312" w:eastAsia="仿宋_GB2312" w:cs="仿宋_GB2312"/>
          <w:b/>
          <w:bCs/>
          <w:color w:val="auto"/>
          <w:sz w:val="110"/>
          <w:szCs w:val="110"/>
        </w:rPr>
      </w:pPr>
      <w:r>
        <w:rPr>
          <w:rFonts w:hint="eastAsia" w:ascii="仿宋_GB2312" w:hAnsi="仿宋_GB2312" w:eastAsia="仿宋_GB2312" w:cs="仿宋_GB2312"/>
          <w:b/>
          <w:bCs/>
          <w:color w:val="auto"/>
          <w:sz w:val="110"/>
          <w:szCs w:val="110"/>
        </w:rPr>
        <w:t>深圳市房</w:t>
      </w:r>
      <w:r>
        <w:rPr>
          <w:rFonts w:hint="eastAsia" w:ascii="仿宋_GB2312" w:hAnsi="仿宋_GB2312" w:eastAsia="仿宋_GB2312" w:cs="仿宋_GB2312"/>
          <w:b/>
          <w:bCs/>
          <w:color w:val="auto"/>
          <w:sz w:val="110"/>
          <w:szCs w:val="110"/>
          <w:lang w:eastAsia="zh-CN"/>
        </w:rPr>
        <w:t>屋</w:t>
      </w:r>
      <w:r>
        <w:rPr>
          <w:rFonts w:hint="eastAsia" w:ascii="仿宋_GB2312" w:hAnsi="仿宋_GB2312" w:eastAsia="仿宋_GB2312" w:cs="仿宋_GB2312"/>
          <w:b/>
          <w:bCs/>
          <w:color w:val="auto"/>
          <w:sz w:val="110"/>
          <w:szCs w:val="110"/>
        </w:rPr>
        <w:t>租赁</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10"/>
          <w:szCs w:val="110"/>
        </w:rPr>
        <w:t>经纪服务</w:t>
      </w: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合</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同</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lang w:eastAsia="zh-CN"/>
        </w:rPr>
        <w:t>书</w:t>
      </w:r>
    </w:p>
    <w:p>
      <w:pPr>
        <w:wordWrap w:val="0"/>
        <w:jc w:val="center"/>
        <w:rPr>
          <w:rFonts w:hint="eastAsia" w:ascii="仿宋_GB2312" w:hAnsi="仿宋_GB2312" w:eastAsia="仿宋_GB2312" w:cs="仿宋_GB2312"/>
          <w:b/>
          <w:bCs/>
          <w:color w:val="auto"/>
          <w:sz w:val="72"/>
          <w:szCs w:val="72"/>
          <w:lang w:eastAsia="zh-CN"/>
        </w:rPr>
      </w:pPr>
      <w:r>
        <w:rPr>
          <w:rFonts w:hint="eastAsia" w:ascii="仿宋_GB2312" w:hAnsi="仿宋_GB2312" w:eastAsia="仿宋_GB2312" w:cs="仿宋_GB2312"/>
          <w:b/>
          <w:bCs/>
          <w:color w:val="auto"/>
          <w:sz w:val="72"/>
          <w:szCs w:val="72"/>
          <w:lang w:eastAsia="zh-CN"/>
        </w:rPr>
        <w:t>（出租）</w:t>
      </w:r>
    </w:p>
    <w:p>
      <w:pPr>
        <w:wordWrap w:val="0"/>
        <w:jc w:val="center"/>
        <w:rPr>
          <w:rFonts w:ascii="仿宋_GB2312" w:hAnsi="仿宋_GB2312" w:eastAsia="仿宋_GB2312" w:cs="仿宋_GB2312"/>
          <w:b/>
          <w:bCs/>
          <w:color w:val="auto"/>
          <w:sz w:val="44"/>
          <w:szCs w:val="44"/>
        </w:rPr>
      </w:pPr>
    </w:p>
    <w:p>
      <w:pPr>
        <w:wordWrap w:val="0"/>
        <w:jc w:val="center"/>
        <w:rPr>
          <w:rFonts w:ascii="仿宋_GB2312" w:hAnsi="仿宋_GB2312" w:eastAsia="仿宋_GB2312" w:cs="仿宋_GB2312"/>
          <w:b/>
          <w:bCs/>
          <w:color w:val="auto"/>
          <w:sz w:val="44"/>
          <w:szCs w:val="44"/>
        </w:rPr>
      </w:pPr>
    </w:p>
    <w:p>
      <w:pPr>
        <w:wordWrap w:val="0"/>
        <w:jc w:val="center"/>
        <w:rPr>
          <w:rFonts w:hint="eastAsia" w:ascii="仿宋_GB2312" w:hAnsi="仿宋_GB2312" w:eastAsia="仿宋_GB2312" w:cs="仿宋_GB2312"/>
          <w:b/>
          <w:bCs/>
          <w:color w:val="auto"/>
          <w:sz w:val="36"/>
          <w:szCs w:val="36"/>
          <w:lang w:eastAsia="zh-CN"/>
        </w:rPr>
      </w:pPr>
      <w:r>
        <w:rPr>
          <w:rFonts w:hint="eastAsia" w:ascii="仿宋_GB2312" w:hAnsi="仿宋_GB2312" w:eastAsia="仿宋_GB2312" w:cs="仿宋_GB2312"/>
          <w:b/>
          <w:bCs/>
          <w:color w:val="auto"/>
          <w:sz w:val="36"/>
          <w:szCs w:val="36"/>
        </w:rPr>
        <w:t>深圳市住房和建设局</w:t>
      </w:r>
      <w:r>
        <w:rPr>
          <w:rFonts w:hint="eastAsia" w:ascii="仿宋_GB2312" w:hAnsi="仿宋_GB2312" w:eastAsia="仿宋_GB2312" w:cs="仿宋_GB2312"/>
          <w:b/>
          <w:bCs/>
          <w:color w:val="auto"/>
          <w:sz w:val="36"/>
          <w:szCs w:val="36"/>
          <w:lang w:eastAsia="zh-CN"/>
        </w:rPr>
        <w:t>制</w:t>
      </w:r>
    </w:p>
    <w:p>
      <w:pPr>
        <w:wordWrap w:val="0"/>
        <w:jc w:val="center"/>
        <w:rPr>
          <w:rFonts w:hint="eastAsia" w:ascii="仿宋_GB2312" w:hAnsi="仿宋_GB2312" w:eastAsia="仿宋_GB2312" w:cs="仿宋_GB2312"/>
          <w:b/>
          <w:bCs/>
          <w:color w:val="auto"/>
          <w:sz w:val="36"/>
          <w:szCs w:val="36"/>
          <w:lang w:eastAsia="zh-CN"/>
        </w:rPr>
      </w:pPr>
    </w:p>
    <w:p>
      <w:pPr>
        <w:keepNext w:val="0"/>
        <w:keepLines w:val="0"/>
        <w:pageBreakBefore w:val="0"/>
        <w:widowControl w:val="0"/>
        <w:kinsoku/>
        <w:wordWrap w:val="0"/>
        <w:overflowPunct/>
        <w:topLinePunct w:val="0"/>
        <w:autoSpaceDE/>
        <w:autoSpaceDN/>
        <w:bidi w:val="0"/>
        <w:adjustRightInd w:val="0"/>
        <w:snapToGrid w:val="0"/>
        <w:spacing w:beforeLines="0" w:line="324" w:lineRule="auto"/>
        <w:ind w:firstLine="0" w:firstLineChars="0"/>
        <w:jc w:val="center"/>
        <w:textAlignment w:val="auto"/>
        <w:rPr>
          <w:rFonts w:ascii="仿宋_GB2312" w:hAnsi="仿宋_GB2312" w:eastAsia="仿宋_GB2312" w:cs="仿宋_GB2312"/>
          <w:b/>
          <w:bCs/>
          <w:kern w:val="2"/>
          <w:sz w:val="36"/>
          <w:szCs w:val="36"/>
        </w:rPr>
      </w:pPr>
      <w:r>
        <w:rPr>
          <w:rFonts w:hint="eastAsia" w:ascii="仿宋_GB2312" w:hAnsi="仿宋_GB2312" w:eastAsia="仿宋_GB2312" w:cs="仿宋_GB2312"/>
          <w:b/>
          <w:bCs/>
          <w:kern w:val="2"/>
          <w:sz w:val="36"/>
          <w:szCs w:val="36"/>
        </w:rPr>
        <w:t>说  明</w:t>
      </w:r>
    </w:p>
    <w:p>
      <w:pPr>
        <w:adjustRightInd w:val="0"/>
        <w:snapToGrid w:val="0"/>
        <w:spacing w:beforeLines="0" w:line="324" w:lineRule="auto"/>
        <w:ind w:firstLine="480" w:firstLineChars="200"/>
        <w:rPr>
          <w:rFonts w:hint="eastAsia" w:ascii="仿宋_GB2312" w:hAnsi="仿宋_GB2312" w:eastAsia="仿宋_GB2312" w:cs="仿宋_GB2312"/>
          <w:sz w:val="24"/>
          <w:szCs w:val="24"/>
          <w:lang w:eastAsia="zh-CN"/>
        </w:rPr>
      </w:pPr>
      <w:bookmarkStart w:id="0" w:name="_Hlk15482222"/>
      <w:r>
        <w:rPr>
          <w:rFonts w:hint="eastAsia" w:ascii="仿宋_GB2312" w:hAnsi="仿宋_GB2312" w:eastAsia="仿宋_GB2312" w:cs="仿宋_GB2312"/>
          <w:sz w:val="24"/>
          <w:szCs w:val="24"/>
        </w:rPr>
        <w:t>1.本合同文本为示范文本，双方当事人签署时可在有关法律、法规规定的范围内，结合实际情况调整合同相应内容。</w:t>
      </w:r>
    </w:p>
    <w:p>
      <w:pPr>
        <w:adjustRightInd w:val="0"/>
        <w:snapToGrid w:val="0"/>
        <w:spacing w:beforeLines="0" w:line="324" w:lineRule="auto"/>
        <w:ind w:firstLine="480" w:firstLineChars="200"/>
        <w:rPr>
          <w:rFonts w:ascii="仿宋_GB2312" w:hAnsi="仿宋_GB2312" w:eastAsia="仿宋_GB2312" w:cs="仿宋_GB2312"/>
          <w:sz w:val="24"/>
          <w:szCs w:val="24"/>
        </w:rPr>
      </w:pP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在签订合同</w:t>
      </w:r>
      <w:r>
        <w:rPr>
          <w:rFonts w:hint="eastAsia" w:ascii="仿宋_GB2312" w:hAnsi="仿宋_GB2312" w:eastAsia="仿宋_GB2312" w:cs="仿宋_GB2312"/>
          <w:sz w:val="24"/>
          <w:szCs w:val="24"/>
          <w:lang w:eastAsia="zh-CN"/>
        </w:rPr>
        <w:t>时</w:t>
      </w:r>
      <w:r>
        <w:rPr>
          <w:rFonts w:hint="eastAsia" w:ascii="仿宋_GB2312" w:hAnsi="仿宋_GB2312" w:eastAsia="仿宋_GB2312" w:cs="仿宋_GB2312"/>
          <w:sz w:val="24"/>
          <w:szCs w:val="24"/>
        </w:rPr>
        <w:t>，委托人与受托人需按以下要求提供相应材料：</w:t>
      </w:r>
    </w:p>
    <w:p>
      <w:pPr>
        <w:adjustRightInd w:val="0"/>
        <w:snapToGrid w:val="0"/>
        <w:spacing w:beforeLines="0" w:line="324" w:lineRule="auto"/>
        <w:ind w:right="0" w:rightChars="0"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（1）委托人应当提供证明其享有出租权的不动产权利证书、房屋买卖合同或者其他有效证明文件和身份证明文件，</w:t>
      </w:r>
      <w:r>
        <w:rPr>
          <w:rFonts w:hint="eastAsia" w:ascii="仿宋_GB2312" w:hAnsi="仿宋_GB2312" w:eastAsia="仿宋_GB2312" w:cs="仿宋_GB2312"/>
          <w:sz w:val="24"/>
          <w:szCs w:val="24"/>
          <w:lang w:eastAsia="zh-CN"/>
        </w:rPr>
        <w:t>同时：</w:t>
      </w:r>
    </w:p>
    <w:p>
      <w:pPr>
        <w:adjustRightInd w:val="0"/>
        <w:snapToGrid w:val="0"/>
        <w:spacing w:beforeLines="0" w:line="324" w:lineRule="auto"/>
        <w:ind w:right="0" w:rightChars="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房屋受他人委托代管出租的，需提供委托人的授权委托书；</w:t>
      </w:r>
    </w:p>
    <w:p>
      <w:pPr>
        <w:adjustRightInd w:val="0"/>
        <w:snapToGrid w:val="0"/>
        <w:spacing w:beforeLines="0" w:line="324" w:lineRule="auto"/>
        <w:ind w:right="0" w:rightChars="0" w:firstLine="480" w:firstLineChars="200"/>
        <w:rPr>
          <w:rFonts w:ascii="仿宋_GB2312" w:hAnsi="仿宋_GB2312" w:eastAsia="仿宋_GB2312" w:cs="仿宋_GB2312"/>
          <w:sz w:val="24"/>
          <w:szCs w:val="24"/>
        </w:rPr>
      </w:pPr>
      <w:r>
        <w:rPr>
          <w:rFonts w:hint="eastAsia" w:ascii="仿宋_GB2312" w:hAnsi="仿宋_GB2312" w:eastAsia="仿宋_GB2312" w:cs="仿宋_GB2312"/>
          <w:sz w:val="24"/>
          <w:szCs w:val="24"/>
        </w:rPr>
        <w:t>共有房屋出租的，</w:t>
      </w:r>
      <w:r>
        <w:rPr>
          <w:rFonts w:hint="eastAsia" w:ascii="仿宋_GB2312" w:hAnsi="仿宋_GB2312" w:eastAsia="仿宋_GB2312" w:cs="仿宋_GB2312"/>
          <w:sz w:val="24"/>
          <w:szCs w:val="24"/>
          <w:lang w:eastAsia="zh-CN"/>
        </w:rPr>
        <w:t>需</w:t>
      </w:r>
      <w:r>
        <w:rPr>
          <w:rFonts w:hint="eastAsia" w:ascii="仿宋_GB2312" w:hAnsi="仿宋_GB2312" w:eastAsia="仿宋_GB2312" w:cs="仿宋_GB2312"/>
          <w:sz w:val="24"/>
          <w:szCs w:val="24"/>
        </w:rPr>
        <w:t>提供所有共有人同意出租的证明和授权委托书。</w:t>
      </w:r>
    </w:p>
    <w:p>
      <w:pPr>
        <w:adjustRightInd w:val="0"/>
        <w:snapToGrid w:val="0"/>
        <w:spacing w:beforeLines="0" w:line="324" w:lineRule="auto"/>
        <w:ind w:right="0" w:rightChars="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（2）受托人应</w:t>
      </w:r>
      <w:r>
        <w:rPr>
          <w:rFonts w:hint="eastAsia" w:ascii="仿宋_GB2312" w:hAnsi="仿宋_GB2312" w:eastAsia="仿宋_GB2312" w:cs="仿宋_GB2312"/>
          <w:sz w:val="24"/>
          <w:szCs w:val="24"/>
          <w:lang w:eastAsia="zh-CN"/>
        </w:rPr>
        <w:t>当</w:t>
      </w:r>
      <w:r>
        <w:rPr>
          <w:rFonts w:hint="eastAsia" w:ascii="仿宋_GB2312" w:hAnsi="仿宋_GB2312" w:eastAsia="仿宋_GB2312" w:cs="仿宋_GB2312"/>
          <w:sz w:val="24"/>
          <w:szCs w:val="24"/>
        </w:rPr>
        <w:t>提供真实合法有效的身份证明文件及资格证明文件。</w:t>
      </w:r>
    </w:p>
    <w:p>
      <w:pPr>
        <w:adjustRightInd w:val="0"/>
        <w:snapToGrid w:val="0"/>
        <w:spacing w:beforeLines="0" w:line="324" w:lineRule="auto"/>
        <w:ind w:right="0" w:rightChars="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委托人和受托人可以通过租赁平台上传相关材料后供对方核验。</w:t>
      </w:r>
    </w:p>
    <w:p>
      <w:pPr>
        <w:adjustRightInd w:val="0"/>
        <w:snapToGrid w:val="0"/>
        <w:spacing w:beforeLines="0" w:line="324" w:lineRule="auto"/>
        <w:ind w:firstLine="480" w:firstLineChars="20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3</w:t>
      </w:r>
      <w:bookmarkStart w:id="1" w:name="_Hlk511060542"/>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签署本合同前，受托人应</w:t>
      </w:r>
      <w:r>
        <w:rPr>
          <w:rFonts w:hint="eastAsia" w:ascii="仿宋_GB2312" w:hAnsi="仿宋_GB2312" w:eastAsia="仿宋_GB2312" w:cs="仿宋_GB2312"/>
          <w:sz w:val="24"/>
          <w:szCs w:val="24"/>
          <w:lang w:eastAsia="zh-CN"/>
        </w:rPr>
        <w:t>当</w:t>
      </w:r>
      <w:r>
        <w:rPr>
          <w:rFonts w:hint="eastAsia" w:ascii="仿宋_GB2312" w:hAnsi="仿宋_GB2312" w:eastAsia="仿宋_GB2312" w:cs="仿宋_GB2312"/>
          <w:sz w:val="24"/>
          <w:szCs w:val="24"/>
        </w:rPr>
        <w:t>按照《房地产经纪管理办法》等相关规定，向委托人解释本合同内容，并书面告知以下事项：（1）是否与委托房屋有利害关系；（2）应由委托人协助的事宜、提供的资料；（3）委托房屋的市场参考价格；（4）房屋</w:t>
      </w:r>
      <w:r>
        <w:rPr>
          <w:rFonts w:hint="eastAsia" w:ascii="仿宋_GB2312" w:hAnsi="仿宋_GB2312" w:eastAsia="仿宋_GB2312" w:cs="仿宋_GB2312"/>
          <w:sz w:val="24"/>
          <w:szCs w:val="24"/>
          <w:lang w:eastAsia="zh-CN"/>
        </w:rPr>
        <w:t>租赁</w:t>
      </w:r>
      <w:r>
        <w:rPr>
          <w:rFonts w:hint="eastAsia" w:ascii="仿宋_GB2312" w:hAnsi="仿宋_GB2312" w:eastAsia="仿宋_GB2312" w:cs="仿宋_GB2312"/>
          <w:sz w:val="24"/>
          <w:szCs w:val="24"/>
        </w:rPr>
        <w:t>的一般程序及可能存在的风险；（5）房屋</w:t>
      </w:r>
      <w:r>
        <w:rPr>
          <w:rFonts w:hint="eastAsia" w:ascii="仿宋_GB2312" w:hAnsi="仿宋_GB2312" w:eastAsia="仿宋_GB2312" w:cs="仿宋_GB2312"/>
          <w:sz w:val="24"/>
          <w:szCs w:val="24"/>
          <w:lang w:eastAsia="zh-CN"/>
        </w:rPr>
        <w:t>租赁</w:t>
      </w:r>
      <w:r>
        <w:rPr>
          <w:rFonts w:hint="eastAsia" w:ascii="仿宋_GB2312" w:hAnsi="仿宋_GB2312" w:eastAsia="仿宋_GB2312" w:cs="仿宋_GB2312"/>
          <w:sz w:val="24"/>
          <w:szCs w:val="24"/>
        </w:rPr>
        <w:t>涉及的税费；（6）经纪服务的内容及完成标准；（7）经纪服务收费标准和支付时间；（8）委托人和受托人认为需要告知的其他事项。书面告知材料应当经委托人签名（盖章）确认收悉。</w:t>
      </w:r>
    </w:p>
    <w:bookmarkEnd w:id="1"/>
    <w:p>
      <w:pPr>
        <w:adjustRightInd w:val="0"/>
        <w:snapToGrid w:val="0"/>
        <w:spacing w:beforeLines="0" w:line="324" w:lineRule="auto"/>
        <w:ind w:right="0" w:rightChars="0" w:firstLine="480" w:firstLineChars="200"/>
        <w:rPr>
          <w:rFonts w:ascii="仿宋_GB2312" w:hAnsi="仿宋_GB2312" w:eastAsia="仿宋_GB2312" w:cs="仿宋_GB2312"/>
          <w:sz w:val="24"/>
          <w:szCs w:val="24"/>
        </w:rPr>
      </w:pPr>
      <w:bookmarkStart w:id="2" w:name="_Hlk15396950"/>
      <w:r>
        <w:rPr>
          <w:rFonts w:hint="eastAsia" w:ascii="仿宋_GB2312" w:hAnsi="仿宋_GB2312" w:eastAsia="仿宋_GB2312" w:cs="仿宋_GB2312"/>
          <w:sz w:val="24"/>
          <w:szCs w:val="24"/>
        </w:rPr>
        <w:t>4.委托人自愿选择受托人提供房屋租赁其他关联服务（如租赁金融等业务）的，委托人应</w:t>
      </w:r>
      <w:r>
        <w:rPr>
          <w:rFonts w:hint="eastAsia" w:ascii="仿宋_GB2312" w:hAnsi="仿宋_GB2312" w:eastAsia="仿宋_GB2312" w:cs="仿宋_GB2312"/>
          <w:sz w:val="24"/>
          <w:szCs w:val="24"/>
          <w:lang w:eastAsia="zh-CN"/>
        </w:rPr>
        <w:t>当</w:t>
      </w:r>
      <w:r>
        <w:rPr>
          <w:rFonts w:hint="eastAsia" w:ascii="仿宋_GB2312" w:hAnsi="仿宋_GB2312" w:eastAsia="仿宋_GB2312" w:cs="仿宋_GB2312"/>
          <w:sz w:val="24"/>
          <w:szCs w:val="24"/>
        </w:rPr>
        <w:t>与受托人就关联服务内容及收费标准另行签署书面协议。</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5.本合同文本□中选择内容、空格部位填写内容</w:t>
      </w:r>
      <w:r>
        <w:rPr>
          <w:rFonts w:hint="eastAsia" w:ascii="仿宋_GB2312" w:hAnsi="仿宋_GB2312" w:eastAsia="仿宋_GB2312" w:cs="仿宋_GB2312"/>
          <w:sz w:val="24"/>
          <w:lang w:eastAsia="zh-CN"/>
        </w:rPr>
        <w:t>以</w:t>
      </w:r>
      <w:r>
        <w:rPr>
          <w:rFonts w:hint="eastAsia" w:ascii="仿宋_GB2312" w:hAnsi="仿宋_GB2312" w:eastAsia="仿宋_GB2312" w:cs="仿宋_GB2312"/>
          <w:sz w:val="24"/>
        </w:rPr>
        <w:t>及其他需要删除或添加的内容，双方当事人应当协商确定。□中选择内容，以划√方式选定；对于实际情况未发生或双方当事人不作约定时，应当在空格部位打×，以示删除。</w:t>
      </w:r>
    </w:p>
    <w:p>
      <w:pPr>
        <w:adjustRightInd w:val="0"/>
        <w:snapToGrid w:val="0"/>
        <w:spacing w:beforeLines="0" w:line="324" w:lineRule="auto"/>
        <w:ind w:firstLine="480" w:firstLineChars="20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6.</w:t>
      </w:r>
      <w:r>
        <w:rPr>
          <w:rFonts w:hint="eastAsia" w:ascii="仿宋_GB2312" w:hAnsi="仿宋_GB2312" w:eastAsia="仿宋_GB2312" w:cs="仿宋_GB2312"/>
          <w:sz w:val="24"/>
          <w:szCs w:val="24"/>
          <w:lang w:eastAsia="zh-CN"/>
        </w:rPr>
        <w:t>本合同违约责任条款默认设置建议标准，</w:t>
      </w:r>
      <w:r>
        <w:rPr>
          <w:rFonts w:hint="eastAsia" w:ascii="仿宋_GB2312" w:hAnsi="仿宋_GB2312" w:eastAsia="仿宋_GB2312" w:cs="仿宋_GB2312"/>
          <w:sz w:val="24"/>
          <w:szCs w:val="24"/>
        </w:rPr>
        <w:t>委托人与受托人可以</w:t>
      </w:r>
      <w:r>
        <w:rPr>
          <w:rFonts w:hint="eastAsia" w:ascii="仿宋_GB2312" w:hAnsi="仿宋_GB2312" w:eastAsia="仿宋_GB2312" w:cs="仿宋_GB2312"/>
          <w:sz w:val="24"/>
          <w:szCs w:val="24"/>
          <w:lang w:eastAsia="zh-CN"/>
        </w:rPr>
        <w:t>自行协商修改。对于</w:t>
      </w:r>
      <w:r>
        <w:rPr>
          <w:rFonts w:hint="eastAsia" w:ascii="仿宋_GB2312" w:hAnsi="仿宋_GB2312" w:eastAsia="仿宋_GB2312" w:cs="仿宋_GB2312"/>
          <w:sz w:val="24"/>
          <w:szCs w:val="24"/>
        </w:rPr>
        <w:t>本合同文本中未约定或者</w:t>
      </w:r>
      <w:r>
        <w:rPr>
          <w:rFonts w:hint="eastAsia" w:ascii="仿宋_GB2312" w:hAnsi="仿宋_GB2312" w:eastAsia="仿宋_GB2312" w:cs="仿宋_GB2312"/>
          <w:sz w:val="24"/>
          <w:szCs w:val="24"/>
          <w:lang w:eastAsia="zh-CN"/>
        </w:rPr>
        <w:t>需要调整</w:t>
      </w:r>
      <w:r>
        <w:rPr>
          <w:rFonts w:hint="eastAsia" w:ascii="仿宋_GB2312" w:hAnsi="仿宋_GB2312" w:eastAsia="仿宋_GB2312" w:cs="仿宋_GB2312"/>
          <w:sz w:val="24"/>
          <w:szCs w:val="24"/>
        </w:rPr>
        <w:t>的内容，</w:t>
      </w:r>
      <w:r>
        <w:rPr>
          <w:rFonts w:hint="eastAsia" w:ascii="仿宋_GB2312" w:hAnsi="仿宋_GB2312" w:eastAsia="仿宋_GB2312" w:cs="仿宋_GB2312"/>
          <w:sz w:val="24"/>
          <w:szCs w:val="24"/>
          <w:lang w:eastAsia="zh-CN"/>
        </w:rPr>
        <w:t>双方</w:t>
      </w:r>
      <w:r>
        <w:rPr>
          <w:rFonts w:hint="eastAsia" w:ascii="仿宋_GB2312" w:hAnsi="仿宋_GB2312" w:eastAsia="仿宋_GB2312" w:cs="仿宋_GB2312"/>
          <w:sz w:val="24"/>
          <w:szCs w:val="24"/>
        </w:rPr>
        <w:t>可在附件一《补充条款》中加以约定。 </w:t>
      </w:r>
    </w:p>
    <w:p>
      <w:pPr>
        <w:adjustRightInd w:val="0"/>
        <w:snapToGrid w:val="0"/>
        <w:spacing w:beforeLines="0" w:line="324" w:lineRule="auto"/>
        <w:ind w:firstLine="480" w:firstLineChars="20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7.本合同当事人在签署本合同时，应</w:t>
      </w:r>
      <w:r>
        <w:rPr>
          <w:rFonts w:hint="eastAsia" w:ascii="仿宋_GB2312" w:hAnsi="仿宋_GB2312" w:eastAsia="仿宋_GB2312" w:cs="仿宋_GB2312"/>
          <w:sz w:val="24"/>
          <w:szCs w:val="24"/>
          <w:lang w:eastAsia="zh-CN"/>
        </w:rPr>
        <w:t>当</w:t>
      </w:r>
      <w:r>
        <w:rPr>
          <w:rFonts w:hint="eastAsia" w:ascii="仿宋_GB2312" w:hAnsi="仿宋_GB2312" w:eastAsia="仿宋_GB2312" w:cs="仿宋_GB2312"/>
          <w:sz w:val="24"/>
          <w:szCs w:val="24"/>
        </w:rPr>
        <w:t>具有完全民事行为能力，充分理解各自的权利、义务、责任，并</w:t>
      </w:r>
      <w:r>
        <w:rPr>
          <w:rFonts w:hint="eastAsia" w:ascii="仿宋_GB2312" w:hAnsi="仿宋_GB2312" w:eastAsia="仿宋_GB2312" w:cs="仿宋_GB2312"/>
          <w:sz w:val="24"/>
          <w:szCs w:val="24"/>
          <w:lang w:eastAsia="zh-CN"/>
        </w:rPr>
        <w:t>自</w:t>
      </w:r>
      <w:r>
        <w:rPr>
          <w:rFonts w:hint="eastAsia" w:ascii="仿宋_GB2312" w:hAnsi="仿宋_GB2312" w:eastAsia="仿宋_GB2312" w:cs="仿宋_GB2312"/>
          <w:sz w:val="24"/>
          <w:szCs w:val="24"/>
        </w:rPr>
        <w:t>愿按合同约定严格执行。</w:t>
      </w:r>
    </w:p>
    <w:p>
      <w:pPr>
        <w:adjustRightInd w:val="0"/>
        <w:snapToGrid w:val="0"/>
        <w:spacing w:beforeLines="0" w:line="324" w:lineRule="auto"/>
        <w:ind w:right="0" w:rightChars="0" w:firstLine="482" w:firstLineChars="200"/>
        <w:rPr>
          <w:rFonts w:hint="eastAsia" w:ascii="仿宋_GB2312" w:hAnsi="仿宋_GB2312" w:eastAsia="仿宋_GB2312" w:cs="仿宋_GB2312"/>
          <w:b/>
          <w:bCs/>
          <w:sz w:val="24"/>
          <w:lang w:eastAsia="zh-CN"/>
        </w:rPr>
      </w:pPr>
      <w:r>
        <w:rPr>
          <w:rFonts w:hint="eastAsia" w:ascii="仿宋_GB2312" w:hAnsi="仿宋_GB2312" w:eastAsia="仿宋_GB2312" w:cs="仿宋_GB2312"/>
          <w:b/>
          <w:bCs/>
          <w:sz w:val="24"/>
        </w:rPr>
        <w:t>特别提示：受托人应当就合同重要事项对委托人尽到提示义务。在签订本合同前，请</w:t>
      </w:r>
      <w:r>
        <w:rPr>
          <w:rFonts w:hint="eastAsia" w:ascii="仿宋_GB2312" w:hAnsi="仿宋_GB2312" w:eastAsia="仿宋_GB2312" w:cs="仿宋_GB2312"/>
          <w:b/>
          <w:bCs/>
          <w:sz w:val="24"/>
          <w:szCs w:val="22"/>
          <w:lang w:eastAsia="zh-CN"/>
        </w:rPr>
        <w:t>完成相关信息的填写，</w:t>
      </w:r>
      <w:r>
        <w:rPr>
          <w:rFonts w:hint="eastAsia" w:ascii="仿宋_GB2312" w:hAnsi="仿宋_GB2312" w:eastAsia="仿宋_GB2312" w:cs="仿宋_GB2312"/>
          <w:b/>
          <w:bCs/>
          <w:sz w:val="24"/>
        </w:rPr>
        <w:t>仔细阅读合同条款，特别是审阅其中具有选择性、补充性、修改性的内容，注意防范潜在风险。</w:t>
      </w:r>
      <w:bookmarkEnd w:id="2"/>
    </w:p>
    <w:bookmarkEnd w:id="0"/>
    <w:p>
      <w:pPr>
        <w:adjustRightInd w:val="0"/>
        <w:snapToGrid w:val="0"/>
        <w:spacing w:beforeLines="0" w:line="324" w:lineRule="auto"/>
        <w:ind w:right="0" w:rightChars="0" w:firstLine="480" w:firstLineChars="200"/>
        <w:rPr>
          <w:rFonts w:ascii="宋体" w:hAnsi="宋体"/>
          <w:sz w:val="24"/>
        </w:rPr>
      </w:pPr>
    </w:p>
    <w:p>
      <w:pPr>
        <w:adjustRightInd w:val="0"/>
        <w:snapToGrid w:val="0"/>
        <w:spacing w:beforeLines="0" w:line="324" w:lineRule="auto"/>
        <w:ind w:right="0" w:rightChars="0" w:firstLine="480" w:firstLineChars="200"/>
        <w:rPr>
          <w:rFonts w:ascii="宋体" w:hAnsi="宋体"/>
          <w:sz w:val="24"/>
        </w:rPr>
      </w:pPr>
    </w:p>
    <w:p>
      <w:pPr>
        <w:keepNext w:val="0"/>
        <w:keepLines w:val="0"/>
        <w:pageBreakBefore w:val="0"/>
        <w:widowControl w:val="0"/>
        <w:kinsoku/>
        <w:wordWrap w:val="0"/>
        <w:overflowPunct/>
        <w:topLinePunct w:val="0"/>
        <w:autoSpaceDE/>
        <w:autoSpaceDN/>
        <w:bidi w:val="0"/>
        <w:adjustRightInd w:val="0"/>
        <w:snapToGrid w:val="0"/>
        <w:spacing w:beforeLines="0" w:line="324" w:lineRule="auto"/>
        <w:ind w:firstLine="480" w:firstLineChars="200"/>
        <w:jc w:val="both"/>
        <w:textAlignment w:val="auto"/>
        <w:rPr>
          <w:rFonts w:hint="eastAsia" w:ascii="仿宋_GB2312" w:hAnsi="仿宋_GB2312" w:eastAsia="仿宋_GB2312" w:cs="仿宋_GB2312"/>
          <w:sz w:val="24"/>
          <w:szCs w:val="24"/>
          <w:lang w:val="en-US" w:eastAsia="zh-CN"/>
        </w:rPr>
      </w:pPr>
      <w:r>
        <w:rPr>
          <w:rFonts w:ascii="宋体" w:hAnsi="宋体"/>
          <w:sz w:val="24"/>
        </w:rPr>
        <w:br w:type="page"/>
      </w:r>
    </w:p>
    <w:p>
      <w:pPr>
        <w:widowControl w:val="0"/>
        <w:wordWrap w:val="0"/>
        <w:spacing w:after="161" w:afterLines="50" w:line="240" w:lineRule="auto"/>
        <w:jc w:val="center"/>
        <w:rPr>
          <w:rFonts w:hint="eastAsia" w:ascii="仿宋_GB2312" w:hAnsi="仿宋_GB2312" w:eastAsia="仿宋_GB2312" w:cs="仿宋_GB2312"/>
          <w:b/>
          <w:color w:val="auto"/>
          <w:spacing w:val="20"/>
          <w:kern w:val="2"/>
          <w:sz w:val="44"/>
          <w:szCs w:val="44"/>
        </w:rPr>
      </w:pPr>
      <w:bookmarkStart w:id="3" w:name="_Hlk500388633"/>
      <w:r>
        <w:rPr>
          <w:rFonts w:hint="eastAsia" w:ascii="仿宋_GB2312" w:hAnsi="仿宋_GB2312" w:eastAsia="仿宋_GB2312" w:cs="仿宋_GB2312"/>
          <w:b/>
          <w:color w:val="auto"/>
          <w:spacing w:val="20"/>
          <w:kern w:val="2"/>
          <w:sz w:val="44"/>
          <w:szCs w:val="44"/>
        </w:rPr>
        <w:t>房</w:t>
      </w:r>
      <w:r>
        <w:rPr>
          <w:rFonts w:hint="eastAsia" w:ascii="仿宋_GB2312" w:hAnsi="仿宋_GB2312" w:eastAsia="仿宋_GB2312" w:cs="仿宋_GB2312"/>
          <w:b/>
          <w:color w:val="auto"/>
          <w:spacing w:val="20"/>
          <w:kern w:val="2"/>
          <w:sz w:val="44"/>
          <w:szCs w:val="44"/>
          <w:lang w:eastAsia="zh-CN"/>
        </w:rPr>
        <w:t>屋出</w:t>
      </w:r>
      <w:r>
        <w:rPr>
          <w:rFonts w:hint="eastAsia" w:ascii="仿宋_GB2312" w:hAnsi="仿宋_GB2312" w:eastAsia="仿宋_GB2312" w:cs="仿宋_GB2312"/>
          <w:b/>
          <w:color w:val="auto"/>
          <w:spacing w:val="20"/>
          <w:kern w:val="2"/>
          <w:sz w:val="44"/>
          <w:szCs w:val="44"/>
        </w:rPr>
        <w:t>租经纪服务合同</w:t>
      </w:r>
    </w:p>
    <w:p>
      <w:pPr>
        <w:adjustRightInd w:val="0"/>
        <w:snapToGrid w:val="0"/>
        <w:spacing w:beforeLines="0" w:line="324" w:lineRule="auto"/>
        <w:ind w:firstLine="482" w:firstLineChars="200"/>
        <w:jc w:val="both"/>
        <w:rPr>
          <w:rFonts w:ascii="仿宋_GB2312" w:hAnsi="仿宋_GB2312" w:eastAsia="仿宋_GB2312" w:cs="仿宋_GB2312"/>
          <w:b/>
          <w:sz w:val="24"/>
          <w:szCs w:val="24"/>
          <w:u w:val="single"/>
        </w:rPr>
      </w:pPr>
      <w:r>
        <w:rPr>
          <w:rFonts w:hint="eastAsia" w:ascii="仿宋_GB2312" w:hAnsi="仿宋_GB2312" w:eastAsia="仿宋_GB2312" w:cs="仿宋_GB2312"/>
          <w:b/>
          <w:sz w:val="24"/>
          <w:szCs w:val="24"/>
        </w:rPr>
        <w:t>委托人（甲方）：</w:t>
      </w:r>
      <w:r>
        <w:rPr>
          <w:rFonts w:hint="eastAsia" w:ascii="仿宋_GB2312" w:hAnsi="仿宋_GB2312" w:eastAsia="仿宋_GB2312" w:cs="仿宋_GB2312"/>
          <w:b/>
          <w:sz w:val="24"/>
          <w:szCs w:val="24"/>
          <w:u w:val="single"/>
        </w:rPr>
        <w:t xml:space="preserve">          </w:t>
      </w:r>
      <w:r>
        <w:rPr>
          <w:rFonts w:hint="eastAsia" w:ascii="仿宋_GB2312" w:hAnsi="仿宋_GB2312" w:eastAsia="仿宋_GB2312" w:cs="仿宋_GB2312"/>
          <w:b/>
          <w:sz w:val="24"/>
          <w:szCs w:val="24"/>
          <w:u w:val="single"/>
          <w:lang w:val="en-US" w:eastAsia="zh-CN"/>
        </w:rPr>
        <w:t xml:space="preserve">             </w:t>
      </w:r>
      <w:r>
        <w:rPr>
          <w:rFonts w:hint="eastAsia" w:ascii="仿宋_GB2312" w:hAnsi="仿宋_GB2312" w:eastAsia="仿宋_GB2312" w:cs="仿宋_GB2312"/>
          <w:b/>
          <w:sz w:val="24"/>
          <w:szCs w:val="24"/>
          <w:u w:val="single"/>
        </w:rPr>
        <w:t xml:space="preserve">                                </w:t>
      </w:r>
    </w:p>
    <w:p>
      <w:pPr>
        <w:adjustRightInd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sz w:val="24"/>
          <w:szCs w:val="24"/>
        </w:rPr>
        <w:t>证件类型：□居民身份证□</w:t>
      </w:r>
      <w:r>
        <w:rPr>
          <w:rFonts w:hint="eastAsia" w:ascii="仿宋_GB2312" w:hAnsi="仿宋_GB2312" w:eastAsia="仿宋_GB2312" w:cs="仿宋_GB2312"/>
          <w:color w:val="000000"/>
          <w:sz w:val="24"/>
          <w:szCs w:val="24"/>
        </w:rPr>
        <w:t>护照</w:t>
      </w:r>
      <w:r>
        <w:rPr>
          <w:rFonts w:hint="eastAsia" w:ascii="仿宋_GB2312" w:hAnsi="仿宋_GB2312" w:eastAsia="仿宋_GB2312" w:cs="仿宋_GB2312"/>
          <w:sz w:val="24"/>
          <w:szCs w:val="24"/>
        </w:rPr>
        <w:t>□统一社会信用代码□其他</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szCs w:val="24"/>
        </w:rPr>
        <w:t>证件号码：</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w:t>
      </w:r>
    </w:p>
    <w:p>
      <w:pPr>
        <w:adjustRightInd w:val="0"/>
        <w:snapToGrid w:val="0"/>
        <w:spacing w:beforeLines="0" w:line="324" w:lineRule="auto"/>
        <w:ind w:firstLine="480" w:firstLineChars="200"/>
        <w:jc w:val="both"/>
        <w:rPr>
          <w:rFonts w:ascii="仿宋_GB2312" w:hAnsi="仿宋_GB2312" w:eastAsia="仿宋_GB2312" w:cs="仿宋_GB2312"/>
          <w:sz w:val="24"/>
          <w:szCs w:val="24"/>
          <w:u w:val="single"/>
        </w:rPr>
      </w:pPr>
      <w:r>
        <w:rPr>
          <w:rFonts w:hint="eastAsia" w:ascii="仿宋_GB2312" w:hAnsi="仿宋_GB2312" w:eastAsia="仿宋_GB2312" w:cs="仿宋_GB2312"/>
          <w:sz w:val="24"/>
          <w:szCs w:val="24"/>
        </w:rPr>
        <w:t>通讯地址：</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pPr>
        <w:adjustRightInd w:val="0"/>
        <w:snapToGrid w:val="0"/>
        <w:spacing w:beforeLines="0" w:line="324"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联系电话：</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w:t>
      </w:r>
    </w:p>
    <w:p>
      <w:pPr>
        <w:adjustRightInd w:val="0"/>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szCs w:val="24"/>
        </w:rPr>
        <w:t>□</w:t>
      </w:r>
      <w:r>
        <w:rPr>
          <w:rFonts w:hint="eastAsia" w:ascii="仿宋_GB2312" w:hAnsi="仿宋_GB2312" w:eastAsia="仿宋_GB2312" w:cs="仿宋_GB2312"/>
          <w:sz w:val="24"/>
        </w:rPr>
        <w:t>委托代理人/</w:t>
      </w:r>
      <w:r>
        <w:rPr>
          <w:rFonts w:hint="eastAsia" w:ascii="仿宋_GB2312" w:hAnsi="仿宋_GB2312" w:eastAsia="仿宋_GB2312" w:cs="仿宋_GB2312"/>
          <w:sz w:val="24"/>
          <w:szCs w:val="24"/>
        </w:rPr>
        <w:t>□</w:t>
      </w:r>
      <w:r>
        <w:rPr>
          <w:rFonts w:hint="eastAsia" w:ascii="仿宋_GB2312" w:hAnsi="仿宋_GB2312" w:eastAsia="仿宋_GB2312" w:cs="仿宋_GB2312"/>
          <w:sz w:val="24"/>
        </w:rPr>
        <w:t>法定代表人：</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 xml:space="preserve"> </w:t>
      </w:r>
    </w:p>
    <w:p>
      <w:pPr>
        <w:adjustRightInd w:val="0"/>
        <w:snapToGrid w:val="0"/>
        <w:spacing w:beforeLines="0" w:line="324" w:lineRule="auto"/>
        <w:ind w:firstLine="480" w:firstLineChars="20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证件类型：□居民身份证□</w:t>
      </w:r>
      <w:r>
        <w:rPr>
          <w:rFonts w:hint="eastAsia" w:ascii="仿宋_GB2312" w:hAnsi="仿宋_GB2312" w:eastAsia="仿宋_GB2312" w:cs="仿宋_GB2312"/>
          <w:color w:val="000000"/>
          <w:sz w:val="24"/>
          <w:szCs w:val="24"/>
        </w:rPr>
        <w:t>护照</w:t>
      </w:r>
      <w:r>
        <w:rPr>
          <w:rFonts w:hint="eastAsia" w:ascii="仿宋_GB2312" w:hAnsi="仿宋_GB2312" w:eastAsia="仿宋_GB2312" w:cs="仿宋_GB2312"/>
          <w:sz w:val="24"/>
          <w:szCs w:val="24"/>
        </w:rPr>
        <w:t>□统一社会信用代码□其他</w:t>
      </w:r>
      <w:r>
        <w:rPr>
          <w:rFonts w:hint="eastAsia" w:ascii="仿宋_GB2312" w:hAnsi="仿宋_GB2312" w:eastAsia="仿宋_GB2312" w:cs="仿宋_GB2312"/>
          <w:sz w:val="24"/>
          <w:szCs w:val="24"/>
          <w:u w:val="single"/>
        </w:rPr>
        <w:t xml:space="preserve">                 </w:t>
      </w:r>
    </w:p>
    <w:p>
      <w:pPr>
        <w:adjustRightInd w:val="0"/>
        <w:snapToGrid w:val="0"/>
        <w:spacing w:beforeLines="0" w:line="324" w:lineRule="auto"/>
        <w:ind w:firstLine="480" w:firstLineChars="200"/>
        <w:jc w:val="both"/>
        <w:rPr>
          <w:rFonts w:ascii="仿宋_GB2312" w:hAnsi="仿宋_GB2312" w:eastAsia="仿宋_GB2312" w:cs="仿宋_GB2312"/>
          <w:sz w:val="24"/>
          <w:szCs w:val="24"/>
          <w:u w:val="single"/>
        </w:rPr>
      </w:pPr>
      <w:r>
        <w:rPr>
          <w:rFonts w:hint="eastAsia" w:ascii="仿宋_GB2312" w:hAnsi="仿宋_GB2312" w:eastAsia="仿宋_GB2312" w:cs="仿宋_GB2312"/>
          <w:sz w:val="24"/>
          <w:szCs w:val="24"/>
        </w:rPr>
        <w:t>证件号码：</w:t>
      </w:r>
      <w:r>
        <w:rPr>
          <w:rFonts w:hint="eastAsia" w:ascii="仿宋_GB2312" w:hAnsi="仿宋_GB2312" w:eastAsia="仿宋_GB2312" w:cs="仿宋_GB2312"/>
          <w:sz w:val="24"/>
          <w:szCs w:val="24"/>
          <w:u w:val="single"/>
        </w:rPr>
        <w:t xml:space="preserve">                                                           </w:t>
      </w:r>
    </w:p>
    <w:p>
      <w:pPr>
        <w:adjustRightInd w:val="0"/>
        <w:snapToGrid w:val="0"/>
        <w:spacing w:beforeLines="0" w:line="324" w:lineRule="auto"/>
        <w:ind w:firstLine="480" w:firstLineChars="200"/>
        <w:jc w:val="both"/>
        <w:rPr>
          <w:rFonts w:ascii="仿宋_GB2312" w:hAnsi="仿宋_GB2312" w:eastAsia="仿宋_GB2312" w:cs="仿宋_GB2312"/>
          <w:sz w:val="24"/>
          <w:szCs w:val="24"/>
          <w:u w:val="single"/>
        </w:rPr>
      </w:pPr>
      <w:r>
        <w:rPr>
          <w:rFonts w:hint="eastAsia" w:ascii="仿宋_GB2312" w:hAnsi="仿宋_GB2312" w:eastAsia="仿宋_GB2312" w:cs="仿宋_GB2312"/>
          <w:sz w:val="24"/>
          <w:szCs w:val="24"/>
        </w:rPr>
        <w:t>通讯地址：</w:t>
      </w:r>
      <w:r>
        <w:rPr>
          <w:rFonts w:hint="eastAsia" w:ascii="仿宋_GB2312" w:hAnsi="仿宋_GB2312" w:eastAsia="仿宋_GB2312" w:cs="仿宋_GB2312"/>
          <w:sz w:val="24"/>
          <w:szCs w:val="24"/>
          <w:u w:val="single"/>
        </w:rPr>
        <w:t xml:space="preserve">                                                           </w:t>
      </w:r>
    </w:p>
    <w:p>
      <w:pPr>
        <w:adjustRightInd w:val="0"/>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szCs w:val="24"/>
        </w:rPr>
        <w:t>联系电话：</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w:t>
      </w:r>
    </w:p>
    <w:p>
      <w:pPr>
        <w:pStyle w:val="26"/>
        <w:adjustRightInd w:val="0"/>
        <w:snapToGrid w:val="0"/>
        <w:spacing w:before="0" w:beforeLines="0" w:beforeAutospacing="0" w:after="0" w:afterAutospacing="0" w:line="324" w:lineRule="auto"/>
        <w:ind w:firstLineChars="200"/>
        <w:rPr>
          <w:rFonts w:ascii="仿宋_GB2312" w:hAnsi="仿宋_GB2312" w:eastAsia="仿宋_GB2312" w:cs="仿宋_GB2312"/>
          <w:sz w:val="24"/>
        </w:rPr>
      </w:pPr>
      <w:r>
        <w:rPr>
          <w:rFonts w:hint="eastAsia" w:ascii="仿宋_GB2312" w:hAnsi="仿宋_GB2312" w:eastAsia="仿宋_GB2312" w:cs="仿宋_GB2312"/>
          <w:sz w:val="24"/>
        </w:rPr>
        <w:t>（委托人为多人时，可相应增加）</w:t>
      </w:r>
    </w:p>
    <w:p>
      <w:pPr>
        <w:adjustRightInd w:val="0"/>
        <w:snapToGrid w:val="0"/>
        <w:spacing w:beforeLines="0" w:line="324" w:lineRule="auto"/>
        <w:ind w:firstLine="482" w:firstLineChars="200"/>
        <w:jc w:val="both"/>
        <w:rPr>
          <w:rFonts w:ascii="仿宋_GB2312" w:hAnsi="仿宋_GB2312" w:eastAsia="仿宋_GB2312" w:cs="仿宋_GB2312"/>
          <w:b/>
          <w:sz w:val="24"/>
          <w:szCs w:val="24"/>
        </w:rPr>
      </w:pPr>
    </w:p>
    <w:p>
      <w:pPr>
        <w:adjustRightInd w:val="0"/>
        <w:snapToGrid w:val="0"/>
        <w:spacing w:beforeLines="0" w:line="324" w:lineRule="auto"/>
        <w:ind w:firstLine="482" w:firstLineChars="200"/>
        <w:jc w:val="both"/>
        <w:rPr>
          <w:rFonts w:ascii="仿宋_GB2312" w:hAnsi="仿宋_GB2312" w:eastAsia="仿宋_GB2312" w:cs="仿宋_GB2312"/>
          <w:b/>
          <w:sz w:val="24"/>
          <w:szCs w:val="24"/>
        </w:rPr>
      </w:pPr>
      <w:r>
        <w:rPr>
          <w:rFonts w:hint="eastAsia" w:ascii="仿宋_GB2312" w:hAnsi="仿宋_GB2312" w:eastAsia="仿宋_GB2312" w:cs="仿宋_GB2312"/>
          <w:b/>
          <w:sz w:val="24"/>
          <w:szCs w:val="24"/>
        </w:rPr>
        <w:t>受托人（乙方）：</w:t>
      </w:r>
      <w:r>
        <w:rPr>
          <w:rFonts w:hint="eastAsia" w:ascii="仿宋_GB2312" w:hAnsi="仿宋_GB2312" w:eastAsia="仿宋_GB2312" w:cs="仿宋_GB2312"/>
          <w:b/>
          <w:sz w:val="24"/>
          <w:szCs w:val="24"/>
          <w:u w:val="single"/>
        </w:rPr>
        <w:t xml:space="preserve">              </w:t>
      </w:r>
      <w:r>
        <w:rPr>
          <w:rFonts w:hint="eastAsia" w:ascii="仿宋_GB2312" w:hAnsi="仿宋_GB2312" w:eastAsia="仿宋_GB2312" w:cs="仿宋_GB2312"/>
          <w:b/>
          <w:sz w:val="24"/>
          <w:szCs w:val="24"/>
          <w:u w:val="single"/>
          <w:lang w:val="en-US" w:eastAsia="zh-CN"/>
        </w:rPr>
        <w:t xml:space="preserve">            </w:t>
      </w:r>
      <w:r>
        <w:rPr>
          <w:rFonts w:hint="eastAsia" w:ascii="仿宋_GB2312" w:hAnsi="仿宋_GB2312" w:eastAsia="仿宋_GB2312" w:cs="仿宋_GB2312"/>
          <w:b/>
          <w:sz w:val="24"/>
          <w:szCs w:val="24"/>
          <w:u w:val="single"/>
        </w:rPr>
        <w:t xml:space="preserve">                            </w:t>
      </w:r>
    </w:p>
    <w:p>
      <w:pPr>
        <w:adjustRightInd w:val="0"/>
        <w:snapToGrid w:val="0"/>
        <w:spacing w:beforeLines="0" w:line="324" w:lineRule="auto"/>
        <w:ind w:firstLine="480" w:firstLineChars="200"/>
        <w:jc w:val="both"/>
        <w:rPr>
          <w:rFonts w:ascii="仿宋_GB2312" w:hAnsi="仿宋_GB2312" w:eastAsia="仿宋_GB2312" w:cs="仿宋_GB2312"/>
          <w:sz w:val="24"/>
          <w:szCs w:val="24"/>
          <w:u w:val="single"/>
        </w:rPr>
      </w:pPr>
      <w:r>
        <w:rPr>
          <w:rFonts w:hint="eastAsia" w:ascii="仿宋_GB2312" w:hAnsi="仿宋_GB2312" w:eastAsia="仿宋_GB2312" w:cs="仿宋_GB2312"/>
          <w:sz w:val="24"/>
          <w:szCs w:val="24"/>
        </w:rPr>
        <w:t>法定代表人：</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w:t>
      </w:r>
    </w:p>
    <w:bookmarkEnd w:id="3"/>
    <w:p>
      <w:pPr>
        <w:adjustRightInd w:val="0"/>
        <w:snapToGrid w:val="0"/>
        <w:spacing w:beforeLines="0" w:line="324" w:lineRule="auto"/>
        <w:ind w:firstLine="480" w:firstLineChars="20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统一社会信用代码：</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pPr>
        <w:adjustRightInd w:val="0"/>
        <w:snapToGrid w:val="0"/>
        <w:spacing w:beforeLines="0" w:line="324" w:lineRule="auto"/>
        <w:ind w:firstLine="480" w:firstLineChars="20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通讯地址：</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pPr>
        <w:adjustRightInd w:val="0"/>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szCs w:val="24"/>
        </w:rPr>
        <w:t>联系电话：</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w:t>
      </w:r>
    </w:p>
    <w:p>
      <w:pPr>
        <w:adjustRightInd w:val="0"/>
        <w:snapToGrid w:val="0"/>
        <w:spacing w:beforeLines="0" w:line="324" w:lineRule="auto"/>
        <w:ind w:firstLine="480" w:firstLineChars="200"/>
        <w:rPr>
          <w:rFonts w:ascii="仿宋_GB2312" w:hAnsi="仿宋_GB2312" w:eastAsia="仿宋_GB2312" w:cs="仿宋_GB2312"/>
          <w:sz w:val="24"/>
          <w:u w:val="single"/>
        </w:rPr>
      </w:pPr>
    </w:p>
    <w:p>
      <w:pPr>
        <w:adjustRightInd w:val="0"/>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根据《中华人民共和国合同法》《中华人民共和国城市房地产管理法》《房地产经纪管理办法》等相关法律法规文件的规定，甲、乙双方在平等、自愿、公平以及诚实信用的基础上，就甲方委托乙方提供房屋</w:t>
      </w:r>
      <w:r>
        <w:rPr>
          <w:rFonts w:hint="eastAsia" w:ascii="仿宋_GB2312" w:hAnsi="仿宋_GB2312" w:eastAsia="仿宋_GB2312" w:cs="仿宋_GB2312"/>
          <w:sz w:val="24"/>
          <w:lang w:eastAsia="zh-CN"/>
        </w:rPr>
        <w:t>出租</w:t>
      </w:r>
      <w:r>
        <w:rPr>
          <w:rFonts w:hint="eastAsia" w:ascii="仿宋_GB2312" w:hAnsi="仿宋_GB2312" w:eastAsia="仿宋_GB2312" w:cs="仿宋_GB2312"/>
          <w:sz w:val="24"/>
        </w:rPr>
        <w:t>经纪服务相关事宜协商一致，共同订立本合同。</w:t>
      </w:r>
    </w:p>
    <w:p>
      <w:pPr>
        <w:adjustRightInd w:val="0"/>
        <w:snapToGrid w:val="0"/>
        <w:spacing w:beforeLines="0" w:line="324" w:lineRule="auto"/>
        <w:ind w:firstLine="480" w:firstLineChars="200"/>
        <w:rPr>
          <w:rFonts w:ascii="仿宋_GB2312" w:hAnsi="仿宋_GB2312" w:eastAsia="仿宋_GB2312" w:cs="仿宋_GB2312"/>
          <w:sz w:val="24"/>
          <w:u w:val="single"/>
        </w:rPr>
      </w:pPr>
    </w:p>
    <w:p>
      <w:pPr>
        <w:pStyle w:val="4"/>
        <w:adjustRightInd w:val="0"/>
        <w:snapToGrid w:val="0"/>
        <w:spacing w:beforeLines="0" w:line="324" w:lineRule="auto"/>
        <w:ind w:left="0"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第一条 委托出租房屋基本情况</w:t>
      </w:r>
    </w:p>
    <w:p>
      <w:pPr>
        <w:pStyle w:val="10"/>
        <w:adjustRightInd w:val="0"/>
        <w:snapToGrid w:val="0"/>
        <w:spacing w:beforeLines="0" w:line="324" w:lineRule="auto"/>
        <w:ind w:firstLine="480" w:firstLineChars="200"/>
        <w:rPr>
          <w:rFonts w:ascii="仿宋_GB2312" w:hAnsi="仿宋_GB2312" w:eastAsia="仿宋_GB2312" w:cs="仿宋_GB2312"/>
          <w:kern w:val="1"/>
          <w:u w:val="single"/>
        </w:rPr>
      </w:pPr>
      <w:r>
        <w:rPr>
          <w:rFonts w:hint="eastAsia" w:ascii="仿宋_GB2312" w:hAnsi="仿宋_GB2312" w:eastAsia="仿宋_GB2312" w:cs="仿宋_GB2312"/>
        </w:rPr>
        <w:t>1.1 甲方委托乙方出租的房屋</w:t>
      </w:r>
      <w:r>
        <w:rPr>
          <w:rFonts w:hint="eastAsia" w:ascii="仿宋_GB2312" w:hAnsi="仿宋_GB2312" w:eastAsia="仿宋_GB2312" w:cs="仿宋_GB2312"/>
          <w:kern w:val="1"/>
        </w:rPr>
        <w:t>坐落于深圳市</w:t>
      </w: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kern w:val="1"/>
          <w:u w:val="single"/>
          <w:lang w:val="en-US" w:eastAsia="zh-CN"/>
        </w:rPr>
        <w:t xml:space="preserve">             </w:t>
      </w: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kern w:val="1"/>
        </w:rPr>
        <w:t>区</w:t>
      </w:r>
      <w:r>
        <w:rPr>
          <w:rFonts w:hint="eastAsia" w:ascii="仿宋_GB2312" w:hAnsi="仿宋_GB2312" w:eastAsia="仿宋_GB2312" w:cs="仿宋_GB2312"/>
          <w:kern w:val="1"/>
          <w:u w:val="single"/>
        </w:rPr>
        <w:t xml:space="preserve">            </w:t>
      </w:r>
    </w:p>
    <w:p>
      <w:pPr>
        <w:pStyle w:val="10"/>
        <w:adjustRightInd w:val="0"/>
        <w:snapToGrid w:val="0"/>
        <w:spacing w:beforeLines="0" w:line="324" w:lineRule="auto"/>
        <w:ind w:firstLine="0" w:firstLineChars="0"/>
        <w:rPr>
          <w:rFonts w:ascii="仿宋_GB2312" w:hAnsi="仿宋_GB2312" w:eastAsia="仿宋_GB2312" w:cs="仿宋_GB2312"/>
          <w:kern w:val="1"/>
        </w:rPr>
      </w:pP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rPr>
        <w:t>，</w:t>
      </w:r>
      <w:r>
        <w:rPr>
          <w:rFonts w:hint="eastAsia" w:ascii="仿宋_GB2312" w:hAnsi="仿宋_GB2312" w:eastAsia="仿宋_GB2312" w:cs="仿宋_GB2312"/>
          <w:kern w:val="1"/>
          <w:lang w:eastAsia="zh-CN"/>
        </w:rPr>
        <w:t>房屋</w:t>
      </w:r>
      <w:r>
        <w:rPr>
          <w:rFonts w:hint="eastAsia" w:ascii="仿宋_GB2312" w:hAnsi="仿宋_GB2312" w:eastAsia="仿宋_GB2312" w:cs="仿宋_GB2312"/>
          <w:kern w:val="1"/>
        </w:rPr>
        <w:t>建筑面积</w:t>
      </w:r>
      <w:r>
        <w:rPr>
          <w:rFonts w:hint="eastAsia" w:ascii="仿宋_GB2312" w:hAnsi="仿宋_GB2312" w:eastAsia="仿宋_GB2312" w:cs="仿宋_GB2312"/>
          <w:kern w:val="1"/>
          <w:lang w:eastAsia="zh-CN"/>
        </w:rPr>
        <w:t>：</w:t>
      </w: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kern w:val="1"/>
          <w:u w:val="single"/>
          <w:lang w:val="en-US" w:eastAsia="zh-CN"/>
        </w:rPr>
        <w:t xml:space="preserve">      </w:t>
      </w: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kern w:val="1"/>
        </w:rPr>
        <w:t>平方米（详见附件二房屋平面图），</w:t>
      </w:r>
      <w:r>
        <w:rPr>
          <w:rFonts w:hint="eastAsia" w:ascii="仿宋_GB2312" w:hAnsi="仿宋_GB2312" w:eastAsia="仿宋_GB2312" w:cs="仿宋_GB2312"/>
          <w:kern w:val="1"/>
          <w:lang w:eastAsia="zh-CN"/>
        </w:rPr>
        <w:t>房屋租赁用途</w:t>
      </w:r>
      <w:r>
        <w:rPr>
          <w:rFonts w:hint="eastAsia" w:ascii="仿宋_GB2312" w:hAnsi="仿宋_GB2312" w:eastAsia="仿宋_GB2312" w:cs="仿宋_GB2312"/>
          <w:kern w:val="1"/>
        </w:rPr>
        <w:t>：</w:t>
      </w: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kern w:val="1"/>
          <w:u w:val="single"/>
          <w:lang w:val="en-US" w:eastAsia="zh-CN"/>
        </w:rPr>
        <w:t xml:space="preserve">      </w:t>
      </w: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kern w:val="1"/>
        </w:rPr>
        <w:t>，房屋编码：</w:t>
      </w: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kern w:val="1"/>
          <w:u w:val="single"/>
          <w:lang w:val="en-US" w:eastAsia="zh-CN"/>
        </w:rPr>
        <w:t xml:space="preserve">           </w:t>
      </w: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kern w:val="1"/>
        </w:rPr>
        <w:t xml:space="preserve">。 </w:t>
      </w:r>
    </w:p>
    <w:p>
      <w:pPr>
        <w:pStyle w:val="10"/>
        <w:adjustRightInd w:val="0"/>
        <w:snapToGrid w:val="0"/>
        <w:spacing w:beforeLines="0" w:line="324" w:lineRule="auto"/>
        <w:ind w:firstLine="480" w:firstLineChars="200"/>
        <w:rPr>
          <w:rFonts w:ascii="仿宋_GB2312" w:hAnsi="仿宋_GB2312" w:eastAsia="仿宋_GB2312" w:cs="仿宋_GB2312"/>
          <w:kern w:val="1"/>
        </w:rPr>
      </w:pPr>
      <w:r>
        <w:rPr>
          <w:rFonts w:hint="eastAsia" w:ascii="仿宋_GB2312" w:hAnsi="仿宋_GB2312" w:eastAsia="仿宋_GB2312" w:cs="仿宋_GB2312"/>
          <w:kern w:val="1"/>
        </w:rPr>
        <w:t>1.2 房屋权属状况：</w:t>
      </w:r>
    </w:p>
    <w:p>
      <w:pPr>
        <w:pStyle w:val="10"/>
        <w:adjustRightInd w:val="0"/>
        <w:snapToGrid w:val="0"/>
        <w:spacing w:beforeLines="0" w:line="324" w:lineRule="auto"/>
        <w:ind w:firstLine="480" w:firstLineChars="200"/>
        <w:rPr>
          <w:rFonts w:ascii="仿宋_GB2312" w:hAnsi="仿宋_GB2312" w:eastAsia="仿宋_GB2312" w:cs="仿宋_GB2312"/>
          <w:kern w:val="1"/>
        </w:rPr>
      </w:pPr>
      <w:r>
        <w:rPr>
          <w:rFonts w:hint="eastAsia" w:ascii="仿宋_GB2312" w:hAnsi="仿宋_GB2312" w:eastAsia="仿宋_GB2312" w:cs="仿宋_GB2312"/>
          <w:kern w:val="1"/>
        </w:rPr>
        <w:t>不动产权利人为</w:t>
      </w: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kern w:val="1"/>
          <w:u w:val="single"/>
          <w:lang w:val="en-US" w:eastAsia="zh-CN"/>
        </w:rPr>
        <w:t xml:space="preserve">       </w:t>
      </w: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kern w:val="1"/>
        </w:rPr>
        <w:t>，甲方持有：（□房屋所有权证或不动产权证书/ □房屋买卖合同/ □房屋租赁合同/ □其他房屋来源证明文件），房屋所有权证或不动产权证书编号：</w:t>
      </w:r>
      <w:r>
        <w:rPr>
          <w:rFonts w:hint="eastAsia" w:ascii="仿宋_GB2312" w:hAnsi="仿宋_GB2312" w:eastAsia="仿宋_GB2312" w:cs="仿宋_GB2312"/>
          <w:kern w:val="1"/>
          <w:u w:val="single"/>
        </w:rPr>
        <w:t xml:space="preserve">               </w:t>
      </w:r>
      <w:r>
        <w:rPr>
          <w:rFonts w:hint="eastAsia" w:ascii="仿宋_GB2312" w:hAnsi="仿宋_GB2312" w:eastAsia="仿宋_GB2312" w:cs="仿宋_GB2312"/>
          <w:kern w:val="1"/>
        </w:rPr>
        <w:t>，房屋（□是 / □否）设定了抵押。</w:t>
      </w:r>
    </w:p>
    <w:p>
      <w:pPr>
        <w:pStyle w:val="10"/>
        <w:adjustRightInd w:val="0"/>
        <w:snapToGrid w:val="0"/>
        <w:spacing w:beforeLines="0" w:line="324" w:lineRule="auto"/>
        <w:ind w:firstLine="480" w:firstLineChars="200"/>
        <w:rPr>
          <w:rFonts w:ascii="仿宋_GB2312" w:hAnsi="仿宋_GB2312" w:eastAsia="仿宋_GB2312" w:cs="仿宋_GB2312"/>
          <w:kern w:val="1"/>
        </w:rPr>
      </w:pPr>
      <w:r>
        <w:rPr>
          <w:rFonts w:hint="eastAsia" w:ascii="仿宋_GB2312" w:hAnsi="仿宋_GB2312" w:eastAsia="仿宋_GB2312" w:cs="仿宋_GB2312"/>
          <w:kern w:val="1"/>
        </w:rPr>
        <w:t>1.3 房屋装修情况：□精装修</w:t>
      </w:r>
      <w:r>
        <w:rPr>
          <w:rFonts w:hint="eastAsia" w:ascii="仿宋_GB2312" w:hAnsi="仿宋_GB2312" w:eastAsia="仿宋_GB2312" w:cs="仿宋_GB2312"/>
          <w:sz w:val="24"/>
        </w:rPr>
        <w:t>/</w:t>
      </w:r>
      <w:r>
        <w:rPr>
          <w:rFonts w:hint="eastAsia" w:ascii="仿宋_GB2312" w:hAnsi="仿宋_GB2312" w:eastAsia="仿宋_GB2312" w:cs="仿宋_GB2312"/>
          <w:kern w:val="1"/>
        </w:rPr>
        <w:t>□普通装修</w:t>
      </w:r>
      <w:r>
        <w:rPr>
          <w:rFonts w:hint="eastAsia" w:ascii="仿宋_GB2312" w:hAnsi="仿宋_GB2312" w:eastAsia="仿宋_GB2312" w:cs="仿宋_GB2312"/>
          <w:sz w:val="24"/>
        </w:rPr>
        <w:t>/</w:t>
      </w:r>
      <w:r>
        <w:rPr>
          <w:rFonts w:hint="eastAsia" w:ascii="仿宋_GB2312" w:hAnsi="仿宋_GB2312" w:eastAsia="仿宋_GB2312" w:cs="仿宋_GB2312"/>
          <w:kern w:val="1"/>
        </w:rPr>
        <w:t>□毛坯房（装修具体情况可由甲、乙双方在本合同附件二中补充列明）</w:t>
      </w:r>
      <w:r>
        <w:rPr>
          <w:rFonts w:hint="eastAsia" w:ascii="仿宋_GB2312" w:hAnsi="仿宋_GB2312" w:eastAsia="仿宋_GB2312" w:cs="仿宋_GB2312"/>
          <w:color w:val="auto"/>
          <w:sz w:val="24"/>
          <w:szCs w:val="24"/>
          <w:lang w:eastAsia="zh-CN"/>
        </w:rPr>
        <w:t>（双方协商填写）</w:t>
      </w:r>
      <w:r>
        <w:rPr>
          <w:rFonts w:hint="eastAsia" w:ascii="仿宋_GB2312" w:hAnsi="仿宋_GB2312" w:eastAsia="仿宋_GB2312" w:cs="仿宋_GB2312"/>
          <w:kern w:val="1"/>
        </w:rPr>
        <w:t>。</w:t>
      </w:r>
    </w:p>
    <w:p>
      <w:pPr>
        <w:tabs>
          <w:tab w:val="left" w:pos="420"/>
          <w:tab w:val="left" w:pos="630"/>
        </w:tabs>
        <w:adjustRightInd w:val="0"/>
        <w:snapToGrid w:val="0"/>
        <w:spacing w:beforeLines="0" w:line="324" w:lineRule="auto"/>
        <w:ind w:firstLine="480" w:firstLineChars="200"/>
        <w:textAlignment w:val="baseline"/>
        <w:rPr>
          <w:rFonts w:ascii="仿宋_GB2312" w:hAnsi="仿宋_GB2312" w:eastAsia="仿宋_GB2312" w:cs="仿宋_GB2312"/>
          <w:sz w:val="24"/>
          <w:szCs w:val="24"/>
        </w:rPr>
      </w:pPr>
      <w:r>
        <w:rPr>
          <w:rFonts w:hint="eastAsia" w:ascii="仿宋_GB2312" w:hAnsi="仿宋_GB2312" w:eastAsia="仿宋_GB2312" w:cs="仿宋_GB2312"/>
          <w:sz w:val="24"/>
          <w:szCs w:val="24"/>
        </w:rPr>
        <w:t>1.4 房屋内附属设施情况：</w:t>
      </w:r>
      <w:r>
        <w:rPr>
          <w:rFonts w:hint="eastAsia" w:ascii="仿宋_GB2312" w:hAnsi="仿宋_GB2312" w:eastAsia="仿宋_GB2312" w:cs="仿宋_GB2312"/>
          <w:color w:val="auto"/>
          <w:sz w:val="24"/>
          <w:szCs w:val="24"/>
          <w:lang w:eastAsia="zh-CN"/>
        </w:rPr>
        <w:t>（双方协商填写）</w:t>
      </w:r>
    </w:p>
    <w:p>
      <w:pPr>
        <w:tabs>
          <w:tab w:val="left" w:pos="420"/>
          <w:tab w:val="left" w:pos="630"/>
        </w:tabs>
        <w:adjustRightInd w:val="0"/>
        <w:snapToGrid w:val="0"/>
        <w:spacing w:beforeLines="0" w:line="324" w:lineRule="auto"/>
        <w:ind w:firstLine="480" w:firstLineChars="200"/>
        <w:textAlignment w:val="baseline"/>
        <w:rPr>
          <w:rFonts w:ascii="仿宋_GB2312" w:hAnsi="仿宋_GB2312" w:eastAsia="仿宋_GB2312" w:cs="仿宋_GB2312"/>
          <w:sz w:val="24"/>
          <w:szCs w:val="24"/>
        </w:rPr>
      </w:pPr>
      <w:r>
        <w:rPr>
          <w:rFonts w:hint="eastAsia" w:ascii="仿宋_GB2312" w:hAnsi="仿宋_GB2312" w:eastAsia="仿宋_GB2312" w:cs="仿宋_GB2312"/>
          <w:sz w:val="24"/>
          <w:szCs w:val="24"/>
        </w:rPr>
        <w:t>□房屋内无任何设施设备，是空房；</w:t>
      </w:r>
    </w:p>
    <w:p>
      <w:pPr>
        <w:tabs>
          <w:tab w:val="left" w:pos="420"/>
          <w:tab w:val="left" w:pos="630"/>
        </w:tabs>
        <w:adjustRightInd w:val="0"/>
        <w:snapToGrid w:val="0"/>
        <w:spacing w:beforeLines="0" w:line="324" w:lineRule="auto"/>
        <w:ind w:firstLine="480" w:firstLineChars="200"/>
        <w:textAlignment w:val="baseline"/>
        <w:rPr>
          <w:rFonts w:ascii="仿宋_GB2312" w:hAnsi="仿宋_GB2312" w:eastAsia="仿宋_GB2312" w:cs="仿宋_GB2312"/>
          <w:sz w:val="24"/>
          <w:szCs w:val="24"/>
        </w:rPr>
      </w:pPr>
      <w:r>
        <w:rPr>
          <w:rFonts w:hint="eastAsia" w:ascii="仿宋_GB2312" w:hAnsi="仿宋_GB2312" w:eastAsia="仿宋_GB2312" w:cs="仿宋_GB2312"/>
          <w:sz w:val="24"/>
          <w:szCs w:val="24"/>
        </w:rPr>
        <w:t>□房屋内安装有设施设备，详见附件三《房屋状况说明书》。</w:t>
      </w:r>
    </w:p>
    <w:p>
      <w:pPr>
        <w:tabs>
          <w:tab w:val="left" w:pos="420"/>
          <w:tab w:val="left" w:pos="630"/>
        </w:tabs>
        <w:adjustRightInd w:val="0"/>
        <w:snapToGrid w:val="0"/>
        <w:spacing w:beforeLines="0" w:line="324" w:lineRule="auto"/>
        <w:ind w:firstLine="480" w:firstLineChars="200"/>
        <w:textAlignment w:val="baseline"/>
        <w:rPr>
          <w:rFonts w:ascii="仿宋_GB2312" w:hAnsi="仿宋_GB2312" w:eastAsia="仿宋_GB2312" w:cs="仿宋_GB2312"/>
          <w:sz w:val="24"/>
          <w:szCs w:val="24"/>
        </w:rPr>
      </w:pPr>
      <w:r>
        <w:rPr>
          <w:rFonts w:hint="eastAsia" w:ascii="仿宋_GB2312" w:hAnsi="仿宋_GB2312" w:eastAsia="仿宋_GB2312" w:cs="仿宋_GB2312"/>
          <w:sz w:val="24"/>
          <w:szCs w:val="24"/>
        </w:rPr>
        <w:t>1.5 其它可能影响该房屋租赁的事项：□</w:t>
      </w:r>
      <w:r>
        <w:rPr>
          <w:rFonts w:hint="eastAsia" w:ascii="仿宋_GB2312" w:hAnsi="仿宋_GB2312" w:eastAsia="仿宋_GB2312" w:cs="仿宋_GB2312"/>
          <w:sz w:val="24"/>
          <w:szCs w:val="24"/>
          <w:lang w:eastAsia="zh-CN"/>
        </w:rPr>
        <w:t>无</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eastAsia="zh-CN"/>
        </w:rPr>
        <w:t>查封</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eastAsia="zh-CN"/>
        </w:rPr>
        <w:t>欠费</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u w:val="none"/>
          <w:lang w:val="en-US" w:eastAsia="zh-CN"/>
        </w:rPr>
        <w:t>其他</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color w:val="auto"/>
          <w:sz w:val="24"/>
          <w:szCs w:val="24"/>
          <w:lang w:eastAsia="zh-CN"/>
        </w:rPr>
        <w:t>（双方协商填写）</w:t>
      </w:r>
    </w:p>
    <w:p>
      <w:pPr>
        <w:pStyle w:val="4"/>
        <w:adjustRightInd w:val="0"/>
        <w:snapToGrid w:val="0"/>
        <w:spacing w:beforeLines="0" w:line="324" w:lineRule="auto"/>
        <w:ind w:firstLine="482" w:firstLineChars="200"/>
        <w:rPr>
          <w:rFonts w:hint="eastAsia" w:ascii="仿宋_GB2312" w:hAnsi="仿宋_GB2312" w:eastAsia="仿宋_GB2312" w:cs="仿宋_GB2312"/>
          <w:b/>
          <w:sz w:val="24"/>
          <w:lang w:eastAsia="zh-CN"/>
        </w:rPr>
      </w:pPr>
      <w:r>
        <w:rPr>
          <w:rFonts w:hint="eastAsia" w:ascii="仿宋_GB2312" w:hAnsi="仿宋_GB2312" w:eastAsia="仿宋_GB2312" w:cs="仿宋_GB2312"/>
          <w:b/>
          <w:sz w:val="24"/>
        </w:rPr>
        <w:t>第二条 委托出租要求</w:t>
      </w:r>
      <w:r>
        <w:rPr>
          <w:rFonts w:hint="eastAsia" w:ascii="仿宋_GB2312" w:hAnsi="仿宋_GB2312" w:eastAsia="仿宋_GB2312" w:cs="仿宋_GB2312"/>
          <w:b/>
          <w:bCs/>
          <w:color w:val="auto"/>
          <w:sz w:val="24"/>
          <w:szCs w:val="24"/>
          <w:lang w:eastAsia="zh-CN"/>
        </w:rPr>
        <w:t>（必填</w:t>
      </w:r>
      <w:r>
        <w:rPr>
          <w:rFonts w:hint="eastAsia" w:ascii="仿宋_GB2312" w:hAnsi="仿宋_GB2312" w:eastAsia="仿宋_GB2312" w:cs="仿宋_GB2312"/>
          <w:b/>
          <w:sz w:val="24"/>
          <w:lang w:eastAsia="zh-CN"/>
        </w:rPr>
        <w:t>，可选择“</w:t>
      </w:r>
      <w:r>
        <w:rPr>
          <w:rFonts w:hint="eastAsia" w:ascii="仿宋_GB2312" w:hAnsi="仿宋_GB2312" w:eastAsia="仿宋_GB2312" w:cs="仿宋_GB2312"/>
          <w:b/>
          <w:sz w:val="24"/>
          <w:lang w:val="en-US" w:eastAsia="zh-CN"/>
        </w:rPr>
        <w:t>/</w:t>
      </w:r>
      <w:r>
        <w:rPr>
          <w:rFonts w:hint="eastAsia" w:ascii="仿宋_GB2312" w:hAnsi="仿宋_GB2312" w:eastAsia="仿宋_GB2312" w:cs="仿宋_GB2312"/>
          <w:b/>
          <w:sz w:val="24"/>
          <w:lang w:eastAsia="zh-CN"/>
        </w:rPr>
        <w:t>”</w:t>
      </w:r>
      <w:r>
        <w:rPr>
          <w:rFonts w:hint="eastAsia" w:ascii="仿宋_GB2312" w:hAnsi="仿宋_GB2312" w:eastAsia="仿宋_GB2312" w:cs="仿宋_GB2312"/>
          <w:b/>
          <w:bCs/>
          <w:color w:val="auto"/>
          <w:sz w:val="24"/>
          <w:szCs w:val="24"/>
          <w:lang w:eastAsia="zh-CN"/>
        </w:rPr>
        <w:t>）</w:t>
      </w:r>
    </w:p>
    <w:p>
      <w:pPr>
        <w:adjustRightInd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2.1甲方意向房屋租金不低于：</w:t>
      </w:r>
      <w:r>
        <w:rPr>
          <w:rFonts w:hint="eastAsia" w:ascii="仿宋_GB2312" w:hAnsi="仿宋_GB2312" w:eastAsia="仿宋_GB2312" w:cs="仿宋_GB2312"/>
          <w:sz w:val="24"/>
          <w:szCs w:val="24"/>
        </w:rPr>
        <w:t>人民币</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元（大写：</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元整）/</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月</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季</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半年</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年</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sz w:val="24"/>
          <w:szCs w:val="24"/>
        </w:rPr>
        <w:t>其他：</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bCs/>
          <w:sz w:val="24"/>
          <w:szCs w:val="24"/>
        </w:rPr>
        <w:t>）</w:t>
      </w:r>
      <w:r>
        <w:rPr>
          <w:rFonts w:hint="eastAsia" w:ascii="仿宋_GB2312" w:hAnsi="仿宋_GB2312" w:eastAsia="仿宋_GB2312" w:cs="仿宋_GB2312"/>
          <w:color w:val="000000"/>
          <w:sz w:val="24"/>
          <w:szCs w:val="24"/>
        </w:rPr>
        <w:t>；租金允许按（可多选）</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月</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季</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半年</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年</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rPr>
        <w:t>一次性收取；租赁押金为</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rPr>
        <w:t>1个月租金</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rPr>
        <w:t>2个月租金</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rPr>
        <w:t>其他：</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。租赁押金标准</w:t>
      </w:r>
      <w:r>
        <w:rPr>
          <w:rFonts w:hint="eastAsia" w:ascii="仿宋_GB2312" w:hAnsi="仿宋_GB2312" w:eastAsia="仿宋_GB2312" w:cs="仿宋_GB2312"/>
          <w:color w:val="000000"/>
          <w:sz w:val="24"/>
          <w:szCs w:val="24"/>
          <w:lang w:eastAsia="zh-CN"/>
        </w:rPr>
        <w:t>不超过两</w:t>
      </w:r>
      <w:r>
        <w:rPr>
          <w:rFonts w:hint="eastAsia" w:ascii="仿宋_GB2312" w:hAnsi="仿宋_GB2312" w:eastAsia="仿宋_GB2312" w:cs="仿宋_GB2312"/>
          <w:color w:val="000000"/>
          <w:sz w:val="24"/>
          <w:szCs w:val="24"/>
        </w:rPr>
        <w:t>个月租金。</w:t>
      </w:r>
    </w:p>
    <w:p>
      <w:pPr>
        <w:adjustRightInd w:val="0"/>
        <w:snapToGrid w:val="0"/>
        <w:spacing w:beforeLines="0" w:line="324" w:lineRule="auto"/>
        <w:ind w:firstLine="480" w:firstLineChars="200"/>
        <w:rPr>
          <w:rFonts w:ascii="仿宋_GB2312" w:hAnsi="仿宋_GB2312" w:eastAsia="仿宋_GB2312" w:cs="仿宋_GB2312"/>
          <w:sz w:val="24"/>
          <w:szCs w:val="24"/>
        </w:rPr>
      </w:pPr>
      <w:r>
        <w:rPr>
          <w:rFonts w:hint="eastAsia" w:ascii="仿宋_GB2312" w:hAnsi="仿宋_GB2312" w:eastAsia="仿宋_GB2312" w:cs="仿宋_GB2312"/>
          <w:sz w:val="24"/>
          <w:szCs w:val="24"/>
        </w:rPr>
        <w:t>甲方如需调整意向租金最低标准的，应及时书面通知乙方。</w:t>
      </w:r>
    </w:p>
    <w:p>
      <w:pPr>
        <w:adjustRightInd w:val="0"/>
        <w:snapToGrid w:val="0"/>
        <w:spacing w:beforeLines="0" w:line="324" w:lineRule="auto"/>
        <w:ind w:firstLine="480" w:firstLineChars="200"/>
        <w:rPr>
          <w:rFonts w:ascii="仿宋_GB2312" w:hAnsi="仿宋_GB2312" w:eastAsia="仿宋_GB2312" w:cs="仿宋_GB2312"/>
          <w:sz w:val="24"/>
          <w:szCs w:val="24"/>
        </w:rPr>
      </w:pPr>
      <w:r>
        <w:rPr>
          <w:rFonts w:hint="eastAsia" w:ascii="仿宋_GB2312" w:hAnsi="仿宋_GB2312" w:eastAsia="仿宋_GB2312" w:cs="仿宋_GB2312"/>
          <w:sz w:val="24"/>
          <w:szCs w:val="24"/>
        </w:rPr>
        <w:t>2.2 其他费用支付：租赁期限内，承租人承担□水费</w:t>
      </w:r>
      <w:r>
        <w:rPr>
          <w:rFonts w:hint="eastAsia" w:ascii="仿宋_GB2312" w:hAnsi="仿宋_GB2312" w:eastAsia="仿宋_GB2312" w:cs="仿宋_GB2312"/>
          <w:sz w:val="24"/>
        </w:rPr>
        <w:t>/</w:t>
      </w:r>
      <w:r>
        <w:rPr>
          <w:rFonts w:hint="eastAsia" w:ascii="仿宋_GB2312" w:hAnsi="仿宋_GB2312" w:eastAsia="仿宋_GB2312" w:cs="仿宋_GB2312"/>
          <w:sz w:val="24"/>
          <w:szCs w:val="24"/>
        </w:rPr>
        <w:t>□电费</w:t>
      </w:r>
      <w:r>
        <w:rPr>
          <w:rFonts w:hint="eastAsia" w:ascii="仿宋_GB2312" w:hAnsi="仿宋_GB2312" w:eastAsia="仿宋_GB2312" w:cs="仿宋_GB2312"/>
          <w:sz w:val="24"/>
        </w:rPr>
        <w:t>/</w:t>
      </w:r>
      <w:r>
        <w:rPr>
          <w:rFonts w:hint="eastAsia" w:ascii="仿宋_GB2312" w:hAnsi="仿宋_GB2312" w:eastAsia="仿宋_GB2312" w:cs="仿宋_GB2312"/>
          <w:sz w:val="24"/>
          <w:szCs w:val="24"/>
        </w:rPr>
        <w:t>□燃气费</w:t>
      </w:r>
      <w:r>
        <w:rPr>
          <w:rFonts w:hint="eastAsia" w:ascii="仿宋_GB2312" w:hAnsi="仿宋_GB2312" w:eastAsia="仿宋_GB2312" w:cs="仿宋_GB2312"/>
          <w:sz w:val="24"/>
        </w:rPr>
        <w:t>/</w:t>
      </w:r>
      <w:r>
        <w:rPr>
          <w:rFonts w:hint="eastAsia" w:ascii="仿宋_GB2312" w:hAnsi="仿宋_GB2312" w:eastAsia="仿宋_GB2312" w:cs="仿宋_GB2312"/>
          <w:sz w:val="24"/>
          <w:szCs w:val="24"/>
        </w:rPr>
        <w:t>□物业管理费</w:t>
      </w:r>
      <w:r>
        <w:rPr>
          <w:rFonts w:hint="eastAsia" w:ascii="仿宋_GB2312" w:hAnsi="仿宋_GB2312" w:eastAsia="仿宋_GB2312" w:cs="仿宋_GB2312"/>
          <w:sz w:val="24"/>
        </w:rPr>
        <w:t>/</w:t>
      </w:r>
      <w:r>
        <w:rPr>
          <w:rFonts w:hint="eastAsia" w:ascii="仿宋_GB2312" w:hAnsi="仿宋_GB2312" w:eastAsia="仿宋_GB2312" w:cs="仿宋_GB2312"/>
          <w:sz w:val="24"/>
          <w:szCs w:val="24"/>
        </w:rPr>
        <w:t>□电视费</w:t>
      </w:r>
      <w:r>
        <w:rPr>
          <w:rFonts w:hint="eastAsia" w:ascii="仿宋_GB2312" w:hAnsi="仿宋_GB2312" w:eastAsia="仿宋_GB2312" w:cs="仿宋_GB2312"/>
          <w:sz w:val="24"/>
        </w:rPr>
        <w:t>/</w:t>
      </w:r>
      <w:r>
        <w:rPr>
          <w:rFonts w:hint="eastAsia" w:ascii="仿宋_GB2312" w:hAnsi="仿宋_GB2312" w:eastAsia="仿宋_GB2312" w:cs="仿宋_GB2312"/>
          <w:sz w:val="24"/>
          <w:szCs w:val="24"/>
        </w:rPr>
        <w:t>□电话费</w:t>
      </w:r>
      <w:r>
        <w:rPr>
          <w:rFonts w:hint="eastAsia" w:ascii="仿宋_GB2312" w:hAnsi="仿宋_GB2312" w:eastAsia="仿宋_GB2312" w:cs="仿宋_GB2312"/>
          <w:sz w:val="24"/>
        </w:rPr>
        <w:t>/</w:t>
      </w:r>
      <w:r>
        <w:rPr>
          <w:rFonts w:hint="eastAsia" w:ascii="仿宋_GB2312" w:hAnsi="仿宋_GB2312" w:eastAsia="仿宋_GB2312" w:cs="仿宋_GB2312"/>
          <w:sz w:val="24"/>
          <w:szCs w:val="24"/>
        </w:rPr>
        <w:t>□网络费用</w:t>
      </w:r>
      <w:r>
        <w:rPr>
          <w:rFonts w:hint="eastAsia" w:ascii="仿宋_GB2312" w:hAnsi="仿宋_GB2312" w:eastAsia="仿宋_GB2312" w:cs="仿宋_GB2312"/>
          <w:sz w:val="24"/>
        </w:rPr>
        <w:t>/</w:t>
      </w:r>
      <w:r>
        <w:rPr>
          <w:rFonts w:hint="eastAsia" w:ascii="仿宋_GB2312" w:hAnsi="仿宋_GB2312" w:eastAsia="仿宋_GB2312" w:cs="仿宋_GB2312"/>
          <w:sz w:val="24"/>
          <w:szCs w:val="24"/>
        </w:rPr>
        <w:t>□其他</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费用。</w:t>
      </w:r>
    </w:p>
    <w:p>
      <w:pPr>
        <w:adjustRightInd w:val="0"/>
        <w:snapToGrid w:val="0"/>
        <w:spacing w:beforeLines="0" w:line="324" w:lineRule="auto"/>
        <w:ind w:firstLine="480" w:firstLineChars="200"/>
        <w:jc w:val="both"/>
        <w:rPr>
          <w:rFonts w:hint="eastAsia" w:ascii="仿宋_GB2312" w:hAnsi="仿宋_GB2312" w:eastAsia="仿宋_GB2312" w:cs="仿宋_GB2312"/>
          <w:bCs/>
          <w:sz w:val="24"/>
          <w:szCs w:val="24"/>
          <w:lang w:val="en-US" w:eastAsia="zh-CN"/>
        </w:rPr>
      </w:pPr>
      <w:r>
        <w:rPr>
          <w:rFonts w:hint="eastAsia" w:ascii="仿宋_GB2312" w:hAnsi="仿宋_GB2312" w:eastAsia="仿宋_GB2312" w:cs="仿宋_GB2312"/>
          <w:color w:val="000000"/>
          <w:sz w:val="24"/>
          <w:szCs w:val="24"/>
        </w:rPr>
        <w:t xml:space="preserve">2.3 </w:t>
      </w:r>
      <w:r>
        <w:rPr>
          <w:rFonts w:hint="eastAsia" w:ascii="仿宋_GB2312" w:hAnsi="仿宋_GB2312" w:eastAsia="仿宋_GB2312" w:cs="仿宋_GB2312"/>
          <w:sz w:val="24"/>
          <w:szCs w:val="24"/>
        </w:rPr>
        <w:t>拟出租期限：租期</w:t>
      </w:r>
      <w:r>
        <w:rPr>
          <w:rFonts w:hint="eastAsia" w:ascii="仿宋_GB2312" w:hAnsi="仿宋_GB2312" w:eastAsia="仿宋_GB2312" w:cs="仿宋_GB2312"/>
          <w:sz w:val="24"/>
          <w:szCs w:val="24"/>
          <w:lang w:val="en-US" w:eastAsia="zh-CN"/>
        </w:rPr>
        <w:t>最短</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sz w:val="24"/>
          <w:szCs w:val="24"/>
          <w:lang w:eastAsia="zh-CN"/>
        </w:rPr>
        <w:t>日</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u w:val="single"/>
          <w:lang w:val="en-US" w:eastAsia="zh-CN"/>
        </w:rPr>
        <w:t xml:space="preserve"> </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bCs/>
          <w:sz w:val="24"/>
          <w:szCs w:val="24"/>
        </w:rPr>
        <w:t>月/</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u w:val="single"/>
          <w:lang w:val="en-US" w:eastAsia="zh-CN"/>
        </w:rPr>
        <w:t xml:space="preserve"> </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bCs/>
          <w:sz w:val="24"/>
          <w:szCs w:val="24"/>
        </w:rPr>
        <w:t>年</w:t>
      </w:r>
      <w:r>
        <w:rPr>
          <w:rFonts w:hint="eastAsia" w:ascii="仿宋_GB2312" w:hAnsi="仿宋_GB2312" w:eastAsia="仿宋_GB2312" w:cs="仿宋_GB2312"/>
          <w:bCs/>
          <w:sz w:val="24"/>
          <w:szCs w:val="24"/>
          <w:lang w:eastAsia="zh-CN"/>
        </w:rPr>
        <w:t>；</w:t>
      </w:r>
      <w:r>
        <w:rPr>
          <w:rFonts w:hint="eastAsia" w:ascii="仿宋_GB2312" w:hAnsi="仿宋_GB2312" w:eastAsia="仿宋_GB2312" w:cs="仿宋_GB2312"/>
          <w:bCs/>
          <w:sz w:val="24"/>
          <w:szCs w:val="24"/>
          <w:lang w:val="en-US" w:eastAsia="zh-CN"/>
        </w:rPr>
        <w:t>最长</w:t>
      </w:r>
    </w:p>
    <w:p>
      <w:pPr>
        <w:adjustRightInd w:val="0"/>
        <w:snapToGrid w:val="0"/>
        <w:spacing w:beforeLines="0" w:line="324" w:lineRule="auto"/>
        <w:ind w:firstLine="0" w:firstLineChars="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sz w:val="24"/>
          <w:szCs w:val="24"/>
          <w:lang w:eastAsia="zh-CN"/>
        </w:rPr>
        <w:t>日</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bCs/>
          <w:sz w:val="24"/>
          <w:szCs w:val="24"/>
        </w:rPr>
        <w:t>月/</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bCs/>
          <w:sz w:val="24"/>
          <w:szCs w:val="24"/>
        </w:rPr>
        <w:t>年（不得超过法律、法规规定的最长期限）</w:t>
      </w:r>
      <w:r>
        <w:rPr>
          <w:rFonts w:hint="eastAsia" w:ascii="仿宋_GB2312" w:hAnsi="仿宋_GB2312" w:eastAsia="仿宋_GB2312" w:cs="仿宋_GB2312"/>
          <w:sz w:val="24"/>
          <w:szCs w:val="24"/>
        </w:rPr>
        <w:t>。</w:t>
      </w:r>
    </w:p>
    <w:p>
      <w:pPr>
        <w:adjustRightInd w:val="0"/>
        <w:snapToGrid w:val="0"/>
        <w:spacing w:beforeLines="0" w:line="324" w:lineRule="auto"/>
        <w:ind w:firstLine="480" w:firstLineChars="200"/>
        <w:rPr>
          <w:rFonts w:ascii="仿宋_GB2312" w:hAnsi="仿宋_GB2312" w:eastAsia="仿宋_GB2312" w:cs="仿宋_GB2312"/>
          <w:sz w:val="24"/>
          <w:szCs w:val="24"/>
        </w:rPr>
      </w:pPr>
      <w:r>
        <w:rPr>
          <w:rFonts w:hint="eastAsia" w:ascii="仿宋_GB2312" w:hAnsi="仿宋_GB2312" w:eastAsia="仿宋_GB2312" w:cs="仿宋_GB2312"/>
          <w:sz w:val="24"/>
          <w:szCs w:val="24"/>
        </w:rPr>
        <w:t>2.4租赁形式</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sz w:val="24"/>
          <w:szCs w:val="24"/>
        </w:rPr>
        <w:t>整租/</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sz w:val="24"/>
          <w:szCs w:val="24"/>
        </w:rPr>
        <w:t>分租/</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sz w:val="24"/>
          <w:szCs w:val="24"/>
        </w:rPr>
        <w:t>不限。</w:t>
      </w:r>
    </w:p>
    <w:p>
      <w:pPr>
        <w:adjustRightInd w:val="0"/>
        <w:snapToGrid w:val="0"/>
        <w:spacing w:beforeLines="0" w:line="324" w:lineRule="auto"/>
        <w:ind w:firstLine="480" w:firstLineChars="200"/>
        <w:rPr>
          <w:rFonts w:ascii="仿宋_GB2312" w:hAnsi="仿宋_GB2312" w:eastAsia="仿宋_GB2312" w:cs="仿宋_GB2312"/>
          <w:sz w:val="24"/>
          <w:szCs w:val="24"/>
        </w:rPr>
      </w:pPr>
      <w:r>
        <w:rPr>
          <w:rFonts w:hint="eastAsia" w:ascii="仿宋_GB2312" w:hAnsi="仿宋_GB2312" w:eastAsia="仿宋_GB2312" w:cs="仿宋_GB2312"/>
          <w:sz w:val="24"/>
          <w:szCs w:val="24"/>
        </w:rPr>
        <w:t>2.5租赁用途</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rPr>
        <w:t>住宅，居住人数最多不得超过</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人/□商业办公类/□工业厂房/□其他</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w:t>
      </w:r>
    </w:p>
    <w:p>
      <w:pPr>
        <w:pStyle w:val="4"/>
        <w:tabs>
          <w:tab w:val="left" w:pos="1386"/>
        </w:tabs>
        <w:adjustRightInd w:val="0"/>
        <w:snapToGrid w:val="0"/>
        <w:spacing w:beforeLines="0" w:line="324" w:lineRule="auto"/>
        <w:ind w:left="0" w:firstLine="482" w:firstLineChars="200"/>
        <w:rPr>
          <w:rFonts w:hint="eastAsia" w:ascii="仿宋_GB2312" w:hAnsi="仿宋_GB2312" w:eastAsia="仿宋_GB2312" w:cs="仿宋_GB2312"/>
          <w:b/>
          <w:sz w:val="24"/>
          <w:lang w:eastAsia="zh-CN"/>
        </w:rPr>
      </w:pPr>
      <w:r>
        <w:rPr>
          <w:rFonts w:hint="eastAsia" w:ascii="仿宋_GB2312" w:hAnsi="仿宋_GB2312" w:eastAsia="仿宋_GB2312" w:cs="仿宋_GB2312"/>
          <w:b/>
          <w:sz w:val="24"/>
        </w:rPr>
        <w:t>第三条 委托服务事项及完成标准</w:t>
      </w:r>
      <w:r>
        <w:rPr>
          <w:rFonts w:hint="eastAsia" w:ascii="仿宋_GB2312" w:hAnsi="仿宋_GB2312" w:eastAsia="仿宋_GB2312" w:cs="仿宋_GB2312"/>
          <w:b/>
          <w:sz w:val="24"/>
          <w:lang w:eastAsia="zh-CN"/>
        </w:rPr>
        <w:t>（必选）</w:t>
      </w:r>
    </w:p>
    <w:p>
      <w:pPr>
        <w:pStyle w:val="10"/>
        <w:adjustRightInd w:val="0"/>
        <w:snapToGrid w:val="0"/>
        <w:spacing w:beforeLines="0" w:line="324" w:lineRule="auto"/>
        <w:ind w:firstLine="480" w:firstLineChars="200"/>
        <w:rPr>
          <w:rFonts w:ascii="仿宋_GB2312" w:hAnsi="仿宋_GB2312" w:eastAsia="仿宋_GB2312" w:cs="仿宋_GB2312"/>
        </w:rPr>
      </w:pPr>
      <w:r>
        <w:rPr>
          <w:rFonts w:hint="eastAsia" w:ascii="仿宋_GB2312" w:hAnsi="仿宋_GB2312" w:eastAsia="仿宋_GB2312" w:cs="仿宋_GB2312"/>
        </w:rPr>
        <w:t>3.1乙方为甲方提供的房地产经纪服务包括以下事项（可多选）：</w:t>
      </w:r>
    </w:p>
    <w:p>
      <w:pPr>
        <w:pStyle w:val="10"/>
        <w:adjustRightInd w:val="0"/>
        <w:snapToGrid w:val="0"/>
        <w:spacing w:beforeLines="0" w:line="324" w:lineRule="auto"/>
        <w:ind w:firstLine="480" w:firstLineChars="200"/>
        <w:rPr>
          <w:rFonts w:ascii="仿宋_GB2312" w:hAnsi="仿宋_GB2312" w:eastAsia="仿宋_GB2312" w:cs="仿宋_GB2312"/>
        </w:rPr>
      </w:pPr>
      <w:r>
        <w:rPr>
          <w:rFonts w:hint="eastAsia" w:ascii="仿宋_GB2312" w:hAnsi="仿宋_GB2312" w:eastAsia="仿宋_GB2312" w:cs="仿宋_GB2312"/>
        </w:rPr>
        <w:sym w:font="Wingdings 2" w:char="0052"/>
      </w:r>
      <w:r>
        <w:rPr>
          <w:rFonts w:hint="eastAsia" w:ascii="仿宋_GB2312" w:hAnsi="仿宋_GB2312" w:eastAsia="仿宋_GB2312" w:cs="仿宋_GB2312"/>
        </w:rPr>
        <w:t>就出租房屋权利及使用状况进行查勘、核实，编制《房屋状况说明书》。</w:t>
      </w:r>
      <w:r>
        <w:rPr>
          <w:rFonts w:hint="eastAsia" w:ascii="仿宋_GB2312" w:hAnsi="仿宋_GB2312" w:eastAsia="仿宋_GB2312" w:cs="仿宋_GB2312"/>
        </w:rPr>
        <w:br w:type="textWrapping"/>
      </w:r>
      <w:r>
        <w:rPr>
          <w:rFonts w:hint="eastAsia" w:ascii="仿宋_GB2312" w:hAnsi="仿宋_GB2312" w:eastAsia="仿宋_GB2312" w:cs="仿宋_GB2312"/>
        </w:rPr>
        <w:t xml:space="preserve">    □提供与房屋租赁相关的法律法规、政策、市场行情等信息咨询。</w:t>
      </w:r>
      <w:r>
        <w:rPr>
          <w:rFonts w:hint="eastAsia" w:ascii="仿宋_GB2312" w:hAnsi="仿宋_GB2312" w:eastAsia="仿宋_GB2312" w:cs="仿宋_GB2312"/>
        </w:rPr>
        <w:br w:type="textWrapping"/>
      </w:r>
      <w:r>
        <w:rPr>
          <w:rFonts w:hint="eastAsia" w:ascii="仿宋_GB2312" w:hAnsi="仿宋_GB2312" w:eastAsia="仿宋_GB2312" w:cs="仿宋_GB2312"/>
        </w:rPr>
        <w:t xml:space="preserve">    □发布房屋出租的相关信息，寻找意向承租人。</w:t>
      </w:r>
    </w:p>
    <w:p>
      <w:pPr>
        <w:pStyle w:val="10"/>
        <w:adjustRightInd w:val="0"/>
        <w:snapToGrid w:val="0"/>
        <w:spacing w:beforeLines="0" w:line="324" w:lineRule="auto"/>
        <w:ind w:firstLine="480" w:firstLineChars="200"/>
        <w:rPr>
          <w:rFonts w:ascii="仿宋_GB2312" w:hAnsi="仿宋_GB2312" w:eastAsia="仿宋_GB2312" w:cs="仿宋_GB2312"/>
        </w:rPr>
      </w:pPr>
      <w:r>
        <w:rPr>
          <w:rFonts w:hint="eastAsia" w:ascii="仿宋_GB2312" w:hAnsi="仿宋_GB2312" w:eastAsia="仿宋_GB2312" w:cs="仿宋_GB2312"/>
        </w:rPr>
        <w:t>□开展适度推广，介绍承租人并促成签订房屋租赁合同。</w:t>
      </w:r>
      <w:r>
        <w:rPr>
          <w:rFonts w:hint="eastAsia" w:ascii="仿宋_GB2312" w:hAnsi="仿宋_GB2312" w:eastAsia="仿宋_GB2312" w:cs="仿宋_GB2312"/>
        </w:rPr>
        <w:br w:type="textWrapping"/>
      </w:r>
      <w:r>
        <w:rPr>
          <w:rFonts w:hint="eastAsia" w:ascii="仿宋_GB2312" w:hAnsi="仿宋_GB2312" w:eastAsia="仿宋_GB2312" w:cs="仿宋_GB2312"/>
        </w:rPr>
        <w:t xml:space="preserve">    □接待意向承租人咨询和实地查看房屋。</w:t>
      </w:r>
    </w:p>
    <w:p>
      <w:pPr>
        <w:pStyle w:val="10"/>
        <w:adjustRightInd w:val="0"/>
        <w:snapToGrid w:val="0"/>
        <w:spacing w:beforeLines="0" w:line="324" w:lineRule="auto"/>
        <w:ind w:firstLine="480" w:firstLineChars="200"/>
        <w:rPr>
          <w:rFonts w:ascii="仿宋_GB2312" w:hAnsi="仿宋_GB2312" w:eastAsia="仿宋_GB2312" w:cs="仿宋_GB2312"/>
        </w:rPr>
      </w:pPr>
      <w:r>
        <w:rPr>
          <w:rFonts w:hint="eastAsia" w:ascii="仿宋_GB2312" w:hAnsi="仿宋_GB2312" w:eastAsia="仿宋_GB2312" w:cs="仿宋_GB2312"/>
        </w:rPr>
        <w:t>□保管出租房屋钥匙，直至房屋出租或本合同终止。</w:t>
      </w:r>
      <w:r>
        <w:rPr>
          <w:rFonts w:hint="eastAsia" w:ascii="仿宋_GB2312" w:hAnsi="仿宋_GB2312" w:eastAsia="仿宋_GB2312" w:cs="仿宋_GB2312"/>
        </w:rPr>
        <w:br w:type="textWrapping"/>
      </w:r>
      <w:r>
        <w:rPr>
          <w:rFonts w:hint="eastAsia" w:ascii="仿宋_GB2312" w:hAnsi="仿宋_GB2312" w:eastAsia="仿宋_GB2312" w:cs="仿宋_GB2312"/>
        </w:rPr>
        <w:t xml:space="preserve">    □协助甲方签署房屋租赁合同。</w:t>
      </w:r>
      <w:r>
        <w:rPr>
          <w:rFonts w:hint="eastAsia" w:ascii="仿宋_GB2312" w:hAnsi="仿宋_GB2312" w:eastAsia="仿宋_GB2312" w:cs="仿宋_GB2312"/>
        </w:rPr>
        <w:br w:type="textWrapping"/>
      </w:r>
      <w:r>
        <w:rPr>
          <w:rFonts w:hint="eastAsia" w:ascii="仿宋_GB2312" w:hAnsi="仿宋_GB2312" w:eastAsia="仿宋_GB2312" w:cs="仿宋_GB2312"/>
        </w:rPr>
        <w:t xml:space="preserve">    □协助甲方办理租赁登记备案/□代办租赁</w:t>
      </w:r>
      <w:r>
        <w:rPr>
          <w:rFonts w:hint="eastAsia" w:ascii="仿宋_GB2312" w:hAnsi="仿宋_GB2312" w:eastAsia="仿宋_GB2312" w:cs="仿宋_GB2312"/>
          <w:lang w:eastAsia="zh-CN"/>
        </w:rPr>
        <w:t>登记</w:t>
      </w:r>
      <w:r>
        <w:rPr>
          <w:rFonts w:hint="eastAsia" w:ascii="仿宋_GB2312" w:hAnsi="仿宋_GB2312" w:eastAsia="仿宋_GB2312" w:cs="仿宋_GB2312"/>
        </w:rPr>
        <w:t>备案手续。</w:t>
      </w:r>
    </w:p>
    <w:p>
      <w:pPr>
        <w:pStyle w:val="10"/>
        <w:adjustRightInd w:val="0"/>
        <w:snapToGrid w:val="0"/>
        <w:spacing w:beforeLines="0" w:line="324" w:lineRule="auto"/>
        <w:ind w:firstLine="480" w:firstLineChars="200"/>
        <w:rPr>
          <w:rFonts w:ascii="仿宋_GB2312" w:hAnsi="仿宋_GB2312" w:eastAsia="仿宋_GB2312" w:cs="仿宋_GB2312"/>
        </w:rPr>
      </w:pPr>
      <w:r>
        <w:rPr>
          <w:rFonts w:hint="eastAsia" w:ascii="仿宋_GB2312" w:hAnsi="仿宋_GB2312" w:eastAsia="仿宋_GB2312" w:cs="仿宋_GB2312"/>
        </w:rPr>
        <w:t>□代办税费缴纳事务。</w:t>
      </w:r>
    </w:p>
    <w:p>
      <w:pPr>
        <w:adjustRightInd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rPr>
        <w:t>其他：</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w:t>
      </w:r>
    </w:p>
    <w:p>
      <w:pPr>
        <w:adjustRightInd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3.2乙方为甲方提供经纪服务的完成标准为：</w:t>
      </w:r>
    </w:p>
    <w:p>
      <w:pPr>
        <w:adjustRightInd w:val="0"/>
        <w:snapToGrid w:val="0"/>
        <w:spacing w:beforeLines="0" w:line="324" w:lineRule="auto"/>
        <w:ind w:firstLine="480" w:firstLineChars="200"/>
        <w:jc w:val="both"/>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rPr>
        <w:t>甲方与乙方寻找的房屋承租人签订房屋租赁合同</w:t>
      </w:r>
      <w:r>
        <w:rPr>
          <w:rFonts w:hint="eastAsia" w:ascii="仿宋_GB2312" w:hAnsi="仿宋_GB2312" w:eastAsia="仿宋_GB2312" w:cs="仿宋_GB2312"/>
          <w:color w:val="000000"/>
          <w:sz w:val="24"/>
          <w:szCs w:val="24"/>
          <w:lang w:eastAsia="zh-CN"/>
        </w:rPr>
        <w:t>。</w:t>
      </w:r>
    </w:p>
    <w:p>
      <w:pPr>
        <w:adjustRightInd w:val="0"/>
        <w:snapToGrid w:val="0"/>
        <w:spacing w:beforeLines="0" w:line="324" w:lineRule="auto"/>
        <w:ind w:firstLine="480" w:firstLineChars="200"/>
        <w:jc w:val="both"/>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rPr>
        <w:t>协助甲方或承租人完成租赁登记备案</w:t>
      </w:r>
      <w:r>
        <w:rPr>
          <w:rFonts w:hint="eastAsia" w:ascii="仿宋_GB2312" w:hAnsi="仿宋_GB2312" w:eastAsia="仿宋_GB2312" w:cs="仿宋_GB2312"/>
          <w:color w:val="000000"/>
          <w:sz w:val="24"/>
          <w:szCs w:val="24"/>
          <w:lang w:eastAsia="zh-CN"/>
        </w:rPr>
        <w:t>。</w:t>
      </w:r>
    </w:p>
    <w:p>
      <w:pPr>
        <w:adjustRightInd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w:t>
      </w:r>
    </w:p>
    <w:p>
      <w:pPr>
        <w:pStyle w:val="4"/>
        <w:adjustRightInd w:val="0"/>
        <w:snapToGrid w:val="0"/>
        <w:spacing w:beforeLines="0" w:line="324" w:lineRule="auto"/>
        <w:ind w:firstLine="723"/>
        <w:rPr>
          <w:rFonts w:hint="eastAsia" w:ascii="仿宋_GB2312" w:hAnsi="仿宋_GB2312" w:eastAsia="仿宋_GB2312" w:cs="仿宋_GB2312"/>
          <w:b/>
          <w:sz w:val="24"/>
          <w:lang w:eastAsia="zh-CN"/>
        </w:rPr>
      </w:pPr>
      <w:r>
        <w:rPr>
          <w:rFonts w:hint="eastAsia" w:ascii="仿宋_GB2312" w:hAnsi="仿宋_GB2312" w:eastAsia="仿宋_GB2312" w:cs="仿宋_GB2312"/>
          <w:b/>
          <w:sz w:val="24"/>
        </w:rPr>
        <w:t>第四条 委托期限与方式</w:t>
      </w:r>
      <w:r>
        <w:rPr>
          <w:rFonts w:hint="eastAsia" w:ascii="仿宋_GB2312" w:hAnsi="仿宋_GB2312" w:eastAsia="仿宋_GB2312" w:cs="仿宋_GB2312"/>
          <w:b/>
          <w:sz w:val="24"/>
          <w:lang w:eastAsia="zh-CN"/>
        </w:rPr>
        <w:t>（必填）</w:t>
      </w:r>
    </w:p>
    <w:p>
      <w:pPr>
        <w:numPr>
          <w:ilvl w:val="255"/>
          <w:numId w:val="0"/>
        </w:numPr>
        <w:tabs>
          <w:tab w:val="left" w:pos="1134"/>
        </w:tabs>
        <w:adjustRightInd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4.1乙方为甲方提供房屋出租经纪服务的期限为：□自</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年</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月</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日起/□自本合同签订之日起，至</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年</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月</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日/</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rPr>
        <w:t>经纪服务完成之日止。</w:t>
      </w:r>
    </w:p>
    <w:p>
      <w:pPr>
        <w:pStyle w:val="27"/>
        <w:numPr>
          <w:ilvl w:val="255"/>
          <w:numId w:val="0"/>
        </w:numPr>
        <w:adjustRightInd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4.2合同履行期间乙方为甲方的□独家委托/□非独家委托服务提供者。</w:t>
      </w:r>
    </w:p>
    <w:p>
      <w:pPr>
        <w:adjustRightInd w:val="0"/>
        <w:snapToGrid w:val="0"/>
        <w:spacing w:beforeLines="0" w:line="324" w:lineRule="auto"/>
        <w:ind w:firstLine="482" w:firstLineChars="200"/>
        <w:rPr>
          <w:rFonts w:ascii="仿宋_GB2312" w:hAnsi="仿宋_GB2312" w:eastAsia="仿宋_GB2312" w:cs="仿宋_GB2312"/>
          <w:b/>
          <w:bCs/>
          <w:sz w:val="24"/>
          <w:szCs w:val="24"/>
        </w:rPr>
      </w:pPr>
      <w:r>
        <w:rPr>
          <w:rFonts w:hint="eastAsia" w:ascii="仿宋_GB2312" w:hAnsi="仿宋_GB2312" w:eastAsia="仿宋_GB2312" w:cs="仿宋_GB2312"/>
          <w:b/>
          <w:bCs/>
          <w:sz w:val="24"/>
          <w:szCs w:val="24"/>
        </w:rPr>
        <w:t>独家委托：甲方仅委托乙方为其本次委托出租房屋的受托人，在委托期限内甲方不得将该房屋委托其他房地产经纪机构出租。</w:t>
      </w:r>
    </w:p>
    <w:p>
      <w:pPr>
        <w:pStyle w:val="4"/>
        <w:adjustRightInd w:val="0"/>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非独家委托：甲方除可委托乙方为其本次委托出租房屋的受托人外，还可委托其他房地产经纪机构代为出租。</w:t>
      </w:r>
    </w:p>
    <w:p>
      <w:pPr>
        <w:pStyle w:val="4"/>
        <w:adjustRightInd w:val="0"/>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4.3□甲方选定/□乙方指派乙方执业房地产经纪人员提供本合同约定的委托服务事项</w:t>
      </w:r>
      <w:r>
        <w:rPr>
          <w:rFonts w:hint="eastAsia" w:ascii="仿宋_GB2312" w:hAnsi="仿宋_GB2312" w:eastAsia="仿宋_GB2312" w:cs="仿宋_GB2312"/>
          <w:sz w:val="24"/>
          <w:lang w:eastAsia="zh-CN"/>
        </w:rPr>
        <w:t>（勾选甲方选定时甲方必填，勾选乙方指派时乙方必填）</w:t>
      </w:r>
      <w:r>
        <w:rPr>
          <w:rFonts w:hint="eastAsia" w:ascii="仿宋_GB2312" w:hAnsi="仿宋_GB2312" w:eastAsia="仿宋_GB2312" w:cs="仿宋_GB2312"/>
          <w:sz w:val="24"/>
        </w:rPr>
        <w:t>：</w:t>
      </w:r>
    </w:p>
    <w:p>
      <w:pPr>
        <w:pStyle w:val="4"/>
        <w:adjustRightInd w:val="0"/>
        <w:snapToGrid w:val="0"/>
        <w:spacing w:beforeLines="0" w:line="324" w:lineRule="auto"/>
        <w:ind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rPr>
        <w:t>姓名：</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，身份证号码：</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lang w:eastAsia="zh-CN"/>
        </w:rPr>
        <w:t>，</w:t>
      </w:r>
    </w:p>
    <w:p>
      <w:pPr>
        <w:pStyle w:val="4"/>
        <w:adjustRightInd w:val="0"/>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星级服务牌号：</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pPr>
        <w:pStyle w:val="4"/>
        <w:adjustRightInd w:val="0"/>
        <w:snapToGrid w:val="0"/>
        <w:spacing w:beforeLines="0" w:line="324" w:lineRule="auto"/>
        <w:ind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rPr>
        <w:t>姓名：</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，身份证号码：</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lang w:eastAsia="zh-CN"/>
        </w:rPr>
        <w:t>，</w:t>
      </w:r>
    </w:p>
    <w:p>
      <w:pPr>
        <w:pStyle w:val="4"/>
        <w:adjustRightInd w:val="0"/>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星级服务牌号：</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pPr>
        <w:pStyle w:val="4"/>
        <w:adjustRightInd w:val="0"/>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如上述执业房地产经纪人员无法提供服务而影响本合同履行的，甲乙双方可另行协商变更。</w:t>
      </w:r>
    </w:p>
    <w:p>
      <w:pPr>
        <w:pStyle w:val="4"/>
        <w:adjustRightInd w:val="0"/>
        <w:snapToGrid w:val="0"/>
        <w:spacing w:beforeLines="0" w:line="324" w:lineRule="auto"/>
        <w:ind w:left="0" w:firstLine="482" w:firstLineChars="200"/>
        <w:rPr>
          <w:rFonts w:hint="eastAsia" w:ascii="仿宋_GB2312" w:hAnsi="仿宋_GB2312" w:eastAsia="仿宋_GB2312" w:cs="仿宋_GB2312"/>
          <w:b/>
          <w:sz w:val="24"/>
          <w:lang w:eastAsia="zh-CN"/>
        </w:rPr>
      </w:pPr>
      <w:r>
        <w:rPr>
          <w:rFonts w:hint="eastAsia" w:ascii="仿宋_GB2312" w:hAnsi="仿宋_GB2312" w:eastAsia="仿宋_GB2312" w:cs="仿宋_GB2312"/>
          <w:b/>
          <w:sz w:val="24"/>
        </w:rPr>
        <w:t>第五条 经纪服务费用及支付方式</w:t>
      </w:r>
      <w:r>
        <w:rPr>
          <w:rFonts w:hint="eastAsia" w:ascii="仿宋_GB2312" w:hAnsi="仿宋_GB2312" w:eastAsia="仿宋_GB2312" w:cs="仿宋_GB2312"/>
          <w:b/>
          <w:sz w:val="24"/>
          <w:lang w:eastAsia="zh-CN"/>
        </w:rPr>
        <w:t>（必填）</w:t>
      </w:r>
    </w:p>
    <w:p>
      <w:pPr>
        <w:adjustRightInd w:val="0"/>
        <w:snapToGrid w:val="0"/>
        <w:spacing w:beforeLines="0" w:line="324" w:lineRule="auto"/>
        <w:ind w:firstLine="480" w:firstLineChars="20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经纪服务费用按以下方式支付（以打“</w:t>
      </w:r>
      <w:r>
        <w:rPr>
          <w:rFonts w:hint="default" w:ascii="Arial" w:hAnsi="Arial" w:eastAsia="仿宋_GB2312" w:cs="Arial"/>
          <w:sz w:val="24"/>
          <w:szCs w:val="24"/>
          <w:lang w:eastAsia="zh-CN"/>
        </w:rPr>
        <w:t>√</w:t>
      </w:r>
      <w:r>
        <w:rPr>
          <w:rFonts w:hint="eastAsia" w:ascii="仿宋_GB2312" w:hAnsi="仿宋_GB2312" w:eastAsia="仿宋_GB2312" w:cs="仿宋_GB2312"/>
          <w:sz w:val="24"/>
          <w:szCs w:val="24"/>
          <w:lang w:eastAsia="zh-CN"/>
        </w:rPr>
        <w:t>”为准）：</w:t>
      </w:r>
    </w:p>
    <w:p>
      <w:pPr>
        <w:adjustRightInd w:val="0"/>
        <w:snapToGrid w:val="0"/>
        <w:spacing w:beforeLines="0" w:line="324" w:lineRule="auto"/>
        <w:ind w:firstLine="480" w:firstLineChars="200"/>
        <w:jc w:val="both"/>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lang w:eastAsia="zh-CN"/>
        </w:rPr>
        <w:t>甲方无需向乙方支付经纪服务费用，经纪服务费用由乙方与签订租赁合同的承租人协商收取。</w:t>
      </w:r>
    </w:p>
    <w:p>
      <w:pPr>
        <w:adjustRightInd w:val="0"/>
        <w:snapToGrid w:val="0"/>
        <w:spacing w:beforeLines="0" w:line="324" w:lineRule="auto"/>
        <w:ind w:firstLine="480" w:firstLineChars="200"/>
        <w:jc w:val="both"/>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sz w:val="24"/>
          <w:szCs w:val="24"/>
        </w:rPr>
        <w:t>甲方应当在与乙方介绍的承租</w:t>
      </w:r>
      <w:r>
        <w:rPr>
          <w:rFonts w:hint="eastAsia" w:ascii="仿宋_GB2312" w:hAnsi="仿宋_GB2312" w:eastAsia="仿宋_GB2312" w:cs="仿宋_GB2312"/>
          <w:sz w:val="24"/>
          <w:szCs w:val="24"/>
          <w:lang w:eastAsia="zh-CN"/>
        </w:rPr>
        <w:t>人</w:t>
      </w:r>
      <w:r>
        <w:rPr>
          <w:rFonts w:hint="eastAsia" w:ascii="仿宋_GB2312" w:hAnsi="仿宋_GB2312" w:eastAsia="仿宋_GB2312" w:cs="仿宋_GB2312"/>
          <w:sz w:val="24"/>
          <w:szCs w:val="24"/>
        </w:rPr>
        <w:t>签订正式租赁合同后</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日内，按房屋租赁合同中月租金金额的百分之</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（小写</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%）向乙方支付经纪服务费</w:t>
      </w:r>
      <w:r>
        <w:rPr>
          <w:rFonts w:hint="eastAsia" w:ascii="仿宋_GB2312" w:hAnsi="仿宋_GB2312" w:eastAsia="仿宋_GB2312" w:cs="仿宋_GB2312"/>
          <w:sz w:val="24"/>
          <w:szCs w:val="24"/>
          <w:lang w:eastAsia="zh-CN"/>
        </w:rPr>
        <w:t>用</w:t>
      </w:r>
      <w:r>
        <w:rPr>
          <w:rFonts w:hint="eastAsia" w:ascii="仿宋_GB2312" w:hAnsi="仿宋_GB2312" w:eastAsia="仿宋_GB2312" w:cs="仿宋_GB2312"/>
          <w:sz w:val="24"/>
          <w:szCs w:val="24"/>
        </w:rPr>
        <w:t>。</w:t>
      </w:r>
    </w:p>
    <w:p>
      <w:pPr>
        <w:adjustRightInd w:val="0"/>
        <w:snapToGrid w:val="0"/>
        <w:spacing w:beforeLines="0" w:line="324" w:lineRule="auto"/>
        <w:ind w:firstLine="480" w:firstLineChars="200"/>
        <w:jc w:val="both"/>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lang w:eastAsia="zh-CN"/>
        </w:rPr>
        <w:t>经纪服务费用为</w:t>
      </w:r>
      <w:r>
        <w:rPr>
          <w:rFonts w:hint="eastAsia" w:ascii="仿宋_GB2312" w:hAnsi="仿宋_GB2312" w:eastAsia="仿宋_GB2312" w:cs="仿宋_GB2312"/>
          <w:color w:val="000000"/>
          <w:sz w:val="24"/>
          <w:szCs w:val="24"/>
          <w:u w:val="single"/>
          <w:lang w:val="en-US" w:eastAsia="zh-CN"/>
        </w:rPr>
        <w:t xml:space="preserve">      </w:t>
      </w:r>
      <w:r>
        <w:rPr>
          <w:rFonts w:hint="eastAsia" w:ascii="仿宋_GB2312" w:hAnsi="仿宋_GB2312" w:eastAsia="仿宋_GB2312" w:cs="仿宋_GB2312"/>
          <w:color w:val="000000"/>
          <w:sz w:val="24"/>
          <w:szCs w:val="24"/>
          <w:lang w:val="en-US" w:eastAsia="zh-CN"/>
        </w:rPr>
        <w:t>元，由甲方</w:t>
      </w:r>
      <w:r>
        <w:rPr>
          <w:rFonts w:hint="eastAsia" w:ascii="仿宋_GB2312" w:hAnsi="仿宋_GB2312" w:eastAsia="仿宋_GB2312" w:cs="仿宋_GB2312"/>
          <w:sz w:val="24"/>
          <w:szCs w:val="24"/>
        </w:rPr>
        <w:t>在与乙方介绍的承租</w:t>
      </w:r>
      <w:r>
        <w:rPr>
          <w:rFonts w:hint="eastAsia" w:ascii="仿宋_GB2312" w:hAnsi="仿宋_GB2312" w:eastAsia="仿宋_GB2312" w:cs="仿宋_GB2312"/>
          <w:sz w:val="24"/>
          <w:szCs w:val="24"/>
          <w:lang w:eastAsia="zh-CN"/>
        </w:rPr>
        <w:t>人</w:t>
      </w:r>
      <w:r>
        <w:rPr>
          <w:rFonts w:hint="eastAsia" w:ascii="仿宋_GB2312" w:hAnsi="仿宋_GB2312" w:eastAsia="仿宋_GB2312" w:cs="仿宋_GB2312"/>
          <w:sz w:val="24"/>
          <w:szCs w:val="24"/>
        </w:rPr>
        <w:t>签订正式租赁合同后</w:t>
      </w:r>
    </w:p>
    <w:p>
      <w:pPr>
        <w:adjustRightInd w:val="0"/>
        <w:snapToGrid w:val="0"/>
        <w:spacing w:beforeLines="0" w:line="324" w:lineRule="auto"/>
        <w:ind w:firstLine="0" w:firstLineChars="0"/>
        <w:jc w:val="both"/>
        <w:rPr>
          <w:rFonts w:hint="default" w:ascii="仿宋_GB2312" w:hAnsi="仿宋_GB2312" w:eastAsia="仿宋_GB2312" w:cs="仿宋_GB2312"/>
          <w:color w:val="000000"/>
          <w:sz w:val="24"/>
          <w:szCs w:val="24"/>
          <w:lang w:val="en-US" w:eastAsia="zh-CN"/>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日内</w:t>
      </w:r>
      <w:r>
        <w:rPr>
          <w:rFonts w:hint="eastAsia" w:ascii="仿宋_GB2312" w:hAnsi="仿宋_GB2312" w:eastAsia="仿宋_GB2312" w:cs="仿宋_GB2312"/>
          <w:color w:val="000000"/>
          <w:sz w:val="24"/>
          <w:szCs w:val="24"/>
          <w:lang w:val="en-US" w:eastAsia="zh-CN"/>
        </w:rPr>
        <w:t>支付50%，剩余50%由乙方与签订租赁合同的承租人协商收取。</w:t>
      </w:r>
    </w:p>
    <w:p>
      <w:pPr>
        <w:adjustRightInd w:val="0"/>
        <w:snapToGrid w:val="0"/>
        <w:spacing w:beforeLines="0" w:line="324" w:lineRule="auto"/>
        <w:ind w:firstLine="480" w:firstLineChars="200"/>
        <w:jc w:val="both"/>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lang w:eastAsia="zh-CN"/>
        </w:rPr>
        <w:t>其他</w:t>
      </w:r>
      <w:r>
        <w:rPr>
          <w:rFonts w:hint="eastAsia" w:ascii="仿宋_GB2312" w:hAnsi="仿宋_GB2312" w:eastAsia="仿宋_GB2312" w:cs="仿宋_GB2312"/>
          <w:color w:val="000000"/>
          <w:sz w:val="24"/>
          <w:szCs w:val="24"/>
          <w:u w:val="single"/>
          <w:lang w:val="en-US" w:eastAsia="zh-CN"/>
        </w:rPr>
        <w:t xml:space="preserve">                                                              </w:t>
      </w:r>
      <w:r>
        <w:rPr>
          <w:rFonts w:hint="eastAsia" w:ascii="仿宋_GB2312" w:hAnsi="仿宋_GB2312" w:eastAsia="仿宋_GB2312" w:cs="仿宋_GB2312"/>
          <w:color w:val="000000"/>
          <w:sz w:val="24"/>
          <w:szCs w:val="24"/>
          <w:lang w:val="en-US" w:eastAsia="zh-CN"/>
        </w:rPr>
        <w:t>。</w:t>
      </w:r>
    </w:p>
    <w:p>
      <w:pPr>
        <w:adjustRightInd w:val="0"/>
        <w:snapToGrid w:val="0"/>
        <w:spacing w:beforeLines="0" w:line="324" w:lineRule="auto"/>
        <w:ind w:firstLine="480" w:firstLineChars="20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乙方收到经纪服务费用后，应当向甲方开具正式发票。经甲乙双方协商一致终止合同的，甲方</w:t>
      </w:r>
      <w:r>
        <w:rPr>
          <w:rFonts w:hint="eastAsia" w:ascii="仿宋_GB2312" w:hAnsi="仿宋_GB2312" w:eastAsia="仿宋_GB2312" w:cs="仿宋_GB2312"/>
          <w:sz w:val="24"/>
          <w:szCs w:val="24"/>
          <w:lang w:eastAsia="zh-CN"/>
        </w:rPr>
        <w:t>无</w:t>
      </w:r>
      <w:r>
        <w:rPr>
          <w:rFonts w:hint="eastAsia" w:ascii="仿宋_GB2312" w:hAnsi="仿宋_GB2312" w:eastAsia="仿宋_GB2312" w:cs="仿宋_GB2312"/>
          <w:sz w:val="24"/>
          <w:szCs w:val="24"/>
        </w:rPr>
        <w:t>需向乙方支付</w:t>
      </w:r>
      <w:r>
        <w:rPr>
          <w:rFonts w:hint="eastAsia" w:ascii="仿宋_GB2312" w:hAnsi="仿宋_GB2312" w:eastAsia="仿宋_GB2312" w:cs="仿宋_GB2312"/>
          <w:sz w:val="24"/>
          <w:szCs w:val="24"/>
          <w:lang w:eastAsia="zh-CN"/>
        </w:rPr>
        <w:t>经纪</w:t>
      </w:r>
      <w:r>
        <w:rPr>
          <w:rFonts w:hint="eastAsia" w:ascii="仿宋_GB2312" w:hAnsi="仿宋_GB2312" w:eastAsia="仿宋_GB2312" w:cs="仿宋_GB2312"/>
          <w:sz w:val="24"/>
          <w:szCs w:val="24"/>
        </w:rPr>
        <w:t>服务费</w:t>
      </w:r>
      <w:r>
        <w:rPr>
          <w:rFonts w:hint="eastAsia" w:ascii="仿宋_GB2312" w:hAnsi="仿宋_GB2312" w:eastAsia="仿宋_GB2312" w:cs="仿宋_GB2312"/>
          <w:sz w:val="24"/>
          <w:szCs w:val="24"/>
          <w:lang w:eastAsia="zh-CN"/>
        </w:rPr>
        <w:t>用</w:t>
      </w:r>
      <w:r>
        <w:rPr>
          <w:rFonts w:hint="eastAsia" w:ascii="仿宋_GB2312" w:hAnsi="仿宋_GB2312" w:eastAsia="仿宋_GB2312" w:cs="仿宋_GB2312"/>
          <w:sz w:val="24"/>
          <w:szCs w:val="24"/>
        </w:rPr>
        <w:t>。</w:t>
      </w:r>
    </w:p>
    <w:p>
      <w:pPr>
        <w:adjustRightInd w:val="0"/>
        <w:snapToGrid w:val="0"/>
        <w:spacing w:beforeLines="0" w:line="324" w:lineRule="auto"/>
        <w:ind w:firstLine="482"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b/>
          <w:sz w:val="24"/>
          <w:szCs w:val="24"/>
        </w:rPr>
        <w:t xml:space="preserve">第六条 </w:t>
      </w:r>
      <w:r>
        <w:rPr>
          <w:rFonts w:hint="eastAsia" w:ascii="仿宋_GB2312" w:hAnsi="仿宋_GB2312" w:eastAsia="仿宋_GB2312" w:cs="仿宋_GB2312"/>
          <w:b/>
          <w:color w:val="000000"/>
          <w:sz w:val="24"/>
          <w:szCs w:val="24"/>
        </w:rPr>
        <w:t>甲方权利义务</w:t>
      </w:r>
    </w:p>
    <w:p>
      <w:pPr>
        <w:pStyle w:val="27"/>
        <w:adjustRightInd w:val="0"/>
        <w:snapToGrid w:val="0"/>
        <w:spacing w:beforeLines="0" w:line="324" w:lineRule="auto"/>
        <w:ind w:firstLine="723"/>
        <w:jc w:val="both"/>
        <w:rPr>
          <w:rFonts w:ascii="仿宋_GB2312" w:hAnsi="仿宋_GB2312" w:eastAsia="仿宋_GB2312" w:cs="仿宋_GB2312"/>
          <w:sz w:val="24"/>
          <w:szCs w:val="24"/>
        </w:rPr>
      </w:pPr>
      <w:r>
        <w:rPr>
          <w:rFonts w:hint="eastAsia" w:ascii="仿宋_GB2312" w:hAnsi="仿宋_GB2312" w:eastAsia="仿宋_GB2312" w:cs="仿宋_GB2312"/>
          <w:color w:val="000000"/>
          <w:sz w:val="24"/>
          <w:szCs w:val="24"/>
        </w:rPr>
        <w:t>6.1甲方应当保证在合同履行期内</w:t>
      </w:r>
      <w:r>
        <w:rPr>
          <w:rFonts w:hint="eastAsia" w:ascii="仿宋_GB2312" w:hAnsi="仿宋_GB2312" w:eastAsia="仿宋_GB2312" w:cs="仿宋_GB2312"/>
          <w:sz w:val="24"/>
          <w:szCs w:val="24"/>
        </w:rPr>
        <w:t>拥有出租房屋的合法权利，如实告知乙方与房屋有关的信息和情况，并保证提供的资料完整、真实、合法、有效。</w:t>
      </w:r>
    </w:p>
    <w:p>
      <w:pPr>
        <w:pStyle w:val="27"/>
        <w:adjustRightInd w:val="0"/>
        <w:snapToGrid w:val="0"/>
        <w:spacing w:beforeLines="0" w:line="324" w:lineRule="auto"/>
        <w:ind w:firstLine="723"/>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6.2甲方应当保证出租的房屋及其附属设施符合房屋结构、消防、地质、卫生、室内装修等方面的安全要求，并具备供水、供电等必要的生产、生活条件。</w:t>
      </w:r>
    </w:p>
    <w:p>
      <w:pPr>
        <w:pStyle w:val="27"/>
        <w:adjustRightInd w:val="0"/>
        <w:snapToGrid w:val="0"/>
        <w:spacing w:beforeLines="0" w:line="324" w:lineRule="auto"/>
        <w:ind w:firstLine="723"/>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6.3</w:t>
      </w:r>
      <w:r>
        <w:rPr>
          <w:rFonts w:hint="eastAsia" w:ascii="仿宋_GB2312" w:hAnsi="仿宋_GB2312" w:eastAsia="仿宋_GB2312" w:cs="仿宋_GB2312"/>
          <w:sz w:val="24"/>
        </w:rPr>
        <w:t>甲方应当积极协助、配合乙方完成经纪服务事项，包含但不限于提供</w:t>
      </w:r>
      <w:r>
        <w:rPr>
          <w:rFonts w:hint="eastAsia" w:ascii="仿宋_GB2312" w:hAnsi="仿宋_GB2312" w:eastAsia="仿宋_GB2312" w:cs="仿宋_GB2312"/>
          <w:bCs/>
          <w:sz w:val="24"/>
        </w:rPr>
        <w:t>身份证明资料及承租房屋相关资料、</w:t>
      </w:r>
      <w:r>
        <w:rPr>
          <w:rFonts w:hint="eastAsia" w:ascii="仿宋_GB2312" w:hAnsi="仿宋_GB2312" w:eastAsia="仿宋_GB2312" w:cs="仿宋_GB2312"/>
          <w:color w:val="000000"/>
          <w:sz w:val="24"/>
          <w:szCs w:val="24"/>
        </w:rPr>
        <w:t>配合乙方实地查勘房屋等。</w:t>
      </w:r>
    </w:p>
    <w:p>
      <w:pPr>
        <w:pStyle w:val="27"/>
        <w:adjustRightInd w:val="0"/>
        <w:snapToGrid w:val="0"/>
        <w:spacing w:beforeLines="0" w:line="324" w:lineRule="auto"/>
        <w:ind w:firstLine="723"/>
        <w:jc w:val="both"/>
        <w:rPr>
          <w:rFonts w:ascii="仿宋_GB2312" w:hAnsi="仿宋_GB2312" w:eastAsia="仿宋_GB2312" w:cs="仿宋_GB2312"/>
          <w:color w:val="000000"/>
          <w:sz w:val="24"/>
          <w:szCs w:val="24"/>
        </w:rPr>
      </w:pPr>
      <w:r>
        <w:rPr>
          <w:rFonts w:hint="eastAsia" w:ascii="仿宋_GB2312" w:hAnsi="仿宋_GB2312" w:eastAsia="仿宋_GB2312" w:cs="仿宋_GB2312"/>
          <w:bCs/>
          <w:sz w:val="24"/>
          <w:szCs w:val="24"/>
        </w:rPr>
        <w:t>6.4</w:t>
      </w:r>
      <w:r>
        <w:rPr>
          <w:rFonts w:hint="eastAsia" w:ascii="仿宋_GB2312" w:hAnsi="仿宋_GB2312" w:eastAsia="仿宋_GB2312" w:cs="仿宋_GB2312"/>
          <w:color w:val="000000"/>
          <w:sz w:val="24"/>
          <w:szCs w:val="24"/>
        </w:rPr>
        <w:t>甲方有权要求乙方告知或解释有关房屋出租的相关政策、市场信息等情况。</w:t>
      </w:r>
    </w:p>
    <w:p>
      <w:pPr>
        <w:pStyle w:val="27"/>
        <w:adjustRightInd w:val="0"/>
        <w:snapToGrid w:val="0"/>
        <w:spacing w:beforeLines="0" w:line="324" w:lineRule="auto"/>
        <w:ind w:firstLine="723"/>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6.5甲方有权向乙方了解委托事项进展情况，有权督促乙方及时履行合同。</w:t>
      </w:r>
    </w:p>
    <w:p>
      <w:pPr>
        <w:adjustRightInd w:val="0"/>
        <w:snapToGrid w:val="0"/>
        <w:spacing w:beforeLines="0" w:line="324" w:lineRule="auto"/>
        <w:ind w:firstLine="480" w:firstLineChars="200"/>
        <w:jc w:val="both"/>
        <w:rPr>
          <w:rFonts w:ascii="仿宋_GB2312" w:hAnsi="仿宋_GB2312" w:eastAsia="仿宋_GB2312" w:cs="仿宋_GB2312"/>
          <w:sz w:val="24"/>
          <w:szCs w:val="24"/>
        </w:rPr>
      </w:pPr>
      <w:r>
        <w:rPr>
          <w:rFonts w:hint="eastAsia" w:ascii="仿宋_GB2312" w:hAnsi="仿宋_GB2312" w:eastAsia="仿宋_GB2312" w:cs="仿宋_GB2312"/>
          <w:color w:val="000000"/>
          <w:sz w:val="24"/>
          <w:szCs w:val="24"/>
        </w:rPr>
        <w:t>6.</w:t>
      </w:r>
      <w:r>
        <w:rPr>
          <w:rFonts w:hint="eastAsia" w:ascii="仿宋_GB2312" w:hAnsi="仿宋_GB2312" w:eastAsia="仿宋_GB2312" w:cs="仿宋_GB2312"/>
          <w:color w:val="000000"/>
          <w:sz w:val="24"/>
          <w:szCs w:val="24"/>
          <w:lang w:val="en-US" w:eastAsia="zh-CN"/>
        </w:rPr>
        <w:t>6</w:t>
      </w:r>
      <w:r>
        <w:rPr>
          <w:rFonts w:hint="eastAsia" w:ascii="仿宋_GB2312" w:hAnsi="仿宋_GB2312" w:eastAsia="仿宋_GB2312" w:cs="仿宋_GB2312"/>
          <w:sz w:val="24"/>
        </w:rPr>
        <w:t>甲方应</w:t>
      </w:r>
      <w:r>
        <w:rPr>
          <w:rFonts w:hint="eastAsia" w:ascii="仿宋_GB2312" w:hAnsi="仿宋_GB2312" w:eastAsia="仿宋_GB2312" w:cs="仿宋_GB2312"/>
          <w:sz w:val="24"/>
          <w:lang w:eastAsia="zh-CN"/>
        </w:rPr>
        <w:t>当</w:t>
      </w:r>
      <w:r>
        <w:rPr>
          <w:rFonts w:hint="eastAsia" w:ascii="仿宋_GB2312" w:hAnsi="仿宋_GB2312" w:eastAsia="仿宋_GB2312" w:cs="仿宋_GB2312"/>
          <w:sz w:val="24"/>
        </w:rPr>
        <w:t>依照本合同约定</w:t>
      </w:r>
      <w:r>
        <w:rPr>
          <w:rFonts w:hint="eastAsia" w:ascii="仿宋_GB2312" w:hAnsi="仿宋_GB2312" w:eastAsia="仿宋_GB2312" w:cs="仿宋_GB2312"/>
          <w:bCs/>
          <w:sz w:val="24"/>
        </w:rPr>
        <w:t>支付相应</w:t>
      </w:r>
      <w:r>
        <w:rPr>
          <w:rFonts w:hint="eastAsia" w:ascii="仿宋_GB2312" w:hAnsi="仿宋_GB2312" w:eastAsia="仿宋_GB2312" w:cs="仿宋_GB2312"/>
          <w:sz w:val="24"/>
        </w:rPr>
        <w:t>服务费用。</w:t>
      </w:r>
    </w:p>
    <w:p>
      <w:pPr>
        <w:adjustRightInd w:val="0"/>
        <w:snapToGrid w:val="0"/>
        <w:spacing w:beforeLines="0" w:line="324" w:lineRule="auto"/>
        <w:ind w:firstLine="482" w:firstLineChars="200"/>
        <w:jc w:val="both"/>
        <w:rPr>
          <w:rFonts w:ascii="仿宋_GB2312" w:hAnsi="仿宋_GB2312" w:eastAsia="仿宋_GB2312" w:cs="仿宋_GB2312"/>
          <w:b/>
          <w:color w:val="000000"/>
          <w:sz w:val="24"/>
          <w:szCs w:val="24"/>
        </w:rPr>
      </w:pPr>
      <w:r>
        <w:rPr>
          <w:rFonts w:hint="eastAsia" w:ascii="仿宋_GB2312" w:hAnsi="仿宋_GB2312" w:eastAsia="仿宋_GB2312" w:cs="仿宋_GB2312"/>
          <w:b/>
          <w:sz w:val="24"/>
          <w:szCs w:val="24"/>
        </w:rPr>
        <w:t xml:space="preserve">第七条 </w:t>
      </w:r>
      <w:r>
        <w:rPr>
          <w:rFonts w:hint="eastAsia" w:ascii="仿宋_GB2312" w:hAnsi="仿宋_GB2312" w:eastAsia="仿宋_GB2312" w:cs="仿宋_GB2312"/>
          <w:b/>
          <w:color w:val="000000"/>
          <w:sz w:val="24"/>
          <w:szCs w:val="24"/>
        </w:rPr>
        <w:t>乙方权利义务</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color w:val="000000"/>
          <w:sz w:val="24"/>
          <w:szCs w:val="24"/>
        </w:rPr>
        <w:t>7.1</w:t>
      </w:r>
      <w:r>
        <w:rPr>
          <w:rFonts w:hint="eastAsia" w:ascii="仿宋_GB2312" w:hAnsi="仿宋_GB2312" w:eastAsia="仿宋_GB2312" w:cs="仿宋_GB2312"/>
          <w:sz w:val="24"/>
        </w:rPr>
        <w:t>乙方应保证具备</w:t>
      </w:r>
      <w:r>
        <w:rPr>
          <w:rFonts w:hint="eastAsia" w:ascii="仿宋_GB2312" w:hAnsi="仿宋_GB2312" w:eastAsia="仿宋_GB2312" w:cs="仿宋_GB2312"/>
          <w:sz w:val="24"/>
          <w:lang w:eastAsia="zh-CN"/>
        </w:rPr>
        <w:t>提供</w:t>
      </w:r>
      <w:r>
        <w:rPr>
          <w:rFonts w:hint="eastAsia" w:ascii="仿宋_GB2312" w:hAnsi="仿宋_GB2312" w:eastAsia="仿宋_GB2312" w:cs="仿宋_GB2312"/>
          <w:sz w:val="24"/>
        </w:rPr>
        <w:t>房地产经纪服务的合法资格及条件。</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color w:val="000000"/>
          <w:sz w:val="24"/>
          <w:szCs w:val="24"/>
        </w:rPr>
        <w:t>7.2</w:t>
      </w:r>
      <w:r>
        <w:rPr>
          <w:rFonts w:hint="eastAsia" w:ascii="仿宋_GB2312" w:hAnsi="仿宋_GB2312" w:eastAsia="仿宋_GB2312" w:cs="仿宋_GB2312"/>
          <w:sz w:val="24"/>
        </w:rPr>
        <w:t>乙方应依法、积极完成甲方委托事项，及时向甲方报告委托事项进展情况。</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7.3乙方有权要求甲方提供必要证件、资料及信息，有权核验甲方提供证件、材料的真实性。</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color w:val="000000"/>
          <w:sz w:val="24"/>
          <w:szCs w:val="24"/>
        </w:rPr>
        <w:t>7.4</w:t>
      </w:r>
      <w:r>
        <w:rPr>
          <w:rFonts w:hint="eastAsia" w:ascii="仿宋_GB2312" w:hAnsi="仿宋_GB2312" w:eastAsia="仿宋_GB2312" w:cs="仿宋_GB2312"/>
          <w:sz w:val="24"/>
        </w:rPr>
        <w:t>乙方对在提供经纪服务过程中知悉的甲方商业秘密及个人隐私，负有保密义务。</w:t>
      </w:r>
    </w:p>
    <w:p>
      <w:pPr>
        <w:adjustRightInd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7.5乙方有权</w:t>
      </w:r>
      <w:r>
        <w:rPr>
          <w:rFonts w:hint="eastAsia" w:ascii="仿宋_GB2312" w:hAnsi="仿宋_GB2312" w:eastAsia="仿宋_GB2312" w:cs="仿宋_GB2312"/>
          <w:sz w:val="24"/>
        </w:rPr>
        <w:t>依照本合同约定收取经纪服务费。</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color w:val="000000"/>
          <w:sz w:val="24"/>
          <w:szCs w:val="24"/>
        </w:rPr>
        <w:t>7.6乙方不得隐瞒真实的房屋出租信息，以赚取房屋出租差价</w:t>
      </w:r>
      <w:r>
        <w:rPr>
          <w:rFonts w:hint="eastAsia" w:ascii="仿宋_GB2312" w:hAnsi="仿宋_GB2312" w:eastAsia="仿宋_GB2312" w:cs="仿宋_GB2312"/>
          <w:sz w:val="24"/>
        </w:rPr>
        <w:t>。</w:t>
      </w:r>
    </w:p>
    <w:p>
      <w:pPr>
        <w:adjustRightInd w:val="0"/>
        <w:snapToGrid w:val="0"/>
        <w:spacing w:beforeLines="0" w:line="324" w:lineRule="auto"/>
        <w:ind w:firstLine="482" w:firstLineChars="200"/>
        <w:rPr>
          <w:rFonts w:ascii="仿宋_GB2312" w:hAnsi="仿宋_GB2312" w:eastAsia="仿宋_GB2312" w:cs="仿宋_GB2312"/>
          <w:b/>
          <w:sz w:val="24"/>
          <w:szCs w:val="24"/>
        </w:rPr>
      </w:pPr>
      <w:r>
        <w:rPr>
          <w:rFonts w:hint="eastAsia" w:ascii="仿宋_GB2312" w:hAnsi="仿宋_GB2312" w:eastAsia="仿宋_GB2312" w:cs="仿宋_GB2312"/>
          <w:b/>
          <w:sz w:val="24"/>
          <w:szCs w:val="24"/>
        </w:rPr>
        <w:t>第八条 合同变更和解除</w:t>
      </w:r>
    </w:p>
    <w:p>
      <w:pPr>
        <w:adjustRightInd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8.1经甲乙双方协商一致，可以对合同条款进行变更。</w:t>
      </w:r>
    </w:p>
    <w:p>
      <w:pPr>
        <w:adjustRightInd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8.2经甲乙双方协商一致，可以解除本合同。因解除合同给对方造成损失的，除不可归责于己方的事由和本合同另有约定外，应当赔偿对方损失。</w:t>
      </w:r>
    </w:p>
    <w:p>
      <w:pPr>
        <w:pStyle w:val="27"/>
        <w:adjustRightInd w:val="0"/>
        <w:snapToGrid w:val="0"/>
        <w:spacing w:beforeLines="0" w:line="324" w:lineRule="auto"/>
        <w:ind w:left="0" w:leftChars="0" w:firstLine="480" w:firstLineChars="200"/>
        <w:jc w:val="both"/>
        <w:rPr>
          <w:rFonts w:ascii="仿宋_GB2312" w:hAnsi="仿宋_GB2312" w:eastAsia="仿宋_GB2312" w:cs="仿宋_GB2312"/>
          <w:sz w:val="24"/>
        </w:rPr>
      </w:pPr>
      <w:r>
        <w:rPr>
          <w:rFonts w:hint="eastAsia" w:ascii="仿宋_GB2312" w:hAnsi="仿宋_GB2312" w:eastAsia="仿宋_GB2312" w:cs="仿宋_GB2312"/>
          <w:color w:val="000000"/>
          <w:sz w:val="24"/>
          <w:szCs w:val="24"/>
        </w:rPr>
        <w:t>8.3</w:t>
      </w:r>
      <w:r>
        <w:rPr>
          <w:rFonts w:hint="eastAsia" w:ascii="仿宋_GB2312" w:hAnsi="仿宋_GB2312" w:eastAsia="仿宋_GB2312" w:cs="仿宋_GB2312"/>
          <w:sz w:val="24"/>
        </w:rPr>
        <w:t>甲方不配合委托活动的开展，或者隐瞒影响房屋出租的重要信息、提供虚假的房屋状况和相关资料的，乙方有权单方解除本合同。</w:t>
      </w:r>
    </w:p>
    <w:p>
      <w:pPr>
        <w:adjustRightInd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sz w:val="24"/>
        </w:rPr>
        <w:t>8.4</w:t>
      </w:r>
      <w:r>
        <w:rPr>
          <w:rFonts w:hint="eastAsia" w:ascii="仿宋_GB2312" w:hAnsi="仿宋_GB2312" w:eastAsia="仿宋_GB2312" w:cs="仿宋_GB2312"/>
          <w:color w:val="000000"/>
          <w:sz w:val="24"/>
          <w:szCs w:val="24"/>
        </w:rPr>
        <w:t>乙方泄露经纪活动中知悉的甲方个人隐私或商业秘密，或者在经纪活动中隐瞒、虚构信息或与他人恶意串通等侵害甲方权益的，甲方有权单方解除</w:t>
      </w:r>
      <w:r>
        <w:rPr>
          <w:rFonts w:hint="eastAsia" w:ascii="仿宋_GB2312" w:hAnsi="仿宋_GB2312" w:eastAsia="仿宋_GB2312" w:cs="仿宋_GB2312"/>
          <w:bCs/>
          <w:sz w:val="24"/>
        </w:rPr>
        <w:t>本合同</w:t>
      </w:r>
      <w:r>
        <w:rPr>
          <w:rFonts w:hint="eastAsia" w:ascii="仿宋_GB2312" w:hAnsi="仿宋_GB2312" w:eastAsia="仿宋_GB2312" w:cs="仿宋_GB2312"/>
          <w:color w:val="000000"/>
          <w:sz w:val="24"/>
          <w:szCs w:val="24"/>
        </w:rPr>
        <w:t>。</w:t>
      </w:r>
    </w:p>
    <w:p>
      <w:pPr>
        <w:adjustRightInd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8.5甲</w:t>
      </w:r>
      <w:r>
        <w:rPr>
          <w:rFonts w:hint="eastAsia" w:ascii="仿宋_GB2312" w:hAnsi="仿宋_GB2312" w:eastAsia="仿宋_GB2312" w:cs="仿宋_GB2312"/>
          <w:bCs/>
          <w:sz w:val="24"/>
        </w:rPr>
        <w:t>乙双方如确知对方存在违法违规行为的，有权单方解除本合同。</w:t>
      </w:r>
    </w:p>
    <w:p>
      <w:pPr>
        <w:pStyle w:val="4"/>
        <w:adjustRightInd w:val="0"/>
        <w:snapToGrid w:val="0"/>
        <w:spacing w:beforeLines="0" w:line="324" w:lineRule="auto"/>
        <w:ind w:left="0"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第九条 违约责任</w:t>
      </w:r>
      <w:r>
        <w:rPr>
          <w:rFonts w:hint="eastAsia" w:ascii="仿宋_GB2312" w:hAnsi="仿宋_GB2312" w:eastAsia="仿宋_GB2312" w:cs="仿宋_GB2312"/>
          <w:b/>
          <w:bCs/>
          <w:color w:val="auto"/>
          <w:sz w:val="24"/>
          <w:szCs w:val="24"/>
          <w:lang w:eastAsia="zh-CN"/>
        </w:rPr>
        <w:t>（提示当事人确认违约责任或违约金标准，允许自行修改）</w:t>
      </w:r>
    </w:p>
    <w:p>
      <w:pPr>
        <w:adjustRightInd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9.1甲方故意隐瞒影响房屋出租的重要信息或提供虚假资料，或泄露由乙方提供的房屋承租人资料，给乙方造成损失的，甲方应当依法承担赔偿责任。</w:t>
      </w:r>
    </w:p>
    <w:p>
      <w:pPr>
        <w:adjustRightInd w:val="0"/>
        <w:snapToGrid w:val="0"/>
        <w:spacing w:beforeLines="0" w:line="324" w:lineRule="auto"/>
        <w:ind w:firstLine="480" w:firstLineChars="200"/>
        <w:rPr>
          <w:rFonts w:ascii="仿宋_GB2312" w:hAnsi="仿宋_GB2312" w:eastAsia="仿宋_GB2312" w:cs="仿宋_GB2312"/>
          <w:color w:val="000000"/>
          <w:sz w:val="24"/>
          <w:szCs w:val="24"/>
        </w:rPr>
      </w:pPr>
      <w:bookmarkStart w:id="4" w:name="_Hlk10462104"/>
      <w:r>
        <w:rPr>
          <w:rFonts w:hint="eastAsia" w:ascii="仿宋_GB2312" w:hAnsi="仿宋_GB2312" w:eastAsia="仿宋_GB2312" w:cs="仿宋_GB2312"/>
          <w:sz w:val="24"/>
        </w:rPr>
        <w:t>9.2</w:t>
      </w:r>
      <w:r>
        <w:rPr>
          <w:rFonts w:hint="eastAsia" w:ascii="仿宋_GB2312" w:hAnsi="仿宋_GB2312" w:eastAsia="仿宋_GB2312" w:cs="仿宋_GB2312"/>
          <w:color w:val="000000"/>
          <w:sz w:val="24"/>
          <w:szCs w:val="24"/>
        </w:rPr>
        <w:t>甲方利用乙方提供的信息自行在委托期限内及期限届满后</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u w:val="single"/>
          <w:lang w:val="en-US" w:eastAsia="zh-CN"/>
        </w:rPr>
        <w:t>1</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个月内与乙方提供的意向承租人或其关系人签订房屋租赁合同的，甲方仍须按本合同第五条约定支付服务费。</w:t>
      </w:r>
    </w:p>
    <w:p>
      <w:pPr>
        <w:adjustRightInd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9.3乙方为甲方独家委托服务提供者的，在独家委托期间，甲方通过其他房地产经纪机构与第三方就本次委托出租房屋签订房屋租赁合同的，应当按向乙方支付</w:t>
      </w:r>
      <w:r>
        <w:rPr>
          <w:rFonts w:hint="eastAsia" w:ascii="仿宋_GB2312" w:hAnsi="仿宋_GB2312" w:eastAsia="仿宋_GB2312" w:cs="仿宋_GB2312"/>
          <w:color w:val="000000"/>
          <w:sz w:val="24"/>
          <w:szCs w:val="24"/>
          <w:u w:val="single"/>
          <w:lang w:val="en-US" w:eastAsia="zh-CN"/>
        </w:rPr>
        <w:t xml:space="preserve">  1000 元</w:t>
      </w:r>
      <w:r>
        <w:rPr>
          <w:rFonts w:hint="eastAsia" w:ascii="仿宋_GB2312" w:hAnsi="仿宋_GB2312" w:eastAsia="仿宋_GB2312" w:cs="仿宋_GB2312"/>
          <w:color w:val="000000"/>
          <w:sz w:val="24"/>
          <w:szCs w:val="24"/>
        </w:rPr>
        <w:t>违约金。</w:t>
      </w:r>
    </w:p>
    <w:p>
      <w:pPr>
        <w:adjustRightInd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9.4乙方违反保密义务，泄露甲方个人隐私或商业秘密，给甲方造成损失的，应当依法承担赔偿责任。</w:t>
      </w:r>
    </w:p>
    <w:p>
      <w:pPr>
        <w:adjustRightInd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9.5因乙方过错或违约导致房屋租赁合同无法履行的，甲方无需向乙方支付经纪服务费用。甲方已经支付的，乙方应在收到甲方书面退款要求之日起10个工作日内将经纪服务费用退还甲方，并向甲方支付</w:t>
      </w:r>
      <w:r>
        <w:rPr>
          <w:rFonts w:hint="eastAsia" w:ascii="仿宋_GB2312" w:hAnsi="仿宋_GB2312" w:eastAsia="仿宋_GB2312" w:cs="仿宋_GB2312"/>
          <w:color w:val="000000"/>
          <w:sz w:val="24"/>
          <w:szCs w:val="24"/>
          <w:u w:val="single"/>
          <w:lang w:val="en-US" w:eastAsia="zh-CN"/>
        </w:rPr>
        <w:t xml:space="preserve"> 1000 元</w:t>
      </w:r>
      <w:r>
        <w:rPr>
          <w:rFonts w:hint="eastAsia" w:ascii="仿宋_GB2312" w:hAnsi="仿宋_GB2312" w:eastAsia="仿宋_GB2312" w:cs="仿宋_GB2312"/>
          <w:color w:val="000000"/>
          <w:sz w:val="24"/>
          <w:szCs w:val="24"/>
        </w:rPr>
        <w:t>的违约金。</w:t>
      </w:r>
    </w:p>
    <w:p>
      <w:pPr>
        <w:adjustRightInd w:val="0"/>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9.6任何一方不履行本合同约定义务，致</w:t>
      </w:r>
      <w:r>
        <w:rPr>
          <w:rFonts w:hint="eastAsia" w:ascii="仿宋_GB2312" w:hAnsi="仿宋_GB2312" w:eastAsia="仿宋_GB2312" w:cs="仿宋_GB2312"/>
          <w:sz w:val="24"/>
          <w:lang w:eastAsia="zh-CN"/>
        </w:rPr>
        <w:t>使</w:t>
      </w:r>
      <w:r>
        <w:rPr>
          <w:rFonts w:hint="eastAsia" w:ascii="仿宋_GB2312" w:hAnsi="仿宋_GB2312" w:eastAsia="仿宋_GB2312" w:cs="仿宋_GB2312"/>
          <w:sz w:val="24"/>
        </w:rPr>
        <w:t>合同目的不能实现的，守约方有权要求违约方赔偿损失，并支付</w:t>
      </w:r>
      <w:r>
        <w:rPr>
          <w:rFonts w:hint="eastAsia" w:ascii="仿宋_GB2312" w:hAnsi="仿宋_GB2312" w:eastAsia="仿宋_GB2312" w:cs="仿宋_GB2312"/>
          <w:sz w:val="24"/>
          <w:u w:val="single"/>
          <w:lang w:val="en-US" w:eastAsia="zh-CN"/>
        </w:rPr>
        <w:t xml:space="preserve"> 1000 元</w:t>
      </w:r>
      <w:r>
        <w:rPr>
          <w:rFonts w:hint="eastAsia" w:ascii="仿宋_GB2312" w:hAnsi="仿宋_GB2312" w:eastAsia="仿宋_GB2312" w:cs="仿宋_GB2312"/>
          <w:sz w:val="24"/>
        </w:rPr>
        <w:t>的违约金。</w:t>
      </w:r>
    </w:p>
    <w:p>
      <w:pPr>
        <w:adjustRightInd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9.7任何一方延迟履行付款义务的，每逾期一日，应当按照</w:t>
      </w:r>
      <w:r>
        <w:rPr>
          <w:rFonts w:hint="eastAsia" w:ascii="仿宋_GB2312" w:hAnsi="仿宋_GB2312" w:eastAsia="仿宋_GB2312" w:cs="仿宋_GB2312"/>
          <w:color w:val="000000"/>
          <w:sz w:val="24"/>
          <w:szCs w:val="24"/>
          <w:u w:val="single"/>
        </w:rPr>
        <w:t>应付款项的万分之五</w:t>
      </w:r>
      <w:r>
        <w:rPr>
          <w:rFonts w:hint="eastAsia" w:ascii="仿宋_GB2312" w:hAnsi="仿宋_GB2312" w:eastAsia="仿宋_GB2312" w:cs="仿宋_GB2312"/>
          <w:color w:val="000000"/>
          <w:sz w:val="24"/>
          <w:szCs w:val="24"/>
        </w:rPr>
        <w:t>支付违约金，最高不超过经纪服务费用的总额。</w:t>
      </w:r>
    </w:p>
    <w:p>
      <w:pPr>
        <w:adjustRightInd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9.8乙方知道或者应当知道委托事项违法仍然接受委托，或者甲方知道或者应当知道乙方的行为违法或违规未作反对表示的，双方应当承担连带责任。</w:t>
      </w:r>
      <w:bookmarkEnd w:id="4"/>
    </w:p>
    <w:p>
      <w:pPr>
        <w:pStyle w:val="4"/>
        <w:adjustRightInd w:val="0"/>
        <w:snapToGrid w:val="0"/>
        <w:spacing w:beforeLines="0" w:line="324" w:lineRule="auto"/>
        <w:ind w:left="0" w:firstLine="482" w:firstLineChars="200"/>
        <w:rPr>
          <w:rFonts w:hint="eastAsia" w:ascii="仿宋_GB2312" w:hAnsi="仿宋_GB2312" w:eastAsia="宋体" w:cs="仿宋_GB2312"/>
          <w:b/>
          <w:sz w:val="24"/>
          <w:lang w:eastAsia="zh-CN"/>
        </w:rPr>
      </w:pPr>
      <w:r>
        <w:rPr>
          <w:rFonts w:hint="eastAsia" w:ascii="仿宋_GB2312" w:hAnsi="仿宋_GB2312" w:eastAsia="仿宋_GB2312" w:cs="仿宋_GB2312"/>
          <w:b/>
          <w:sz w:val="24"/>
        </w:rPr>
        <w:t>第十条 通知及送达</w:t>
      </w:r>
      <w:r>
        <w:rPr>
          <w:rFonts w:hint="eastAsia" w:ascii="仿宋_GB2312" w:hAnsi="仿宋_GB2312" w:eastAsia="仿宋_GB2312" w:cs="仿宋_GB2312"/>
          <w:color w:val="auto"/>
          <w:sz w:val="24"/>
          <w:szCs w:val="24"/>
          <w:lang w:eastAsia="zh-CN"/>
        </w:rPr>
        <w:t>（双方协商填写）</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甲乙双方约定以□邮寄□电子邮件□微信□短信方式发送通知，双方确认其有效送达地址如下：</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 xml:space="preserve">甲方送达地址：□同首部通讯地址  </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□其他地址</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 xml:space="preserve">                               </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□电子信箱□微信号□手机号</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 xml:space="preserve">                      </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 xml:space="preserve">乙方送达地址：□同首部通讯地址 </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□其他地址</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 xml:space="preserve">                                  </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□电子信箱□微信号□手机号</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 xml:space="preserve">              </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上述地址如有变更，应当书面通知对方，否则仍视上述地址为有效地址。一方给另一方的通知或文件以邮寄方式发出的，以收件人签收日为送达日，如按上述地址邮寄文件被退回的，退回之日视为送达日；以电子邮件、微信或短信方式发出的，发出日即视为送达日。</w:t>
      </w:r>
    </w:p>
    <w:p>
      <w:pPr>
        <w:pStyle w:val="4"/>
        <w:adjustRightInd w:val="0"/>
        <w:snapToGrid w:val="0"/>
        <w:spacing w:beforeLines="0" w:line="324" w:lineRule="auto"/>
        <w:ind w:left="0"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第十一条 争议解决</w:t>
      </w:r>
      <w:r>
        <w:rPr>
          <w:rFonts w:hint="eastAsia" w:ascii="仿宋_GB2312" w:hAnsi="仿宋_GB2312" w:eastAsia="仿宋_GB2312" w:cs="仿宋_GB2312"/>
          <w:b w:val="0"/>
          <w:bCs/>
          <w:sz w:val="24"/>
          <w:lang w:eastAsia="zh-CN"/>
        </w:rPr>
        <w:t>（双方协商填写）</w:t>
      </w:r>
    </w:p>
    <w:p>
      <w:pPr>
        <w:adjustRightInd w:val="0"/>
        <w:snapToGrid w:val="0"/>
        <w:spacing w:beforeLines="0" w:line="324" w:lineRule="auto"/>
        <w:ind w:firstLine="480" w:firstLineChars="200"/>
        <w:jc w:val="both"/>
        <w:rPr>
          <w:rFonts w:ascii="仿宋_GB2312" w:hAnsi="仿宋_GB2312" w:eastAsia="仿宋_GB2312" w:cs="仿宋_GB2312"/>
          <w:sz w:val="24"/>
        </w:rPr>
      </w:pPr>
      <w:bookmarkStart w:id="5" w:name="_Hlk15397969"/>
      <w:bookmarkStart w:id="6" w:name="_Hlk16060669"/>
      <w:r>
        <w:rPr>
          <w:rFonts w:hint="eastAsia" w:ascii="仿宋_GB2312" w:hAnsi="仿宋_GB2312" w:eastAsia="仿宋_GB2312" w:cs="仿宋_GB2312"/>
          <w:sz w:val="24"/>
        </w:rPr>
        <w:t>11.1本合同在履行过程中发生的争议，由双方当事人协商解决；协商不成的，可以请求相关行政主管部门、行业协会或其他第三方进行调解，或者向：</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□深圳国际仲裁院申请仲裁；</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□委托出租房屋所在地人民法院起诉。</w:t>
      </w:r>
    </w:p>
    <w:p>
      <w:pPr>
        <w:adjustRightInd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11.2 合同有关争议解决的条款独立存在，合同的变更、解除、终止、无效或者被撤销均不影响其效力。</w:t>
      </w:r>
    </w:p>
    <w:bookmarkEnd w:id="5"/>
    <w:bookmarkEnd w:id="6"/>
    <w:p>
      <w:pPr>
        <w:adjustRightInd w:val="0"/>
        <w:snapToGrid w:val="0"/>
        <w:spacing w:beforeLines="0" w:line="324" w:lineRule="auto"/>
        <w:ind w:firstLine="482" w:firstLineChars="200"/>
        <w:jc w:val="both"/>
        <w:rPr>
          <w:rFonts w:ascii="仿宋_GB2312" w:hAnsi="仿宋_GB2312" w:eastAsia="仿宋_GB2312" w:cs="仿宋_GB2312"/>
          <w:b/>
          <w:sz w:val="24"/>
        </w:rPr>
      </w:pPr>
      <w:r>
        <w:rPr>
          <w:rFonts w:hint="eastAsia" w:ascii="仿宋_GB2312" w:hAnsi="仿宋_GB2312" w:eastAsia="仿宋_GB2312" w:cs="仿宋_GB2312"/>
          <w:b/>
          <w:sz w:val="24"/>
        </w:rPr>
        <w:t>第十二条 合同签署与生效</w:t>
      </w:r>
    </w:p>
    <w:p>
      <w:pPr>
        <w:adjustRightInd w:val="0"/>
        <w:snapToGrid w:val="0"/>
        <w:spacing w:before="0" w:beforeLines="0" w:line="324" w:lineRule="auto"/>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12.1</w:t>
      </w:r>
      <w:r>
        <w:rPr>
          <w:rFonts w:hint="eastAsia" w:ascii="仿宋_GB2312" w:hAnsi="仿宋_GB2312" w:eastAsia="仿宋_GB2312" w:cs="仿宋_GB2312"/>
          <w:bCs/>
          <w:sz w:val="24"/>
          <w:lang w:eastAsia="zh-CN"/>
        </w:rPr>
        <w:t>本合同自甲</w:t>
      </w:r>
      <w:r>
        <w:rPr>
          <w:rFonts w:hint="eastAsia" w:ascii="仿宋_GB2312" w:hAnsi="仿宋_GB2312" w:eastAsia="仿宋_GB2312" w:cs="仿宋_GB2312"/>
          <w:bCs/>
          <w:sz w:val="24"/>
          <w:lang w:val="en-US" w:eastAsia="zh-CN"/>
        </w:rPr>
        <w:t>方、乙方以及乙方执业经纪人员</w:t>
      </w:r>
      <w:r>
        <w:rPr>
          <w:rFonts w:hint="eastAsia" w:ascii="仿宋_GB2312" w:hAnsi="仿宋_GB2312" w:eastAsia="仿宋_GB2312" w:cs="仿宋_GB2312"/>
          <w:bCs/>
          <w:sz w:val="24"/>
          <w:lang w:eastAsia="zh-CN"/>
        </w:rPr>
        <w:t>确认后以电子签章技术生成电子文档，该文档即具备合同法律效力，无需另行签字或加盖印章，合同当事人可在租赁平台自行查看及下载打印。</w:t>
      </w:r>
    </w:p>
    <w:p>
      <w:pPr>
        <w:adjustRightInd w:val="0"/>
        <w:snapToGrid w:val="0"/>
        <w:spacing w:beforeLines="0" w:line="324" w:lineRule="auto"/>
        <w:ind w:firstLine="480" w:firstLineChars="200"/>
        <w:jc w:val="both"/>
        <w:rPr>
          <w:rFonts w:ascii="仿宋_GB2312" w:hAnsi="仿宋_GB2312" w:eastAsia="仿宋_GB2312" w:cs="仿宋_GB2312"/>
          <w:b/>
          <w:sz w:val="24"/>
        </w:rPr>
      </w:pPr>
      <w:r>
        <w:rPr>
          <w:rFonts w:hint="eastAsia" w:ascii="仿宋_GB2312" w:hAnsi="仿宋_GB2312" w:eastAsia="仿宋_GB2312" w:cs="仿宋_GB2312"/>
          <w:bCs/>
          <w:sz w:val="24"/>
        </w:rPr>
        <w:t>12.2本合同附件为本合同的有效组成部分，与本合同具有同等法律效力。</w:t>
      </w:r>
    </w:p>
    <w:p>
      <w:pPr>
        <w:adjustRightInd w:val="0"/>
        <w:snapToGrid w:val="0"/>
        <w:spacing w:beforeLines="0" w:line="324" w:lineRule="auto"/>
        <w:ind w:firstLine="480" w:firstLineChars="200"/>
        <w:rPr>
          <w:rFonts w:ascii="仿宋_GB2312" w:hAnsi="仿宋_GB2312" w:eastAsia="仿宋_GB2312" w:cs="仿宋_GB2312"/>
          <w:sz w:val="24"/>
          <w:szCs w:val="24"/>
        </w:rPr>
      </w:pPr>
    </w:p>
    <w:p>
      <w:pPr>
        <w:adjustRightInd w:val="0"/>
        <w:snapToGrid w:val="0"/>
        <w:spacing w:beforeLines="0" w:line="324"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甲方（签章）：                     乙方（签章）：                     </w:t>
      </w:r>
    </w:p>
    <w:p>
      <w:pPr>
        <w:adjustRightInd w:val="0"/>
        <w:snapToGrid w:val="0"/>
        <w:spacing w:beforeLines="0" w:line="324" w:lineRule="auto"/>
        <w:ind w:firstLine="480" w:firstLineChars="200"/>
        <w:rPr>
          <w:rFonts w:hint="eastAsia" w:ascii="仿宋_GB2312" w:hAnsi="仿宋_GB2312" w:eastAsia="仿宋_GB2312" w:cs="仿宋_GB2312"/>
          <w:sz w:val="24"/>
          <w:szCs w:val="24"/>
        </w:rPr>
      </w:pPr>
    </w:p>
    <w:p>
      <w:pPr>
        <w:adjustRightInd w:val="0"/>
        <w:snapToGrid w:val="0"/>
        <w:spacing w:beforeLines="0" w:line="324" w:lineRule="auto"/>
        <w:ind w:firstLine="480" w:firstLineChars="200"/>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委托代理人/法定代表人(签章)：      委托代理人/法定代表人(签章)：</w:t>
      </w:r>
    </w:p>
    <w:p>
      <w:pPr>
        <w:adjustRightInd w:val="0"/>
        <w:snapToGrid w:val="0"/>
        <w:spacing w:beforeLines="0" w:line="324" w:lineRule="auto"/>
        <w:ind w:firstLine="480" w:firstLineChars="200"/>
        <w:textAlignment w:val="baseline"/>
        <w:rPr>
          <w:rFonts w:hint="eastAsia" w:ascii="仿宋_GB2312" w:hAnsi="仿宋_GB2312" w:eastAsia="仿宋_GB2312" w:cs="仿宋_GB2312"/>
          <w:sz w:val="24"/>
          <w:szCs w:val="24"/>
        </w:rPr>
      </w:pPr>
    </w:p>
    <w:p>
      <w:pPr>
        <w:adjustRightInd w:val="0"/>
        <w:snapToGrid w:val="0"/>
        <w:spacing w:beforeLines="0" w:line="324" w:lineRule="auto"/>
        <w:ind w:firstLine="480" w:firstLineChars="200"/>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执业经纪人员（签章）：</w:t>
      </w:r>
    </w:p>
    <w:p>
      <w:pPr>
        <w:adjustRightInd w:val="0"/>
        <w:snapToGrid w:val="0"/>
        <w:spacing w:beforeLines="0" w:line="324" w:lineRule="auto"/>
        <w:ind w:firstLine="480" w:firstLineChars="200"/>
        <w:textAlignment w:val="baseline"/>
        <w:rPr>
          <w:rFonts w:hint="eastAsia" w:ascii="仿宋_GB2312" w:hAnsi="仿宋_GB2312" w:eastAsia="仿宋_GB2312" w:cs="仿宋_GB2312"/>
          <w:sz w:val="24"/>
          <w:szCs w:val="24"/>
        </w:rPr>
      </w:pPr>
    </w:p>
    <w:p>
      <w:pPr>
        <w:adjustRightInd w:val="0"/>
        <w:snapToGrid w:val="0"/>
        <w:spacing w:before="0" w:beforeLines="0" w:line="324" w:lineRule="auto"/>
        <w:ind w:firstLine="480" w:firstLineChars="200"/>
        <w:rPr>
          <w:rFonts w:ascii="仿宋_GB2312" w:hAnsi="仿宋_GB2312" w:eastAsia="仿宋_GB2312" w:cs="仿宋_GB2312"/>
          <w:bCs/>
          <w:sz w:val="24"/>
          <w:szCs w:val="24"/>
        </w:rPr>
      </w:pPr>
      <w:r>
        <w:rPr>
          <w:rFonts w:hint="eastAsia" w:ascii="仿宋_GB2312" w:hAnsi="仿宋_GB2312" w:eastAsia="仿宋_GB2312" w:cs="仿宋_GB2312"/>
          <w:bCs/>
          <w:sz w:val="24"/>
          <w:szCs w:val="24"/>
        </w:rPr>
        <w:t xml:space="preserve">签订日期： </w:t>
      </w:r>
      <w:r>
        <w:rPr>
          <w:rFonts w:hint="eastAsia" w:ascii="仿宋_GB2312" w:hAnsi="仿宋_GB2312" w:eastAsia="仿宋_GB2312" w:cs="仿宋_GB2312"/>
          <w:bCs/>
          <w:sz w:val="24"/>
          <w:szCs w:val="24"/>
          <w:lang w:val="en-US" w:eastAsia="zh-CN"/>
        </w:rPr>
        <w:t xml:space="preserve">                        </w:t>
      </w:r>
      <w:r>
        <w:rPr>
          <w:rFonts w:hint="eastAsia" w:ascii="仿宋_GB2312" w:hAnsi="仿宋_GB2312" w:eastAsia="仿宋_GB2312" w:cs="仿宋_GB2312"/>
          <w:bCs/>
          <w:sz w:val="24"/>
          <w:szCs w:val="24"/>
        </w:rPr>
        <w:t>签订日期：</w:t>
      </w:r>
    </w:p>
    <w:p>
      <w:pPr>
        <w:adjustRightInd w:val="0"/>
        <w:snapToGrid w:val="0"/>
        <w:spacing w:beforeLines="0" w:line="324" w:lineRule="auto"/>
        <w:ind w:firstLine="480" w:firstLineChars="200"/>
        <w:rPr>
          <w:rFonts w:ascii="仿宋_GB2312" w:hAnsi="仿宋_GB2312" w:eastAsia="仿宋_GB2312" w:cs="仿宋_GB2312"/>
          <w:bCs/>
          <w:sz w:val="24"/>
          <w:szCs w:val="24"/>
        </w:rPr>
      </w:pPr>
      <w:r>
        <w:rPr>
          <w:rFonts w:hint="eastAsia" w:ascii="仿宋_GB2312" w:hAnsi="仿宋_GB2312" w:eastAsia="仿宋_GB2312" w:cs="仿宋_GB2312"/>
          <w:bCs/>
          <w:sz w:val="24"/>
          <w:szCs w:val="24"/>
        </w:rPr>
        <w:br w:type="page"/>
      </w:r>
    </w:p>
    <w:p>
      <w:pPr>
        <w:adjustRightInd w:val="0"/>
        <w:snapToGrid w:val="0"/>
        <w:spacing w:beforeLines="0" w:line="324" w:lineRule="auto"/>
        <w:ind w:firstLine="482" w:firstLineChars="200"/>
        <w:rPr>
          <w:rFonts w:hint="eastAsia" w:ascii="仿宋_GB2312" w:hAnsi="仿宋_GB2312" w:eastAsia="仿宋_GB2312" w:cs="仿宋_GB2312"/>
          <w:b/>
          <w:bCs w:val="0"/>
          <w:sz w:val="24"/>
          <w:szCs w:val="22"/>
        </w:rPr>
      </w:pPr>
      <w:r>
        <w:rPr>
          <w:rFonts w:hint="eastAsia" w:ascii="仿宋_GB2312" w:hAnsi="仿宋_GB2312" w:eastAsia="仿宋_GB2312" w:cs="仿宋_GB2312"/>
          <w:b/>
          <w:bCs w:val="0"/>
          <w:sz w:val="24"/>
        </w:rPr>
        <w:t>附件一：《补充条款》</w:t>
      </w:r>
      <w:r>
        <w:rPr>
          <w:rFonts w:hint="eastAsia" w:ascii="仿宋_GB2312" w:hAnsi="仿宋_GB2312" w:eastAsia="仿宋_GB2312" w:cs="仿宋_GB2312"/>
          <w:color w:val="auto"/>
          <w:sz w:val="24"/>
          <w:szCs w:val="24"/>
          <w:lang w:eastAsia="zh-CN"/>
        </w:rPr>
        <w:t>（双方协商填写）</w:t>
      </w:r>
    </w:p>
    <w:p>
      <w:pPr>
        <w:adjustRightInd w:val="0"/>
        <w:snapToGrid w:val="0"/>
        <w:spacing w:beforeLines="0" w:line="324" w:lineRule="auto"/>
        <w:ind w:firstLine="562" w:firstLineChars="200"/>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 xml:space="preserve">  </w:t>
      </w:r>
    </w:p>
    <w:p>
      <w:pPr>
        <w:adjustRightInd w:val="0"/>
        <w:snapToGrid w:val="0"/>
        <w:spacing w:beforeLines="0" w:line="324" w:lineRule="auto"/>
        <w:ind w:firstLine="562" w:firstLineChars="200"/>
        <w:rPr>
          <w:rFonts w:ascii="仿宋_GB2312" w:hAnsi="仿宋_GB2312" w:eastAsia="仿宋_GB2312" w:cs="仿宋_GB2312"/>
          <w:b/>
          <w:bCs/>
          <w:sz w:val="28"/>
          <w:szCs w:val="28"/>
        </w:rPr>
      </w:pPr>
    </w:p>
    <w:p>
      <w:pPr>
        <w:adjustRightInd w:val="0"/>
        <w:snapToGrid w:val="0"/>
        <w:spacing w:beforeLines="0" w:line="324" w:lineRule="auto"/>
        <w:ind w:firstLine="562" w:firstLineChars="200"/>
        <w:rPr>
          <w:rFonts w:ascii="仿宋_GB2312" w:hAnsi="仿宋_GB2312" w:eastAsia="仿宋_GB2312" w:cs="仿宋_GB2312"/>
          <w:b/>
          <w:bCs/>
          <w:sz w:val="28"/>
          <w:szCs w:val="28"/>
        </w:rPr>
      </w:pPr>
    </w:p>
    <w:p>
      <w:pPr>
        <w:adjustRightInd w:val="0"/>
        <w:snapToGrid w:val="0"/>
        <w:spacing w:beforeLines="0" w:line="324" w:lineRule="auto"/>
        <w:ind w:firstLine="562" w:firstLineChars="200"/>
        <w:rPr>
          <w:rFonts w:ascii="仿宋_GB2312" w:hAnsi="仿宋_GB2312" w:eastAsia="仿宋_GB2312" w:cs="仿宋_GB2312"/>
          <w:b/>
          <w:bCs/>
          <w:sz w:val="28"/>
          <w:szCs w:val="28"/>
        </w:rPr>
      </w:pPr>
    </w:p>
    <w:p>
      <w:pPr>
        <w:adjustRightInd w:val="0"/>
        <w:snapToGrid w:val="0"/>
        <w:spacing w:beforeLines="0" w:line="324" w:lineRule="auto"/>
        <w:ind w:firstLine="562" w:firstLineChars="200"/>
        <w:rPr>
          <w:rFonts w:ascii="仿宋_GB2312" w:hAnsi="仿宋_GB2312" w:eastAsia="仿宋_GB2312" w:cs="仿宋_GB2312"/>
          <w:b/>
          <w:bCs/>
          <w:sz w:val="28"/>
          <w:szCs w:val="28"/>
        </w:rPr>
      </w:pPr>
    </w:p>
    <w:p>
      <w:pPr>
        <w:adjustRightInd w:val="0"/>
        <w:snapToGrid w:val="0"/>
        <w:spacing w:beforeLines="0" w:line="324" w:lineRule="auto"/>
        <w:ind w:firstLine="562" w:firstLineChars="200"/>
        <w:rPr>
          <w:rFonts w:ascii="仿宋_GB2312" w:hAnsi="仿宋_GB2312" w:eastAsia="仿宋_GB2312" w:cs="仿宋_GB2312"/>
          <w:b/>
          <w:bCs/>
          <w:sz w:val="28"/>
          <w:szCs w:val="28"/>
        </w:rPr>
      </w:pPr>
    </w:p>
    <w:p>
      <w:pPr>
        <w:adjustRightInd w:val="0"/>
        <w:snapToGrid w:val="0"/>
        <w:spacing w:beforeLines="0" w:line="324" w:lineRule="auto"/>
        <w:ind w:firstLine="562" w:firstLineChars="200"/>
        <w:rPr>
          <w:rFonts w:ascii="仿宋_GB2312" w:hAnsi="仿宋_GB2312" w:eastAsia="仿宋_GB2312" w:cs="仿宋_GB2312"/>
          <w:b/>
          <w:bCs/>
          <w:sz w:val="28"/>
          <w:szCs w:val="28"/>
        </w:rPr>
      </w:pPr>
    </w:p>
    <w:p>
      <w:pPr>
        <w:adjustRightInd w:val="0"/>
        <w:snapToGrid w:val="0"/>
        <w:spacing w:beforeLines="0" w:line="324" w:lineRule="auto"/>
        <w:ind w:firstLine="562" w:firstLineChars="200"/>
        <w:rPr>
          <w:rFonts w:ascii="仿宋_GB2312" w:hAnsi="仿宋_GB2312" w:eastAsia="仿宋_GB2312" w:cs="仿宋_GB2312"/>
          <w:b/>
          <w:bCs/>
          <w:sz w:val="28"/>
          <w:szCs w:val="28"/>
        </w:rPr>
      </w:pPr>
    </w:p>
    <w:p>
      <w:pPr>
        <w:adjustRightInd w:val="0"/>
        <w:snapToGrid w:val="0"/>
        <w:spacing w:beforeLines="0" w:line="324" w:lineRule="auto"/>
        <w:ind w:firstLine="562" w:firstLineChars="200"/>
        <w:rPr>
          <w:rFonts w:ascii="仿宋_GB2312" w:hAnsi="仿宋_GB2312" w:eastAsia="仿宋_GB2312" w:cs="仿宋_GB2312"/>
          <w:b/>
          <w:bCs/>
          <w:sz w:val="28"/>
          <w:szCs w:val="28"/>
        </w:rPr>
      </w:pPr>
    </w:p>
    <w:p>
      <w:pPr>
        <w:adjustRightInd w:val="0"/>
        <w:snapToGrid w:val="0"/>
        <w:spacing w:beforeLines="0" w:line="324" w:lineRule="auto"/>
        <w:ind w:firstLine="482" w:firstLineChars="200"/>
        <w:rPr>
          <w:rFonts w:hint="eastAsia" w:ascii="仿宋_GB2312" w:hAnsi="仿宋_GB2312" w:eastAsia="仿宋_GB2312" w:cs="仿宋_GB2312"/>
          <w:b/>
          <w:bCs w:val="0"/>
          <w:sz w:val="24"/>
        </w:rPr>
      </w:pPr>
      <w:r>
        <w:rPr>
          <w:rFonts w:hint="eastAsia" w:ascii="仿宋_GB2312" w:hAnsi="仿宋_GB2312" w:eastAsia="仿宋_GB2312" w:cs="仿宋_GB2312"/>
          <w:b/>
          <w:bCs w:val="0"/>
          <w:sz w:val="24"/>
        </w:rPr>
        <w:t>附件二：《房屋平面图》、《房屋装修一览表》或图片</w:t>
      </w:r>
      <w:r>
        <w:rPr>
          <w:rFonts w:hint="eastAsia" w:ascii="仿宋_GB2312" w:hAnsi="仿宋_GB2312" w:eastAsia="仿宋_GB2312" w:cs="仿宋_GB2312"/>
          <w:color w:val="auto"/>
          <w:sz w:val="24"/>
          <w:szCs w:val="24"/>
          <w:lang w:eastAsia="zh-CN"/>
        </w:rPr>
        <w:t>（双方协商填写）</w:t>
      </w:r>
    </w:p>
    <w:p>
      <w:pPr>
        <w:adjustRightInd w:val="0"/>
        <w:snapToGrid w:val="0"/>
        <w:spacing w:beforeLines="0" w:line="324" w:lineRule="auto"/>
        <w:ind w:firstLine="562" w:firstLineChars="200"/>
        <w:rPr>
          <w:rFonts w:ascii="仿宋_GB2312" w:hAnsi="仿宋_GB2312" w:eastAsia="仿宋_GB2312" w:cs="仿宋_GB2312"/>
          <w:b/>
          <w:bCs/>
          <w:sz w:val="28"/>
          <w:szCs w:val="28"/>
        </w:rPr>
      </w:pPr>
    </w:p>
    <w:p>
      <w:pPr>
        <w:adjustRightInd w:val="0"/>
        <w:snapToGrid w:val="0"/>
        <w:spacing w:beforeLines="0" w:line="324" w:lineRule="auto"/>
        <w:ind w:firstLine="883" w:firstLineChars="200"/>
        <w:rPr>
          <w:b/>
          <w:sz w:val="44"/>
          <w:szCs w:val="44"/>
        </w:rPr>
      </w:pPr>
      <w:r>
        <w:rPr>
          <w:rFonts w:hint="eastAsia"/>
          <w:b/>
          <w:sz w:val="44"/>
          <w:szCs w:val="44"/>
        </w:rPr>
        <w:br w:type="page"/>
      </w:r>
    </w:p>
    <w:p>
      <w:pPr>
        <w:ind w:firstLine="0" w:firstLineChars="0"/>
        <w:jc w:val="both"/>
        <w:rPr>
          <w:rFonts w:hint="eastAsia" w:ascii="仿宋_GB2312" w:hAnsi="仿宋_GB2312" w:eastAsia="仿宋_GB2312" w:cs="仿宋_GB2312"/>
          <w:b/>
          <w:bCs w:val="0"/>
          <w:sz w:val="24"/>
          <w:lang w:eastAsia="zh-CN"/>
        </w:rPr>
      </w:pPr>
      <w:r>
        <w:rPr>
          <w:rFonts w:hint="eastAsia" w:ascii="仿宋_GB2312" w:hAnsi="仿宋_GB2312" w:eastAsia="仿宋_GB2312" w:cs="仿宋_GB2312"/>
          <w:b/>
          <w:bCs w:val="0"/>
          <w:sz w:val="24"/>
        </w:rPr>
        <w:t>附件三：房屋状况说明书</w:t>
      </w:r>
      <w:r>
        <w:rPr>
          <w:rFonts w:hint="eastAsia" w:ascii="仿宋_GB2312" w:hAnsi="仿宋_GB2312" w:eastAsia="仿宋_GB2312" w:cs="仿宋_GB2312"/>
          <w:b/>
          <w:bCs w:val="0"/>
          <w:sz w:val="24"/>
          <w:lang w:eastAsia="zh-CN"/>
        </w:rPr>
        <w:t>（必签）</w:t>
      </w:r>
    </w:p>
    <w:p>
      <w:pPr>
        <w:spacing w:before="156" w:beforeLines="50"/>
        <w:jc w:val="center"/>
        <w:rPr>
          <w:rFonts w:ascii="宋体" w:hAnsi="宋体" w:cs="宋体"/>
          <w:bCs/>
          <w:sz w:val="24"/>
        </w:rPr>
      </w:pPr>
      <w:r>
        <w:rPr>
          <w:rFonts w:hint="eastAsia" w:ascii="仿宋_GB2312" w:hAnsi="仿宋_GB2312" w:eastAsia="仿宋_GB2312" w:cs="仿宋_GB2312"/>
          <w:bCs/>
          <w:sz w:val="24"/>
        </w:rPr>
        <w:t>房屋状况说明书</w:t>
      </w:r>
    </w:p>
    <w:p>
      <w:pPr>
        <w:spacing w:before="156" w:beforeLines="50"/>
        <w:ind w:firstLine="5640" w:firstLineChars="2350"/>
        <w:jc w:val="left"/>
        <w:rPr>
          <w:rFonts w:ascii="宋体" w:hAnsi="宋体" w:cs="宋体"/>
          <w:bCs/>
          <w:sz w:val="24"/>
        </w:rPr>
      </w:pPr>
      <w:r>
        <w:rPr>
          <w:rFonts w:hint="eastAsia" w:ascii="仿宋_GB2312" w:hAnsi="仿宋_GB2312" w:eastAsia="仿宋_GB2312" w:cs="仿宋_GB2312"/>
          <w:bCs/>
          <w:sz w:val="24"/>
        </w:rPr>
        <w:t xml:space="preserve">房屋编码：               </w:t>
      </w:r>
    </w:p>
    <w:tbl>
      <w:tblPr>
        <w:tblStyle w:val="12"/>
        <w:tblpPr w:leftFromText="180" w:rightFromText="180" w:vertAnchor="text" w:horzAnchor="margin" w:tblpXSpec="center" w:tblpY="154"/>
        <w:tblW w:w="9066" w:type="dxa"/>
        <w:tblInd w:w="353" w:type="dxa"/>
        <w:tblLayout w:type="fixed"/>
        <w:tblCellMar>
          <w:top w:w="0" w:type="dxa"/>
          <w:left w:w="108" w:type="dxa"/>
          <w:bottom w:w="0" w:type="dxa"/>
          <w:right w:w="108" w:type="dxa"/>
        </w:tblCellMar>
      </w:tblPr>
      <w:tblGrid>
        <w:gridCol w:w="1091"/>
        <w:gridCol w:w="1074"/>
        <w:gridCol w:w="6"/>
        <w:gridCol w:w="1978"/>
        <w:gridCol w:w="1841"/>
        <w:gridCol w:w="2267"/>
        <w:gridCol w:w="809"/>
      </w:tblGrid>
      <w:tr>
        <w:tblPrEx>
          <w:tblCellMar>
            <w:top w:w="0" w:type="dxa"/>
            <w:left w:w="108" w:type="dxa"/>
            <w:bottom w:w="0" w:type="dxa"/>
            <w:right w:w="108" w:type="dxa"/>
          </w:tblCellMar>
        </w:tblPrEx>
        <w:trPr>
          <w:trHeight w:val="815" w:hRule="atLeast"/>
        </w:trPr>
        <w:tc>
          <w:tcPr>
            <w:tcW w:w="1091" w:type="dxa"/>
            <w:tcBorders>
              <w:top w:val="single" w:color="auto" w:sz="4" w:space="0"/>
              <w:left w:val="single" w:color="auto" w:sz="4" w:space="0"/>
              <w:bottom w:val="single" w:color="auto" w:sz="4" w:space="0"/>
              <w:right w:val="single" w:color="auto" w:sz="4" w:space="0"/>
            </w:tcBorders>
            <w:vAlign w:val="center"/>
          </w:tcPr>
          <w:p>
            <w:pPr>
              <w:suppressAutoHyphens/>
              <w:spacing w:line="240" w:lineRule="exact"/>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物业位置</w:t>
            </w:r>
          </w:p>
        </w:tc>
        <w:tc>
          <w:tcPr>
            <w:tcW w:w="7975" w:type="dxa"/>
            <w:gridSpan w:val="6"/>
            <w:tcBorders>
              <w:top w:val="single" w:color="auto" w:sz="4" w:space="0"/>
              <w:left w:val="nil"/>
              <w:bottom w:val="single" w:color="auto" w:sz="4" w:space="0"/>
              <w:right w:val="single" w:color="auto" w:sz="4" w:space="0"/>
            </w:tcBorders>
            <w:vAlign w:val="center"/>
          </w:tcPr>
          <w:p>
            <w:pPr>
              <w:suppressAutoHyphens/>
              <w:spacing w:line="240" w:lineRule="exact"/>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深圳市</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区</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街道</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路</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小区</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栋</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号物业（以不动产权利证书登记信息为准）</w:t>
            </w:r>
          </w:p>
        </w:tc>
      </w:tr>
      <w:tr>
        <w:tblPrEx>
          <w:tblCellMar>
            <w:top w:w="0" w:type="dxa"/>
            <w:left w:w="108" w:type="dxa"/>
            <w:bottom w:w="0" w:type="dxa"/>
            <w:right w:w="108" w:type="dxa"/>
          </w:tblCellMar>
        </w:tblPrEx>
        <w:trPr>
          <w:trHeight w:val="615" w:hRule="atLeast"/>
        </w:trPr>
        <w:tc>
          <w:tcPr>
            <w:tcW w:w="1091" w:type="dxa"/>
            <w:vMerge w:val="restart"/>
            <w:tcBorders>
              <w:top w:val="nil"/>
              <w:left w:val="single" w:color="auto" w:sz="4" w:space="0"/>
              <w:right w:val="single" w:color="auto" w:sz="4" w:space="0"/>
            </w:tcBorders>
            <w:vAlign w:val="center"/>
          </w:tcPr>
          <w:p>
            <w:pPr>
              <w:suppressAutoHyphens/>
              <w:spacing w:line="240" w:lineRule="exact"/>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房屋状况</w:t>
            </w:r>
          </w:p>
        </w:tc>
        <w:tc>
          <w:tcPr>
            <w:tcW w:w="1080" w:type="dxa"/>
            <w:gridSpan w:val="2"/>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面积</w:t>
            </w:r>
          </w:p>
        </w:tc>
        <w:tc>
          <w:tcPr>
            <w:tcW w:w="6895" w:type="dxa"/>
            <w:gridSpan w:val="4"/>
            <w:tcBorders>
              <w:top w:val="single" w:color="auto" w:sz="4" w:space="0"/>
              <w:left w:val="nil"/>
              <w:bottom w:val="nil"/>
              <w:right w:val="single" w:color="auto" w:sz="4" w:space="0"/>
            </w:tcBorders>
            <w:vAlign w:val="center"/>
          </w:tcPr>
          <w:p>
            <w:pPr>
              <w:suppressAutoHyphens/>
              <w:rPr>
                <w:rFonts w:ascii="仿宋_GB2312" w:hAnsi="仿宋_GB2312" w:eastAsia="仿宋_GB2312" w:cs="仿宋_GB2312"/>
                <w:sz w:val="18"/>
                <w:szCs w:val="18"/>
              </w:rPr>
            </w:pPr>
            <w:r>
              <w:rPr>
                <w:rFonts w:hint="eastAsia" w:ascii="仿宋_GB2312" w:hAnsi="仿宋_GB2312" w:eastAsia="仿宋_GB2312" w:cs="仿宋_GB2312"/>
                <w:sz w:val="18"/>
                <w:szCs w:val="18"/>
              </w:rPr>
              <w:t>建筑面积：</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 xml:space="preserve">平方米 </w:t>
            </w:r>
            <w:r>
              <w:rPr>
                <w:rFonts w:hint="eastAsia" w:ascii="仿宋_GB2312" w:hAnsi="仿宋_GB2312" w:eastAsia="仿宋_GB2312" w:cs="仿宋_GB2312"/>
              </w:rPr>
              <w:t xml:space="preserve">                </w:t>
            </w:r>
            <w:r>
              <w:rPr>
                <w:rFonts w:hint="eastAsia" w:ascii="仿宋_GB2312" w:hAnsi="仿宋_GB2312" w:eastAsia="仿宋_GB2312" w:cs="仿宋_GB2312"/>
                <w:sz w:val="18"/>
                <w:szCs w:val="18"/>
              </w:rPr>
              <w:t xml:space="preserve"> 套内面积：</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 xml:space="preserve">平方米    </w:t>
            </w:r>
          </w:p>
          <w:p>
            <w:pPr>
              <w:suppressAutoHyphens/>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 xml:space="preserve">（以不动产权利证书登记信息为准）               </w:t>
            </w:r>
          </w:p>
        </w:tc>
      </w:tr>
      <w:tr>
        <w:tblPrEx>
          <w:tblCellMar>
            <w:top w:w="0" w:type="dxa"/>
            <w:left w:w="108" w:type="dxa"/>
            <w:bottom w:w="0" w:type="dxa"/>
            <w:right w:w="108" w:type="dxa"/>
          </w:tblCellMar>
        </w:tblPrEx>
        <w:trPr>
          <w:trHeight w:val="529" w:hRule="atLeast"/>
        </w:trPr>
        <w:tc>
          <w:tcPr>
            <w:tcW w:w="1091" w:type="dxa"/>
            <w:vMerge w:val="continue"/>
            <w:tcBorders>
              <w:left w:val="single" w:color="auto" w:sz="4" w:space="0"/>
              <w:right w:val="single" w:color="auto" w:sz="4" w:space="0"/>
            </w:tcBorders>
            <w:vAlign w:val="center"/>
          </w:tcPr>
          <w:p>
            <w:pPr>
              <w:rPr>
                <w:rFonts w:ascii="仿宋_GB2312" w:hAnsi="仿宋_GB2312" w:eastAsia="仿宋_GB2312" w:cs="仿宋_GB2312"/>
                <w:kern w:val="2"/>
                <w:sz w:val="18"/>
                <w:szCs w:val="18"/>
              </w:rPr>
            </w:pPr>
          </w:p>
        </w:tc>
        <w:tc>
          <w:tcPr>
            <w:tcW w:w="1080" w:type="dxa"/>
            <w:gridSpan w:val="2"/>
            <w:tcBorders>
              <w:top w:val="nil"/>
              <w:left w:val="nil"/>
              <w:bottom w:val="single" w:color="auto" w:sz="4" w:space="0"/>
              <w:right w:val="single" w:color="auto" w:sz="4" w:space="0"/>
            </w:tcBorders>
            <w:vAlign w:val="center"/>
          </w:tcPr>
          <w:p>
            <w:pPr>
              <w:suppressAutoHyphens/>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户型</w:t>
            </w:r>
          </w:p>
        </w:tc>
        <w:tc>
          <w:tcPr>
            <w:tcW w:w="6895" w:type="dxa"/>
            <w:gridSpan w:val="4"/>
            <w:tcBorders>
              <w:top w:val="single" w:color="auto" w:sz="4" w:space="0"/>
              <w:left w:val="nil"/>
              <w:bottom w:val="single" w:color="auto" w:sz="4" w:space="0"/>
              <w:right w:val="single" w:color="auto" w:sz="4" w:space="0"/>
            </w:tcBorders>
            <w:vAlign w:val="center"/>
          </w:tcPr>
          <w:p>
            <w:pPr>
              <w:suppressAutoHyphens/>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□平面</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u w:val="single"/>
                <w:lang w:val="en-US" w:eastAsia="zh-CN"/>
              </w:rPr>
              <w:t xml:space="preserve"> </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房</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u w:val="single"/>
                <w:lang w:val="en-US" w:eastAsia="zh-CN"/>
              </w:rPr>
              <w:t xml:space="preserve"> </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厅</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u w:val="single"/>
                <w:lang w:val="en-US" w:eastAsia="zh-CN"/>
              </w:rPr>
              <w:t xml:space="preserve"> </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卫</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u w:val="single"/>
                <w:lang w:val="en-US" w:eastAsia="zh-CN"/>
              </w:rPr>
              <w:t xml:space="preserve"> </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阳台  □复式 □跃式 □其他</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 xml:space="preserve">                                                      </w:t>
            </w:r>
          </w:p>
        </w:tc>
      </w:tr>
      <w:tr>
        <w:tblPrEx>
          <w:tblCellMar>
            <w:top w:w="0" w:type="dxa"/>
            <w:left w:w="108" w:type="dxa"/>
            <w:bottom w:w="0" w:type="dxa"/>
            <w:right w:w="108" w:type="dxa"/>
          </w:tblCellMar>
        </w:tblPrEx>
        <w:trPr>
          <w:trHeight w:val="505" w:hRule="atLeast"/>
        </w:trPr>
        <w:tc>
          <w:tcPr>
            <w:tcW w:w="1091" w:type="dxa"/>
            <w:vMerge w:val="continue"/>
            <w:tcBorders>
              <w:left w:val="single" w:color="auto" w:sz="4" w:space="0"/>
              <w:right w:val="single" w:color="auto" w:sz="4" w:space="0"/>
            </w:tcBorders>
            <w:vAlign w:val="center"/>
          </w:tcPr>
          <w:p>
            <w:pPr>
              <w:rPr>
                <w:rFonts w:ascii="仿宋_GB2312" w:hAnsi="仿宋_GB2312" w:eastAsia="仿宋_GB2312" w:cs="仿宋_GB2312"/>
                <w:kern w:val="2"/>
                <w:sz w:val="18"/>
                <w:szCs w:val="18"/>
              </w:rPr>
            </w:pPr>
          </w:p>
        </w:tc>
        <w:tc>
          <w:tcPr>
            <w:tcW w:w="1080" w:type="dxa"/>
            <w:gridSpan w:val="2"/>
            <w:tcBorders>
              <w:top w:val="nil"/>
              <w:left w:val="nil"/>
              <w:bottom w:val="single" w:color="auto" w:sz="4" w:space="0"/>
              <w:right w:val="single" w:color="auto" w:sz="4" w:space="0"/>
            </w:tcBorders>
            <w:vAlign w:val="center"/>
          </w:tcPr>
          <w:p>
            <w:pPr>
              <w:suppressAutoHyphens/>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朝向</w:t>
            </w:r>
          </w:p>
        </w:tc>
        <w:tc>
          <w:tcPr>
            <w:tcW w:w="6895" w:type="dxa"/>
            <w:gridSpan w:val="4"/>
            <w:tcBorders>
              <w:top w:val="single" w:color="auto" w:sz="4" w:space="0"/>
              <w:left w:val="nil"/>
              <w:bottom w:val="single" w:color="auto" w:sz="4" w:space="0"/>
              <w:right w:val="single" w:color="auto" w:sz="4" w:space="0"/>
            </w:tcBorders>
            <w:vAlign w:val="center"/>
          </w:tcPr>
          <w:p>
            <w:pPr>
              <w:suppressAutoHyphens/>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□东 □南 □西 □北 □</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u w:val="single"/>
                <w:lang w:val="en-US" w:eastAsia="zh-CN"/>
              </w:rPr>
              <w:t xml:space="preserve">            </w:t>
            </w:r>
            <w:r>
              <w:rPr>
                <w:rFonts w:hint="eastAsia" w:ascii="仿宋_GB2312" w:hAnsi="仿宋_GB2312" w:eastAsia="仿宋_GB2312" w:cs="仿宋_GB2312"/>
                <w:sz w:val="18"/>
                <w:szCs w:val="18"/>
              </w:rPr>
              <w:t xml:space="preserve">           </w:t>
            </w:r>
          </w:p>
        </w:tc>
      </w:tr>
      <w:tr>
        <w:tblPrEx>
          <w:tblCellMar>
            <w:top w:w="0" w:type="dxa"/>
            <w:left w:w="108" w:type="dxa"/>
            <w:bottom w:w="0" w:type="dxa"/>
            <w:right w:w="108" w:type="dxa"/>
          </w:tblCellMar>
        </w:tblPrEx>
        <w:trPr>
          <w:trHeight w:val="532" w:hRule="atLeast"/>
        </w:trPr>
        <w:tc>
          <w:tcPr>
            <w:tcW w:w="1091" w:type="dxa"/>
            <w:vMerge w:val="continue"/>
            <w:tcBorders>
              <w:left w:val="single" w:color="auto" w:sz="4" w:space="0"/>
              <w:right w:val="single" w:color="auto" w:sz="4" w:space="0"/>
            </w:tcBorders>
            <w:vAlign w:val="center"/>
          </w:tcPr>
          <w:p>
            <w:pPr>
              <w:rPr>
                <w:rFonts w:ascii="仿宋_GB2312" w:hAnsi="仿宋_GB2312" w:eastAsia="仿宋_GB2312" w:cs="仿宋_GB2312"/>
                <w:kern w:val="2"/>
                <w:sz w:val="18"/>
                <w:szCs w:val="18"/>
              </w:rPr>
            </w:pPr>
          </w:p>
        </w:tc>
        <w:tc>
          <w:tcPr>
            <w:tcW w:w="1080" w:type="dxa"/>
            <w:gridSpan w:val="2"/>
            <w:tcBorders>
              <w:top w:val="nil"/>
              <w:left w:val="single" w:color="auto" w:sz="4" w:space="0"/>
              <w:bottom w:val="single" w:color="000000" w:sz="4" w:space="0"/>
              <w:right w:val="single" w:color="auto" w:sz="4" w:space="0"/>
            </w:tcBorders>
            <w:vAlign w:val="center"/>
          </w:tcPr>
          <w:p>
            <w:pPr>
              <w:suppressAutoHyphens/>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建筑类型</w:t>
            </w:r>
          </w:p>
        </w:tc>
        <w:tc>
          <w:tcPr>
            <w:tcW w:w="6895" w:type="dxa"/>
            <w:gridSpan w:val="4"/>
            <w:tcBorders>
              <w:top w:val="single" w:color="auto" w:sz="4" w:space="0"/>
              <w:left w:val="nil"/>
              <w:bottom w:val="nil"/>
              <w:right w:val="single" w:color="auto" w:sz="4" w:space="0"/>
            </w:tcBorders>
            <w:vAlign w:val="center"/>
          </w:tcPr>
          <w:p>
            <w:pPr>
              <w:suppressAutoHyphens/>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□多层   □小高层  □高层</w:t>
            </w:r>
          </w:p>
        </w:tc>
      </w:tr>
      <w:tr>
        <w:tblPrEx>
          <w:tblCellMar>
            <w:top w:w="0" w:type="dxa"/>
            <w:left w:w="108" w:type="dxa"/>
            <w:bottom w:w="0" w:type="dxa"/>
            <w:right w:w="108" w:type="dxa"/>
          </w:tblCellMar>
        </w:tblPrEx>
        <w:trPr>
          <w:trHeight w:val="532" w:hRule="atLeast"/>
        </w:trPr>
        <w:tc>
          <w:tcPr>
            <w:tcW w:w="1091" w:type="dxa"/>
            <w:vMerge w:val="continue"/>
            <w:tcBorders>
              <w:left w:val="single" w:color="auto" w:sz="4" w:space="0"/>
              <w:right w:val="single" w:color="auto" w:sz="4" w:space="0"/>
            </w:tcBorders>
            <w:vAlign w:val="center"/>
          </w:tcPr>
          <w:p>
            <w:pPr>
              <w:rPr>
                <w:rFonts w:ascii="仿宋_GB2312" w:hAnsi="仿宋_GB2312" w:eastAsia="仿宋_GB2312" w:cs="仿宋_GB2312"/>
                <w:kern w:val="2"/>
                <w:sz w:val="18"/>
                <w:szCs w:val="18"/>
              </w:rPr>
            </w:pPr>
          </w:p>
        </w:tc>
        <w:tc>
          <w:tcPr>
            <w:tcW w:w="1080" w:type="dxa"/>
            <w:gridSpan w:val="2"/>
            <w:tcBorders>
              <w:top w:val="nil"/>
              <w:left w:val="single" w:color="auto" w:sz="4" w:space="0"/>
              <w:bottom w:val="single" w:color="000000" w:sz="4" w:space="0"/>
              <w:right w:val="single" w:color="auto" w:sz="4" w:space="0"/>
            </w:tcBorders>
            <w:vAlign w:val="center"/>
          </w:tcPr>
          <w:p>
            <w:pPr>
              <w:suppressAutoHyphens/>
              <w:jc w:val="both"/>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 xml:space="preserve">   用途</w:t>
            </w:r>
          </w:p>
        </w:tc>
        <w:tc>
          <w:tcPr>
            <w:tcW w:w="6895" w:type="dxa"/>
            <w:gridSpan w:val="4"/>
            <w:tcBorders>
              <w:top w:val="single" w:color="auto" w:sz="4" w:space="0"/>
              <w:left w:val="nil"/>
              <w:bottom w:val="nil"/>
              <w:right w:val="single" w:color="auto" w:sz="4" w:space="0"/>
            </w:tcBorders>
            <w:vAlign w:val="center"/>
          </w:tcPr>
          <w:p>
            <w:pPr>
              <w:suppressAutoHyphens/>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□住宅    □公寓    □商住    □办公   □工业厂房   □其他</w:t>
            </w:r>
          </w:p>
        </w:tc>
      </w:tr>
      <w:tr>
        <w:tblPrEx>
          <w:tblCellMar>
            <w:top w:w="0" w:type="dxa"/>
            <w:left w:w="108" w:type="dxa"/>
            <w:bottom w:w="0" w:type="dxa"/>
            <w:right w:w="108" w:type="dxa"/>
          </w:tblCellMar>
        </w:tblPrEx>
        <w:trPr>
          <w:trHeight w:val="554" w:hRule="atLeast"/>
        </w:trPr>
        <w:tc>
          <w:tcPr>
            <w:tcW w:w="1091" w:type="dxa"/>
            <w:vMerge w:val="continue"/>
            <w:tcBorders>
              <w:left w:val="single" w:color="auto" w:sz="4" w:space="0"/>
              <w:bottom w:val="single" w:color="auto" w:sz="4" w:space="0"/>
              <w:right w:val="single" w:color="auto" w:sz="4" w:space="0"/>
            </w:tcBorders>
            <w:vAlign w:val="center"/>
          </w:tcPr>
          <w:p>
            <w:pPr>
              <w:rPr>
                <w:rFonts w:ascii="仿宋_GB2312" w:hAnsi="仿宋_GB2312" w:eastAsia="仿宋_GB2312" w:cs="仿宋_GB2312"/>
                <w:kern w:val="2"/>
                <w:sz w:val="18"/>
                <w:szCs w:val="18"/>
              </w:rPr>
            </w:pPr>
          </w:p>
        </w:tc>
        <w:tc>
          <w:tcPr>
            <w:tcW w:w="1080" w:type="dxa"/>
            <w:gridSpan w:val="2"/>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使用现状</w:t>
            </w:r>
          </w:p>
        </w:tc>
        <w:tc>
          <w:tcPr>
            <w:tcW w:w="6895" w:type="dxa"/>
            <w:gridSpan w:val="4"/>
            <w:tcBorders>
              <w:top w:val="single" w:color="auto" w:sz="4" w:space="0"/>
              <w:left w:val="nil"/>
              <w:bottom w:val="nil"/>
              <w:right w:val="single" w:color="auto" w:sz="4" w:space="0"/>
            </w:tcBorders>
            <w:vAlign w:val="center"/>
          </w:tcPr>
          <w:p>
            <w:pPr>
              <w:suppressAutoHyphens/>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sym w:font="Wingdings 2" w:char="00A3"/>
            </w:r>
            <w:r>
              <w:rPr>
                <w:rFonts w:hint="eastAsia" w:ascii="仿宋_GB2312" w:hAnsi="仿宋_GB2312" w:eastAsia="仿宋_GB2312" w:cs="仿宋_GB2312"/>
                <w:sz w:val="18"/>
                <w:szCs w:val="18"/>
              </w:rPr>
              <w:t xml:space="preserve">业主自用 □带租约 □空置   □装修中 </w:t>
            </w:r>
          </w:p>
        </w:tc>
      </w:tr>
      <w:tr>
        <w:tblPrEx>
          <w:tblCellMar>
            <w:top w:w="0" w:type="dxa"/>
            <w:left w:w="108" w:type="dxa"/>
            <w:bottom w:w="0" w:type="dxa"/>
            <w:right w:w="108" w:type="dxa"/>
          </w:tblCellMar>
        </w:tblPrEx>
        <w:trPr>
          <w:trHeight w:val="948" w:hRule="atLeast"/>
        </w:trPr>
        <w:tc>
          <w:tcPr>
            <w:tcW w:w="1091" w:type="dxa"/>
            <w:tcBorders>
              <w:top w:val="nil"/>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产权状况</w:t>
            </w:r>
          </w:p>
        </w:tc>
        <w:tc>
          <w:tcPr>
            <w:tcW w:w="7975" w:type="dxa"/>
            <w:gridSpan w:val="6"/>
            <w:tcBorders>
              <w:top w:val="single" w:color="auto" w:sz="4" w:space="0"/>
              <w:left w:val="nil"/>
              <w:bottom w:val="single" w:color="auto" w:sz="4" w:space="0"/>
              <w:right w:val="single" w:color="auto" w:sz="4" w:space="0"/>
            </w:tcBorders>
            <w:vAlign w:val="center"/>
          </w:tcPr>
          <w:p>
            <w:pPr>
              <w:spacing w:line="440" w:lineRule="exact"/>
              <w:ind w:right="420" w:rightChars="200"/>
              <w:rPr>
                <w:rFonts w:ascii="仿宋_GB2312" w:hAnsi="仿宋_GB2312" w:eastAsia="仿宋_GB2312" w:cs="仿宋_GB2312"/>
                <w:sz w:val="18"/>
                <w:szCs w:val="18"/>
              </w:rPr>
            </w:pPr>
            <w:r>
              <w:rPr>
                <w:rFonts w:hint="eastAsia" w:ascii="仿宋_GB2312" w:hAnsi="仿宋_GB2312" w:eastAsia="仿宋_GB2312" w:cs="仿宋_GB2312"/>
                <w:sz w:val="18"/>
                <w:szCs w:val="18"/>
              </w:rPr>
              <w:t xml:space="preserve">□产权有效且无抵押、无查封等权利受限制情形     </w:t>
            </w:r>
            <w:r>
              <w:rPr>
                <w:rFonts w:hint="eastAsia" w:ascii="仿宋_GB2312" w:hAnsi="仿宋_GB2312" w:eastAsia="仿宋_GB2312" w:cs="仿宋_GB2312"/>
                <w:sz w:val="18"/>
                <w:szCs w:val="18"/>
              </w:rPr>
              <w:sym w:font="Wingdings 2" w:char="00A3"/>
            </w:r>
            <w:r>
              <w:rPr>
                <w:rFonts w:hint="eastAsia" w:ascii="仿宋_GB2312" w:hAnsi="仿宋_GB2312" w:eastAsia="仿宋_GB2312" w:cs="仿宋_GB2312"/>
                <w:sz w:val="18"/>
                <w:szCs w:val="18"/>
              </w:rPr>
              <w:t>查封       □抵押</w:t>
            </w:r>
          </w:p>
          <w:p>
            <w:pPr>
              <w:widowControl w:val="0"/>
              <w:suppressAutoHyphens/>
              <w:jc w:val="both"/>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□其他导致出租受限制的情形</w:t>
            </w:r>
            <w:r>
              <w:rPr>
                <w:rFonts w:hint="eastAsia" w:ascii="仿宋_GB2312" w:hAnsi="仿宋_GB2312" w:eastAsia="仿宋_GB2312" w:cs="仿宋_GB2312"/>
                <w:sz w:val="18"/>
                <w:szCs w:val="18"/>
                <w:u w:val="single"/>
              </w:rPr>
              <w:t xml:space="preserve">                                </w:t>
            </w:r>
          </w:p>
        </w:tc>
      </w:tr>
      <w:tr>
        <w:tblPrEx>
          <w:tblCellMar>
            <w:top w:w="0" w:type="dxa"/>
            <w:left w:w="108" w:type="dxa"/>
            <w:bottom w:w="0" w:type="dxa"/>
            <w:right w:w="108" w:type="dxa"/>
          </w:tblCellMar>
        </w:tblPrEx>
        <w:trPr>
          <w:trHeight w:val="387" w:hRule="atLeast"/>
        </w:trPr>
        <w:tc>
          <w:tcPr>
            <w:tcW w:w="1091" w:type="dxa"/>
            <w:vMerge w:val="restart"/>
            <w:tcBorders>
              <w:top w:val="nil"/>
              <w:left w:val="single" w:color="auto" w:sz="4" w:space="0"/>
              <w:bottom w:val="single" w:color="auto" w:sz="4" w:space="0"/>
              <w:right w:val="single" w:color="auto" w:sz="4" w:space="0"/>
            </w:tcBorders>
            <w:vAlign w:val="center"/>
          </w:tcPr>
          <w:p>
            <w:pPr>
              <w:suppressAutoHyphens/>
              <w:spacing w:line="240" w:lineRule="exact"/>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物业其他情况</w:t>
            </w:r>
          </w:p>
        </w:tc>
        <w:tc>
          <w:tcPr>
            <w:tcW w:w="1074" w:type="dxa"/>
            <w:tcBorders>
              <w:top w:val="single" w:color="auto" w:sz="4" w:space="0"/>
              <w:left w:val="nil"/>
              <w:bottom w:val="single" w:color="auto" w:sz="4" w:space="0"/>
              <w:right w:val="single" w:color="auto" w:sz="4" w:space="0"/>
            </w:tcBorders>
            <w:vAlign w:val="center"/>
          </w:tcPr>
          <w:p>
            <w:pPr>
              <w:suppressAutoHyphens/>
              <w:spacing w:line="240" w:lineRule="exact"/>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物业管理</w:t>
            </w:r>
          </w:p>
        </w:tc>
        <w:tc>
          <w:tcPr>
            <w:tcW w:w="6901" w:type="dxa"/>
            <w:gridSpan w:val="5"/>
            <w:tcBorders>
              <w:top w:val="single" w:color="auto" w:sz="4" w:space="0"/>
              <w:left w:val="nil"/>
              <w:bottom w:val="single" w:color="auto" w:sz="4" w:space="0"/>
              <w:right w:val="single" w:color="auto" w:sz="4" w:space="0"/>
            </w:tcBorders>
            <w:vAlign w:val="center"/>
          </w:tcPr>
          <w:p>
            <w:pPr>
              <w:suppressAutoHyphens/>
              <w:spacing w:line="240" w:lineRule="exact"/>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公司 □管理费</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元/平方米</w:t>
            </w:r>
          </w:p>
        </w:tc>
      </w:tr>
      <w:tr>
        <w:tblPrEx>
          <w:tblCellMar>
            <w:top w:w="0" w:type="dxa"/>
            <w:left w:w="108" w:type="dxa"/>
            <w:bottom w:w="0" w:type="dxa"/>
            <w:right w:w="108" w:type="dxa"/>
          </w:tblCellMar>
        </w:tblPrEx>
        <w:trPr>
          <w:trHeight w:val="387" w:hRule="atLeast"/>
        </w:trPr>
        <w:tc>
          <w:tcPr>
            <w:tcW w:w="1091" w:type="dxa"/>
            <w:vMerge w:val="continue"/>
            <w:tcBorders>
              <w:top w:val="nil"/>
              <w:left w:val="single" w:color="auto" w:sz="4" w:space="0"/>
              <w:bottom w:val="single" w:color="auto" w:sz="4" w:space="0"/>
              <w:right w:val="single" w:color="auto" w:sz="4" w:space="0"/>
            </w:tcBorders>
            <w:vAlign w:val="center"/>
          </w:tcPr>
          <w:p>
            <w:pPr>
              <w:rPr>
                <w:rFonts w:ascii="仿宋_GB2312" w:hAnsi="仿宋_GB2312" w:eastAsia="仿宋_GB2312" w:cs="仿宋_GB2312"/>
                <w:kern w:val="2"/>
                <w:sz w:val="18"/>
                <w:szCs w:val="18"/>
              </w:rPr>
            </w:pPr>
          </w:p>
        </w:tc>
        <w:tc>
          <w:tcPr>
            <w:tcW w:w="1074" w:type="dxa"/>
            <w:vMerge w:val="restart"/>
            <w:tcBorders>
              <w:top w:val="single" w:color="auto" w:sz="4" w:space="0"/>
              <w:left w:val="nil"/>
              <w:bottom w:val="single" w:color="auto" w:sz="4" w:space="0"/>
              <w:right w:val="single" w:color="auto" w:sz="4" w:space="0"/>
            </w:tcBorders>
            <w:vAlign w:val="center"/>
          </w:tcPr>
          <w:p>
            <w:pP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公共设施</w:t>
            </w:r>
          </w:p>
          <w:p>
            <w:pPr>
              <w:suppressAutoHyphens/>
              <w:spacing w:line="240" w:lineRule="exact"/>
              <w:jc w:val="center"/>
              <w:rPr>
                <w:rFonts w:ascii="仿宋_GB2312" w:hAnsi="仿宋_GB2312" w:eastAsia="仿宋_GB2312" w:cs="仿宋_GB2312"/>
                <w:kern w:val="2"/>
                <w:sz w:val="18"/>
                <w:szCs w:val="18"/>
              </w:rPr>
            </w:pPr>
          </w:p>
        </w:tc>
        <w:tc>
          <w:tcPr>
            <w:tcW w:w="6901" w:type="dxa"/>
            <w:gridSpan w:val="5"/>
            <w:tcBorders>
              <w:top w:val="single" w:color="auto" w:sz="4" w:space="0"/>
              <w:left w:val="nil"/>
              <w:bottom w:val="single" w:color="auto" w:sz="4" w:space="0"/>
              <w:right w:val="single" w:color="auto" w:sz="4" w:space="0"/>
            </w:tcBorders>
            <w:vAlign w:val="center"/>
          </w:tcPr>
          <w:p>
            <w:pPr>
              <w:suppressAutoHyphens/>
              <w:spacing w:line="240" w:lineRule="exact"/>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□电梯    □无电梯</w:t>
            </w:r>
          </w:p>
        </w:tc>
      </w:tr>
      <w:tr>
        <w:tblPrEx>
          <w:tblCellMar>
            <w:top w:w="0" w:type="dxa"/>
            <w:left w:w="108" w:type="dxa"/>
            <w:bottom w:w="0" w:type="dxa"/>
            <w:right w:w="108" w:type="dxa"/>
          </w:tblCellMar>
        </w:tblPrEx>
        <w:trPr>
          <w:trHeight w:val="387" w:hRule="atLeast"/>
        </w:trPr>
        <w:tc>
          <w:tcPr>
            <w:tcW w:w="1091" w:type="dxa"/>
            <w:vMerge w:val="continue"/>
            <w:tcBorders>
              <w:top w:val="nil"/>
              <w:left w:val="single" w:color="auto" w:sz="4" w:space="0"/>
              <w:bottom w:val="single" w:color="auto" w:sz="4" w:space="0"/>
              <w:right w:val="single" w:color="auto" w:sz="4" w:space="0"/>
            </w:tcBorders>
            <w:vAlign w:val="center"/>
          </w:tcPr>
          <w:p>
            <w:pPr>
              <w:rPr>
                <w:rFonts w:ascii="仿宋_GB2312" w:hAnsi="仿宋_GB2312" w:eastAsia="仿宋_GB2312" w:cs="仿宋_GB2312"/>
                <w:kern w:val="2"/>
                <w:sz w:val="18"/>
                <w:szCs w:val="18"/>
              </w:rPr>
            </w:pPr>
          </w:p>
        </w:tc>
        <w:tc>
          <w:tcPr>
            <w:tcW w:w="1074" w:type="dxa"/>
            <w:vMerge w:val="continue"/>
            <w:tcBorders>
              <w:top w:val="single" w:color="auto" w:sz="4" w:space="0"/>
              <w:left w:val="nil"/>
              <w:bottom w:val="single" w:color="auto" w:sz="4" w:space="0"/>
              <w:right w:val="single" w:color="auto" w:sz="4" w:space="0"/>
            </w:tcBorders>
            <w:vAlign w:val="center"/>
          </w:tcPr>
          <w:p>
            <w:pPr>
              <w:rPr>
                <w:rFonts w:ascii="仿宋_GB2312" w:hAnsi="仿宋_GB2312" w:eastAsia="仿宋_GB2312" w:cs="仿宋_GB2312"/>
                <w:kern w:val="2"/>
                <w:sz w:val="18"/>
                <w:szCs w:val="18"/>
              </w:rPr>
            </w:pPr>
          </w:p>
        </w:tc>
        <w:tc>
          <w:tcPr>
            <w:tcW w:w="6901" w:type="dxa"/>
            <w:gridSpan w:val="5"/>
            <w:tcBorders>
              <w:top w:val="single" w:color="auto" w:sz="4" w:space="0"/>
              <w:left w:val="nil"/>
              <w:bottom w:val="single" w:color="auto" w:sz="4" w:space="0"/>
              <w:right w:val="single" w:color="auto" w:sz="4" w:space="0"/>
            </w:tcBorders>
            <w:vAlign w:val="center"/>
          </w:tcPr>
          <w:p>
            <w:pPr>
              <w:suppressAutoHyphens/>
              <w:spacing w:line="240" w:lineRule="exact"/>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□管道天然气  □其他</w:t>
            </w:r>
            <w:r>
              <w:rPr>
                <w:rFonts w:hint="eastAsia" w:ascii="仿宋_GB2312" w:hAnsi="仿宋_GB2312" w:eastAsia="仿宋_GB2312" w:cs="仿宋_GB2312"/>
                <w:sz w:val="18"/>
                <w:szCs w:val="18"/>
                <w:u w:val="single"/>
              </w:rPr>
              <w:t xml:space="preserve">         </w:t>
            </w:r>
          </w:p>
        </w:tc>
      </w:tr>
      <w:tr>
        <w:tblPrEx>
          <w:tblCellMar>
            <w:top w:w="0" w:type="dxa"/>
            <w:left w:w="108" w:type="dxa"/>
            <w:bottom w:w="0" w:type="dxa"/>
            <w:right w:w="108" w:type="dxa"/>
          </w:tblCellMar>
        </w:tblPrEx>
        <w:trPr>
          <w:trHeight w:val="387" w:hRule="atLeast"/>
        </w:trPr>
        <w:tc>
          <w:tcPr>
            <w:tcW w:w="1091" w:type="dxa"/>
            <w:vMerge w:val="continue"/>
            <w:tcBorders>
              <w:top w:val="nil"/>
              <w:left w:val="single" w:color="auto" w:sz="4" w:space="0"/>
              <w:bottom w:val="single" w:color="auto" w:sz="4" w:space="0"/>
              <w:right w:val="single" w:color="auto" w:sz="4" w:space="0"/>
            </w:tcBorders>
            <w:vAlign w:val="center"/>
          </w:tcPr>
          <w:p>
            <w:pPr>
              <w:rPr>
                <w:rFonts w:ascii="仿宋_GB2312" w:hAnsi="仿宋_GB2312" w:eastAsia="仿宋_GB2312" w:cs="仿宋_GB2312"/>
                <w:kern w:val="2"/>
                <w:sz w:val="18"/>
                <w:szCs w:val="18"/>
              </w:rPr>
            </w:pPr>
          </w:p>
        </w:tc>
        <w:tc>
          <w:tcPr>
            <w:tcW w:w="1074" w:type="dxa"/>
            <w:vMerge w:val="continue"/>
            <w:tcBorders>
              <w:top w:val="single" w:color="auto" w:sz="4" w:space="0"/>
              <w:left w:val="nil"/>
              <w:bottom w:val="single" w:color="auto" w:sz="4" w:space="0"/>
              <w:right w:val="single" w:color="auto" w:sz="4" w:space="0"/>
            </w:tcBorders>
            <w:vAlign w:val="center"/>
          </w:tcPr>
          <w:p>
            <w:pPr>
              <w:rPr>
                <w:rFonts w:ascii="仿宋_GB2312" w:hAnsi="仿宋_GB2312" w:eastAsia="仿宋_GB2312" w:cs="仿宋_GB2312"/>
                <w:kern w:val="2"/>
                <w:sz w:val="18"/>
                <w:szCs w:val="18"/>
              </w:rPr>
            </w:pPr>
          </w:p>
        </w:tc>
        <w:tc>
          <w:tcPr>
            <w:tcW w:w="6901" w:type="dxa"/>
            <w:gridSpan w:val="5"/>
            <w:tcBorders>
              <w:top w:val="single" w:color="auto" w:sz="4" w:space="0"/>
              <w:left w:val="nil"/>
              <w:bottom w:val="single" w:color="auto" w:sz="4" w:space="0"/>
              <w:right w:val="single" w:color="auto" w:sz="4" w:space="0"/>
            </w:tcBorders>
            <w:vAlign w:val="center"/>
          </w:tcPr>
          <w:p>
            <w:pPr>
              <w:suppressAutoHyphens/>
              <w:spacing w:line="240" w:lineRule="exact"/>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□专用停车位   □公共停车位     □无停车位</w:t>
            </w: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spacing w:line="240" w:lineRule="exact"/>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其他应</w:t>
            </w:r>
          </w:p>
          <w:p>
            <w:pPr>
              <w:suppressAutoHyphens/>
              <w:spacing w:line="240" w:lineRule="exact"/>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告知事项</w:t>
            </w:r>
          </w:p>
        </w:tc>
        <w:tc>
          <w:tcPr>
            <w:tcW w:w="7975" w:type="dxa"/>
            <w:gridSpan w:val="6"/>
            <w:tcBorders>
              <w:top w:val="single" w:color="auto" w:sz="4" w:space="0"/>
              <w:left w:val="nil"/>
              <w:bottom w:val="single" w:color="auto" w:sz="4" w:space="0"/>
              <w:right w:val="single" w:color="auto" w:sz="4" w:space="0"/>
            </w:tcBorders>
            <w:vAlign w:val="center"/>
          </w:tcPr>
          <w:p>
            <w:pPr>
              <w:suppressAutoHyphens/>
              <w:spacing w:line="240" w:lineRule="exact"/>
              <w:jc w:val="center"/>
              <w:rPr>
                <w:rFonts w:ascii="仿宋_GB2312" w:hAnsi="仿宋_GB2312" w:eastAsia="仿宋_GB2312" w:cs="仿宋_GB2312"/>
                <w:kern w:val="2"/>
                <w:sz w:val="18"/>
                <w:szCs w:val="18"/>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spacing w:line="240" w:lineRule="exact"/>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意向租价</w:t>
            </w:r>
          </w:p>
        </w:tc>
        <w:tc>
          <w:tcPr>
            <w:tcW w:w="7975" w:type="dxa"/>
            <w:gridSpan w:val="6"/>
            <w:tcBorders>
              <w:top w:val="single" w:color="auto" w:sz="4" w:space="0"/>
              <w:left w:val="nil"/>
              <w:bottom w:val="single" w:color="auto" w:sz="4" w:space="0"/>
              <w:right w:val="single" w:color="auto" w:sz="4" w:space="0"/>
            </w:tcBorders>
            <w:vAlign w:val="center"/>
          </w:tcPr>
          <w:p>
            <w:pPr>
              <w:suppressAutoHyphens/>
              <w:spacing w:line="240" w:lineRule="exact"/>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人民币：</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（大写：</w:t>
            </w:r>
            <w:r>
              <w:rPr>
                <w:rFonts w:hint="eastAsia" w:ascii="仿宋_GB2312" w:hAnsi="仿宋_GB2312" w:eastAsia="仿宋_GB2312" w:cs="仿宋_GB2312"/>
                <w:sz w:val="18"/>
                <w:szCs w:val="18"/>
                <w:u w:val="single"/>
              </w:rPr>
              <w:t xml:space="preserve">               元整</w:t>
            </w:r>
            <w:r>
              <w:rPr>
                <w:rFonts w:hint="eastAsia" w:ascii="仿宋_GB2312" w:hAnsi="仿宋_GB2312" w:eastAsia="仿宋_GB2312" w:cs="仿宋_GB2312"/>
                <w:sz w:val="18"/>
                <w:szCs w:val="18"/>
              </w:rPr>
              <w:t>）。</w:t>
            </w:r>
          </w:p>
        </w:tc>
      </w:tr>
      <w:tr>
        <w:tblPrEx>
          <w:tblCellMar>
            <w:top w:w="0" w:type="dxa"/>
            <w:left w:w="108" w:type="dxa"/>
            <w:bottom w:w="0" w:type="dxa"/>
            <w:right w:w="108" w:type="dxa"/>
          </w:tblCellMar>
        </w:tblPrEx>
        <w:trPr>
          <w:trHeight w:val="387" w:hRule="atLeast"/>
        </w:trPr>
        <w:tc>
          <w:tcPr>
            <w:tcW w:w="9066" w:type="dxa"/>
            <w:gridSpan w:val="7"/>
            <w:tcBorders>
              <w:top w:val="nil"/>
              <w:left w:val="single" w:color="auto" w:sz="4" w:space="0"/>
              <w:bottom w:val="single" w:color="auto" w:sz="4" w:space="0"/>
              <w:right w:val="single" w:color="auto" w:sz="4" w:space="0"/>
            </w:tcBorders>
            <w:vAlign w:val="center"/>
          </w:tcPr>
          <w:p>
            <w:pPr>
              <w:widowControl w:val="0"/>
              <w:suppressAutoHyphens/>
              <w:spacing w:line="360" w:lineRule="auto"/>
              <w:ind w:firstLine="176" w:firstLineChars="98"/>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设施设备清单</w:t>
            </w: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序号</w:t>
            </w:r>
          </w:p>
        </w:tc>
        <w:tc>
          <w:tcPr>
            <w:tcW w:w="1074"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名称</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品牌/规格</w:t>
            </w: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数量</w:t>
            </w: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是否正常使用</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备注</w:t>
            </w: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1</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电视机</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2</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路由器</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3</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空调</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4</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冰箱</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kern w:val="2"/>
                <w:sz w:val="18"/>
                <w:szCs w:val="18"/>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5</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微波炉</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kern w:val="2"/>
                <w:szCs w:val="24"/>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6</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燃气灶</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7</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抽油烟机</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8</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洗衣机</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9</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热水器</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10</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床</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single" w:color="auto" w:sz="4" w:space="0"/>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11</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床头柜</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single" w:color="auto" w:sz="4" w:space="0"/>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12</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梳妆台</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13</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书桌</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14</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衣柜</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15</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电脑桌</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16</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沙发</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17</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茶几</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18</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餐桌</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19</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餐椅</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20</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r>
              <w:rPr>
                <w:rFonts w:hint="eastAsia" w:ascii="仿宋_GB2312" w:hAnsi="仿宋_GB2312" w:eastAsia="仿宋_GB2312" w:cs="仿宋_GB2312"/>
                <w:kern w:val="2"/>
                <w:sz w:val="18"/>
                <w:szCs w:val="18"/>
              </w:rPr>
              <w:t>鞋柜</w:t>
            </w: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176" w:firstLineChars="98"/>
              <w:jc w:val="center"/>
              <w:rPr>
                <w:rFonts w:ascii="仿宋_GB2312" w:hAnsi="仿宋_GB2312" w:eastAsia="仿宋_GB2312" w:cs="仿宋_GB2312"/>
                <w:b/>
              </w:rPr>
            </w:pPr>
            <w:r>
              <w:rPr>
                <w:rFonts w:hint="eastAsia" w:ascii="仿宋_GB2312" w:hAnsi="仿宋_GB2312" w:eastAsia="仿宋_GB2312" w:cs="仿宋_GB2312"/>
                <w:sz w:val="18"/>
                <w:szCs w:val="18"/>
              </w:rPr>
              <w:t>□是  □否</w:t>
            </w: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87" w:hRule="atLeast"/>
        </w:trPr>
        <w:tc>
          <w:tcPr>
            <w:tcW w:w="1091" w:type="dxa"/>
            <w:tcBorders>
              <w:top w:val="nil"/>
              <w:left w:val="single" w:color="auto" w:sz="4" w:space="0"/>
              <w:bottom w:val="single" w:color="auto" w:sz="4" w:space="0"/>
              <w:right w:val="single" w:color="auto" w:sz="4" w:space="0"/>
            </w:tcBorders>
            <w:vAlign w:val="center"/>
          </w:tcPr>
          <w:p>
            <w:pPr>
              <w:suppressAutoHyphens/>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21</w:t>
            </w:r>
          </w:p>
        </w:tc>
        <w:tc>
          <w:tcPr>
            <w:tcW w:w="1074" w:type="dxa"/>
            <w:tcBorders>
              <w:top w:val="single" w:color="auto" w:sz="4" w:space="0"/>
              <w:left w:val="nil"/>
              <w:bottom w:val="single" w:color="auto" w:sz="4" w:space="0"/>
              <w:right w:val="single" w:color="auto" w:sz="4" w:space="0"/>
            </w:tcBorders>
            <w:vAlign w:val="center"/>
          </w:tcPr>
          <w:p>
            <w:pPr>
              <w:jc w:val="center"/>
              <w:rPr>
                <w:rFonts w:ascii="仿宋_GB2312" w:hAnsi="仿宋_GB2312" w:eastAsia="仿宋_GB2312" w:cs="仿宋_GB2312"/>
                <w:kern w:val="2"/>
                <w:sz w:val="18"/>
                <w:szCs w:val="18"/>
              </w:rPr>
            </w:pPr>
          </w:p>
        </w:tc>
        <w:tc>
          <w:tcPr>
            <w:tcW w:w="1984" w:type="dxa"/>
            <w:gridSpan w:val="2"/>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1841"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c>
          <w:tcPr>
            <w:tcW w:w="2267"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rPr>
            </w:pPr>
          </w:p>
        </w:tc>
        <w:tc>
          <w:tcPr>
            <w:tcW w:w="809" w:type="dxa"/>
            <w:tcBorders>
              <w:top w:val="single" w:color="auto" w:sz="4" w:space="0"/>
              <w:left w:val="nil"/>
              <w:bottom w:val="single" w:color="auto" w:sz="4" w:space="0"/>
              <w:right w:val="single" w:color="auto" w:sz="4" w:space="0"/>
            </w:tcBorders>
            <w:vAlign w:val="center"/>
          </w:tcPr>
          <w:p>
            <w:pPr>
              <w:widowControl w:val="0"/>
              <w:suppressAutoHyphens/>
              <w:ind w:firstLine="207" w:firstLineChars="98"/>
              <w:jc w:val="center"/>
              <w:rPr>
                <w:rFonts w:ascii="仿宋_GB2312" w:hAnsi="仿宋_GB2312" w:eastAsia="仿宋_GB2312" w:cs="仿宋_GB2312"/>
                <w:b/>
                <w:kern w:val="2"/>
                <w:szCs w:val="24"/>
              </w:rPr>
            </w:pPr>
          </w:p>
        </w:tc>
      </w:tr>
      <w:tr>
        <w:tblPrEx>
          <w:tblCellMar>
            <w:top w:w="0" w:type="dxa"/>
            <w:left w:w="108" w:type="dxa"/>
            <w:bottom w:w="0" w:type="dxa"/>
            <w:right w:w="108" w:type="dxa"/>
          </w:tblCellMar>
        </w:tblPrEx>
        <w:trPr>
          <w:trHeight w:val="312" w:hRule="atLeast"/>
        </w:trPr>
        <w:tc>
          <w:tcPr>
            <w:tcW w:w="1091" w:type="dxa"/>
            <w:vMerge w:val="restart"/>
            <w:tcBorders>
              <w:top w:val="nil"/>
              <w:left w:val="single" w:color="auto" w:sz="4" w:space="0"/>
              <w:bottom w:val="nil"/>
              <w:right w:val="single" w:color="auto" w:sz="4" w:space="0"/>
            </w:tcBorders>
            <w:vAlign w:val="center"/>
          </w:tcPr>
          <w:p>
            <w:pPr>
              <w:suppressAutoHyphens/>
              <w:spacing w:line="240" w:lineRule="exact"/>
              <w:jc w:val="center"/>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代理信息</w:t>
            </w:r>
          </w:p>
        </w:tc>
        <w:tc>
          <w:tcPr>
            <w:tcW w:w="7975" w:type="dxa"/>
            <w:gridSpan w:val="6"/>
            <w:vMerge w:val="restart"/>
            <w:tcBorders>
              <w:top w:val="single" w:color="auto" w:sz="4" w:space="0"/>
              <w:left w:val="single" w:color="auto" w:sz="4" w:space="0"/>
              <w:bottom w:val="single" w:color="auto" w:sz="4" w:space="0"/>
              <w:right w:val="single" w:color="auto" w:sz="4" w:space="0"/>
            </w:tcBorders>
            <w:vAlign w:val="center"/>
          </w:tcPr>
          <w:p>
            <w:pPr>
              <w:spacing w:line="240" w:lineRule="exact"/>
              <w:ind w:firstLine="180" w:firstLineChars="100"/>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受托经纪机构：</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 xml:space="preserve">       </w:t>
            </w:r>
          </w:p>
          <w:p>
            <w:pPr>
              <w:spacing w:line="240" w:lineRule="exact"/>
              <w:ind w:firstLine="180" w:firstLineChars="100"/>
              <w:rPr>
                <w:rFonts w:ascii="仿宋_GB2312" w:hAnsi="仿宋_GB2312" w:eastAsia="仿宋_GB2312" w:cs="仿宋_GB2312"/>
                <w:sz w:val="18"/>
                <w:szCs w:val="18"/>
                <w:u w:val="single"/>
              </w:rPr>
            </w:pPr>
            <w:r>
              <w:rPr>
                <w:rFonts w:hint="eastAsia" w:ascii="仿宋_GB2312" w:hAnsi="仿宋_GB2312" w:eastAsia="仿宋_GB2312" w:cs="仿宋_GB2312"/>
                <w:sz w:val="18"/>
                <w:szCs w:val="18"/>
              </w:rPr>
              <w:t xml:space="preserve">经纪人员：    </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 xml:space="preserve">     </w:t>
            </w:r>
            <w:r>
              <w:rPr>
                <w:rFonts w:hint="eastAsia" w:ascii="仿宋_GB2312" w:hAnsi="仿宋_GB2312" w:eastAsia="仿宋_GB2312" w:cs="仿宋_GB2312"/>
                <w:sz w:val="18"/>
                <w:szCs w:val="18"/>
                <w:lang w:eastAsia="zh-CN"/>
              </w:rPr>
              <w:t>星级服务</w:t>
            </w:r>
            <w:r>
              <w:rPr>
                <w:rFonts w:hint="eastAsia" w:ascii="仿宋_GB2312" w:hAnsi="仿宋_GB2312" w:eastAsia="仿宋_GB2312" w:cs="仿宋_GB2312"/>
                <w:sz w:val="18"/>
                <w:szCs w:val="18"/>
              </w:rPr>
              <w:t>牌号：</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u w:val="none"/>
                <w:lang w:val="en-US" w:eastAsia="zh-CN"/>
              </w:rPr>
              <w:t xml:space="preserve">  </w:t>
            </w:r>
            <w:r>
              <w:rPr>
                <w:rFonts w:hint="eastAsia" w:ascii="仿宋_GB2312" w:hAnsi="仿宋_GB2312" w:eastAsia="仿宋_GB2312" w:cs="仿宋_GB2312"/>
                <w:sz w:val="18"/>
                <w:szCs w:val="18"/>
              </w:rPr>
              <w:t>联系电话：</w:t>
            </w:r>
            <w:r>
              <w:rPr>
                <w:rFonts w:hint="eastAsia" w:ascii="仿宋_GB2312" w:hAnsi="仿宋_GB2312" w:eastAsia="仿宋_GB2312" w:cs="仿宋_GB2312"/>
                <w:sz w:val="18"/>
                <w:szCs w:val="18"/>
                <w:u w:val="single"/>
              </w:rPr>
              <w:t xml:space="preserve">             </w:t>
            </w:r>
          </w:p>
          <w:p>
            <w:pPr>
              <w:spacing w:line="240" w:lineRule="exact"/>
              <w:ind w:firstLine="180" w:firstLineChars="100"/>
              <w:rPr>
                <w:rFonts w:ascii="仿宋_GB2312" w:hAnsi="仿宋_GB2312" w:eastAsia="仿宋_GB2312" w:cs="仿宋_GB2312"/>
                <w:sz w:val="18"/>
                <w:szCs w:val="18"/>
              </w:rPr>
            </w:pPr>
            <w:r>
              <w:rPr>
                <w:rFonts w:hint="eastAsia" w:ascii="仿宋_GB2312" w:hAnsi="仿宋_GB2312" w:eastAsia="仿宋_GB2312" w:cs="仿宋_GB2312"/>
                <w:sz w:val="18"/>
                <w:szCs w:val="18"/>
              </w:rPr>
              <w:t>委托合同编号：</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 xml:space="preserve"> </w:t>
            </w:r>
          </w:p>
          <w:p>
            <w:pPr>
              <w:suppressAutoHyphens/>
              <w:spacing w:line="240" w:lineRule="exact"/>
              <w:rPr>
                <w:rFonts w:ascii="仿宋_GB2312" w:hAnsi="仿宋_GB2312" w:eastAsia="仿宋_GB2312" w:cs="仿宋_GB2312"/>
                <w:kern w:val="2"/>
                <w:sz w:val="18"/>
                <w:szCs w:val="18"/>
              </w:rPr>
            </w:pPr>
            <w:r>
              <w:rPr>
                <w:rFonts w:hint="eastAsia" w:ascii="仿宋_GB2312" w:hAnsi="仿宋_GB2312" w:eastAsia="仿宋_GB2312" w:cs="仿宋_GB2312"/>
                <w:sz w:val="18"/>
                <w:szCs w:val="18"/>
              </w:rPr>
              <w:t xml:space="preserve">  委托期限：</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年</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月</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 xml:space="preserve">日  —— </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年</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月</w:t>
            </w:r>
            <w:r>
              <w:rPr>
                <w:rFonts w:hint="eastAsia" w:ascii="仿宋_GB2312" w:hAnsi="仿宋_GB2312" w:eastAsia="仿宋_GB2312" w:cs="仿宋_GB2312"/>
                <w:sz w:val="18"/>
                <w:szCs w:val="18"/>
                <w:u w:val="single"/>
              </w:rPr>
              <w:t xml:space="preserve">     </w:t>
            </w:r>
            <w:r>
              <w:rPr>
                <w:rFonts w:hint="eastAsia" w:ascii="仿宋_GB2312" w:hAnsi="仿宋_GB2312" w:eastAsia="仿宋_GB2312" w:cs="仿宋_GB2312"/>
                <w:sz w:val="18"/>
                <w:szCs w:val="18"/>
              </w:rPr>
              <w:t xml:space="preserve">日 </w:t>
            </w:r>
          </w:p>
        </w:tc>
      </w:tr>
      <w:tr>
        <w:tblPrEx>
          <w:tblCellMar>
            <w:top w:w="0" w:type="dxa"/>
            <w:left w:w="108" w:type="dxa"/>
            <w:bottom w:w="0" w:type="dxa"/>
            <w:right w:w="108" w:type="dxa"/>
          </w:tblCellMar>
        </w:tblPrEx>
        <w:trPr>
          <w:trHeight w:val="312" w:hRule="atLeast"/>
        </w:trPr>
        <w:tc>
          <w:tcPr>
            <w:tcW w:w="1091" w:type="dxa"/>
            <w:vMerge w:val="continue"/>
            <w:tcBorders>
              <w:top w:val="nil"/>
              <w:left w:val="single" w:color="auto" w:sz="4" w:space="0"/>
              <w:bottom w:val="nil"/>
              <w:right w:val="single" w:color="auto" w:sz="4" w:space="0"/>
            </w:tcBorders>
            <w:vAlign w:val="center"/>
          </w:tcPr>
          <w:p>
            <w:pPr>
              <w:rPr>
                <w:rFonts w:ascii="仿宋_GB2312" w:hAnsi="仿宋_GB2312" w:eastAsia="仿宋_GB2312" w:cs="仿宋_GB2312"/>
                <w:kern w:val="2"/>
                <w:sz w:val="18"/>
                <w:szCs w:val="18"/>
              </w:rPr>
            </w:pPr>
          </w:p>
        </w:tc>
        <w:tc>
          <w:tcPr>
            <w:tcW w:w="7975" w:type="dxa"/>
            <w:gridSpan w:val="6"/>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仿宋_GB2312" w:eastAsia="仿宋_GB2312" w:cs="仿宋_GB2312"/>
                <w:kern w:val="2"/>
                <w:sz w:val="18"/>
                <w:szCs w:val="18"/>
              </w:rPr>
            </w:pPr>
          </w:p>
        </w:tc>
      </w:tr>
      <w:tr>
        <w:tblPrEx>
          <w:tblCellMar>
            <w:top w:w="0" w:type="dxa"/>
            <w:left w:w="108" w:type="dxa"/>
            <w:bottom w:w="0" w:type="dxa"/>
            <w:right w:w="108" w:type="dxa"/>
          </w:tblCellMar>
        </w:tblPrEx>
        <w:trPr>
          <w:trHeight w:val="598" w:hRule="atLeast"/>
        </w:trPr>
        <w:tc>
          <w:tcPr>
            <w:tcW w:w="1091" w:type="dxa"/>
            <w:vMerge w:val="continue"/>
            <w:tcBorders>
              <w:top w:val="nil"/>
              <w:left w:val="single" w:color="auto" w:sz="4" w:space="0"/>
              <w:bottom w:val="nil"/>
              <w:right w:val="single" w:color="auto" w:sz="4" w:space="0"/>
            </w:tcBorders>
            <w:vAlign w:val="center"/>
          </w:tcPr>
          <w:p>
            <w:pPr>
              <w:rPr>
                <w:rFonts w:ascii="仿宋_GB2312" w:hAnsi="仿宋_GB2312" w:eastAsia="仿宋_GB2312" w:cs="仿宋_GB2312"/>
                <w:kern w:val="2"/>
                <w:sz w:val="18"/>
                <w:szCs w:val="18"/>
              </w:rPr>
            </w:pPr>
          </w:p>
        </w:tc>
        <w:tc>
          <w:tcPr>
            <w:tcW w:w="7975" w:type="dxa"/>
            <w:gridSpan w:val="6"/>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仿宋_GB2312" w:eastAsia="仿宋_GB2312" w:cs="仿宋_GB2312"/>
                <w:kern w:val="2"/>
                <w:sz w:val="18"/>
                <w:szCs w:val="18"/>
              </w:rPr>
            </w:pPr>
          </w:p>
        </w:tc>
      </w:tr>
      <w:tr>
        <w:tblPrEx>
          <w:tblCellMar>
            <w:top w:w="0" w:type="dxa"/>
            <w:left w:w="108" w:type="dxa"/>
            <w:bottom w:w="0" w:type="dxa"/>
            <w:right w:w="108" w:type="dxa"/>
          </w:tblCellMar>
        </w:tblPrEx>
        <w:trPr>
          <w:trHeight w:val="408" w:hRule="atLeast"/>
        </w:trPr>
        <w:tc>
          <w:tcPr>
            <w:tcW w:w="1091" w:type="dxa"/>
            <w:tcBorders>
              <w:top w:val="nil"/>
              <w:left w:val="single" w:color="auto" w:sz="4" w:space="0"/>
              <w:bottom w:val="single" w:color="auto" w:sz="4" w:space="0"/>
              <w:right w:val="single" w:color="auto" w:sz="4" w:space="0"/>
            </w:tcBorders>
            <w:vAlign w:val="center"/>
          </w:tcPr>
          <w:p>
            <w:pPr>
              <w:suppressAutoHyphens/>
              <w:rPr>
                <w:rFonts w:ascii="仿宋_GB2312" w:hAnsi="仿宋_GB2312" w:eastAsia="仿宋_GB2312" w:cs="仿宋_GB2312"/>
                <w:kern w:val="2"/>
                <w:szCs w:val="24"/>
              </w:rPr>
            </w:pPr>
          </w:p>
        </w:tc>
        <w:tc>
          <w:tcPr>
            <w:tcW w:w="7975"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ind w:firstLine="360" w:firstLineChars="200"/>
              <w:rPr>
                <w:rFonts w:ascii="仿宋_GB2312" w:hAnsi="仿宋_GB2312" w:eastAsia="仿宋_GB2312" w:cs="仿宋_GB2312"/>
                <w:kern w:val="2"/>
                <w:sz w:val="18"/>
                <w:szCs w:val="18"/>
              </w:rPr>
            </w:pPr>
          </w:p>
          <w:p>
            <w:pPr>
              <w:spacing w:line="240" w:lineRule="exact"/>
              <w:ind w:firstLine="360" w:firstLineChars="200"/>
              <w:rPr>
                <w:rFonts w:ascii="仿宋_GB2312" w:hAnsi="仿宋_GB2312" w:eastAsia="仿宋_GB2312" w:cs="仿宋_GB2312"/>
                <w:sz w:val="18"/>
                <w:szCs w:val="18"/>
              </w:rPr>
            </w:pPr>
          </w:p>
          <w:p>
            <w:pPr>
              <w:spacing w:line="240" w:lineRule="exact"/>
              <w:ind w:firstLine="360" w:firstLineChars="200"/>
              <w:rPr>
                <w:rFonts w:ascii="仿宋_GB2312" w:hAnsi="仿宋_GB2312" w:eastAsia="仿宋_GB2312" w:cs="仿宋_GB2312"/>
                <w:sz w:val="18"/>
                <w:szCs w:val="18"/>
              </w:rPr>
            </w:pPr>
            <w:r>
              <w:rPr>
                <w:rFonts w:hint="eastAsia" w:ascii="仿宋_GB2312" w:hAnsi="仿宋_GB2312" w:eastAsia="仿宋_GB2312" w:cs="仿宋_GB2312"/>
                <w:sz w:val="18"/>
                <w:szCs w:val="18"/>
              </w:rPr>
              <w:t xml:space="preserve">甲方签章：                               乙方签章：           </w:t>
            </w:r>
          </w:p>
          <w:p>
            <w:pPr>
              <w:ind w:firstLine="348"/>
              <w:rPr>
                <w:rFonts w:ascii="仿宋_GB2312" w:hAnsi="仿宋_GB2312" w:eastAsia="仿宋_GB2312" w:cs="仿宋_GB2312"/>
                <w:sz w:val="18"/>
                <w:szCs w:val="18"/>
              </w:rPr>
            </w:pPr>
            <w:r>
              <w:rPr>
                <w:rFonts w:hint="eastAsia" w:ascii="仿宋_GB2312" w:hAnsi="仿宋_GB2312" w:eastAsia="仿宋_GB2312" w:cs="仿宋_GB2312"/>
                <w:sz w:val="18"/>
                <w:szCs w:val="18"/>
              </w:rPr>
              <w:t>日期：</w:t>
            </w:r>
            <w:r>
              <w:rPr>
                <w:rFonts w:hint="eastAsia" w:ascii="仿宋_GB2312" w:hAnsi="仿宋_GB2312" w:eastAsia="仿宋_GB2312" w:cs="仿宋_GB2312"/>
                <w:sz w:val="18"/>
                <w:szCs w:val="18"/>
                <w:lang w:val="en-US" w:eastAsia="zh-CN"/>
              </w:rPr>
              <w:t xml:space="preserve">        </w:t>
            </w:r>
            <w:r>
              <w:rPr>
                <w:rFonts w:hint="eastAsia" w:ascii="仿宋_GB2312" w:hAnsi="仿宋_GB2312" w:eastAsia="仿宋_GB2312" w:cs="仿宋_GB2312"/>
                <w:sz w:val="18"/>
                <w:szCs w:val="18"/>
              </w:rPr>
              <w:t xml:space="preserve">                       </w:t>
            </w:r>
            <w:r>
              <w:rPr>
                <w:rFonts w:hint="eastAsia" w:ascii="仿宋_GB2312" w:hAnsi="仿宋_GB2312" w:eastAsia="仿宋_GB2312" w:cs="仿宋_GB2312"/>
                <w:sz w:val="18"/>
                <w:szCs w:val="18"/>
                <w:lang w:val="en-US" w:eastAsia="zh-CN"/>
              </w:rPr>
              <w:t xml:space="preserve">    </w:t>
            </w:r>
            <w:r>
              <w:rPr>
                <w:rFonts w:hint="eastAsia" w:ascii="仿宋_GB2312" w:hAnsi="仿宋_GB2312" w:eastAsia="仿宋_GB2312" w:cs="仿宋_GB2312"/>
                <w:sz w:val="18"/>
                <w:szCs w:val="18"/>
              </w:rPr>
              <w:t>日期：</w:t>
            </w:r>
          </w:p>
          <w:p>
            <w:pPr>
              <w:suppressAutoHyphens/>
              <w:ind w:firstLine="420" w:firstLineChars="200"/>
              <w:rPr>
                <w:rFonts w:ascii="仿宋_GB2312" w:hAnsi="仿宋_GB2312" w:eastAsia="仿宋_GB2312" w:cs="仿宋_GB2312"/>
                <w:kern w:val="2"/>
                <w:szCs w:val="24"/>
              </w:rPr>
            </w:pPr>
            <w:r>
              <w:rPr>
                <w:rFonts w:hint="eastAsia" w:ascii="仿宋_GB2312" w:hAnsi="仿宋_GB2312" w:eastAsia="仿宋_GB2312" w:cs="仿宋_GB2312"/>
                <w:kern w:val="2"/>
                <w:szCs w:val="24"/>
                <w:lang w:eastAsia="zh-CN"/>
              </w:rPr>
              <w:t>注：本说明书自双方确认后以电子签章技术生成电子文档，该文档即具备法律效力，无需另行签字或加盖印章。</w:t>
            </w:r>
          </w:p>
        </w:tc>
      </w:tr>
    </w:tbl>
    <w:p>
      <w:pPr>
        <w:jc w:val="both"/>
        <w:rPr>
          <w:rFonts w:ascii="宋体" w:hAnsi="宋体" w:cs="宋体"/>
          <w:bCs/>
          <w:sz w:val="24"/>
        </w:rPr>
      </w:pPr>
    </w:p>
    <w:p>
      <w:pPr>
        <w:jc w:val="both"/>
        <w:rPr>
          <w:rFonts w:ascii="宋体" w:hAnsi="宋体" w:cs="宋体"/>
          <w:bCs/>
          <w:sz w:val="24"/>
        </w:rPr>
      </w:pPr>
    </w:p>
    <w:p>
      <w:pPr>
        <w:jc w:val="both"/>
        <w:rPr>
          <w:rFonts w:ascii="宋体" w:hAnsi="宋体" w:cs="宋体"/>
          <w:bCs/>
          <w:sz w:val="24"/>
        </w:rPr>
      </w:pPr>
    </w:p>
    <w:p>
      <w:pPr>
        <w:jc w:val="both"/>
        <w:rPr>
          <w:rFonts w:ascii="宋体" w:hAnsi="宋体" w:cs="宋体"/>
          <w:bCs/>
          <w:sz w:val="24"/>
        </w:rPr>
      </w:pPr>
    </w:p>
    <w:p>
      <w:pPr>
        <w:jc w:val="both"/>
        <w:rPr>
          <w:rFonts w:ascii="宋体" w:hAnsi="宋体" w:cs="宋体"/>
          <w:bCs/>
          <w:sz w:val="24"/>
        </w:rPr>
      </w:pPr>
    </w:p>
    <w:p>
      <w:pPr>
        <w:jc w:val="both"/>
        <w:rPr>
          <w:rFonts w:ascii="宋体" w:hAnsi="宋体" w:cs="宋体"/>
          <w:bCs/>
          <w:sz w:val="24"/>
        </w:rPr>
      </w:pPr>
    </w:p>
    <w:p>
      <w:pPr>
        <w:jc w:val="both"/>
        <w:rPr>
          <w:rFonts w:ascii="宋体" w:hAnsi="宋体" w:cs="宋体"/>
          <w:bCs/>
          <w:sz w:val="24"/>
        </w:rPr>
      </w:pPr>
    </w:p>
    <w:p>
      <w:pPr>
        <w:jc w:val="both"/>
        <w:rPr>
          <w:rFonts w:ascii="宋体" w:hAnsi="宋体" w:cs="宋体"/>
          <w:bCs/>
          <w:sz w:val="24"/>
        </w:rPr>
      </w:pPr>
    </w:p>
    <w:p>
      <w:pPr>
        <w:adjustRightInd w:val="0"/>
        <w:snapToGrid w:val="0"/>
        <w:spacing w:line="324" w:lineRule="auto"/>
        <w:ind w:firstLine="0" w:firstLineChars="0"/>
        <w:rPr>
          <w:rFonts w:hint="eastAsia" w:ascii="仿宋_GB2312" w:hAnsi="仿宋_GB2312" w:eastAsia="仿宋_GB2312" w:cs="仿宋_GB2312"/>
          <w:sz w:val="24"/>
          <w:szCs w:val="24"/>
          <w:lang w:eastAsia="zh-CN"/>
        </w:rPr>
      </w:pPr>
      <w:r>
        <w:rPr>
          <w:rFonts w:hint="eastAsia" w:ascii="仿宋_GB2312" w:hAnsi="仿宋_GB2312" w:eastAsia="仿宋_GB2312" w:cs="仿宋_GB2312"/>
          <w:b/>
          <w:sz w:val="24"/>
          <w:szCs w:val="22"/>
        </w:rPr>
        <w:t>附件四：证件留存</w:t>
      </w:r>
    </w:p>
    <w:p>
      <w:pPr>
        <w:numPr>
          <w:ilvl w:val="0"/>
          <w:numId w:val="1"/>
        </w:numPr>
        <w:adjustRightInd w:val="0"/>
        <w:snapToGrid w:val="0"/>
        <w:spacing w:line="324"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房屋权利人及其代理人的有效身份证明复印件；</w:t>
      </w:r>
    </w:p>
    <w:p>
      <w:pPr>
        <w:numPr>
          <w:ilvl w:val="0"/>
          <w:numId w:val="1"/>
        </w:numPr>
        <w:adjustRightInd w:val="0"/>
        <w:snapToGrid w:val="0"/>
        <w:spacing w:line="324"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房屋权属证书、房屋买卖合同或者其他房屋来源证明文件复印件；</w:t>
      </w:r>
    </w:p>
    <w:p>
      <w:pPr>
        <w:numPr>
          <w:ilvl w:val="0"/>
          <w:numId w:val="1"/>
        </w:numPr>
        <w:adjustRightInd w:val="0"/>
        <w:snapToGrid w:val="0"/>
        <w:spacing w:line="324"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房屋所有人委托代管出租的合法授权委托书；</w:t>
      </w:r>
    </w:p>
    <w:p>
      <w:pPr>
        <w:numPr>
          <w:ilvl w:val="0"/>
          <w:numId w:val="1"/>
        </w:numPr>
        <w:adjustRightInd w:val="0"/>
        <w:snapToGrid w:val="0"/>
        <w:spacing w:line="324"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房屋共有权人同意出租房屋的证明和授权委托书。</w:t>
      </w:r>
    </w:p>
    <w:p>
      <w:pPr>
        <w:jc w:val="both"/>
        <w:rPr>
          <w:rFonts w:hint="eastAsia" w:ascii="仿宋_GB2312" w:hAnsi="仿宋_GB2312" w:eastAsia="仿宋_GB2312" w:cs="仿宋_GB2312"/>
          <w:bCs/>
          <w:sz w:val="24"/>
        </w:rPr>
      </w:pPr>
    </w:p>
    <w:p>
      <w:pPr>
        <w:spacing w:line="240" w:lineRule="auto"/>
        <w:ind w:firstLine="0" w:firstLineChars="0"/>
        <w:jc w:val="left"/>
        <w:rPr>
          <w:rFonts w:hint="eastAsia" w:ascii="仿宋_GB2312" w:hAnsi="仿宋_GB2312" w:eastAsia="仿宋_GB2312" w:cs="仿宋_GB2312"/>
          <w:sz w:val="24"/>
          <w:szCs w:val="24"/>
        </w:rPr>
      </w:pPr>
      <w:r>
        <w:rPr>
          <w:rFonts w:hint="eastAsia" w:ascii="仿宋_GB2312" w:hAnsi="仿宋_GB2312" w:eastAsia="仿宋_GB2312" w:cs="仿宋_GB2312"/>
          <w:bCs/>
          <w:sz w:val="24"/>
        </w:rPr>
        <w:br w:type="page"/>
      </w:r>
    </w:p>
    <w:p>
      <w:pPr>
        <w:ind w:firstLine="0" w:firstLineChars="0"/>
        <w:jc w:val="both"/>
        <w:rPr>
          <w:rFonts w:hint="eastAsia" w:ascii="仿宋_GB2312" w:hAnsi="仿宋_GB2312" w:eastAsia="仿宋_GB2312" w:cs="仿宋_GB2312"/>
          <w:b/>
          <w:bCs w:val="0"/>
          <w:sz w:val="24"/>
          <w:lang w:eastAsia="zh-CN"/>
        </w:rPr>
      </w:pPr>
      <w:r>
        <w:rPr>
          <w:rFonts w:hint="eastAsia" w:ascii="仿宋_GB2312" w:hAnsi="仿宋_GB2312" w:eastAsia="仿宋_GB2312" w:cs="仿宋_GB2312"/>
          <w:b/>
          <w:bCs w:val="0"/>
          <w:sz w:val="24"/>
        </w:rPr>
        <w:t>附件</w:t>
      </w:r>
      <w:r>
        <w:rPr>
          <w:rFonts w:hint="eastAsia" w:ascii="仿宋_GB2312" w:hAnsi="仿宋_GB2312" w:eastAsia="仿宋_GB2312" w:cs="仿宋_GB2312"/>
          <w:b/>
          <w:bCs w:val="0"/>
          <w:sz w:val="24"/>
          <w:lang w:eastAsia="zh-CN"/>
        </w:rPr>
        <w:t>五</w:t>
      </w:r>
      <w:r>
        <w:rPr>
          <w:rFonts w:hint="eastAsia" w:ascii="仿宋_GB2312" w:hAnsi="仿宋_GB2312" w:eastAsia="仿宋_GB2312" w:cs="仿宋_GB2312"/>
          <w:b/>
          <w:bCs w:val="0"/>
          <w:sz w:val="24"/>
        </w:rPr>
        <w:t>：</w:t>
      </w:r>
      <w:r>
        <w:rPr>
          <w:rFonts w:hint="eastAsia" w:ascii="仿宋_GB2312" w:hAnsi="仿宋_GB2312" w:eastAsia="仿宋_GB2312" w:cs="仿宋_GB2312"/>
          <w:b/>
          <w:bCs w:val="0"/>
          <w:sz w:val="24"/>
          <w:lang w:eastAsia="zh-CN"/>
        </w:rPr>
        <w:t>房屋出租经纪服务</w:t>
      </w:r>
      <w:r>
        <w:rPr>
          <w:rFonts w:hint="eastAsia" w:ascii="仿宋_GB2312" w:hAnsi="仿宋_GB2312" w:eastAsia="仿宋_GB2312" w:cs="仿宋_GB2312"/>
          <w:b/>
          <w:bCs w:val="0"/>
          <w:sz w:val="24"/>
        </w:rPr>
        <w:t>重要事项告知书</w:t>
      </w:r>
      <w:r>
        <w:rPr>
          <w:rFonts w:hint="eastAsia" w:ascii="仿宋_GB2312" w:hAnsi="仿宋_GB2312" w:eastAsia="仿宋_GB2312" w:cs="仿宋_GB2312"/>
          <w:b/>
          <w:bCs w:val="0"/>
          <w:sz w:val="24"/>
          <w:lang w:eastAsia="zh-CN"/>
        </w:rPr>
        <w:t>（必签）</w:t>
      </w:r>
    </w:p>
    <w:p>
      <w:pPr>
        <w:spacing w:line="460" w:lineRule="exact"/>
        <w:jc w:val="both"/>
        <w:rPr>
          <w:rFonts w:hint="eastAsia" w:ascii="华文中宋" w:hAnsi="华文中宋" w:eastAsia="华文中宋"/>
          <w:b/>
          <w:sz w:val="44"/>
          <w:szCs w:val="44"/>
          <w:lang w:eastAsia="zh-CN"/>
        </w:rPr>
      </w:pPr>
    </w:p>
    <w:p>
      <w:pPr>
        <w:spacing w:line="460" w:lineRule="exact"/>
        <w:jc w:val="center"/>
        <w:rPr>
          <w:rFonts w:hint="eastAsia" w:ascii="仿宋_GB2312" w:hAnsi="仿宋_GB2312" w:eastAsia="仿宋_GB2312" w:cs="仿宋_GB2312"/>
          <w:bCs/>
          <w:sz w:val="24"/>
          <w:szCs w:val="24"/>
        </w:rPr>
      </w:pPr>
      <w:r>
        <w:rPr>
          <w:rFonts w:hint="eastAsia" w:ascii="仿宋_GB2312" w:hAnsi="仿宋_GB2312" w:eastAsia="仿宋_GB2312" w:cs="仿宋_GB2312"/>
          <w:b w:val="0"/>
          <w:bCs/>
          <w:sz w:val="24"/>
          <w:szCs w:val="24"/>
          <w:lang w:eastAsia="zh-CN"/>
        </w:rPr>
        <w:t>房屋出租经纪服务</w:t>
      </w:r>
      <w:r>
        <w:rPr>
          <w:rFonts w:hint="eastAsia" w:ascii="仿宋_GB2312" w:hAnsi="仿宋_GB2312" w:eastAsia="仿宋_GB2312" w:cs="仿宋_GB2312"/>
          <w:b w:val="0"/>
          <w:bCs/>
          <w:sz w:val="24"/>
          <w:szCs w:val="24"/>
        </w:rPr>
        <w:t>重要事项告知书</w:t>
      </w:r>
    </w:p>
    <w:p>
      <w:pPr>
        <w:spacing w:line="300" w:lineRule="exact"/>
        <w:ind w:right="420" w:rightChars="200" w:firstLine="480" w:firstLineChars="200"/>
        <w:rPr>
          <w:rFonts w:ascii="宋体" w:hAnsi="宋体"/>
          <w:sz w:val="24"/>
        </w:rPr>
      </w:pPr>
    </w:p>
    <w:p>
      <w:pPr>
        <w:spacing w:line="460" w:lineRule="exact"/>
        <w:ind w:right="420" w:rightChars="200"/>
        <w:rPr>
          <w:rFonts w:hint="eastAsia" w:ascii="仿宋_GB2312" w:hAnsi="仿宋_GB2312" w:eastAsia="仿宋_GB2312" w:cs="仿宋_GB2312"/>
          <w:sz w:val="24"/>
          <w:u w:val="single"/>
          <w:lang w:eastAsia="zh-CN"/>
        </w:rPr>
      </w:pPr>
      <w:r>
        <w:rPr>
          <w:rFonts w:hint="eastAsia" w:ascii="仿宋_GB2312" w:hAnsi="仿宋_GB2312" w:eastAsia="仿宋_GB2312" w:cs="仿宋_GB2312"/>
          <w:b/>
          <w:bCs/>
          <w:sz w:val="24"/>
          <w:lang w:eastAsia="zh-CN"/>
        </w:rPr>
        <w:t>委托物业地址：</w:t>
      </w:r>
      <w:r>
        <w:rPr>
          <w:rFonts w:hint="eastAsia" w:ascii="仿宋_GB2312" w:hAnsi="仿宋_GB2312" w:eastAsia="仿宋_GB2312" w:cs="仿宋_GB2312"/>
          <w:sz w:val="24"/>
          <w:u w:val="single"/>
          <w:lang w:eastAsia="zh-CN"/>
        </w:rPr>
        <w:t xml:space="preserve">                                                           </w:t>
      </w:r>
    </w:p>
    <w:p>
      <w:pPr>
        <w:adjustRightInd w:val="0"/>
        <w:snapToGrid w:val="0"/>
        <w:spacing w:line="324" w:lineRule="auto"/>
        <w:ind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rPr>
        <w:t>作为</w:t>
      </w:r>
      <w:r>
        <w:rPr>
          <w:rFonts w:hint="eastAsia" w:ascii="仿宋_GB2312" w:hAnsi="仿宋_GB2312" w:eastAsia="仿宋_GB2312" w:cs="仿宋_GB2312"/>
          <w:sz w:val="24"/>
          <w:lang w:eastAsia="zh-CN"/>
        </w:rPr>
        <w:t>出租方</w:t>
      </w:r>
      <w:r>
        <w:rPr>
          <w:rFonts w:hint="eastAsia" w:ascii="仿宋_GB2312" w:hAnsi="仿宋_GB2312" w:eastAsia="仿宋_GB2312" w:cs="仿宋_GB2312"/>
          <w:sz w:val="24"/>
        </w:rPr>
        <w:t>，</w:t>
      </w:r>
      <w:bookmarkStart w:id="7" w:name="_Hlk511059889"/>
      <w:r>
        <w:rPr>
          <w:rFonts w:hint="eastAsia" w:ascii="仿宋_GB2312" w:hAnsi="仿宋_GB2312" w:eastAsia="仿宋_GB2312" w:cs="仿宋_GB2312"/>
          <w:sz w:val="24"/>
        </w:rPr>
        <w:t>为保障您的正当、合法权益，</w:t>
      </w:r>
      <w:bookmarkEnd w:id="7"/>
      <w:r>
        <w:rPr>
          <w:rFonts w:hint="eastAsia" w:ascii="仿宋_GB2312" w:hAnsi="仿宋_GB2312" w:eastAsia="仿宋_GB2312" w:cs="仿宋_GB2312"/>
          <w:sz w:val="24"/>
        </w:rPr>
        <w:t>在</w:t>
      </w:r>
      <w:r>
        <w:rPr>
          <w:rFonts w:hint="eastAsia" w:ascii="仿宋_GB2312" w:hAnsi="仿宋_GB2312" w:eastAsia="仿宋_GB2312" w:cs="仿宋_GB2312"/>
          <w:sz w:val="24"/>
          <w:lang w:eastAsia="zh-CN"/>
        </w:rPr>
        <w:t>您委托并</w:t>
      </w:r>
      <w:r>
        <w:rPr>
          <w:rFonts w:hint="eastAsia" w:ascii="仿宋_GB2312" w:hAnsi="仿宋_GB2312" w:eastAsia="仿宋_GB2312" w:cs="仿宋_GB2312"/>
          <w:sz w:val="24"/>
        </w:rPr>
        <w:t>接受</w:t>
      </w:r>
      <w:r>
        <w:rPr>
          <w:rFonts w:hint="eastAsia" w:ascii="仿宋_GB2312" w:hAnsi="仿宋_GB2312" w:eastAsia="仿宋_GB2312" w:cs="仿宋_GB2312"/>
          <w:sz w:val="24"/>
          <w:lang w:eastAsia="zh-CN"/>
        </w:rPr>
        <w:t>受托方</w:t>
      </w:r>
      <w:r>
        <w:rPr>
          <w:rFonts w:hint="eastAsia" w:ascii="仿宋_GB2312" w:hAnsi="仿宋_GB2312" w:eastAsia="仿宋_GB2312" w:cs="仿宋_GB2312"/>
          <w:sz w:val="24"/>
        </w:rPr>
        <w:t>服务时，您应如实</w:t>
      </w:r>
      <w:r>
        <w:rPr>
          <w:rFonts w:hint="eastAsia" w:ascii="仿宋_GB2312" w:hAnsi="仿宋_GB2312" w:eastAsia="仿宋_GB2312" w:cs="仿宋_GB2312"/>
          <w:sz w:val="24"/>
          <w:lang w:eastAsia="zh-CN"/>
        </w:rPr>
        <w:t>提供房屋出租</w:t>
      </w:r>
      <w:r>
        <w:rPr>
          <w:rFonts w:hint="eastAsia" w:ascii="仿宋_GB2312" w:hAnsi="仿宋_GB2312" w:eastAsia="仿宋_GB2312" w:cs="仿宋_GB2312"/>
          <w:sz w:val="24"/>
        </w:rPr>
        <w:t>必需的材料和信息，并对所提供材料和信息的真实性和合法性负责。</w:t>
      </w:r>
    </w:p>
    <w:tbl>
      <w:tblPr>
        <w:tblStyle w:val="12"/>
        <w:tblW w:w="8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20" w:type="dxa"/>
            <w:noWrap w:val="0"/>
            <w:vAlign w:val="top"/>
          </w:tcPr>
          <w:p>
            <w:pPr>
              <w:spacing w:line="460" w:lineRule="exact"/>
              <w:ind w:right="103" w:rightChars="49"/>
              <w:rPr>
                <w:rFonts w:hint="eastAsia" w:ascii="仿宋_GB2312" w:hAnsi="仿宋_GB2312" w:eastAsia="仿宋_GB2312" w:cs="仿宋_GB2312"/>
                <w:b/>
                <w:bCs/>
                <w:sz w:val="24"/>
                <w:lang w:eastAsia="zh-CN"/>
              </w:rPr>
            </w:pPr>
            <w:r>
              <w:rPr>
                <w:rFonts w:hint="eastAsia" w:ascii="仿宋_GB2312" w:hAnsi="仿宋_GB2312" w:eastAsia="仿宋_GB2312" w:cs="仿宋_GB2312"/>
                <w:b/>
                <w:bCs/>
                <w:sz w:val="24"/>
                <w:lang w:eastAsia="zh-CN"/>
              </w:rPr>
              <w:t>重要信息告知：</w:t>
            </w:r>
          </w:p>
          <w:p>
            <w:pPr>
              <w:numPr>
                <w:ilvl w:val="-1"/>
                <w:numId w:val="0"/>
              </w:numPr>
              <w:spacing w:line="460" w:lineRule="exact"/>
              <w:ind w:right="103" w:rightChars="49"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eastAsia="zh-CN"/>
              </w:rPr>
              <w:t>根据</w:t>
            </w:r>
            <w:r>
              <w:rPr>
                <w:rFonts w:hint="eastAsia" w:ascii="仿宋_GB2312" w:hAnsi="仿宋_GB2312" w:eastAsia="仿宋_GB2312" w:cs="仿宋_GB2312"/>
                <w:sz w:val="24"/>
              </w:rPr>
              <w:t>《房地产经纪管理办法》第二十一条</w:t>
            </w:r>
            <w:r>
              <w:rPr>
                <w:rFonts w:hint="eastAsia" w:ascii="仿宋_GB2312" w:hAnsi="仿宋_GB2312" w:eastAsia="仿宋_GB2312" w:cs="仿宋_GB2312"/>
                <w:sz w:val="24"/>
                <w:lang w:eastAsia="zh-CN"/>
              </w:rPr>
              <w:t>规定，房地产经纪机构签订房地产经纪服务合同前，应当向委托人说明房地产经纪服务合同和房屋买卖合同或者房屋租赁合同的相关内容</w:t>
            </w:r>
            <w:r>
              <w:rPr>
                <w:rFonts w:hint="eastAsia" w:ascii="仿宋_GB2312" w:hAnsi="仿宋_GB2312" w:eastAsia="仿宋_GB2312" w:cs="仿宋_GB2312"/>
                <w:sz w:val="24"/>
              </w:rPr>
              <w:t>。</w:t>
            </w:r>
          </w:p>
          <w:p>
            <w:pPr>
              <w:numPr>
                <w:ilvl w:val="0"/>
                <w:numId w:val="2"/>
              </w:numPr>
              <w:spacing w:line="460" w:lineRule="exact"/>
              <w:ind w:right="103" w:rightChars="49"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eastAsia="zh-CN"/>
              </w:rPr>
              <w:t>受托方是否有向您说明</w:t>
            </w:r>
            <w:r>
              <w:rPr>
                <w:rFonts w:hint="eastAsia" w:ascii="仿宋_GB2312" w:hAnsi="仿宋_GB2312" w:eastAsia="仿宋_GB2312" w:cs="仿宋_GB2312"/>
                <w:sz w:val="24"/>
              </w:rPr>
              <w:t>与委托房屋有利害关系</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rPr>
              <w:t>□是   □否</w:t>
            </w:r>
          </w:p>
          <w:p>
            <w:pPr>
              <w:spacing w:line="460" w:lineRule="exact"/>
              <w:ind w:right="420" w:rightChars="200"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eastAsia="zh-CN"/>
              </w:rPr>
              <w:t>2．在您同意接受受托方独家委托服务时，受托方</w:t>
            </w:r>
            <w:r>
              <w:rPr>
                <w:rFonts w:hint="eastAsia" w:ascii="仿宋_GB2312" w:hAnsi="仿宋_GB2312" w:eastAsia="仿宋_GB2312" w:cs="仿宋_GB2312"/>
                <w:sz w:val="24"/>
              </w:rPr>
              <w:t>是否向您说明</w:t>
            </w:r>
            <w:r>
              <w:rPr>
                <w:rFonts w:hint="eastAsia" w:ascii="仿宋_GB2312" w:hAnsi="仿宋_GB2312" w:eastAsia="仿宋_GB2312" w:cs="仿宋_GB2312"/>
                <w:sz w:val="24"/>
                <w:lang w:eastAsia="zh-CN"/>
              </w:rPr>
              <w:t>关于独家委托的注意事项：</w:t>
            </w:r>
            <w:r>
              <w:rPr>
                <w:rFonts w:hint="eastAsia" w:ascii="仿宋_GB2312" w:hAnsi="仿宋_GB2312" w:eastAsia="仿宋_GB2312" w:cs="仿宋_GB2312"/>
                <w:sz w:val="24"/>
              </w:rPr>
              <w:t>□是   □否</w:t>
            </w:r>
          </w:p>
          <w:p>
            <w:pPr>
              <w:spacing w:line="460" w:lineRule="exact"/>
              <w:ind w:right="420" w:rightChars="200"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lang w:eastAsia="zh-CN"/>
              </w:rPr>
              <w:t>3．受托方是否向您说明应由委托方协助提供享有出租权的不动产权利证书、身份证明文件、房屋共有人同意出租证明、受他人委托代管出租的授权委托书等文件相关事宜：</w:t>
            </w:r>
            <w:r>
              <w:rPr>
                <w:rFonts w:hint="eastAsia" w:ascii="仿宋_GB2312" w:hAnsi="仿宋_GB2312" w:eastAsia="仿宋_GB2312" w:cs="仿宋_GB2312"/>
                <w:sz w:val="24"/>
                <w:lang w:eastAsia="zh-CN"/>
              </w:rPr>
              <w:sym w:font="Wingdings 2" w:char="00A3"/>
            </w:r>
            <w:r>
              <w:rPr>
                <w:rFonts w:hint="eastAsia" w:ascii="仿宋_GB2312" w:hAnsi="仿宋_GB2312" w:eastAsia="仿宋_GB2312" w:cs="仿宋_GB2312"/>
                <w:sz w:val="24"/>
                <w:lang w:eastAsia="zh-CN"/>
              </w:rPr>
              <w:t>是   □否</w:t>
            </w:r>
          </w:p>
          <w:p>
            <w:pPr>
              <w:spacing w:line="460" w:lineRule="exact"/>
              <w:ind w:right="103" w:rightChars="49"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eastAsia="zh-CN"/>
              </w:rPr>
              <w:t>4．受托方</w:t>
            </w:r>
            <w:r>
              <w:rPr>
                <w:rFonts w:hint="eastAsia" w:ascii="仿宋_GB2312" w:hAnsi="仿宋_GB2312" w:eastAsia="仿宋_GB2312" w:cs="仿宋_GB2312"/>
                <w:sz w:val="24"/>
              </w:rPr>
              <w:t>是否向您说明委托房屋的市场</w:t>
            </w:r>
            <w:r>
              <w:rPr>
                <w:rFonts w:hint="eastAsia" w:ascii="仿宋_GB2312" w:hAnsi="仿宋_GB2312" w:eastAsia="仿宋_GB2312" w:cs="仿宋_GB2312"/>
                <w:sz w:val="24"/>
                <w:lang w:eastAsia="zh-CN"/>
              </w:rPr>
              <w:t>租金</w:t>
            </w:r>
            <w:r>
              <w:rPr>
                <w:rFonts w:hint="eastAsia" w:ascii="仿宋_GB2312" w:hAnsi="仿宋_GB2312" w:eastAsia="仿宋_GB2312" w:cs="仿宋_GB2312"/>
                <w:sz w:val="24"/>
              </w:rPr>
              <w:t>参考价格</w:t>
            </w:r>
            <w:r>
              <w:rPr>
                <w:rFonts w:hint="eastAsia" w:ascii="仿宋_GB2312" w:hAnsi="仿宋_GB2312" w:eastAsia="仿宋_GB2312" w:cs="仿宋_GB2312"/>
                <w:sz w:val="24"/>
                <w:lang w:eastAsia="zh-CN"/>
              </w:rPr>
              <w:t>（不代表实际成交租金）：</w:t>
            </w: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是   □否</w:t>
            </w:r>
          </w:p>
          <w:p>
            <w:pPr>
              <w:spacing w:line="460" w:lineRule="exact"/>
              <w:ind w:right="103" w:rightChars="49"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lang w:eastAsia="zh-CN"/>
              </w:rPr>
              <w:t>5．受托方</w:t>
            </w:r>
            <w:r>
              <w:rPr>
                <w:rFonts w:hint="eastAsia" w:ascii="仿宋_GB2312" w:hAnsi="仿宋_GB2312" w:eastAsia="仿宋_GB2312" w:cs="仿宋_GB2312"/>
                <w:sz w:val="24"/>
              </w:rPr>
              <w:t>是否向您说明房屋出租的一般程序及可能存在的风险</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rPr>
              <w:t>□是   □否</w:t>
            </w:r>
          </w:p>
          <w:p>
            <w:pPr>
              <w:spacing w:line="460" w:lineRule="exact"/>
              <w:ind w:right="103" w:rightChars="49"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eastAsia="zh-CN"/>
              </w:rPr>
              <w:t>6．受托方</w:t>
            </w:r>
            <w:r>
              <w:rPr>
                <w:rFonts w:hint="eastAsia" w:ascii="仿宋_GB2312" w:hAnsi="仿宋_GB2312" w:eastAsia="仿宋_GB2312" w:cs="仿宋_GB2312"/>
                <w:sz w:val="24"/>
              </w:rPr>
              <w:t>是否向您说明</w:t>
            </w:r>
            <w:r>
              <w:rPr>
                <w:rFonts w:hint="eastAsia" w:ascii="仿宋_GB2312" w:hAnsi="仿宋_GB2312" w:eastAsia="仿宋_GB2312" w:cs="仿宋_GB2312"/>
                <w:sz w:val="24"/>
                <w:lang w:eastAsia="zh-CN"/>
              </w:rPr>
              <w:t>当前房屋租赁涉及税费项目、税率适用标准及税收优惠政策等：</w:t>
            </w: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是   □否</w:t>
            </w:r>
          </w:p>
          <w:p>
            <w:pPr>
              <w:spacing w:line="560" w:lineRule="exact"/>
              <w:ind w:right="420" w:rightChars="200"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eastAsia="zh-CN"/>
              </w:rPr>
              <w:t>7．受托方</w:t>
            </w:r>
            <w:r>
              <w:rPr>
                <w:rFonts w:hint="eastAsia" w:ascii="仿宋_GB2312" w:hAnsi="仿宋_GB2312" w:eastAsia="仿宋_GB2312" w:cs="仿宋_GB2312"/>
                <w:sz w:val="24"/>
              </w:rPr>
              <w:t>是否向您说明服务</w:t>
            </w:r>
            <w:r>
              <w:rPr>
                <w:rFonts w:hint="eastAsia" w:ascii="仿宋_GB2312" w:hAnsi="仿宋_GB2312" w:eastAsia="仿宋_GB2312" w:cs="仿宋_GB2312"/>
                <w:sz w:val="24"/>
                <w:lang w:eastAsia="zh-CN"/>
              </w:rPr>
              <w:t>及收费</w:t>
            </w:r>
            <w:r>
              <w:rPr>
                <w:rFonts w:hint="eastAsia" w:ascii="仿宋_GB2312" w:hAnsi="仿宋_GB2312" w:eastAsia="仿宋_GB2312" w:cs="仿宋_GB2312"/>
                <w:sz w:val="24"/>
              </w:rPr>
              <w:t>项目、</w:t>
            </w:r>
            <w:r>
              <w:rPr>
                <w:rFonts w:hint="eastAsia" w:ascii="仿宋_GB2312" w:hAnsi="仿宋_GB2312" w:eastAsia="仿宋_GB2312" w:cs="仿宋_GB2312"/>
                <w:sz w:val="24"/>
                <w:lang w:eastAsia="zh-CN"/>
              </w:rPr>
              <w:t>服务</w:t>
            </w:r>
            <w:r>
              <w:rPr>
                <w:rFonts w:hint="eastAsia" w:ascii="仿宋_GB2312" w:hAnsi="仿宋_GB2312" w:eastAsia="仿宋_GB2312" w:cs="仿宋_GB2312"/>
                <w:sz w:val="24"/>
              </w:rPr>
              <w:t>流程</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rPr>
              <w:t>计费标准</w:t>
            </w:r>
            <w:r>
              <w:rPr>
                <w:rFonts w:hint="eastAsia" w:ascii="仿宋_GB2312" w:hAnsi="仿宋_GB2312" w:eastAsia="仿宋_GB2312" w:cs="仿宋_GB2312"/>
                <w:sz w:val="24"/>
                <w:lang w:eastAsia="zh-CN"/>
              </w:rPr>
              <w:t>、服务</w:t>
            </w:r>
            <w:r>
              <w:rPr>
                <w:rFonts w:hint="eastAsia" w:ascii="仿宋_GB2312" w:hAnsi="仿宋_GB2312" w:eastAsia="仿宋_GB2312" w:cs="仿宋_GB2312"/>
                <w:sz w:val="24"/>
              </w:rPr>
              <w:t>完成标准</w:t>
            </w:r>
            <w:r>
              <w:rPr>
                <w:rFonts w:hint="eastAsia" w:ascii="仿宋_GB2312" w:hAnsi="仿宋_GB2312" w:eastAsia="仿宋_GB2312" w:cs="仿宋_GB2312"/>
                <w:sz w:val="24"/>
                <w:lang w:eastAsia="zh-CN"/>
              </w:rPr>
              <w:t>和支付时间：</w:t>
            </w:r>
            <w:r>
              <w:rPr>
                <w:rFonts w:hint="eastAsia" w:ascii="仿宋_GB2312" w:hAnsi="仿宋_GB2312" w:eastAsia="仿宋_GB2312" w:cs="仿宋_GB2312"/>
                <w:sz w:val="24"/>
              </w:rPr>
              <w:t>□是   □否</w:t>
            </w:r>
          </w:p>
          <w:p>
            <w:pPr>
              <w:spacing w:line="460" w:lineRule="exact"/>
              <w:ind w:right="420" w:rightChars="200"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lang w:eastAsia="zh-CN"/>
              </w:rPr>
              <w:t>8．受托方</w:t>
            </w:r>
            <w:r>
              <w:rPr>
                <w:rFonts w:hint="eastAsia" w:ascii="仿宋_GB2312" w:hAnsi="仿宋_GB2312" w:eastAsia="仿宋_GB2312" w:cs="仿宋_GB2312"/>
                <w:sz w:val="24"/>
              </w:rPr>
              <w:t>是否向您说明如因不可抗力因素或非</w:t>
            </w:r>
            <w:r>
              <w:rPr>
                <w:rFonts w:hint="eastAsia" w:ascii="仿宋_GB2312" w:hAnsi="仿宋_GB2312" w:eastAsia="仿宋_GB2312" w:cs="仿宋_GB2312"/>
                <w:sz w:val="24"/>
                <w:lang w:eastAsia="zh-CN"/>
              </w:rPr>
              <w:t>受托方</w:t>
            </w:r>
            <w:r>
              <w:rPr>
                <w:rFonts w:hint="eastAsia" w:ascii="仿宋_GB2312" w:hAnsi="仿宋_GB2312" w:eastAsia="仿宋_GB2312" w:cs="仿宋_GB2312"/>
                <w:sz w:val="24"/>
              </w:rPr>
              <w:t>原因</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rPr>
              <w:t>导致</w:t>
            </w:r>
            <w:r>
              <w:rPr>
                <w:rFonts w:hint="eastAsia" w:ascii="仿宋_GB2312" w:hAnsi="仿宋_GB2312" w:eastAsia="仿宋_GB2312" w:cs="仿宋_GB2312"/>
                <w:sz w:val="24"/>
                <w:lang w:eastAsia="zh-CN"/>
              </w:rPr>
              <w:t>房屋租赁</w:t>
            </w:r>
            <w:r>
              <w:rPr>
                <w:rFonts w:hint="eastAsia" w:ascii="仿宋_GB2312" w:hAnsi="仿宋_GB2312" w:eastAsia="仿宋_GB2312" w:cs="仿宋_GB2312"/>
                <w:sz w:val="24"/>
              </w:rPr>
              <w:t>最终未能履行的，</w:t>
            </w:r>
            <w:r>
              <w:rPr>
                <w:rFonts w:hint="eastAsia" w:ascii="仿宋_GB2312" w:hAnsi="仿宋_GB2312" w:eastAsia="仿宋_GB2312" w:cs="仿宋_GB2312"/>
                <w:sz w:val="24"/>
                <w:lang w:eastAsia="zh-CN"/>
              </w:rPr>
              <w:t>受托方</w:t>
            </w:r>
            <w:r>
              <w:rPr>
                <w:rFonts w:hint="eastAsia" w:ascii="仿宋_GB2312" w:hAnsi="仿宋_GB2312" w:eastAsia="仿宋_GB2312" w:cs="仿宋_GB2312"/>
                <w:sz w:val="24"/>
              </w:rPr>
              <w:t>有权按合同约定收取相关费用</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rPr>
              <w:t>□是   □否</w:t>
            </w:r>
          </w:p>
          <w:p>
            <w:pPr>
              <w:spacing w:line="560" w:lineRule="exact"/>
              <w:ind w:right="420" w:rightChars="200" w:firstLine="480" w:firstLineChars="200"/>
              <w:rPr>
                <w:rFonts w:hint="eastAsia" w:ascii="仿宋_GB2312" w:hAnsi="仿宋_GB2312" w:eastAsia="仿宋_GB2312" w:cs="仿宋_GB2312"/>
                <w:sz w:val="24"/>
                <w:lang w:eastAsia="zh-CN"/>
              </w:rPr>
            </w:pPr>
          </w:p>
        </w:tc>
      </w:tr>
    </w:tbl>
    <w:p>
      <w:pPr>
        <w:spacing w:line="440" w:lineRule="exact"/>
        <w:ind w:right="103" w:rightChars="49"/>
        <w:rPr>
          <w:rFonts w:hint="eastAsia" w:ascii="仿宋_GB2312" w:hAnsi="仿宋_GB2312" w:eastAsia="仿宋_GB2312" w:cs="仿宋_GB2312"/>
          <w:b/>
          <w:bCs/>
          <w:sz w:val="24"/>
          <w:lang w:eastAsia="zh-CN"/>
        </w:rPr>
      </w:pPr>
      <w:r>
        <w:rPr>
          <w:rFonts w:hint="eastAsia" w:ascii="仿宋_GB2312" w:hAnsi="仿宋_GB2312" w:eastAsia="仿宋_GB2312" w:cs="仿宋_GB2312"/>
          <w:b/>
          <w:bCs/>
          <w:sz w:val="24"/>
          <w:lang w:eastAsia="zh-CN"/>
        </w:rPr>
        <w:t>其他信息告知：</w:t>
      </w:r>
    </w:p>
    <w:p>
      <w:pPr>
        <w:spacing w:line="440" w:lineRule="exact"/>
        <w:ind w:right="103" w:rightChars="49"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eastAsia="zh-CN"/>
        </w:rPr>
        <w:t>9．</w:t>
      </w:r>
      <w:r>
        <w:rPr>
          <w:rFonts w:hint="eastAsia" w:ascii="仿宋_GB2312" w:hAnsi="仿宋_GB2312" w:eastAsia="仿宋_GB2312" w:cs="仿宋_GB2312"/>
          <w:sz w:val="24"/>
        </w:rPr>
        <w:t>您所选择的</w:t>
      </w:r>
      <w:r>
        <w:rPr>
          <w:rFonts w:hint="eastAsia" w:ascii="仿宋_GB2312" w:hAnsi="仿宋_GB2312" w:eastAsia="仿宋_GB2312" w:cs="仿宋_GB2312"/>
          <w:sz w:val="24"/>
          <w:lang w:eastAsia="zh-CN"/>
        </w:rPr>
        <w:t>受托方</w:t>
      </w:r>
      <w:r>
        <w:rPr>
          <w:rFonts w:hint="eastAsia" w:ascii="仿宋_GB2312" w:hAnsi="仿宋_GB2312" w:eastAsia="仿宋_GB2312" w:cs="仿宋_GB2312"/>
          <w:sz w:val="24"/>
        </w:rPr>
        <w:t>是否已悬挂有效的《深圳市房地产经纪机构备案证书》：□是  □否</w:t>
      </w:r>
    </w:p>
    <w:p>
      <w:pPr>
        <w:spacing w:line="440" w:lineRule="exact"/>
        <w:ind w:right="103" w:rightChars="49"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lang w:eastAsia="zh-CN"/>
        </w:rPr>
        <w:t>10．</w:t>
      </w:r>
      <w:r>
        <w:rPr>
          <w:rFonts w:hint="eastAsia" w:ascii="仿宋_GB2312" w:hAnsi="仿宋_GB2312" w:eastAsia="仿宋_GB2312" w:cs="仿宋_GB2312"/>
          <w:sz w:val="24"/>
        </w:rPr>
        <w:t>为您服务的星级人员是否已向您出示有效的《</w:t>
      </w:r>
      <w:r>
        <w:rPr>
          <w:rFonts w:hint="eastAsia" w:ascii="仿宋_GB2312" w:hAnsi="仿宋_GB2312" w:eastAsia="仿宋_GB2312" w:cs="仿宋_GB2312"/>
          <w:sz w:val="24"/>
          <w:lang w:eastAsia="zh-CN"/>
        </w:rPr>
        <w:t>深圳市</w:t>
      </w:r>
      <w:r>
        <w:rPr>
          <w:rFonts w:hint="eastAsia" w:ascii="仿宋_GB2312" w:hAnsi="仿宋_GB2312" w:eastAsia="仿宋_GB2312" w:cs="仿宋_GB2312"/>
          <w:sz w:val="24"/>
        </w:rPr>
        <w:t>住房租赁类房地产中介人员星级服务牌》：□是   □否</w:t>
      </w:r>
    </w:p>
    <w:p>
      <w:pPr>
        <w:spacing w:line="440" w:lineRule="exact"/>
        <w:ind w:right="103" w:rightChars="49"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在此郑重提示：在</w:t>
      </w:r>
      <w:r>
        <w:rPr>
          <w:rFonts w:hint="eastAsia" w:ascii="仿宋_GB2312" w:hAnsi="仿宋_GB2312" w:eastAsia="仿宋_GB2312" w:cs="仿宋_GB2312"/>
          <w:b/>
          <w:sz w:val="24"/>
          <w:lang w:eastAsia="zh-CN"/>
        </w:rPr>
        <w:t>委托</w:t>
      </w:r>
      <w:r>
        <w:rPr>
          <w:rFonts w:hint="eastAsia" w:ascii="仿宋_GB2312" w:hAnsi="仿宋_GB2312" w:eastAsia="仿宋_GB2312" w:cs="仿宋_GB2312"/>
          <w:b/>
          <w:sz w:val="24"/>
        </w:rPr>
        <w:t>过程中</w:t>
      </w:r>
      <w:r>
        <w:rPr>
          <w:rFonts w:hint="eastAsia" w:ascii="仿宋_GB2312" w:hAnsi="仿宋_GB2312" w:eastAsia="仿宋_GB2312" w:cs="仿宋_GB2312"/>
          <w:b/>
          <w:sz w:val="24"/>
          <w:lang w:eastAsia="zh-CN"/>
        </w:rPr>
        <w:t>出租方、受托方</w:t>
      </w:r>
      <w:r>
        <w:rPr>
          <w:rFonts w:hint="eastAsia" w:ascii="仿宋_GB2312" w:hAnsi="仿宋_GB2312" w:eastAsia="仿宋_GB2312" w:cs="仿宋_GB2312"/>
          <w:b/>
          <w:sz w:val="24"/>
        </w:rPr>
        <w:t>一旦违反合同约定，</w:t>
      </w:r>
      <w:r>
        <w:rPr>
          <w:rFonts w:hint="eastAsia" w:ascii="仿宋_GB2312" w:hAnsi="仿宋_GB2312" w:eastAsia="仿宋_GB2312" w:cs="仿宋_GB2312"/>
          <w:b/>
          <w:sz w:val="24"/>
          <w:lang w:eastAsia="zh-CN"/>
        </w:rPr>
        <w:t>其失信行为信息</w:t>
      </w:r>
      <w:r>
        <w:rPr>
          <w:rFonts w:hint="eastAsia" w:ascii="仿宋_GB2312" w:hAnsi="仿宋_GB2312" w:eastAsia="仿宋_GB2312" w:cs="仿宋_GB2312"/>
          <w:b/>
          <w:sz w:val="24"/>
        </w:rPr>
        <w:t>将被推送给征信</w:t>
      </w:r>
      <w:r>
        <w:rPr>
          <w:rFonts w:hint="eastAsia" w:ascii="仿宋_GB2312" w:hAnsi="仿宋_GB2312" w:eastAsia="仿宋_GB2312" w:cs="仿宋_GB2312"/>
          <w:b/>
          <w:sz w:val="24"/>
          <w:lang w:eastAsia="zh-CN"/>
        </w:rPr>
        <w:t>管理机构实行</w:t>
      </w:r>
      <w:r>
        <w:rPr>
          <w:rFonts w:hint="eastAsia" w:ascii="仿宋_GB2312" w:hAnsi="仿宋_GB2312" w:eastAsia="仿宋_GB2312" w:cs="仿宋_GB2312"/>
          <w:b/>
          <w:sz w:val="24"/>
        </w:rPr>
        <w:t>信用限制。</w:t>
      </w:r>
    </w:p>
    <w:p>
      <w:pPr>
        <w:spacing w:line="200" w:lineRule="exact"/>
        <w:ind w:right="420" w:rightChars="200" w:firstLine="482" w:firstLineChars="200"/>
        <w:rPr>
          <w:rFonts w:hint="eastAsia" w:ascii="仿宋_GB2312" w:hAnsi="仿宋_GB2312" w:eastAsia="仿宋_GB2312" w:cs="仿宋_GB2312"/>
          <w:b/>
          <w:sz w:val="24"/>
        </w:rPr>
      </w:pPr>
    </w:p>
    <w:p>
      <w:pPr>
        <w:spacing w:line="460" w:lineRule="exact"/>
        <w:ind w:firstLine="482" w:firstLineChars="200"/>
        <w:rPr>
          <w:rFonts w:hint="eastAsia" w:ascii="仿宋_GB2312" w:hAnsi="仿宋_GB2312" w:eastAsia="仿宋_GB2312" w:cs="仿宋_GB2312"/>
          <w:sz w:val="24"/>
          <w:shd w:val="clear" w:color="auto" w:fill="FFFFFF"/>
        </w:rPr>
      </w:pPr>
      <w:r>
        <w:rPr>
          <w:rFonts w:hint="eastAsia" w:ascii="仿宋_GB2312" w:hAnsi="仿宋_GB2312" w:eastAsia="仿宋_GB2312" w:cs="仿宋_GB2312"/>
          <w:b/>
          <w:bCs/>
          <w:sz w:val="24"/>
          <w:shd w:val="clear" w:color="auto" w:fill="FFFFFF"/>
        </w:rPr>
        <w:t>本告知书</w:t>
      </w:r>
      <w:r>
        <w:rPr>
          <w:rFonts w:hint="eastAsia" w:ascii="仿宋_GB2312" w:hAnsi="仿宋_GB2312" w:eastAsia="仿宋_GB2312" w:cs="仿宋_GB2312"/>
          <w:b/>
          <w:bCs/>
          <w:sz w:val="24"/>
          <w:shd w:val="clear" w:color="auto" w:fill="FFFFFF"/>
          <w:lang w:eastAsia="zh-CN"/>
        </w:rPr>
        <w:t>自双方确认后以电子签章技术生成电子文档，该文档即具备法律效力，无需另行签字或加盖印章</w:t>
      </w:r>
      <w:r>
        <w:rPr>
          <w:rFonts w:hint="eastAsia" w:ascii="仿宋_GB2312" w:hAnsi="仿宋_GB2312" w:eastAsia="仿宋_GB2312" w:cs="仿宋_GB2312"/>
          <w:b/>
          <w:bCs/>
          <w:sz w:val="24"/>
          <w:shd w:val="clear" w:color="auto" w:fill="FFFFFF"/>
        </w:rPr>
        <w:t>。</w:t>
      </w:r>
    </w:p>
    <w:p>
      <w:pPr>
        <w:tabs>
          <w:tab w:val="left" w:pos="4860"/>
          <w:tab w:val="left" w:pos="5040"/>
          <w:tab w:val="left" w:pos="5400"/>
        </w:tabs>
        <w:spacing w:line="200" w:lineRule="exact"/>
        <w:ind w:firstLine="480" w:firstLineChars="200"/>
        <w:rPr>
          <w:rFonts w:hint="eastAsia" w:ascii="仿宋_GB2312" w:hAnsi="仿宋_GB2312" w:eastAsia="仿宋_GB2312" w:cs="仿宋_GB2312"/>
          <w:sz w:val="24"/>
        </w:rPr>
      </w:pPr>
    </w:p>
    <w:p>
      <w:pPr>
        <w:tabs>
          <w:tab w:val="left" w:pos="4860"/>
          <w:tab w:val="left" w:pos="5040"/>
          <w:tab w:val="left" w:pos="5400"/>
        </w:tabs>
        <w:spacing w:line="460" w:lineRule="exact"/>
        <w:rPr>
          <w:rFonts w:hint="default" w:ascii="仿宋_GB2312" w:hAnsi="仿宋_GB2312" w:eastAsia="仿宋_GB2312" w:cs="仿宋_GB2312"/>
          <w:sz w:val="24"/>
          <w:u w:val="single"/>
          <w:lang w:val="en-US" w:eastAsia="zh-CN"/>
        </w:rPr>
      </w:pPr>
      <w:r>
        <w:rPr>
          <w:rFonts w:hint="eastAsia" w:ascii="仿宋_GB2312" w:hAnsi="仿宋_GB2312" w:eastAsia="仿宋_GB2312" w:cs="仿宋_GB2312"/>
          <w:sz w:val="24"/>
          <w:lang w:eastAsia="zh-CN"/>
        </w:rPr>
        <w:t>委托方（出租）</w:t>
      </w:r>
      <w:r>
        <w:rPr>
          <w:rFonts w:hint="eastAsia" w:ascii="仿宋_GB2312" w:hAnsi="仿宋_GB2312" w:eastAsia="仿宋_GB2312" w:cs="仿宋_GB2312"/>
          <w:sz w:val="24"/>
        </w:rPr>
        <w:t>签名（盖章）：</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 xml:space="preserve"> 日期：</w:t>
      </w:r>
      <w:r>
        <w:rPr>
          <w:rFonts w:hint="eastAsia" w:ascii="仿宋_GB2312" w:hAnsi="仿宋_GB2312" w:eastAsia="仿宋_GB2312" w:cs="仿宋_GB2312"/>
          <w:sz w:val="24"/>
          <w:u w:val="single"/>
          <w:lang w:val="en-US" w:eastAsia="zh-CN"/>
        </w:rPr>
        <w:t xml:space="preserve">            </w:t>
      </w:r>
    </w:p>
    <w:p>
      <w:pPr>
        <w:tabs>
          <w:tab w:val="left" w:pos="4860"/>
          <w:tab w:val="left" w:pos="5040"/>
          <w:tab w:val="left" w:pos="5400"/>
        </w:tabs>
        <w:spacing w:line="460" w:lineRule="exact"/>
        <w:rPr>
          <w:rFonts w:hint="eastAsia" w:ascii="仿宋_GB2312" w:hAnsi="仿宋_GB2312" w:eastAsia="仿宋_GB2312" w:cs="仿宋_GB2312"/>
          <w:sz w:val="24"/>
        </w:rPr>
      </w:pPr>
      <w:r>
        <w:rPr>
          <w:rFonts w:hint="eastAsia" w:ascii="仿宋_GB2312" w:hAnsi="仿宋_GB2312" w:eastAsia="仿宋_GB2312" w:cs="仿宋_GB2312"/>
          <w:sz w:val="24"/>
          <w:lang w:eastAsia="zh-CN"/>
        </w:rPr>
        <w:t>受托方（经纪</w:t>
      </w:r>
      <w:r>
        <w:rPr>
          <w:rFonts w:hint="eastAsia" w:ascii="仿宋_GB2312" w:hAnsi="仿宋_GB2312" w:eastAsia="仿宋_GB2312" w:cs="仿宋_GB2312"/>
          <w:sz w:val="24"/>
        </w:rPr>
        <w:t>机构</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rPr>
        <w:t>（盖章）：</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日期：</w:t>
      </w:r>
      <w:r>
        <w:rPr>
          <w:rFonts w:hint="eastAsia" w:ascii="仿宋_GB2312" w:hAnsi="仿宋_GB2312" w:eastAsia="仿宋_GB2312" w:cs="仿宋_GB2312"/>
          <w:sz w:val="24"/>
          <w:u w:val="single"/>
          <w:lang w:val="en-US" w:eastAsia="zh-CN"/>
        </w:rPr>
        <w:t xml:space="preserve">            </w:t>
      </w:r>
    </w:p>
    <w:p>
      <w:pPr>
        <w:spacing w:line="460" w:lineRule="exact"/>
        <w:rPr>
          <w:rFonts w:hint="eastAsia" w:ascii="仿宋_GB2312" w:hAnsi="仿宋_GB2312" w:eastAsia="仿宋_GB2312" w:cs="仿宋_GB2312"/>
          <w:sz w:val="24"/>
          <w:u w:val="single"/>
          <w:lang w:val="en-US" w:eastAsia="zh-CN"/>
        </w:rPr>
      </w:pPr>
      <w:r>
        <w:rPr>
          <w:rFonts w:hint="eastAsia" w:ascii="仿宋_GB2312" w:hAnsi="仿宋_GB2312" w:eastAsia="仿宋_GB2312" w:cs="仿宋_GB2312"/>
          <w:sz w:val="24"/>
          <w:lang w:eastAsia="zh-CN"/>
        </w:rPr>
        <w:t>纪纪人</w:t>
      </w:r>
      <w:r>
        <w:rPr>
          <w:rFonts w:hint="eastAsia" w:ascii="仿宋_GB2312" w:hAnsi="仿宋_GB2312" w:eastAsia="仿宋_GB2312" w:cs="仿宋_GB2312"/>
          <w:sz w:val="24"/>
        </w:rPr>
        <w:t>员姓名：</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 xml:space="preserve">   星级服务牌号：</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val="en-US" w:eastAsia="zh-CN"/>
        </w:rPr>
        <w:t xml:space="preserve">        </w:t>
      </w:r>
    </w:p>
    <w:p>
      <w:pPr>
        <w:spacing w:line="324" w:lineRule="auto"/>
        <w:ind w:firstLine="0" w:firstLineChars="0"/>
        <w:jc w:val="both"/>
        <w:rPr>
          <w:rFonts w:hint="eastAsia" w:ascii="仿宋_GB2312" w:hAnsi="仿宋_GB2312" w:eastAsia="仿宋_GB2312" w:cs="仿宋_GB2312"/>
          <w:sz w:val="24"/>
          <w:szCs w:val="24"/>
        </w:rPr>
      </w:pPr>
    </w:p>
    <w:sectPr>
      <w:footerReference r:id="rId5" w:type="first"/>
      <w:headerReference r:id="rId3" w:type="default"/>
      <w:footerReference r:id="rId4" w:type="default"/>
      <w:pgSz w:w="11906" w:h="16838"/>
      <w:pgMar w:top="1440" w:right="1531" w:bottom="1440" w:left="1531" w:header="851" w:footer="992" w:gutter="0"/>
      <w:pgNumType w:fmt="decimal"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roma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jc w:val="center"/>
                          </w:pPr>
                          <w:r>
                            <w:fldChar w:fldCharType="begin"/>
                          </w:r>
                          <w:r>
                            <w:instrText xml:space="preserve">PAGE   \* MERGEFORMAT</w:instrText>
                          </w:r>
                          <w:r>
                            <w:fldChar w:fldCharType="separate"/>
                          </w:r>
                          <w:r>
                            <w:rPr>
                              <w:lang w:val="zh-CN"/>
                            </w:rP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7"/>
                      <w:jc w:val="center"/>
                    </w:pPr>
                    <w:r>
                      <w:fldChar w:fldCharType="begin"/>
                    </w:r>
                    <w:r>
                      <w:instrText xml:space="preserve">PAGE   \* MERGEFORMAT</w:instrText>
                    </w:r>
                    <w:r>
                      <w:fldChar w:fldCharType="separate"/>
                    </w:r>
                    <w:r>
                      <w:rPr>
                        <w:lang w:val="zh-CN"/>
                      </w:rPr>
                      <w:t>2</w:t>
                    </w:r>
                    <w:r>
                      <w:fldChar w:fldCharType="end"/>
                    </w:r>
                  </w:p>
                </w:txbxContent>
              </v:textbox>
            </v:shape>
          </w:pict>
        </mc:Fallback>
      </mc:AlternateContent>
    </w:r>
  </w:p>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F3B1DB"/>
    <w:multiLevelType w:val="singleLevel"/>
    <w:tmpl w:val="A0F3B1DB"/>
    <w:lvl w:ilvl="0" w:tentative="0">
      <w:start w:val="1"/>
      <w:numFmt w:val="decimal"/>
      <w:suff w:val="space"/>
      <w:lvlText w:val="%1."/>
      <w:lvlJc w:val="left"/>
    </w:lvl>
  </w:abstractNum>
  <w:abstractNum w:abstractNumId="1">
    <w:nsid w:val="4BA581F0"/>
    <w:multiLevelType w:val="singleLevel"/>
    <w:tmpl w:val="4BA581F0"/>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2D4196"/>
    <w:rsid w:val="00013F96"/>
    <w:rsid w:val="0003120B"/>
    <w:rsid w:val="000327BB"/>
    <w:rsid w:val="00053E4F"/>
    <w:rsid w:val="000711DA"/>
    <w:rsid w:val="00073ACF"/>
    <w:rsid w:val="000810D0"/>
    <w:rsid w:val="000850BA"/>
    <w:rsid w:val="000857F0"/>
    <w:rsid w:val="000A1D85"/>
    <w:rsid w:val="000A4780"/>
    <w:rsid w:val="000C0749"/>
    <w:rsid w:val="000D3B34"/>
    <w:rsid w:val="000D3C87"/>
    <w:rsid w:val="000D3DEC"/>
    <w:rsid w:val="000D65B1"/>
    <w:rsid w:val="000E5B2A"/>
    <w:rsid w:val="000F572E"/>
    <w:rsid w:val="001030F7"/>
    <w:rsid w:val="00127C69"/>
    <w:rsid w:val="0013285D"/>
    <w:rsid w:val="00136AA7"/>
    <w:rsid w:val="0013713F"/>
    <w:rsid w:val="00146E19"/>
    <w:rsid w:val="001934BD"/>
    <w:rsid w:val="00195AE5"/>
    <w:rsid w:val="001A275B"/>
    <w:rsid w:val="001A3D12"/>
    <w:rsid w:val="001A569A"/>
    <w:rsid w:val="001B31ED"/>
    <w:rsid w:val="001D580E"/>
    <w:rsid w:val="001D7548"/>
    <w:rsid w:val="001F0887"/>
    <w:rsid w:val="001F5A93"/>
    <w:rsid w:val="001F5BAD"/>
    <w:rsid w:val="001F67E7"/>
    <w:rsid w:val="00207502"/>
    <w:rsid w:val="00213F55"/>
    <w:rsid w:val="00220DF2"/>
    <w:rsid w:val="00224E36"/>
    <w:rsid w:val="00233B53"/>
    <w:rsid w:val="002441FC"/>
    <w:rsid w:val="002468D3"/>
    <w:rsid w:val="0025045D"/>
    <w:rsid w:val="00264173"/>
    <w:rsid w:val="00274B36"/>
    <w:rsid w:val="00275DB9"/>
    <w:rsid w:val="00293265"/>
    <w:rsid w:val="00296C86"/>
    <w:rsid w:val="002C5376"/>
    <w:rsid w:val="002C69EB"/>
    <w:rsid w:val="002D209C"/>
    <w:rsid w:val="002D5B3A"/>
    <w:rsid w:val="002D74FA"/>
    <w:rsid w:val="002F3AA6"/>
    <w:rsid w:val="002F51C8"/>
    <w:rsid w:val="00302CFE"/>
    <w:rsid w:val="00311CAC"/>
    <w:rsid w:val="00321E1D"/>
    <w:rsid w:val="00327B1B"/>
    <w:rsid w:val="00335158"/>
    <w:rsid w:val="003362CE"/>
    <w:rsid w:val="00337BAA"/>
    <w:rsid w:val="003509DB"/>
    <w:rsid w:val="0035268D"/>
    <w:rsid w:val="003568A5"/>
    <w:rsid w:val="003614C2"/>
    <w:rsid w:val="003817F7"/>
    <w:rsid w:val="00381DD1"/>
    <w:rsid w:val="00386593"/>
    <w:rsid w:val="003946FD"/>
    <w:rsid w:val="003A4446"/>
    <w:rsid w:val="003B157A"/>
    <w:rsid w:val="003C45F7"/>
    <w:rsid w:val="003C4607"/>
    <w:rsid w:val="003D63F6"/>
    <w:rsid w:val="003D6C68"/>
    <w:rsid w:val="003E4B02"/>
    <w:rsid w:val="003F224D"/>
    <w:rsid w:val="003F2771"/>
    <w:rsid w:val="00400F80"/>
    <w:rsid w:val="00411AA6"/>
    <w:rsid w:val="004121A8"/>
    <w:rsid w:val="0041481C"/>
    <w:rsid w:val="00425471"/>
    <w:rsid w:val="00426BED"/>
    <w:rsid w:val="004302F4"/>
    <w:rsid w:val="00437A53"/>
    <w:rsid w:val="00441077"/>
    <w:rsid w:val="004466A9"/>
    <w:rsid w:val="004630EC"/>
    <w:rsid w:val="00470A95"/>
    <w:rsid w:val="00471B9D"/>
    <w:rsid w:val="00472953"/>
    <w:rsid w:val="004840E6"/>
    <w:rsid w:val="00487CF2"/>
    <w:rsid w:val="00492D26"/>
    <w:rsid w:val="004A04B4"/>
    <w:rsid w:val="004A5750"/>
    <w:rsid w:val="004A70C4"/>
    <w:rsid w:val="004B5404"/>
    <w:rsid w:val="004C4F6D"/>
    <w:rsid w:val="004D17E2"/>
    <w:rsid w:val="004E1BB7"/>
    <w:rsid w:val="004E2119"/>
    <w:rsid w:val="004E5D6B"/>
    <w:rsid w:val="004E778A"/>
    <w:rsid w:val="004E7876"/>
    <w:rsid w:val="00500A66"/>
    <w:rsid w:val="00500C48"/>
    <w:rsid w:val="00504589"/>
    <w:rsid w:val="00505D89"/>
    <w:rsid w:val="005064D2"/>
    <w:rsid w:val="00510D37"/>
    <w:rsid w:val="0052650A"/>
    <w:rsid w:val="00542EFF"/>
    <w:rsid w:val="00550323"/>
    <w:rsid w:val="00553DEE"/>
    <w:rsid w:val="00560949"/>
    <w:rsid w:val="00561059"/>
    <w:rsid w:val="00585786"/>
    <w:rsid w:val="005A6AFB"/>
    <w:rsid w:val="005B00FD"/>
    <w:rsid w:val="005C051B"/>
    <w:rsid w:val="005C30B3"/>
    <w:rsid w:val="005D5AEB"/>
    <w:rsid w:val="005F45B9"/>
    <w:rsid w:val="005F71D5"/>
    <w:rsid w:val="00620806"/>
    <w:rsid w:val="00631ED9"/>
    <w:rsid w:val="00637462"/>
    <w:rsid w:val="00652CD5"/>
    <w:rsid w:val="006567E2"/>
    <w:rsid w:val="00663655"/>
    <w:rsid w:val="006768FC"/>
    <w:rsid w:val="00682740"/>
    <w:rsid w:val="0068404D"/>
    <w:rsid w:val="006B2BBF"/>
    <w:rsid w:val="006B4ACE"/>
    <w:rsid w:val="006C0763"/>
    <w:rsid w:val="006C1948"/>
    <w:rsid w:val="006C5DB3"/>
    <w:rsid w:val="006D3612"/>
    <w:rsid w:val="006D70AF"/>
    <w:rsid w:val="006D766C"/>
    <w:rsid w:val="006E0D70"/>
    <w:rsid w:val="006E13A6"/>
    <w:rsid w:val="006E3CBE"/>
    <w:rsid w:val="006F3D25"/>
    <w:rsid w:val="006F7D0A"/>
    <w:rsid w:val="007062BE"/>
    <w:rsid w:val="00714404"/>
    <w:rsid w:val="00724358"/>
    <w:rsid w:val="0073121E"/>
    <w:rsid w:val="00746811"/>
    <w:rsid w:val="00755354"/>
    <w:rsid w:val="00771421"/>
    <w:rsid w:val="00775833"/>
    <w:rsid w:val="00777A35"/>
    <w:rsid w:val="007802B4"/>
    <w:rsid w:val="00794337"/>
    <w:rsid w:val="0079567F"/>
    <w:rsid w:val="0079601F"/>
    <w:rsid w:val="00797921"/>
    <w:rsid w:val="007B1556"/>
    <w:rsid w:val="007C408D"/>
    <w:rsid w:val="007C4A0B"/>
    <w:rsid w:val="007C64DD"/>
    <w:rsid w:val="007E5BB7"/>
    <w:rsid w:val="007E7D67"/>
    <w:rsid w:val="007F1646"/>
    <w:rsid w:val="007F1762"/>
    <w:rsid w:val="007F2F61"/>
    <w:rsid w:val="007F6411"/>
    <w:rsid w:val="008103A5"/>
    <w:rsid w:val="00810B01"/>
    <w:rsid w:val="00811162"/>
    <w:rsid w:val="008121C6"/>
    <w:rsid w:val="00813190"/>
    <w:rsid w:val="00817417"/>
    <w:rsid w:val="0083393D"/>
    <w:rsid w:val="00833BD4"/>
    <w:rsid w:val="0085026F"/>
    <w:rsid w:val="00857442"/>
    <w:rsid w:val="00866A99"/>
    <w:rsid w:val="00877109"/>
    <w:rsid w:val="0088705C"/>
    <w:rsid w:val="00887D1A"/>
    <w:rsid w:val="00895148"/>
    <w:rsid w:val="00896E08"/>
    <w:rsid w:val="008971F6"/>
    <w:rsid w:val="008A1532"/>
    <w:rsid w:val="008B1073"/>
    <w:rsid w:val="008B5CC7"/>
    <w:rsid w:val="008B6797"/>
    <w:rsid w:val="008C1843"/>
    <w:rsid w:val="008C4CCE"/>
    <w:rsid w:val="008D08B9"/>
    <w:rsid w:val="008D3C93"/>
    <w:rsid w:val="008D54B7"/>
    <w:rsid w:val="008D6B17"/>
    <w:rsid w:val="008E1040"/>
    <w:rsid w:val="008E270F"/>
    <w:rsid w:val="008F5152"/>
    <w:rsid w:val="009001D6"/>
    <w:rsid w:val="009027DF"/>
    <w:rsid w:val="0090636E"/>
    <w:rsid w:val="009067B2"/>
    <w:rsid w:val="009126FB"/>
    <w:rsid w:val="00912DC0"/>
    <w:rsid w:val="00914370"/>
    <w:rsid w:val="00917ABF"/>
    <w:rsid w:val="00917B38"/>
    <w:rsid w:val="00927930"/>
    <w:rsid w:val="009322E8"/>
    <w:rsid w:val="00943F6F"/>
    <w:rsid w:val="00946694"/>
    <w:rsid w:val="00946CEA"/>
    <w:rsid w:val="009470F3"/>
    <w:rsid w:val="009575F0"/>
    <w:rsid w:val="009609DB"/>
    <w:rsid w:val="00964B1A"/>
    <w:rsid w:val="00971166"/>
    <w:rsid w:val="00972B15"/>
    <w:rsid w:val="00976C65"/>
    <w:rsid w:val="00981F5E"/>
    <w:rsid w:val="009903D1"/>
    <w:rsid w:val="009A78C9"/>
    <w:rsid w:val="009B644F"/>
    <w:rsid w:val="009F3343"/>
    <w:rsid w:val="00A232BF"/>
    <w:rsid w:val="00A2613E"/>
    <w:rsid w:val="00A97B12"/>
    <w:rsid w:val="00AB0928"/>
    <w:rsid w:val="00AC0E30"/>
    <w:rsid w:val="00AC5498"/>
    <w:rsid w:val="00AD4BFE"/>
    <w:rsid w:val="00AD5741"/>
    <w:rsid w:val="00AE267F"/>
    <w:rsid w:val="00AE2EDA"/>
    <w:rsid w:val="00AF568D"/>
    <w:rsid w:val="00B021AC"/>
    <w:rsid w:val="00B41EDE"/>
    <w:rsid w:val="00B52434"/>
    <w:rsid w:val="00B55E10"/>
    <w:rsid w:val="00B66A04"/>
    <w:rsid w:val="00B7084E"/>
    <w:rsid w:val="00B70F93"/>
    <w:rsid w:val="00B735A5"/>
    <w:rsid w:val="00B76129"/>
    <w:rsid w:val="00B85660"/>
    <w:rsid w:val="00B93B23"/>
    <w:rsid w:val="00B9680A"/>
    <w:rsid w:val="00BA146D"/>
    <w:rsid w:val="00BB0B4F"/>
    <w:rsid w:val="00BB0F97"/>
    <w:rsid w:val="00BC600F"/>
    <w:rsid w:val="00BD1702"/>
    <w:rsid w:val="00BE66A3"/>
    <w:rsid w:val="00C2303C"/>
    <w:rsid w:val="00C26144"/>
    <w:rsid w:val="00C36901"/>
    <w:rsid w:val="00C376DB"/>
    <w:rsid w:val="00C5140D"/>
    <w:rsid w:val="00C61D17"/>
    <w:rsid w:val="00C636D1"/>
    <w:rsid w:val="00C64C28"/>
    <w:rsid w:val="00C759CB"/>
    <w:rsid w:val="00C8436E"/>
    <w:rsid w:val="00C90AEC"/>
    <w:rsid w:val="00C92B1F"/>
    <w:rsid w:val="00CB3B82"/>
    <w:rsid w:val="00CB5E1D"/>
    <w:rsid w:val="00CB6843"/>
    <w:rsid w:val="00CB6A41"/>
    <w:rsid w:val="00CC03E7"/>
    <w:rsid w:val="00CE6AAE"/>
    <w:rsid w:val="00CF5B32"/>
    <w:rsid w:val="00D042C3"/>
    <w:rsid w:val="00D158B0"/>
    <w:rsid w:val="00D159DF"/>
    <w:rsid w:val="00D2624A"/>
    <w:rsid w:val="00D27E3C"/>
    <w:rsid w:val="00D562FF"/>
    <w:rsid w:val="00D76A81"/>
    <w:rsid w:val="00D97AB9"/>
    <w:rsid w:val="00DB4390"/>
    <w:rsid w:val="00DB70F9"/>
    <w:rsid w:val="00DD0C7B"/>
    <w:rsid w:val="00DF22F4"/>
    <w:rsid w:val="00DF2D60"/>
    <w:rsid w:val="00DF6C31"/>
    <w:rsid w:val="00E10338"/>
    <w:rsid w:val="00E23052"/>
    <w:rsid w:val="00E252C8"/>
    <w:rsid w:val="00E270D2"/>
    <w:rsid w:val="00E45684"/>
    <w:rsid w:val="00E5405B"/>
    <w:rsid w:val="00E833F7"/>
    <w:rsid w:val="00E87ACC"/>
    <w:rsid w:val="00E93848"/>
    <w:rsid w:val="00E958E9"/>
    <w:rsid w:val="00EA7A8F"/>
    <w:rsid w:val="00ED3D18"/>
    <w:rsid w:val="00EE2F2E"/>
    <w:rsid w:val="00EF2091"/>
    <w:rsid w:val="00EF6F03"/>
    <w:rsid w:val="00F0085E"/>
    <w:rsid w:val="00F01CC5"/>
    <w:rsid w:val="00F07D22"/>
    <w:rsid w:val="00F12EC0"/>
    <w:rsid w:val="00F316D0"/>
    <w:rsid w:val="00F361C1"/>
    <w:rsid w:val="00F36ECE"/>
    <w:rsid w:val="00F375CA"/>
    <w:rsid w:val="00F46968"/>
    <w:rsid w:val="00F514D9"/>
    <w:rsid w:val="00F52289"/>
    <w:rsid w:val="00F56CED"/>
    <w:rsid w:val="00F668E7"/>
    <w:rsid w:val="00F72E8C"/>
    <w:rsid w:val="00F736BD"/>
    <w:rsid w:val="00F94ECB"/>
    <w:rsid w:val="00F956FD"/>
    <w:rsid w:val="00F971CB"/>
    <w:rsid w:val="00FB2120"/>
    <w:rsid w:val="00FC07FB"/>
    <w:rsid w:val="00FC27D4"/>
    <w:rsid w:val="00FD4CF1"/>
    <w:rsid w:val="00FE4C7A"/>
    <w:rsid w:val="00FF1AD8"/>
    <w:rsid w:val="011C4CC3"/>
    <w:rsid w:val="011F152B"/>
    <w:rsid w:val="01284F03"/>
    <w:rsid w:val="0154448F"/>
    <w:rsid w:val="02831FC3"/>
    <w:rsid w:val="02995C97"/>
    <w:rsid w:val="032A140E"/>
    <w:rsid w:val="03390FCD"/>
    <w:rsid w:val="039B7187"/>
    <w:rsid w:val="03F2047D"/>
    <w:rsid w:val="041E70B7"/>
    <w:rsid w:val="04364FB8"/>
    <w:rsid w:val="04EE745B"/>
    <w:rsid w:val="050F6D29"/>
    <w:rsid w:val="052C6D74"/>
    <w:rsid w:val="05750F34"/>
    <w:rsid w:val="0583792B"/>
    <w:rsid w:val="05950EFA"/>
    <w:rsid w:val="05F440F3"/>
    <w:rsid w:val="0623249C"/>
    <w:rsid w:val="06636632"/>
    <w:rsid w:val="0669556D"/>
    <w:rsid w:val="06796724"/>
    <w:rsid w:val="06BB6396"/>
    <w:rsid w:val="06DB2CDA"/>
    <w:rsid w:val="07623705"/>
    <w:rsid w:val="07856199"/>
    <w:rsid w:val="07B31629"/>
    <w:rsid w:val="07B92BC0"/>
    <w:rsid w:val="07F76847"/>
    <w:rsid w:val="082D4196"/>
    <w:rsid w:val="08C10931"/>
    <w:rsid w:val="090E07E0"/>
    <w:rsid w:val="093B2ED3"/>
    <w:rsid w:val="093B3405"/>
    <w:rsid w:val="098C1CF2"/>
    <w:rsid w:val="09EF317A"/>
    <w:rsid w:val="0A334CEC"/>
    <w:rsid w:val="0A4E0CA6"/>
    <w:rsid w:val="0A8B33C0"/>
    <w:rsid w:val="0B504670"/>
    <w:rsid w:val="0B655CFA"/>
    <w:rsid w:val="0B7838DC"/>
    <w:rsid w:val="0BF9789C"/>
    <w:rsid w:val="0D376844"/>
    <w:rsid w:val="0E4A7C9A"/>
    <w:rsid w:val="0EB14FA9"/>
    <w:rsid w:val="0EE1738A"/>
    <w:rsid w:val="0F8A0F28"/>
    <w:rsid w:val="0FAA515E"/>
    <w:rsid w:val="10694551"/>
    <w:rsid w:val="109D5D90"/>
    <w:rsid w:val="11336CDC"/>
    <w:rsid w:val="11455B68"/>
    <w:rsid w:val="11CB25CF"/>
    <w:rsid w:val="123D3D70"/>
    <w:rsid w:val="12C5228B"/>
    <w:rsid w:val="12F5426B"/>
    <w:rsid w:val="137C7923"/>
    <w:rsid w:val="13A73AF1"/>
    <w:rsid w:val="14BB1224"/>
    <w:rsid w:val="14CE36B7"/>
    <w:rsid w:val="14D771EE"/>
    <w:rsid w:val="14EE7C8C"/>
    <w:rsid w:val="15286462"/>
    <w:rsid w:val="153D685B"/>
    <w:rsid w:val="154A552E"/>
    <w:rsid w:val="155D77EB"/>
    <w:rsid w:val="15902856"/>
    <w:rsid w:val="16024A90"/>
    <w:rsid w:val="16AA224F"/>
    <w:rsid w:val="16B976DF"/>
    <w:rsid w:val="16C04CB5"/>
    <w:rsid w:val="171708AD"/>
    <w:rsid w:val="175B69DF"/>
    <w:rsid w:val="178E3E4B"/>
    <w:rsid w:val="17E67308"/>
    <w:rsid w:val="17E909D4"/>
    <w:rsid w:val="17FB0EB4"/>
    <w:rsid w:val="18563A7B"/>
    <w:rsid w:val="18AE04A3"/>
    <w:rsid w:val="18BB391D"/>
    <w:rsid w:val="18CB2BA4"/>
    <w:rsid w:val="191A60F9"/>
    <w:rsid w:val="196B4637"/>
    <w:rsid w:val="19AB63A8"/>
    <w:rsid w:val="19B560A2"/>
    <w:rsid w:val="1A0A0DBD"/>
    <w:rsid w:val="1B795291"/>
    <w:rsid w:val="1BC91117"/>
    <w:rsid w:val="1BD328E5"/>
    <w:rsid w:val="1C5B6348"/>
    <w:rsid w:val="1C761DC4"/>
    <w:rsid w:val="1CFC370F"/>
    <w:rsid w:val="1DAA1C64"/>
    <w:rsid w:val="1DF6074C"/>
    <w:rsid w:val="1E6226EE"/>
    <w:rsid w:val="1E8809FA"/>
    <w:rsid w:val="1ED95F68"/>
    <w:rsid w:val="1F111B0A"/>
    <w:rsid w:val="1FC85E0C"/>
    <w:rsid w:val="1FF47317"/>
    <w:rsid w:val="201C479A"/>
    <w:rsid w:val="20351368"/>
    <w:rsid w:val="209471AD"/>
    <w:rsid w:val="209668E6"/>
    <w:rsid w:val="209F42B1"/>
    <w:rsid w:val="213576F1"/>
    <w:rsid w:val="21825173"/>
    <w:rsid w:val="218F0875"/>
    <w:rsid w:val="233E2473"/>
    <w:rsid w:val="23402786"/>
    <w:rsid w:val="23427CFD"/>
    <w:rsid w:val="236F5428"/>
    <w:rsid w:val="24695A4E"/>
    <w:rsid w:val="25BD3DBF"/>
    <w:rsid w:val="25DE0A64"/>
    <w:rsid w:val="26470155"/>
    <w:rsid w:val="26D621E8"/>
    <w:rsid w:val="26FC1370"/>
    <w:rsid w:val="28001F74"/>
    <w:rsid w:val="28141CE1"/>
    <w:rsid w:val="28876E66"/>
    <w:rsid w:val="290D7B29"/>
    <w:rsid w:val="29171F11"/>
    <w:rsid w:val="29B7234A"/>
    <w:rsid w:val="29F67CFC"/>
    <w:rsid w:val="2A0A609A"/>
    <w:rsid w:val="2B3C045F"/>
    <w:rsid w:val="2BAE030E"/>
    <w:rsid w:val="2C253193"/>
    <w:rsid w:val="2C7A638F"/>
    <w:rsid w:val="2D445657"/>
    <w:rsid w:val="2DE915E9"/>
    <w:rsid w:val="2E523CB3"/>
    <w:rsid w:val="2E6C2177"/>
    <w:rsid w:val="2EB15EA8"/>
    <w:rsid w:val="2EEF6B2F"/>
    <w:rsid w:val="2F4A0343"/>
    <w:rsid w:val="2F4B130A"/>
    <w:rsid w:val="2F7823D4"/>
    <w:rsid w:val="2F8A70C3"/>
    <w:rsid w:val="2FE02C8E"/>
    <w:rsid w:val="306D0035"/>
    <w:rsid w:val="30FC260E"/>
    <w:rsid w:val="313B615D"/>
    <w:rsid w:val="317E7D46"/>
    <w:rsid w:val="31955D7F"/>
    <w:rsid w:val="320550FD"/>
    <w:rsid w:val="322E70A4"/>
    <w:rsid w:val="326F7C78"/>
    <w:rsid w:val="3276169B"/>
    <w:rsid w:val="328B25AE"/>
    <w:rsid w:val="33C27232"/>
    <w:rsid w:val="34181FC7"/>
    <w:rsid w:val="3435045E"/>
    <w:rsid w:val="345D71A1"/>
    <w:rsid w:val="3478523E"/>
    <w:rsid w:val="34CE371B"/>
    <w:rsid w:val="34E029EB"/>
    <w:rsid w:val="352C3A55"/>
    <w:rsid w:val="35796431"/>
    <w:rsid w:val="359A50ED"/>
    <w:rsid w:val="360D0F53"/>
    <w:rsid w:val="361966DE"/>
    <w:rsid w:val="364671C7"/>
    <w:rsid w:val="36A508B8"/>
    <w:rsid w:val="36DC6BE3"/>
    <w:rsid w:val="3751173C"/>
    <w:rsid w:val="376C269B"/>
    <w:rsid w:val="376D6C49"/>
    <w:rsid w:val="37D34C02"/>
    <w:rsid w:val="3843417C"/>
    <w:rsid w:val="389007DF"/>
    <w:rsid w:val="39D755C0"/>
    <w:rsid w:val="39E90F2B"/>
    <w:rsid w:val="3A9B2922"/>
    <w:rsid w:val="3AAA55F0"/>
    <w:rsid w:val="3AAE4C14"/>
    <w:rsid w:val="3AB67ABB"/>
    <w:rsid w:val="3ABA6E67"/>
    <w:rsid w:val="3ABC195F"/>
    <w:rsid w:val="3AD85C45"/>
    <w:rsid w:val="3B980002"/>
    <w:rsid w:val="3BE4179D"/>
    <w:rsid w:val="3C493DC6"/>
    <w:rsid w:val="3C980FB3"/>
    <w:rsid w:val="3D190454"/>
    <w:rsid w:val="3D2E20EA"/>
    <w:rsid w:val="3D345ACC"/>
    <w:rsid w:val="3D555BA6"/>
    <w:rsid w:val="3D875F5A"/>
    <w:rsid w:val="3DAB03BE"/>
    <w:rsid w:val="3DCB2804"/>
    <w:rsid w:val="3DE666A5"/>
    <w:rsid w:val="3E0D2FA5"/>
    <w:rsid w:val="3EF652B4"/>
    <w:rsid w:val="3F9F5435"/>
    <w:rsid w:val="3FBA557E"/>
    <w:rsid w:val="3FF55E92"/>
    <w:rsid w:val="3FF577C8"/>
    <w:rsid w:val="401D2C84"/>
    <w:rsid w:val="401E69C0"/>
    <w:rsid w:val="40CC11C3"/>
    <w:rsid w:val="40FD2529"/>
    <w:rsid w:val="41627C8F"/>
    <w:rsid w:val="42056AD5"/>
    <w:rsid w:val="42917166"/>
    <w:rsid w:val="42C91AA1"/>
    <w:rsid w:val="436B2DC5"/>
    <w:rsid w:val="43C221C6"/>
    <w:rsid w:val="44613793"/>
    <w:rsid w:val="44A95CED"/>
    <w:rsid w:val="45323EEE"/>
    <w:rsid w:val="4532440F"/>
    <w:rsid w:val="45400E42"/>
    <w:rsid w:val="45433701"/>
    <w:rsid w:val="4617301C"/>
    <w:rsid w:val="46FB6B46"/>
    <w:rsid w:val="47E646C0"/>
    <w:rsid w:val="48DE1AD4"/>
    <w:rsid w:val="490F2D31"/>
    <w:rsid w:val="49177620"/>
    <w:rsid w:val="493F6392"/>
    <w:rsid w:val="495A23F7"/>
    <w:rsid w:val="49A2681E"/>
    <w:rsid w:val="4A061EFC"/>
    <w:rsid w:val="4A19108D"/>
    <w:rsid w:val="4A7524DE"/>
    <w:rsid w:val="4A7A456B"/>
    <w:rsid w:val="4AA07351"/>
    <w:rsid w:val="4B4F433D"/>
    <w:rsid w:val="4B5D1A14"/>
    <w:rsid w:val="4B743720"/>
    <w:rsid w:val="4B814EC8"/>
    <w:rsid w:val="4BE244F4"/>
    <w:rsid w:val="4BE71364"/>
    <w:rsid w:val="4CB51AC0"/>
    <w:rsid w:val="4CC31900"/>
    <w:rsid w:val="4CE630D3"/>
    <w:rsid w:val="4D5978C7"/>
    <w:rsid w:val="4E8C3F39"/>
    <w:rsid w:val="4EB34170"/>
    <w:rsid w:val="4EC15F23"/>
    <w:rsid w:val="4EC46F20"/>
    <w:rsid w:val="4F1F18EB"/>
    <w:rsid w:val="4FFB2921"/>
    <w:rsid w:val="50552277"/>
    <w:rsid w:val="50933C2B"/>
    <w:rsid w:val="50CB77F5"/>
    <w:rsid w:val="513C6A6A"/>
    <w:rsid w:val="519F4EA6"/>
    <w:rsid w:val="51CC70FF"/>
    <w:rsid w:val="52115C37"/>
    <w:rsid w:val="52437450"/>
    <w:rsid w:val="52602968"/>
    <w:rsid w:val="52DF7FEB"/>
    <w:rsid w:val="52E058AE"/>
    <w:rsid w:val="52E848EF"/>
    <w:rsid w:val="52EC2BE3"/>
    <w:rsid w:val="5387644A"/>
    <w:rsid w:val="53F572E7"/>
    <w:rsid w:val="55355948"/>
    <w:rsid w:val="55E8482C"/>
    <w:rsid w:val="566D6A93"/>
    <w:rsid w:val="568C52F5"/>
    <w:rsid w:val="56C0345D"/>
    <w:rsid w:val="56E71404"/>
    <w:rsid w:val="57036D0D"/>
    <w:rsid w:val="57094C35"/>
    <w:rsid w:val="57735191"/>
    <w:rsid w:val="57A21CB9"/>
    <w:rsid w:val="57A328D1"/>
    <w:rsid w:val="58063BC8"/>
    <w:rsid w:val="592D67DF"/>
    <w:rsid w:val="59304F73"/>
    <w:rsid w:val="597C49A7"/>
    <w:rsid w:val="59DB6C53"/>
    <w:rsid w:val="59FF79D6"/>
    <w:rsid w:val="5A0C33F1"/>
    <w:rsid w:val="5A0E362F"/>
    <w:rsid w:val="5A7921DF"/>
    <w:rsid w:val="5B0862F8"/>
    <w:rsid w:val="5B2956B5"/>
    <w:rsid w:val="5B582FB6"/>
    <w:rsid w:val="5C0B1FB9"/>
    <w:rsid w:val="5E7A27DD"/>
    <w:rsid w:val="5E7E1615"/>
    <w:rsid w:val="5E8712FF"/>
    <w:rsid w:val="5EB77337"/>
    <w:rsid w:val="5EE64F0F"/>
    <w:rsid w:val="5EFD040E"/>
    <w:rsid w:val="5F096DDD"/>
    <w:rsid w:val="5F607A81"/>
    <w:rsid w:val="5FB73447"/>
    <w:rsid w:val="602B217F"/>
    <w:rsid w:val="60480F5B"/>
    <w:rsid w:val="604C486D"/>
    <w:rsid w:val="60976613"/>
    <w:rsid w:val="616A5CB5"/>
    <w:rsid w:val="621525E4"/>
    <w:rsid w:val="62401D86"/>
    <w:rsid w:val="62A532C6"/>
    <w:rsid w:val="62C15F81"/>
    <w:rsid w:val="62CA49F3"/>
    <w:rsid w:val="62CE6EEF"/>
    <w:rsid w:val="640B4C65"/>
    <w:rsid w:val="64133703"/>
    <w:rsid w:val="64B20597"/>
    <w:rsid w:val="65543966"/>
    <w:rsid w:val="65CF777B"/>
    <w:rsid w:val="66FA54A5"/>
    <w:rsid w:val="674534CD"/>
    <w:rsid w:val="684162F6"/>
    <w:rsid w:val="6A0759A5"/>
    <w:rsid w:val="6A997FCF"/>
    <w:rsid w:val="6B637023"/>
    <w:rsid w:val="6BDB6049"/>
    <w:rsid w:val="6BE6674C"/>
    <w:rsid w:val="6C422CA0"/>
    <w:rsid w:val="6C8901A7"/>
    <w:rsid w:val="6D12153A"/>
    <w:rsid w:val="6D5B33E7"/>
    <w:rsid w:val="6E5702CC"/>
    <w:rsid w:val="6EC87775"/>
    <w:rsid w:val="6EEE68BF"/>
    <w:rsid w:val="6F231060"/>
    <w:rsid w:val="6F2B6594"/>
    <w:rsid w:val="6FA16706"/>
    <w:rsid w:val="6FD1290C"/>
    <w:rsid w:val="70353EAD"/>
    <w:rsid w:val="70552827"/>
    <w:rsid w:val="707C164E"/>
    <w:rsid w:val="70F90F6D"/>
    <w:rsid w:val="724B4960"/>
    <w:rsid w:val="725B2541"/>
    <w:rsid w:val="7269533A"/>
    <w:rsid w:val="72784562"/>
    <w:rsid w:val="72C33FD7"/>
    <w:rsid w:val="72E3018C"/>
    <w:rsid w:val="733E1DFB"/>
    <w:rsid w:val="74271E37"/>
    <w:rsid w:val="744C1FDC"/>
    <w:rsid w:val="74C32213"/>
    <w:rsid w:val="74CB57EE"/>
    <w:rsid w:val="74F8329B"/>
    <w:rsid w:val="74F90E6F"/>
    <w:rsid w:val="750D14EA"/>
    <w:rsid w:val="754D45E8"/>
    <w:rsid w:val="75666C5E"/>
    <w:rsid w:val="756F113B"/>
    <w:rsid w:val="765255E4"/>
    <w:rsid w:val="768C079B"/>
    <w:rsid w:val="77B23DC4"/>
    <w:rsid w:val="786E02AA"/>
    <w:rsid w:val="78856295"/>
    <w:rsid w:val="78DA092E"/>
    <w:rsid w:val="78E9593D"/>
    <w:rsid w:val="79106DBE"/>
    <w:rsid w:val="79186535"/>
    <w:rsid w:val="795B5C38"/>
    <w:rsid w:val="79E57AEA"/>
    <w:rsid w:val="7A516DC7"/>
    <w:rsid w:val="7A57269A"/>
    <w:rsid w:val="7B1670BB"/>
    <w:rsid w:val="7B337D82"/>
    <w:rsid w:val="7BB03723"/>
    <w:rsid w:val="7C5F0D9E"/>
    <w:rsid w:val="7C8D785A"/>
    <w:rsid w:val="7CBB2BEF"/>
    <w:rsid w:val="7CBE7127"/>
    <w:rsid w:val="7D3462BB"/>
    <w:rsid w:val="7DBB7AAA"/>
    <w:rsid w:val="7E0646EF"/>
    <w:rsid w:val="7E37599F"/>
    <w:rsid w:val="7E8B46F9"/>
    <w:rsid w:val="7EEE0EAB"/>
    <w:rsid w:val="7F426564"/>
    <w:rsid w:val="7F4E55D6"/>
    <w:rsid w:val="7FC916BC"/>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qFormat="1" w:uiPriority="99" w:name="FollowedHyperlink"/>
    <w:lsdException w:qFormat="1" w:unhideWhenUsed="0" w:uiPriority="22"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Calibri" w:hAnsi="Calibri" w:eastAsia="宋体" w:cs="Times New Roman"/>
      <w:sz w:val="21"/>
      <w:szCs w:val="22"/>
      <w:lang w:val="en-US" w:eastAsia="zh-CN" w:bidi="ar-SA"/>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23"/>
    <w:unhideWhenUsed/>
    <w:qFormat/>
    <w:uiPriority w:val="99"/>
  </w:style>
  <w:style w:type="paragraph" w:styleId="3">
    <w:name w:val="Body Text"/>
    <w:basedOn w:val="1"/>
    <w:link w:val="18"/>
    <w:qFormat/>
    <w:uiPriority w:val="99"/>
    <w:pPr>
      <w:spacing w:after="120"/>
    </w:pPr>
  </w:style>
  <w:style w:type="paragraph" w:styleId="4">
    <w:name w:val="Body Text Indent"/>
    <w:basedOn w:val="1"/>
    <w:link w:val="19"/>
    <w:qFormat/>
    <w:uiPriority w:val="99"/>
    <w:pPr>
      <w:widowControl w:val="0"/>
      <w:ind w:firstLine="560" w:firstLineChars="200"/>
      <w:jc w:val="both"/>
    </w:pPr>
    <w:rPr>
      <w:rFonts w:ascii="Times New Roman" w:hAnsi="Times New Roman"/>
      <w:kern w:val="2"/>
      <w:sz w:val="28"/>
      <w:szCs w:val="24"/>
    </w:rPr>
  </w:style>
  <w:style w:type="paragraph" w:styleId="5">
    <w:name w:val="Date"/>
    <w:basedOn w:val="1"/>
    <w:next w:val="1"/>
    <w:link w:val="28"/>
    <w:semiHidden/>
    <w:unhideWhenUsed/>
    <w:qFormat/>
    <w:uiPriority w:val="99"/>
    <w:pPr>
      <w:ind w:left="100" w:leftChars="2500"/>
    </w:pPr>
  </w:style>
  <w:style w:type="paragraph" w:styleId="6">
    <w:name w:val="Balloon Text"/>
    <w:basedOn w:val="1"/>
    <w:link w:val="25"/>
    <w:unhideWhenUsed/>
    <w:qFormat/>
    <w:uiPriority w:val="99"/>
    <w:rPr>
      <w:sz w:val="18"/>
      <w:szCs w:val="18"/>
    </w:rPr>
  </w:style>
  <w:style w:type="paragraph" w:styleId="7">
    <w:name w:val="footer"/>
    <w:basedOn w:val="1"/>
    <w:link w:val="20"/>
    <w:qFormat/>
    <w:uiPriority w:val="99"/>
    <w:pPr>
      <w:tabs>
        <w:tab w:val="center" w:pos="4153"/>
        <w:tab w:val="right" w:pos="8306"/>
      </w:tabs>
      <w:snapToGrid w:val="0"/>
    </w:pPr>
    <w:rPr>
      <w:sz w:val="18"/>
      <w:szCs w:val="18"/>
    </w:rPr>
  </w:style>
  <w:style w:type="paragraph" w:styleId="8">
    <w:name w:val="header"/>
    <w:basedOn w:val="1"/>
    <w:link w:val="21"/>
    <w:qFormat/>
    <w:uiPriority w:val="99"/>
    <w:pPr>
      <w:pBdr>
        <w:bottom w:val="single" w:color="auto" w:sz="6" w:space="1"/>
      </w:pBdr>
      <w:tabs>
        <w:tab w:val="center" w:pos="4153"/>
        <w:tab w:val="right" w:pos="8306"/>
      </w:tabs>
      <w:snapToGrid w:val="0"/>
      <w:jc w:val="center"/>
    </w:pPr>
    <w:rPr>
      <w:sz w:val="18"/>
      <w:szCs w:val="18"/>
    </w:rPr>
  </w:style>
  <w:style w:type="paragraph" w:styleId="9">
    <w:name w:val="Body Text Indent 3"/>
    <w:basedOn w:val="1"/>
    <w:qFormat/>
    <w:uiPriority w:val="0"/>
    <w:pPr>
      <w:spacing w:after="120"/>
      <w:ind w:left="420" w:leftChars="200"/>
    </w:pPr>
    <w:rPr>
      <w:sz w:val="16"/>
      <w:szCs w:val="16"/>
    </w:rPr>
  </w:style>
  <w:style w:type="paragraph" w:styleId="10">
    <w:name w:val="Normal (Web)"/>
    <w:basedOn w:val="1"/>
    <w:qFormat/>
    <w:uiPriority w:val="0"/>
    <w:rPr>
      <w:rFonts w:ascii="宋体" w:hAnsi="宋体" w:cs="宋体"/>
      <w:sz w:val="24"/>
      <w:szCs w:val="24"/>
    </w:rPr>
  </w:style>
  <w:style w:type="paragraph" w:styleId="11">
    <w:name w:val="annotation subject"/>
    <w:basedOn w:val="2"/>
    <w:next w:val="2"/>
    <w:link w:val="24"/>
    <w:unhideWhenUsed/>
    <w:qFormat/>
    <w:uiPriority w:val="99"/>
    <w:rPr>
      <w:b/>
      <w:bCs/>
    </w:rPr>
  </w:style>
  <w:style w:type="character" w:styleId="14">
    <w:name w:val="Strong"/>
    <w:qFormat/>
    <w:locked/>
    <w:uiPriority w:val="22"/>
    <w:rPr>
      <w:b/>
      <w:bCs/>
    </w:rPr>
  </w:style>
  <w:style w:type="character" w:styleId="15">
    <w:name w:val="FollowedHyperlink"/>
    <w:basedOn w:val="13"/>
    <w:semiHidden/>
    <w:unhideWhenUsed/>
    <w:qFormat/>
    <w:uiPriority w:val="99"/>
    <w:rPr>
      <w:color w:val="800080"/>
      <w:u w:val="single"/>
    </w:rPr>
  </w:style>
  <w:style w:type="character" w:styleId="16">
    <w:name w:val="Hyperlink"/>
    <w:basedOn w:val="13"/>
    <w:unhideWhenUsed/>
    <w:qFormat/>
    <w:uiPriority w:val="99"/>
    <w:rPr>
      <w:color w:val="0000FF" w:themeColor="hyperlink"/>
      <w:u w:val="single"/>
      <w14:textFill>
        <w14:solidFill>
          <w14:schemeClr w14:val="hlink"/>
        </w14:solidFill>
      </w14:textFill>
    </w:rPr>
  </w:style>
  <w:style w:type="character" w:styleId="17">
    <w:name w:val="annotation reference"/>
    <w:unhideWhenUsed/>
    <w:qFormat/>
    <w:uiPriority w:val="99"/>
    <w:rPr>
      <w:sz w:val="21"/>
      <w:szCs w:val="21"/>
    </w:rPr>
  </w:style>
  <w:style w:type="character" w:customStyle="1" w:styleId="18">
    <w:name w:val="正文文本 Char"/>
    <w:link w:val="3"/>
    <w:semiHidden/>
    <w:qFormat/>
    <w:locked/>
    <w:uiPriority w:val="99"/>
    <w:rPr>
      <w:rFonts w:cs="Times New Roman"/>
      <w:kern w:val="0"/>
    </w:rPr>
  </w:style>
  <w:style w:type="character" w:customStyle="1" w:styleId="19">
    <w:name w:val="正文文本缩进 Char"/>
    <w:link w:val="4"/>
    <w:qFormat/>
    <w:locked/>
    <w:uiPriority w:val="99"/>
    <w:rPr>
      <w:rFonts w:eastAsia="宋体" w:cs="Times New Roman"/>
      <w:kern w:val="2"/>
      <w:sz w:val="24"/>
      <w:szCs w:val="24"/>
      <w:lang w:val="en-US" w:eastAsia="zh-CN" w:bidi="ar-SA"/>
    </w:rPr>
  </w:style>
  <w:style w:type="character" w:customStyle="1" w:styleId="20">
    <w:name w:val="页脚 Char"/>
    <w:link w:val="7"/>
    <w:qFormat/>
    <w:locked/>
    <w:uiPriority w:val="99"/>
    <w:rPr>
      <w:rFonts w:cs="Times New Roman"/>
      <w:kern w:val="0"/>
      <w:sz w:val="18"/>
      <w:szCs w:val="18"/>
    </w:rPr>
  </w:style>
  <w:style w:type="character" w:customStyle="1" w:styleId="21">
    <w:name w:val="页眉 Char"/>
    <w:link w:val="8"/>
    <w:semiHidden/>
    <w:qFormat/>
    <w:locked/>
    <w:uiPriority w:val="99"/>
    <w:rPr>
      <w:rFonts w:cs="Times New Roman"/>
      <w:kern w:val="0"/>
      <w:sz w:val="18"/>
      <w:szCs w:val="18"/>
    </w:rPr>
  </w:style>
  <w:style w:type="paragraph" w:customStyle="1" w:styleId="22">
    <w:name w:val="List Paragraph1"/>
    <w:basedOn w:val="1"/>
    <w:qFormat/>
    <w:uiPriority w:val="99"/>
    <w:pPr>
      <w:ind w:firstLine="420" w:firstLineChars="200"/>
    </w:pPr>
  </w:style>
  <w:style w:type="character" w:customStyle="1" w:styleId="23">
    <w:name w:val="批注文字 Char"/>
    <w:link w:val="2"/>
    <w:qFormat/>
    <w:uiPriority w:val="99"/>
    <w:rPr>
      <w:kern w:val="0"/>
    </w:rPr>
  </w:style>
  <w:style w:type="character" w:customStyle="1" w:styleId="24">
    <w:name w:val="批注主题 Char"/>
    <w:link w:val="11"/>
    <w:semiHidden/>
    <w:qFormat/>
    <w:uiPriority w:val="99"/>
    <w:rPr>
      <w:b/>
      <w:bCs/>
      <w:kern w:val="0"/>
    </w:rPr>
  </w:style>
  <w:style w:type="character" w:customStyle="1" w:styleId="25">
    <w:name w:val="批注框文本 Char"/>
    <w:link w:val="6"/>
    <w:semiHidden/>
    <w:qFormat/>
    <w:uiPriority w:val="99"/>
    <w:rPr>
      <w:kern w:val="0"/>
      <w:sz w:val="18"/>
      <w:szCs w:val="18"/>
    </w:rPr>
  </w:style>
  <w:style w:type="paragraph" w:customStyle="1" w:styleId="26">
    <w:name w:val="largefont"/>
    <w:basedOn w:val="1"/>
    <w:qFormat/>
    <w:uiPriority w:val="99"/>
    <w:pPr>
      <w:spacing w:before="100" w:beforeAutospacing="1" w:after="100" w:afterAutospacing="1" w:line="360" w:lineRule="auto"/>
      <w:ind w:firstLine="480"/>
    </w:pPr>
    <w:rPr>
      <w:rFonts w:ascii="宋体" w:hAnsi="宋体"/>
      <w:szCs w:val="24"/>
    </w:rPr>
  </w:style>
  <w:style w:type="paragraph" w:styleId="27">
    <w:name w:val="List Paragraph"/>
    <w:basedOn w:val="1"/>
    <w:unhideWhenUsed/>
    <w:qFormat/>
    <w:uiPriority w:val="99"/>
    <w:pPr>
      <w:ind w:firstLine="420" w:firstLineChars="200"/>
    </w:pPr>
  </w:style>
  <w:style w:type="character" w:customStyle="1" w:styleId="28">
    <w:name w:val="日期 Char"/>
    <w:basedOn w:val="13"/>
    <w:link w:val="5"/>
    <w:semiHidden/>
    <w:qFormat/>
    <w:uiPriority w:val="99"/>
    <w:rPr>
      <w:rFonts w:ascii="Calibri" w:hAnsi="Calibri"/>
      <w:sz w:val="21"/>
      <w:szCs w:val="2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813AB37-634C-4F86-A654-ABB2E6A68214}">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12</Pages>
  <Words>1379</Words>
  <Characters>7864</Characters>
  <Lines>65</Lines>
  <Paragraphs>18</Paragraphs>
  <TotalTime>6</TotalTime>
  <ScaleCrop>false</ScaleCrop>
  <LinksUpToDate>false</LinksUpToDate>
  <CharactersWithSpaces>9225</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2019-09-04T07:56:00Z</dcterms:created>
  <dc:creator>unknown</dc:creator>
  <cp:lastModifiedBy>Administrator</cp:lastModifiedBy>
  <cp:lastPrinted>2019-07-08T01:00:00Z</cp:lastPrinted>
  <dcterms:modified xsi:type="dcterms:W3CDTF">2022-08-10T06:41:47Z</dcterms:modified>
  <dc:title>合同备案编号：</dc:title>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0F54D79440E245C080077B4E61EF6191</vt:lpwstr>
  </property>
</Properties>
</file>