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outlineLvl w:val="0"/>
        <w:rPr>
          <w:rFonts w:hint="eastAsia" w:ascii="黑体" w:hAnsi="黑体" w:eastAsia="黑体" w:cs="黑体"/>
          <w:sz w:val="32"/>
          <w:szCs w:val="32"/>
          <w:shd w:val="clear" w:color="050000" w:fill="auto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shd w:val="clear" w:color="050000" w:fill="auto"/>
        </w:rPr>
        <w:t>附件</w:t>
      </w:r>
    </w:p>
    <w:p>
      <w:pPr>
        <w:pStyle w:val="2"/>
        <w:adjustRightInd w:val="0"/>
        <w:snapToGrid w:val="0"/>
        <w:spacing w:after="0"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right="0" w:rightChars="0" w:firstLine="0" w:firstLineChars="0"/>
        <w:jc w:val="center"/>
        <w:textAlignment w:val="auto"/>
        <w:outlineLvl w:val="1"/>
        <w:rPr>
          <w:rFonts w:ascii="方正小标宋简体" w:hAnsi="方正小标宋简体" w:eastAsia="方正小标宋简体" w:cs="方正小标宋简体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eastAsia="zh-CN" w:bidi="ar"/>
        </w:rPr>
        <w:t>《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val="en-US" w:eastAsia="zh-CN" w:bidi="ar"/>
        </w:rPr>
        <w:t>深圳市住房和建设系统行政处罚裁量权基准适用规则（征求意见稿）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  <w:lang w:eastAsia="zh-CN" w:bidi="ar"/>
        </w:rPr>
        <w:t>》公开征求意见及采纳情况汇总表</w:t>
      </w:r>
    </w:p>
    <w:p>
      <w:pPr>
        <w:adjustRightInd w:val="0"/>
        <w:snapToGrid w:val="0"/>
        <w:spacing w:line="560" w:lineRule="exact"/>
        <w:rPr>
          <w:rFonts w:hint="eastAsia" w:ascii="仿宋_GB2312" w:hAnsi="仿宋_GB2312" w:eastAsia="仿宋_GB2312" w:cs="仿宋_GB2312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adjustRightInd w:val="0"/>
        <w:snapToGrid w:val="0"/>
        <w:spacing w:line="560" w:lineRule="exact"/>
        <w:ind w:firstLine="640" w:firstLineChars="200"/>
        <w:outlineLvl w:val="0"/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本次征求意见共收集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有效意见</w:t>
      </w:r>
      <w:r>
        <w:rPr>
          <w:rFonts w:hint="default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条。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经认真研究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解释说明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1条。</w:t>
      </w:r>
    </w:p>
    <w:tbl>
      <w:tblPr>
        <w:tblStyle w:val="7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0"/>
        <w:gridCol w:w="6230"/>
        <w:gridCol w:w="1555"/>
        <w:gridCol w:w="5359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30" w:type="dxa"/>
            <w:shd w:val="clear" w:color="000000" w:fill="999999"/>
            <w:noWrap w:val="0"/>
            <w:vAlign w:val="center"/>
          </w:tcPr>
          <w:p>
            <w:pPr>
              <w:spacing w:line="5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  <w:t>序号</w:t>
            </w:r>
          </w:p>
        </w:tc>
        <w:tc>
          <w:tcPr>
            <w:tcW w:w="6230" w:type="dxa"/>
            <w:shd w:val="clear" w:color="000000" w:fill="999999"/>
            <w:noWrap w:val="0"/>
            <w:vAlign w:val="center"/>
          </w:tcPr>
          <w:p>
            <w:pPr>
              <w:spacing w:line="5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 w:eastAsia="zh-CN"/>
              </w:rPr>
              <w:t>建议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  <w:t>修改意见</w:t>
            </w:r>
          </w:p>
        </w:tc>
        <w:tc>
          <w:tcPr>
            <w:tcW w:w="1555" w:type="dxa"/>
            <w:shd w:val="clear" w:color="000000" w:fill="999999"/>
            <w:noWrap w:val="0"/>
            <w:vAlign w:val="center"/>
          </w:tcPr>
          <w:p>
            <w:pPr>
              <w:spacing w:line="5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 w:eastAsia="zh-CN"/>
              </w:rPr>
              <w:t>采纳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  <w:t>情况</w:t>
            </w:r>
          </w:p>
        </w:tc>
        <w:tc>
          <w:tcPr>
            <w:tcW w:w="5359" w:type="dxa"/>
            <w:shd w:val="clear" w:color="000000" w:fill="999999"/>
            <w:noWrap w:val="0"/>
            <w:vAlign w:val="center"/>
          </w:tcPr>
          <w:p>
            <w:pPr>
              <w:spacing w:line="5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 w:eastAsia="zh-CN"/>
              </w:rPr>
              <w:t>情况说明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5" w:hRule="atLeast"/>
          <w:jc w:val="center"/>
        </w:trPr>
        <w:tc>
          <w:tcPr>
            <w:tcW w:w="1030" w:type="dxa"/>
            <w:shd w:val="clear" w:color="000000" w:fill="auto"/>
            <w:noWrap w:val="0"/>
            <w:vAlign w:val="center"/>
          </w:tcPr>
          <w:p>
            <w:pPr>
              <w:spacing w:line="560" w:lineRule="exact"/>
              <w:ind w:left="0" w:leftChars="0" w:right="0" w:rightChars="0" w:firstLine="0" w:firstLineChars="0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  <w:t>1</w:t>
            </w:r>
          </w:p>
        </w:tc>
        <w:tc>
          <w:tcPr>
            <w:tcW w:w="6230" w:type="dxa"/>
            <w:shd w:val="clear" w:color="000000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textAlignment w:val="auto"/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附件1-1.深圳市住房和建设系统行政处罚裁量权基准（2024年版），《深圳经济特区物业管理条例》203.12。违法行为：建设单位未及时移交供水、排水、供电、供气、通讯等设施设备，逾期未改正的。处罚依据中第一百一十条：“建设单位有下列情形之一的，由区住房和建设部门给予警告，并责令限期改正；逾期未改正的，处二万元以上十万元以下罚款：（一）违反本条例第十三条第一款规定，未及时移交供水、排水、供电、供气、通讯等设施设备。”建设单位如果未完成整改，是先收到警告的行政处罚，没有整改完后再收到一个罚款的行政处罚，还是只会收到一个警告并处罚款的行政处罚。此部分有争议，建议明确。</w:t>
            </w:r>
          </w:p>
        </w:tc>
        <w:tc>
          <w:tcPr>
            <w:tcW w:w="1555" w:type="dxa"/>
            <w:shd w:val="clear" w:color="000000" w:fill="auto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解释说明</w:t>
            </w:r>
          </w:p>
        </w:tc>
        <w:tc>
          <w:tcPr>
            <w:tcW w:w="5359" w:type="dxa"/>
            <w:shd w:val="clear" w:color="000000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textAlignment w:val="auto"/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《深圳经济特区物业管理条例》第一百一十条第一项规定，建设单位有下列情形之一的，由区住房和建设部门给予警告，并责令限期改正；逾期未改正的，处二万元以上十万元以下罚款：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（一）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违反本条例第十三条第一款规定，未及时移交供水、排水、供电、供气、通讯等设施设备。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textAlignment w:val="auto"/>
              <w:rPr>
                <w:rFonts w:ascii="仿宋_GB2312" w:hAnsi="仿宋_GB2312" w:eastAsia="仿宋_GB2312" w:cs="仿宋_GB2312"/>
                <w:sz w:val="32"/>
                <w:szCs w:val="32"/>
                <w:lang w:val="e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根据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条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规定，建设单位未及时移交供水、排水、供电、供气、通讯等设施设备的，由区住房和建设部门给予警告，并责令限期改正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。若建设单位在限期内改正，则不再处以罚款。若建设单位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逾期未改正，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则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由区住房和建设部门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 w:eastAsia="zh-CN"/>
              </w:rPr>
              <w:t>处以罚款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"/>
              </w:rPr>
              <w:t>。</w:t>
            </w:r>
          </w:p>
        </w:tc>
      </w:tr>
    </w:tbl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  <w:lang w:val="e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!@#$%^&amp;*()_+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!@#$%^&amp;*()_+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Arial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!@#$%^&amp;*()_+">
    <w:panose1 w:val="000004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F72"/>
    <w:rsid w:val="001A16FB"/>
    <w:rsid w:val="001E6F75"/>
    <w:rsid w:val="0038612D"/>
    <w:rsid w:val="003F1096"/>
    <w:rsid w:val="005E509E"/>
    <w:rsid w:val="007D2F72"/>
    <w:rsid w:val="007F4995"/>
    <w:rsid w:val="00DF51F6"/>
    <w:rsid w:val="1EDD6E2B"/>
    <w:rsid w:val="2F61ECFF"/>
    <w:rsid w:val="2FDF3356"/>
    <w:rsid w:val="2FFECC9D"/>
    <w:rsid w:val="357716ED"/>
    <w:rsid w:val="3AC61333"/>
    <w:rsid w:val="3C5F25E2"/>
    <w:rsid w:val="3EFFF7DB"/>
    <w:rsid w:val="3FFF7779"/>
    <w:rsid w:val="45CE2C4A"/>
    <w:rsid w:val="4D3D096D"/>
    <w:rsid w:val="4DDFE0CC"/>
    <w:rsid w:val="52AB6AED"/>
    <w:rsid w:val="553E8590"/>
    <w:rsid w:val="573F08CB"/>
    <w:rsid w:val="5BFFC1DB"/>
    <w:rsid w:val="5CFF50CD"/>
    <w:rsid w:val="5DDDDBF7"/>
    <w:rsid w:val="60EF7F77"/>
    <w:rsid w:val="65CF1A48"/>
    <w:rsid w:val="6BF59E27"/>
    <w:rsid w:val="6FF79EFB"/>
    <w:rsid w:val="72BDE0E1"/>
    <w:rsid w:val="740E7ED3"/>
    <w:rsid w:val="75FADEEC"/>
    <w:rsid w:val="76A7F4B1"/>
    <w:rsid w:val="76F30A69"/>
    <w:rsid w:val="776FF71A"/>
    <w:rsid w:val="777F8681"/>
    <w:rsid w:val="77DFDC73"/>
    <w:rsid w:val="77FF70AF"/>
    <w:rsid w:val="7AB67409"/>
    <w:rsid w:val="7D5BCFB0"/>
    <w:rsid w:val="7D6F1AAE"/>
    <w:rsid w:val="7DF9B613"/>
    <w:rsid w:val="7E9BEA1B"/>
    <w:rsid w:val="7EBD2DA2"/>
    <w:rsid w:val="7EFDA8D3"/>
    <w:rsid w:val="7F7EE941"/>
    <w:rsid w:val="7FACDF3C"/>
    <w:rsid w:val="7FD32458"/>
    <w:rsid w:val="7FD38873"/>
    <w:rsid w:val="7FDF48C4"/>
    <w:rsid w:val="7FFC6E5C"/>
    <w:rsid w:val="87DFA377"/>
    <w:rsid w:val="8EFE50C2"/>
    <w:rsid w:val="B2AD2EA9"/>
    <w:rsid w:val="B729331B"/>
    <w:rsid w:val="B8F63864"/>
    <w:rsid w:val="BC2EAA57"/>
    <w:rsid w:val="BDBDD94A"/>
    <w:rsid w:val="BDC78FFC"/>
    <w:rsid w:val="BE7713F6"/>
    <w:rsid w:val="BF77C1D8"/>
    <w:rsid w:val="BF89483E"/>
    <w:rsid w:val="C7ADD356"/>
    <w:rsid w:val="CBFF8970"/>
    <w:rsid w:val="DBEFA753"/>
    <w:rsid w:val="DBFF6E2E"/>
    <w:rsid w:val="DE5EF6F6"/>
    <w:rsid w:val="DFB34DE6"/>
    <w:rsid w:val="DFDD69FC"/>
    <w:rsid w:val="DFEE30DF"/>
    <w:rsid w:val="DFFF9196"/>
    <w:rsid w:val="E5785790"/>
    <w:rsid w:val="EBEF1234"/>
    <w:rsid w:val="ECEF729C"/>
    <w:rsid w:val="EDDFEF10"/>
    <w:rsid w:val="EEA75304"/>
    <w:rsid w:val="EFA6AA40"/>
    <w:rsid w:val="EFFF89C3"/>
    <w:rsid w:val="F5FF8AA1"/>
    <w:rsid w:val="F67F4E86"/>
    <w:rsid w:val="F6FF1923"/>
    <w:rsid w:val="F7BEEB22"/>
    <w:rsid w:val="FAFEA05D"/>
    <w:rsid w:val="FBDDD7BA"/>
    <w:rsid w:val="FCE7EEA6"/>
    <w:rsid w:val="FDD962F0"/>
    <w:rsid w:val="FEFFE2CB"/>
    <w:rsid w:val="FFB1A3BE"/>
    <w:rsid w:val="FFDDD5BD"/>
    <w:rsid w:val="FFECA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qFormat="1"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List 3"/>
    <w:basedOn w:val="1"/>
    <w:qFormat/>
    <w:uiPriority w:val="0"/>
    <w:pPr>
      <w:ind w:left="1260" w:hanging="420"/>
    </w:pPr>
    <w:rPr>
      <w:szCs w:val="20"/>
    </w:r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61</Words>
  <Characters>350</Characters>
  <Lines>2</Lines>
  <Paragraphs>1</Paragraphs>
  <TotalTime>1</TotalTime>
  <ScaleCrop>false</ScaleCrop>
  <LinksUpToDate>false</LinksUpToDate>
  <CharactersWithSpaces>410</CharactersWithSpaces>
  <Application>WPS Office_11.8.2.12219_F1E327BC-269C-435d-A152-05C5408002CA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2023-05-12T03:20:00Z</dcterms:created>
  <dc:creator>cj_guq</dc:creator>
  <cp:lastModifiedBy>liu</cp:lastModifiedBy>
  <dcterms:modified xsi:type="dcterms:W3CDTF">2024-12-17T18:04:28Z</dcterms:modified>
  <dc:title>深圳市住房和建设局关于《建筑工程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2052-11.8.2.12219</vt:lpwstr>
  </property>
  <property fmtid="{D5CDD505-2E9C-101B-9397-08002B2CF9AE}" pid="3" name="ICV">
    <vt:lpwstr>0AEC6E848EAA9047BC4B6167886102D2</vt:lpwstr>
  </property>
</Properties>
</file>