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s="黑体"/>
          <w:sz w:val="32"/>
          <w:szCs w:val="32"/>
          <w:lang w:val="en"/>
        </w:rPr>
      </w:pPr>
      <w:bookmarkStart w:id="0" w:name="_GoBack"/>
      <w:bookmarkEnd w:id="0"/>
      <w:r>
        <w:rPr>
          <w:rFonts w:hint="eastAsia" w:ascii="黑体" w:hAnsi="黑体" w:eastAsia="黑体" w:cs="黑体"/>
          <w:sz w:val="32"/>
          <w:szCs w:val="32"/>
          <w:lang w:val="en"/>
        </w:rPr>
        <w:t>附件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《建筑信息子模型技术框架统一标准（征求意见稿）》</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公开征求意见及采纳情况汇总表</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本次征求意见工作共收</w:t>
      </w: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 w:eastAsia="zh-CN"/>
        </w:rPr>
        <w:t>1</w:t>
      </w:r>
      <w:r>
        <w:rPr>
          <w:rFonts w:hint="eastAsia" w:ascii="仿宋_GB2312" w:hAnsi="仿宋_GB2312" w:eastAsia="仿宋_GB2312" w:cs="仿宋_GB2312"/>
          <w:color w:val="000000"/>
          <w:sz w:val="32"/>
          <w:szCs w:val="32"/>
        </w:rPr>
        <w:t>条有效意见。其中，采纳</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条，解释说明</w:t>
      </w:r>
      <w:r>
        <w:rPr>
          <w:rFonts w:hint="default" w:ascii="仿宋_GB2312" w:hAnsi="仿宋_GB2312" w:eastAsia="仿宋_GB2312" w:cs="仿宋_GB2312"/>
          <w:color w:val="000000"/>
          <w:sz w:val="32"/>
          <w:szCs w:val="32"/>
          <w:lang w:val="en" w:eastAsia="zh-CN"/>
        </w:rPr>
        <w:t>3</w:t>
      </w:r>
      <w:r>
        <w:rPr>
          <w:rFonts w:hint="eastAsia" w:ascii="仿宋_GB2312" w:hAnsi="仿宋_GB2312" w:eastAsia="仿宋_GB2312" w:cs="仿宋_GB2312"/>
          <w:color w:val="000000"/>
          <w:sz w:val="32"/>
          <w:szCs w:val="32"/>
        </w:rPr>
        <w:t>条。</w:t>
      </w:r>
    </w:p>
    <w:tbl>
      <w:tblPr>
        <w:tblStyle w:val="13"/>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978"/>
        <w:gridCol w:w="1204"/>
        <w:gridCol w:w="6575"/>
        <w:gridCol w:w="1648"/>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999999"/>
            <w:vAlign w:val="center"/>
          </w:tcPr>
          <w:p>
            <w:pPr>
              <w:adjustRightInd w:val="0"/>
              <w:snapToGrid w:val="0"/>
              <w:jc w:val="center"/>
              <w:rPr>
                <w:rFonts w:ascii="宋体" w:hAnsi="宋体" w:eastAsia="宋体" w:cs="Times New Roman"/>
                <w:b/>
                <w:bCs/>
                <w:kern w:val="0"/>
                <w:sz w:val="24"/>
                <w:szCs w:val="24"/>
              </w:rPr>
            </w:pPr>
            <w:r>
              <w:rPr>
                <w:rFonts w:ascii="宋体" w:hAnsi="宋体" w:eastAsia="宋体" w:cs="Times New Roman"/>
                <w:b/>
                <w:bCs/>
                <w:kern w:val="0"/>
                <w:sz w:val="24"/>
                <w:szCs w:val="24"/>
              </w:rPr>
              <w:t>序号</w:t>
            </w:r>
          </w:p>
        </w:tc>
        <w:tc>
          <w:tcPr>
            <w:tcW w:w="426" w:type="pct"/>
            <w:tcBorders>
              <w:top w:val="single" w:color="000000" w:sz="8" w:space="0"/>
              <w:left w:val="single" w:color="000000" w:sz="8" w:space="0"/>
              <w:bottom w:val="single" w:color="000000" w:sz="8" w:space="0"/>
              <w:right w:val="single" w:color="000000" w:sz="8" w:space="0"/>
            </w:tcBorders>
            <w:shd w:val="clear" w:color="auto" w:fill="999999"/>
            <w:vAlign w:val="center"/>
          </w:tcPr>
          <w:p>
            <w:pPr>
              <w:adjustRightInd w:val="0"/>
              <w:snapToGrid w:val="0"/>
              <w:jc w:val="center"/>
              <w:rPr>
                <w:rFonts w:ascii="宋体" w:hAnsi="宋体" w:eastAsia="宋体" w:cs="Times New Roman"/>
                <w:b/>
                <w:bCs/>
                <w:kern w:val="0"/>
                <w:sz w:val="24"/>
                <w:szCs w:val="24"/>
              </w:rPr>
            </w:pPr>
            <w:r>
              <w:rPr>
                <w:rFonts w:ascii="宋体" w:hAnsi="宋体" w:eastAsia="宋体" w:cs="Times New Roman"/>
                <w:b/>
                <w:bCs/>
                <w:kern w:val="0"/>
                <w:sz w:val="24"/>
                <w:szCs w:val="24"/>
              </w:rPr>
              <w:t>条文</w:t>
            </w:r>
          </w:p>
        </w:tc>
        <w:tc>
          <w:tcPr>
            <w:tcW w:w="2326" w:type="pct"/>
            <w:tcBorders>
              <w:top w:val="single" w:color="000000" w:sz="8" w:space="0"/>
              <w:left w:val="single" w:color="000000" w:sz="8" w:space="0"/>
              <w:bottom w:val="single" w:color="000000" w:sz="8" w:space="0"/>
              <w:right w:val="single" w:color="000000" w:sz="8" w:space="0"/>
            </w:tcBorders>
            <w:shd w:val="clear" w:color="auto" w:fill="999999"/>
            <w:vAlign w:val="center"/>
          </w:tcPr>
          <w:p>
            <w:pPr>
              <w:adjustRightInd w:val="0"/>
              <w:snapToGrid w:val="0"/>
              <w:jc w:val="center"/>
              <w:rPr>
                <w:rFonts w:ascii="宋体" w:hAnsi="宋体" w:eastAsia="宋体" w:cs="Times New Roman"/>
                <w:b/>
                <w:bCs/>
                <w:kern w:val="0"/>
                <w:sz w:val="24"/>
                <w:szCs w:val="24"/>
              </w:rPr>
            </w:pPr>
            <w:r>
              <w:rPr>
                <w:rFonts w:ascii="宋体" w:hAnsi="宋体" w:eastAsia="宋体" w:cs="Times New Roman"/>
                <w:b/>
                <w:bCs/>
                <w:kern w:val="0"/>
                <w:sz w:val="24"/>
                <w:szCs w:val="24"/>
              </w:rPr>
              <w:t>修改意见</w:t>
            </w:r>
          </w:p>
        </w:tc>
        <w:tc>
          <w:tcPr>
            <w:tcW w:w="583" w:type="pct"/>
            <w:tcBorders>
              <w:top w:val="single" w:color="000000" w:sz="8" w:space="0"/>
              <w:left w:val="single" w:color="000000" w:sz="8" w:space="0"/>
              <w:bottom w:val="single" w:color="000000" w:sz="8" w:space="0"/>
              <w:right w:val="single" w:color="000000" w:sz="8" w:space="0"/>
            </w:tcBorders>
            <w:shd w:val="clear" w:color="auto" w:fill="999999"/>
            <w:vAlign w:val="center"/>
          </w:tcPr>
          <w:p>
            <w:pPr>
              <w:adjustRightInd w:val="0"/>
              <w:snapToGrid w:val="0"/>
              <w:jc w:val="center"/>
              <w:rPr>
                <w:rFonts w:ascii="宋体" w:hAnsi="宋体" w:eastAsia="宋体" w:cs="Times New Roman"/>
                <w:b/>
                <w:bCs/>
                <w:kern w:val="0"/>
                <w:sz w:val="24"/>
                <w:szCs w:val="24"/>
              </w:rPr>
            </w:pPr>
            <w:r>
              <w:rPr>
                <w:rFonts w:ascii="宋体" w:hAnsi="宋体" w:eastAsia="宋体" w:cs="Times New Roman"/>
                <w:b/>
                <w:bCs/>
                <w:kern w:val="0"/>
                <w:sz w:val="24"/>
                <w:szCs w:val="24"/>
              </w:rPr>
              <w:t>采纳情况</w:t>
            </w:r>
          </w:p>
        </w:tc>
        <w:tc>
          <w:tcPr>
            <w:tcW w:w="1317" w:type="pct"/>
            <w:tcBorders>
              <w:top w:val="single" w:color="000000" w:sz="8" w:space="0"/>
              <w:left w:val="single" w:color="000000" w:sz="8" w:space="0"/>
              <w:bottom w:val="single" w:color="000000" w:sz="8" w:space="0"/>
              <w:right w:val="single" w:color="000000" w:sz="8" w:space="0"/>
            </w:tcBorders>
            <w:shd w:val="clear" w:color="auto" w:fill="999999"/>
            <w:vAlign w:val="center"/>
          </w:tcPr>
          <w:p>
            <w:pPr>
              <w:adjustRightInd w:val="0"/>
              <w:snapToGrid w:val="0"/>
              <w:jc w:val="center"/>
              <w:rPr>
                <w:rFonts w:ascii="宋体" w:hAnsi="宋体" w:eastAsia="宋体" w:cs="Times New Roman"/>
                <w:b/>
                <w:bCs/>
                <w:kern w:val="0"/>
                <w:sz w:val="24"/>
                <w:szCs w:val="24"/>
              </w:rPr>
            </w:pPr>
            <w:r>
              <w:rPr>
                <w:rFonts w:ascii="宋体" w:hAnsi="宋体" w:eastAsia="宋体" w:cs="Times New Roman"/>
                <w:b/>
                <w:bCs/>
                <w:kern w:val="0"/>
                <w:sz w:val="24"/>
                <w:szCs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rPr>
            </w:pPr>
            <w:r>
              <w:rPr>
                <w:rFonts w:hint="eastAsia" w:hAnsi="宋体" w:cs="仿宋_GB2312"/>
                <w:color w:val="000000"/>
                <w:sz w:val="24"/>
                <w:szCs w:val="24"/>
                <w:lang w:val="en-US" w:eastAsia="zh-CN"/>
              </w:rPr>
              <w:t>1</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宋体"/>
                <w:sz w:val="24"/>
                <w:szCs w:val="24"/>
              </w:rPr>
            </w:pPr>
            <w:r>
              <w:rPr>
                <w:rFonts w:hint="eastAsia" w:hAnsi="宋体"/>
                <w:color w:val="auto"/>
              </w:rPr>
              <w:t>总体</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ascii="宋体" w:hAnsi="宋体" w:eastAsia="宋体"/>
                <w:sz w:val="24"/>
                <w:szCs w:val="24"/>
              </w:rPr>
            </w:pPr>
            <w:r>
              <w:rPr>
                <w:rFonts w:hint="eastAsia" w:ascii="宋体" w:hAnsi="宋体" w:eastAsia="宋体"/>
                <w:sz w:val="24"/>
                <w:szCs w:val="24"/>
              </w:rPr>
              <w:t>修改意见：目前building</w:t>
            </w:r>
            <w:r>
              <w:rPr>
                <w:rFonts w:ascii="宋体" w:hAnsi="宋体" w:eastAsia="宋体"/>
                <w:sz w:val="24"/>
                <w:szCs w:val="24"/>
              </w:rPr>
              <w:t>SMART</w:t>
            </w:r>
            <w:r>
              <w:rPr>
                <w:rFonts w:hint="eastAsia" w:ascii="宋体" w:hAnsi="宋体" w:eastAsia="宋体"/>
                <w:sz w:val="24"/>
                <w:szCs w:val="24"/>
              </w:rPr>
              <w:t>已初步开发了信息交付规范（Information Delivery Specifications，IDS）以实现</w:t>
            </w:r>
            <w:r>
              <w:rPr>
                <w:rFonts w:ascii="宋体" w:hAnsi="宋体" w:eastAsia="宋体"/>
                <w:sz w:val="24"/>
                <w:szCs w:val="24"/>
              </w:rPr>
              <w:t>IDM</w:t>
            </w:r>
            <w:r>
              <w:rPr>
                <w:rFonts w:hint="eastAsia" w:ascii="宋体" w:hAnsi="宋体" w:eastAsia="宋体"/>
                <w:sz w:val="24"/>
                <w:szCs w:val="24"/>
              </w:rPr>
              <w:t>的标准化并提升计算机可执行性，</w:t>
            </w:r>
            <w:r>
              <w:rPr>
                <w:rFonts w:ascii="宋体" w:hAnsi="宋体" w:eastAsia="宋体"/>
                <w:sz w:val="24"/>
                <w:szCs w:val="24"/>
              </w:rPr>
              <w:t>IDS</w:t>
            </w:r>
            <w:r>
              <w:rPr>
                <w:rFonts w:hint="eastAsia" w:ascii="宋体" w:hAnsi="宋体" w:eastAsia="宋体"/>
                <w:sz w:val="24"/>
                <w:szCs w:val="24"/>
              </w:rPr>
              <w:t>方案与用例管理（</w:t>
            </w:r>
            <w:r>
              <w:rPr>
                <w:rFonts w:ascii="宋体" w:hAnsi="宋体" w:eastAsia="宋体"/>
                <w:sz w:val="24"/>
                <w:szCs w:val="24"/>
              </w:rPr>
              <w:t>UCM</w:t>
            </w:r>
            <w:r>
              <w:rPr>
                <w:rFonts w:hint="eastAsia" w:ascii="宋体" w:hAnsi="宋体" w:eastAsia="宋体"/>
                <w:sz w:val="24"/>
                <w:szCs w:val="24"/>
              </w:rPr>
              <w:t>）的结合正在重塑</w:t>
            </w:r>
            <w:r>
              <w:rPr>
                <w:rFonts w:ascii="宋体" w:hAnsi="宋体" w:eastAsia="宋体"/>
                <w:sz w:val="24"/>
                <w:szCs w:val="24"/>
              </w:rPr>
              <w:t>MVD</w:t>
            </w:r>
            <w:r>
              <w:rPr>
                <w:rFonts w:hint="eastAsia" w:ascii="宋体" w:hAnsi="宋体" w:eastAsia="宋体"/>
                <w:sz w:val="24"/>
                <w:szCs w:val="24"/>
              </w:rPr>
              <w:t>的定义过程，建议本标准中前瞻性地增加对这一重要趋势的包容性条款。</w:t>
            </w:r>
          </w:p>
          <w:p>
            <w:pPr>
              <w:pStyle w:val="18"/>
              <w:snapToGrid w:val="0"/>
              <w:jc w:val="left"/>
              <w:rPr>
                <w:rFonts w:hint="eastAsia" w:ascii="宋体" w:hAnsi="宋体" w:eastAsia="宋体" w:cs="宋体"/>
                <w:sz w:val="24"/>
                <w:szCs w:val="24"/>
              </w:rPr>
            </w:pPr>
            <w:r>
              <w:rPr>
                <w:rFonts w:hint="eastAsia" w:hAnsi="宋体"/>
                <w:color w:val="auto"/>
              </w:rPr>
              <w:t>理由：内容扩充，增加兼容性。</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0"/>
                <w:sz w:val="24"/>
                <w:szCs w:val="24"/>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rPr>
            </w:pPr>
            <w:r>
              <w:rPr>
                <w:rFonts w:hint="eastAsia" w:hAnsi="宋体" w:cs="仿宋_GB2312"/>
                <w:color w:val="000000"/>
                <w:sz w:val="24"/>
                <w:szCs w:val="24"/>
                <w:lang w:val="en-US" w:eastAsia="zh-CN"/>
              </w:rPr>
              <w:t>2</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eastAsia" w:ascii="宋体" w:hAnsi="宋体" w:eastAsia="宋体" w:cs="仿宋_GB2312"/>
                <w:b w:val="0"/>
                <w:bCs w:val="0"/>
                <w:kern w:val="0"/>
                <w:sz w:val="24"/>
                <w:szCs w:val="24"/>
                <w:lang w:val="en-US" w:eastAsia="zh-CN" w:bidi="ar-SA"/>
              </w:rPr>
            </w:pPr>
            <w:r>
              <w:rPr>
                <w:rFonts w:hint="eastAsia" w:ascii="宋体" w:hAnsi="宋体" w:eastAsia="宋体"/>
                <w:b w:val="0"/>
                <w:bCs w:val="0"/>
                <w:sz w:val="24"/>
                <w:szCs w:val="24"/>
              </w:rPr>
              <w:t>1</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leftChars="0" w:firstLine="0" w:firstLineChars="0"/>
              <w:jc w:val="left"/>
              <w:rPr>
                <w:rFonts w:hint="eastAsia" w:ascii="宋体" w:hAnsi="宋体" w:eastAsia="宋体" w:cs="仿宋_GB2312"/>
                <w:kern w:val="2"/>
                <w:sz w:val="24"/>
                <w:szCs w:val="24"/>
                <w:lang w:val="en-US" w:eastAsia="zh-CN" w:bidi="ar-SA"/>
              </w:rPr>
            </w:pPr>
            <w:r>
              <w:rPr>
                <w:rFonts w:hint="eastAsia" w:ascii="宋体" w:hAnsi="宋体"/>
                <w:sz w:val="24"/>
                <w:szCs w:val="24"/>
              </w:rPr>
              <w:t>标准对民航、水务等细分领域的子模型应用场景描述笼统（如仅提及“民航专项系统审查”，未细化航站楼行李系统等特化需求）。建议：补充民航、水务等领域的子模型示例（如机场跑道子模型、水利管网子模型），明确其特殊构件分类与属性要求。</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解释说明</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r>
              <w:rPr>
                <w:rFonts w:hint="eastAsia" w:ascii="宋体" w:hAnsi="宋体" w:eastAsia="宋体"/>
                <w:sz w:val="24"/>
                <w:szCs w:val="24"/>
              </w:rPr>
              <w:t>各细分领域的子模型应用场景随B</w:t>
            </w:r>
            <w:r>
              <w:rPr>
                <w:rFonts w:ascii="宋体" w:hAnsi="宋体" w:eastAsia="宋体"/>
                <w:sz w:val="24"/>
                <w:szCs w:val="24"/>
              </w:rPr>
              <w:t>IM</w:t>
            </w:r>
            <w:r>
              <w:rPr>
                <w:rFonts w:hint="eastAsia" w:ascii="宋体" w:hAnsi="宋体" w:eastAsia="宋体"/>
                <w:sz w:val="24"/>
                <w:szCs w:val="24"/>
              </w:rPr>
              <w:t>发展会继续增加，本标准</w:t>
            </w:r>
            <w:r>
              <w:rPr>
                <w:rFonts w:hint="eastAsia" w:ascii="宋体" w:hAnsi="宋体" w:eastAsia="宋体" w:cs="仿宋_GB2312"/>
                <w:sz w:val="24"/>
                <w:szCs w:val="24"/>
              </w:rPr>
              <w:t>仅示意性举例</w:t>
            </w:r>
            <w:r>
              <w:rPr>
                <w:rFonts w:hint="eastAsia" w:ascii="宋体" w:hAnsi="宋体" w:eastAsia="宋体"/>
                <w:sz w:val="24"/>
                <w:szCs w:val="24"/>
              </w:rPr>
              <w:t>各领域的某些应用场景。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rPr>
            </w:pPr>
            <w:r>
              <w:rPr>
                <w:rFonts w:hint="eastAsia" w:hAnsi="宋体" w:cs="仿宋_GB2312"/>
                <w:color w:val="000000"/>
                <w:sz w:val="24"/>
                <w:szCs w:val="24"/>
                <w:lang w:val="en-US" w:eastAsia="zh-CN"/>
              </w:rPr>
              <w:t>3</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eastAsia" w:ascii="宋体" w:hAnsi="宋体" w:eastAsia="宋体" w:cs="仿宋_GB2312"/>
                <w:b w:val="0"/>
                <w:bCs w:val="0"/>
                <w:kern w:val="0"/>
                <w:sz w:val="24"/>
                <w:szCs w:val="24"/>
                <w:lang w:val="en-US" w:eastAsia="zh-CN" w:bidi="ar-SA"/>
              </w:rPr>
            </w:pPr>
            <w:r>
              <w:rPr>
                <w:rFonts w:ascii="宋体" w:hAnsi="宋体" w:eastAsia="宋体"/>
                <w:b w:val="0"/>
                <w:bCs w:val="0"/>
                <w:sz w:val="24"/>
                <w:szCs w:val="24"/>
              </w:rPr>
              <w:t>1.0.3</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ascii="宋体" w:hAnsi="宋体" w:eastAsia="宋体"/>
                <w:sz w:val="24"/>
                <w:szCs w:val="24"/>
              </w:rPr>
            </w:pPr>
            <w:r>
              <w:rPr>
                <w:rFonts w:hint="eastAsia" w:ascii="宋体" w:hAnsi="宋体" w:eastAsia="宋体"/>
                <w:sz w:val="24"/>
                <w:szCs w:val="24"/>
              </w:rPr>
              <w:t>提及“符合现行国家标准”，但未明确与《深圳市建筑信息模型数据存储标准》SJG 114等地方标准的具体协同机制。</w:t>
            </w:r>
          </w:p>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rPr>
              <w:t>建议：增加条款说明SJG 114与本标准的分工（如SJG 114侧重数据存储格式，本标准侧重子模型应用规则）。</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rPr>
            </w:pPr>
            <w:r>
              <w:rPr>
                <w:rFonts w:hint="eastAsia" w:hAnsi="宋体" w:cs="仿宋_GB2312"/>
                <w:color w:val="000000"/>
                <w:sz w:val="24"/>
                <w:szCs w:val="24"/>
                <w:lang w:val="en-US" w:eastAsia="zh-CN"/>
              </w:rPr>
              <w:t>4</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ascii="宋体" w:hAnsi="宋体" w:eastAsia="宋体" w:cs="仿宋_GB2312"/>
                <w:b w:val="0"/>
                <w:bCs w:val="0"/>
                <w:kern w:val="0"/>
                <w:sz w:val="24"/>
                <w:szCs w:val="24"/>
                <w:lang w:val="en-US" w:eastAsia="zh-CN" w:bidi="ar-SA"/>
              </w:rPr>
            </w:pPr>
            <w:r>
              <w:rPr>
                <w:rFonts w:hint="eastAsia" w:ascii="宋体" w:hAnsi="宋体" w:eastAsia="宋体"/>
                <w:b w:val="0"/>
                <w:bCs w:val="0"/>
                <w:sz w:val="24"/>
                <w:szCs w:val="24"/>
              </w:rPr>
              <w:t>2</w:t>
            </w:r>
            <w:r>
              <w:rPr>
                <w:rFonts w:ascii="宋体" w:hAnsi="宋体" w:eastAsia="宋体" w:cs="仿宋_GB2312"/>
                <w:b w:val="0"/>
                <w:bCs w:val="0"/>
                <w:sz w:val="24"/>
                <w:szCs w:val="24"/>
              </w:rPr>
              <w:t xml:space="preserve"> </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hint="eastAsia" w:ascii="宋体" w:hAnsi="宋体" w:eastAsia="宋体" w:cs="仿宋_GB2312"/>
                <w:kern w:val="2"/>
                <w:sz w:val="24"/>
                <w:szCs w:val="24"/>
                <w:lang w:val="en-US" w:eastAsia="zh-CN" w:bidi="ar-SA"/>
              </w:rPr>
            </w:pPr>
            <w:r>
              <w:rPr>
                <w:rFonts w:hint="eastAsia" w:ascii="宋体" w:hAnsi="宋体" w:eastAsia="宋体"/>
                <w:sz w:val="24"/>
                <w:szCs w:val="24"/>
              </w:rPr>
              <w:t>“子模型”定义强调“全生命周期子集”，但工程实践中常按专业拆分（如结构子模型、机电子模型），需明确专业维度的子模型定位。建议：补充“专业子模型”定义，说明按专业（如建筑、结构）或业务（如消防审查、能耗分析）划分的子集规则。</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解释说明</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r>
              <w:rPr>
                <w:rFonts w:hint="eastAsia" w:ascii="宋体" w:hAnsi="宋体" w:eastAsia="宋体" w:cs="仿宋_GB2312"/>
                <w:sz w:val="24"/>
                <w:szCs w:val="24"/>
              </w:rPr>
              <w:t>术语定义和条文说明中，已定义了子模型是“</w:t>
            </w:r>
            <w:r>
              <w:rPr>
                <w:rFonts w:ascii="宋体" w:hAnsi="宋体" w:eastAsia="宋体"/>
                <w:sz w:val="24"/>
                <w:szCs w:val="24"/>
              </w:rPr>
              <w:t>分阶段、分应用、分专业</w:t>
            </w:r>
            <w:r>
              <w:rPr>
                <w:rFonts w:hint="eastAsia" w:ascii="宋体" w:hAnsi="宋体" w:eastAsia="宋体" w:cs="仿宋_GB2312"/>
                <w:sz w:val="24"/>
                <w:szCs w:val="24"/>
              </w:rPr>
              <w:t>”</w:t>
            </w:r>
            <w:r>
              <w:rPr>
                <w:rFonts w:ascii="宋体" w:hAnsi="宋体" w:eastAsia="宋体"/>
                <w:sz w:val="24"/>
                <w:szCs w:val="24"/>
              </w:rPr>
              <w:t>所需信息子集的建筑信息模型</w:t>
            </w:r>
            <w:r>
              <w:rPr>
                <w:rFonts w:hint="eastAsia" w:ascii="宋体" w:hAnsi="宋体" w:eastAsia="宋体"/>
                <w:sz w:val="24"/>
                <w:szCs w:val="24"/>
              </w:rPr>
              <w:t>，具体是那种子模型，可根据应用场景自行定义。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rPr>
            </w:pPr>
            <w:r>
              <w:rPr>
                <w:rFonts w:hint="eastAsia" w:hAnsi="宋体" w:cs="仿宋_GB2312"/>
                <w:color w:val="000000"/>
                <w:sz w:val="24"/>
                <w:szCs w:val="24"/>
                <w:lang w:val="en-US" w:eastAsia="zh-CN"/>
              </w:rPr>
              <w:t>5</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宋体"/>
                <w:color w:val="000000"/>
                <w:sz w:val="24"/>
                <w:szCs w:val="24"/>
                <w:lang w:val="en-US" w:eastAsia="zh-CN" w:bidi="ar-SA"/>
              </w:rPr>
            </w:pPr>
            <w:r>
              <w:rPr>
                <w:rFonts w:hint="eastAsia" w:hAnsi="宋体" w:cs="Times New Roman"/>
              </w:rPr>
              <w:t>2.1.3</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jc w:val="left"/>
              <w:rPr>
                <w:rFonts w:ascii="宋体" w:hAnsi="宋体"/>
                <w:sz w:val="24"/>
                <w:szCs w:val="24"/>
              </w:rPr>
            </w:pPr>
            <w:r>
              <w:rPr>
                <w:rFonts w:hint="eastAsia" w:ascii="宋体" w:hAnsi="宋体"/>
                <w:sz w:val="24"/>
                <w:szCs w:val="24"/>
                <w:lang w:eastAsia="zh-CN"/>
              </w:rPr>
              <w:t>建议：将</w:t>
            </w:r>
            <w:r>
              <w:rPr>
                <w:rFonts w:hint="eastAsia" w:ascii="宋体" w:hAnsi="宋体"/>
                <w:sz w:val="24"/>
                <w:szCs w:val="24"/>
              </w:rPr>
              <w:t>“用于定义BIM子模型的数字化方法。”改为“描述模型视图期望符合的交换需求的计算机可执行规则集。”</w:t>
            </w:r>
          </w:p>
          <w:p>
            <w:pPr>
              <w:pStyle w:val="18"/>
              <w:snapToGrid w:val="0"/>
              <w:jc w:val="left"/>
              <w:rPr>
                <w:rFonts w:hint="eastAsia" w:ascii="宋体" w:hAnsi="宋体" w:eastAsia="宋体" w:cs="宋体"/>
                <w:color w:val="000000"/>
                <w:sz w:val="24"/>
                <w:szCs w:val="24"/>
                <w:lang w:val="en-US" w:eastAsia="zh-CN" w:bidi="ar-SA"/>
              </w:rPr>
            </w:pPr>
            <w:r>
              <w:rPr>
                <w:rFonts w:hint="eastAsia" w:hAnsi="宋体" w:cs="Times New Roman"/>
              </w:rPr>
              <w:t>理由：与《信息技术 建筑信息模型（BIM）软件 第3部分：模型视图定义》GB/T 45393.3内容不一致。</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0"/>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6</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仿宋_GB2312"/>
                <w:color w:val="auto"/>
                <w:sz w:val="24"/>
                <w:szCs w:val="24"/>
                <w:lang w:val="en-US" w:eastAsia="zh-CN" w:bidi="ar-SA"/>
              </w:rPr>
            </w:pPr>
            <w:r>
              <w:rPr>
                <w:rFonts w:hint="eastAsia" w:hAnsi="宋体" w:cs="Times New Roman"/>
              </w:rPr>
              <w:t>2.1.3</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jc w:val="left"/>
              <w:rPr>
                <w:rFonts w:ascii="宋体" w:hAnsi="宋体"/>
                <w:sz w:val="24"/>
                <w:szCs w:val="24"/>
              </w:rPr>
            </w:pPr>
            <w:r>
              <w:rPr>
                <w:rFonts w:hint="eastAsia" w:ascii="宋体" w:hAnsi="宋体"/>
                <w:sz w:val="24"/>
                <w:szCs w:val="24"/>
                <w:lang w:eastAsia="zh-CN"/>
              </w:rPr>
              <w:t>建议：将</w:t>
            </w:r>
            <w:r>
              <w:rPr>
                <w:rFonts w:hint="eastAsia" w:ascii="宋体" w:hAnsi="宋体"/>
                <w:sz w:val="24"/>
                <w:szCs w:val="24"/>
              </w:rPr>
              <w:t>“用于定义BIM子模型的数字化方法。”改为“描述模型视图期望符合的交换需求的计算机可执行规则集。”</w:t>
            </w:r>
          </w:p>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cs="Times New Roman"/>
              </w:rPr>
              <w:t>理由：与《信息技术 建筑信息模型（BIM）软件 第3部分：模型视图定义》GB/T 45393.3内容不一致。</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7</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仿宋_GB2312"/>
                <w:color w:val="auto"/>
                <w:sz w:val="24"/>
                <w:szCs w:val="24"/>
                <w:lang w:val="en-US" w:eastAsia="zh-CN" w:bidi="ar-SA"/>
              </w:rPr>
            </w:pPr>
            <w:r>
              <w:rPr>
                <w:rFonts w:hint="eastAsia" w:hAnsi="宋体" w:cs="Times New Roman"/>
              </w:rPr>
              <w:t>2.1.14</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jc w:val="left"/>
              <w:rPr>
                <w:rFonts w:ascii="宋体" w:hAnsi="宋体"/>
                <w:sz w:val="24"/>
                <w:szCs w:val="24"/>
              </w:rPr>
            </w:pPr>
            <w:r>
              <w:rPr>
                <w:rFonts w:hint="eastAsia" w:ascii="宋体" w:hAnsi="宋体"/>
                <w:sz w:val="24"/>
                <w:szCs w:val="24"/>
                <w:lang w:eastAsia="zh-CN"/>
              </w:rPr>
              <w:t>建议：将</w:t>
            </w:r>
            <w:r>
              <w:rPr>
                <w:rFonts w:hint="eastAsia" w:ascii="宋体" w:hAnsi="宋体"/>
                <w:sz w:val="24"/>
                <w:szCs w:val="24"/>
              </w:rPr>
              <w:t>“组组成模型视图定义的一类规则，针对一个子图模板制定，表示对子图实例执行的逻辑判定。”改为“组成MVD的一类规则</w:t>
            </w:r>
            <w:r>
              <w:rPr>
                <w:rFonts w:hint="eastAsia" w:ascii="宋体" w:hAnsi="宋体"/>
                <w:sz w:val="24"/>
                <w:szCs w:val="24"/>
                <w:lang w:eastAsia="zh-CN"/>
              </w:rPr>
              <w:t>，</w:t>
            </w:r>
            <w:r>
              <w:rPr>
                <w:rFonts w:hint="eastAsia" w:ascii="宋体" w:hAnsi="宋体"/>
                <w:sz w:val="24"/>
                <w:szCs w:val="24"/>
              </w:rPr>
              <w:t>针对一个子图模板制定</w:t>
            </w:r>
            <w:r>
              <w:rPr>
                <w:rFonts w:hint="eastAsia" w:ascii="宋体" w:hAnsi="宋体"/>
                <w:sz w:val="24"/>
                <w:szCs w:val="24"/>
                <w:lang w:eastAsia="zh-CN"/>
              </w:rPr>
              <w:t>，</w:t>
            </w:r>
            <w:r>
              <w:rPr>
                <w:rFonts w:hint="eastAsia" w:ascii="宋体" w:hAnsi="宋体"/>
                <w:sz w:val="24"/>
                <w:szCs w:val="24"/>
              </w:rPr>
              <w:t>表示对子图实例执行的逻辑判定。”</w:t>
            </w:r>
          </w:p>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cs="Times New Roman"/>
              </w:rPr>
              <w:t>理由：语言文字错误，与《信息技术 建筑信息模型（BIM）软件 第3部分：模型视图定义》GB/T 45393.3内容不一致。</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8</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宋体"/>
                <w:color w:val="000000"/>
                <w:sz w:val="24"/>
                <w:szCs w:val="24"/>
                <w:lang w:val="en-US" w:eastAsia="zh-CN" w:bidi="ar-SA"/>
              </w:rPr>
            </w:pPr>
            <w:r>
              <w:rPr>
                <w:rFonts w:hint="eastAsia" w:hAnsi="宋体" w:cs="Times New Roman"/>
              </w:rPr>
              <w:t>2.1.14</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jc w:val="left"/>
              <w:rPr>
                <w:rFonts w:ascii="宋体" w:hAnsi="宋体"/>
                <w:sz w:val="24"/>
                <w:szCs w:val="24"/>
              </w:rPr>
            </w:pPr>
            <w:r>
              <w:rPr>
                <w:rFonts w:hint="eastAsia" w:ascii="宋体" w:hAnsi="宋体"/>
                <w:sz w:val="24"/>
                <w:szCs w:val="24"/>
                <w:lang w:eastAsia="zh-CN"/>
              </w:rPr>
              <w:t>建议：将</w:t>
            </w:r>
            <w:r>
              <w:rPr>
                <w:rFonts w:hint="eastAsia" w:ascii="宋体" w:hAnsi="宋体"/>
                <w:sz w:val="24"/>
                <w:szCs w:val="24"/>
              </w:rPr>
              <w:t>“组组成模型视图定义的一类规则，针对一个子图模板制定，表示对子图实例执行的逻辑判定。”改为“组成MVD的一类规则</w:t>
            </w:r>
            <w:r>
              <w:rPr>
                <w:rFonts w:hint="eastAsia" w:ascii="宋体" w:hAnsi="宋体"/>
                <w:sz w:val="24"/>
                <w:szCs w:val="24"/>
                <w:lang w:eastAsia="zh-CN"/>
              </w:rPr>
              <w:t>，</w:t>
            </w:r>
            <w:r>
              <w:rPr>
                <w:rFonts w:hint="eastAsia" w:ascii="宋体" w:hAnsi="宋体"/>
                <w:sz w:val="24"/>
                <w:szCs w:val="24"/>
              </w:rPr>
              <w:t>针对一个子图模板制定</w:t>
            </w:r>
            <w:r>
              <w:rPr>
                <w:rFonts w:hint="eastAsia" w:ascii="宋体" w:hAnsi="宋体"/>
                <w:sz w:val="24"/>
                <w:szCs w:val="24"/>
                <w:lang w:eastAsia="zh-CN"/>
              </w:rPr>
              <w:t>，</w:t>
            </w:r>
            <w:r>
              <w:rPr>
                <w:rFonts w:hint="eastAsia" w:ascii="宋体" w:hAnsi="宋体"/>
                <w:sz w:val="24"/>
                <w:szCs w:val="24"/>
              </w:rPr>
              <w:t>表示对子图实例执行的逻辑判定。”</w:t>
            </w:r>
          </w:p>
          <w:p>
            <w:pPr>
              <w:pStyle w:val="18"/>
              <w:snapToGrid w:val="0"/>
              <w:jc w:val="left"/>
              <w:rPr>
                <w:rFonts w:hint="eastAsia" w:ascii="宋体" w:hAnsi="宋体" w:eastAsia="宋体" w:cs="宋体"/>
                <w:color w:val="000000"/>
                <w:sz w:val="24"/>
                <w:szCs w:val="24"/>
                <w:lang w:val="en-US" w:eastAsia="zh-CN" w:bidi="ar-SA"/>
              </w:rPr>
            </w:pPr>
            <w:r>
              <w:rPr>
                <w:rFonts w:hint="eastAsia" w:hAnsi="宋体" w:cs="Times New Roman"/>
              </w:rPr>
              <w:t>理由：语言文字错误，与《信息技术 建筑信息模型（BIM）软件 第3部分：模型视图定义》GB/T 45393.3内容不一致。</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0"/>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bidi="ar-SA"/>
              </w:rPr>
            </w:pPr>
            <w:r>
              <w:rPr>
                <w:rFonts w:hint="eastAsia" w:hAnsi="宋体" w:cs="仿宋_GB2312"/>
                <w:color w:val="000000"/>
                <w:sz w:val="24"/>
                <w:szCs w:val="24"/>
                <w:lang w:val="en-US" w:eastAsia="zh-CN" w:bidi="ar-SA"/>
              </w:rPr>
              <w:t>9</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仿宋_GB2312"/>
                <w:color w:val="auto"/>
                <w:sz w:val="24"/>
                <w:szCs w:val="24"/>
                <w:lang w:val="en-US" w:eastAsia="zh-CN" w:bidi="ar-SA"/>
              </w:rPr>
            </w:pPr>
            <w:r>
              <w:rPr>
                <w:rFonts w:hint="eastAsia" w:hAnsi="宋体"/>
                <w:color w:val="auto"/>
              </w:rPr>
              <w:t>3</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color w:val="auto"/>
              </w:rPr>
              <w:t>建议在基本规定中增加“子模型技术框架图”，可参考架构图模式。描述其要素、规则、关系以及技术构成（包括与I</w:t>
            </w:r>
            <w:r>
              <w:rPr>
                <w:rFonts w:hAnsi="宋体"/>
                <w:color w:val="auto"/>
              </w:rPr>
              <w:t>FC</w:t>
            </w:r>
            <w:r>
              <w:rPr>
                <w:rFonts w:hint="eastAsia" w:hAnsi="宋体"/>
                <w:color w:val="auto"/>
              </w:rPr>
              <w:t>的关系）。</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color w:val="000000"/>
                <w:kern w:val="2"/>
                <w:sz w:val="24"/>
                <w:szCs w:val="24"/>
                <w:lang w:val="en-US" w:eastAsia="zh-CN" w:bidi="ar-SA"/>
              </w:rPr>
            </w:pPr>
            <w:r>
              <w:rPr>
                <w:rFonts w:hint="eastAsia" w:ascii="宋体" w:hAnsi="宋体" w:eastAsia="宋体" w:cs="仿宋_GB2312"/>
                <w:color w:val="000000"/>
                <w:kern w:val="2"/>
                <w:sz w:val="24"/>
                <w:szCs w:val="24"/>
                <w:lang w:val="en-US" w:eastAsia="zh-CN" w:bidi="ar-SA"/>
              </w:rPr>
              <w:t>10</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eastAsia" w:ascii="宋体" w:hAnsi="宋体" w:eastAsia="宋体" w:cs="仿宋_GB2312"/>
                <w:color w:val="000000"/>
                <w:kern w:val="2"/>
                <w:sz w:val="24"/>
                <w:szCs w:val="24"/>
                <w:lang w:val="en-US" w:eastAsia="zh-CN" w:bidi="ar-SA"/>
              </w:rPr>
            </w:pPr>
            <w:r>
              <w:rPr>
                <w:rFonts w:hint="eastAsia" w:ascii="宋体" w:hAnsi="宋体" w:eastAsia="宋体" w:cs="宋体"/>
                <w:sz w:val="24"/>
                <w:szCs w:val="24"/>
              </w:rPr>
              <w:t>3.0.1</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ascii="宋体" w:hAnsi="宋体" w:eastAsia="宋体" w:cs="宋体"/>
                <w:sz w:val="24"/>
                <w:szCs w:val="24"/>
              </w:rPr>
            </w:pPr>
            <w:r>
              <w:rPr>
                <w:rFonts w:hint="eastAsia" w:ascii="宋体" w:hAnsi="宋体" w:eastAsia="宋体" w:cs="宋体"/>
                <w:sz w:val="24"/>
                <w:szCs w:val="24"/>
              </w:rPr>
              <w:t>对于大型项目或者构件较大模型，导出IFC容易出现软件崩溃甚至导不出的问题，建议增加对于大型项目或者构件较大模型导出IFC的处理方式，建议从模型大小、构件多少等角度考虑。</w:t>
            </w:r>
          </w:p>
          <w:p>
            <w:pPr>
              <w:widowControl/>
              <w:adjustRightInd w:val="0"/>
              <w:snapToGrid w:val="0"/>
              <w:jc w:val="left"/>
              <w:textAlignment w:val="center"/>
              <w:rPr>
                <w:rFonts w:hint="eastAsia" w:ascii="宋体" w:hAnsi="宋体" w:eastAsia="宋体" w:cs="仿宋_GB2312"/>
                <w:kern w:val="2"/>
                <w:sz w:val="24"/>
                <w:szCs w:val="24"/>
                <w:lang w:val="en-US" w:eastAsia="zh-CN" w:bidi="ar-SA"/>
              </w:rPr>
            </w:pPr>
            <w:r>
              <w:rPr>
                <w:rFonts w:hint="eastAsia" w:ascii="宋体" w:hAnsi="宋体" w:eastAsia="宋体" w:cs="宋体"/>
                <w:sz w:val="24"/>
                <w:szCs w:val="24"/>
              </w:rPr>
              <w:t>理由：对于大型项目或者构件较多时候，导出IFC格式容易卡、顿时间长、甚至无法导出的情况。</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0"/>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0"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color w:val="000000"/>
                <w:kern w:val="2"/>
                <w:sz w:val="24"/>
                <w:szCs w:val="24"/>
                <w:lang w:val="en-US" w:eastAsia="zh-CN" w:bidi="ar-SA"/>
              </w:rPr>
            </w:pPr>
            <w:r>
              <w:rPr>
                <w:rFonts w:hint="eastAsia" w:ascii="宋体" w:hAnsi="宋体" w:eastAsia="宋体" w:cs="仿宋_GB2312"/>
                <w:color w:val="000000"/>
                <w:kern w:val="2"/>
                <w:sz w:val="24"/>
                <w:szCs w:val="24"/>
                <w:lang w:val="en-US" w:eastAsia="zh-CN" w:bidi="ar-SA"/>
              </w:rPr>
              <w:t>11</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ascii="宋体" w:hAnsi="宋体" w:eastAsia="宋体" w:cs="仿宋_GB2312"/>
                <w:color w:val="000000"/>
                <w:kern w:val="2"/>
                <w:sz w:val="24"/>
                <w:szCs w:val="24"/>
                <w:lang w:val="en-US" w:eastAsia="zh-CN" w:bidi="ar-SA"/>
              </w:rPr>
            </w:pPr>
            <w:r>
              <w:rPr>
                <w:rFonts w:hint="eastAsia" w:ascii="宋体" w:hAnsi="宋体" w:eastAsia="宋体"/>
                <w:sz w:val="24"/>
                <w:szCs w:val="24"/>
              </w:rPr>
              <w:t>4.2.3</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ascii="宋体" w:hAnsi="宋体" w:eastAsia="宋体" w:cs="仿宋_GB2312"/>
                <w:kern w:val="2"/>
                <w:sz w:val="24"/>
                <w:szCs w:val="24"/>
                <w:lang w:val="en-US" w:eastAsia="zh-CN" w:bidi="ar-SA"/>
              </w:rPr>
            </w:pPr>
            <w:r>
              <w:rPr>
                <w:rFonts w:hint="eastAsia" w:ascii="宋体" w:hAnsi="宋体" w:eastAsia="宋体"/>
                <w:sz w:val="24"/>
                <w:szCs w:val="24"/>
              </w:rPr>
              <w:t>条文说明里面第3条第4点，建议检查结论为“不通过”时，简要描述不通过理由或内容。</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1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auto"/>
                <w:sz w:val="24"/>
                <w:szCs w:val="24"/>
                <w:lang w:val="en-US" w:eastAsia="zh-CN" w:bidi="ar-SA"/>
              </w:rPr>
            </w:pPr>
            <w:r>
              <w:rPr>
                <w:rFonts w:hint="eastAsia" w:hAnsi="宋体" w:cs="仿宋_GB2312"/>
                <w:color w:val="auto"/>
                <w:sz w:val="24"/>
                <w:szCs w:val="24"/>
                <w:lang w:val="en-US" w:eastAsia="zh-CN" w:bidi="ar-SA"/>
              </w:rPr>
              <w:t>12</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ascii="宋体" w:hAnsi="宋体" w:eastAsia="宋体" w:cs="仿宋_GB2312"/>
                <w:color w:val="auto"/>
                <w:sz w:val="24"/>
                <w:szCs w:val="24"/>
                <w:lang w:val="en-US" w:eastAsia="zh-CN" w:bidi="ar-SA"/>
              </w:rPr>
            </w:pPr>
            <w:r>
              <w:rPr>
                <w:rFonts w:hint="eastAsia" w:hAnsi="宋体"/>
                <w:color w:val="auto"/>
              </w:rPr>
              <w:t>4.4.5第3款</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jc w:val="left"/>
              <w:rPr>
                <w:rFonts w:ascii="宋体" w:hAnsi="宋体"/>
                <w:sz w:val="24"/>
                <w:szCs w:val="24"/>
              </w:rPr>
            </w:pPr>
            <w:r>
              <w:rPr>
                <w:rFonts w:hint="eastAsia" w:ascii="宋体" w:hAnsi="宋体"/>
                <w:sz w:val="24"/>
                <w:szCs w:val="24"/>
              </w:rPr>
              <w:t>修改意见：术语缺失对“用例”和该款中提及的“用例模型”的定义。在</w:t>
            </w:r>
            <w:r>
              <w:rPr>
                <w:rFonts w:ascii="宋体" w:hAnsi="宋体"/>
                <w:sz w:val="24"/>
                <w:szCs w:val="24"/>
              </w:rPr>
              <w:t>ISO 29481-1</w:t>
            </w:r>
            <w:r>
              <w:rPr>
                <w:rFonts w:hint="eastAsia" w:ascii="宋体" w:hAnsi="宋体"/>
                <w:sz w:val="24"/>
                <w:szCs w:val="24"/>
              </w:rPr>
              <w:t>标准中认为，用例是</w:t>
            </w:r>
            <w:r>
              <w:rPr>
                <w:rFonts w:ascii="宋体" w:hAnsi="宋体"/>
                <w:sz w:val="24"/>
                <w:szCs w:val="24"/>
              </w:rPr>
              <w:t>IDM</w:t>
            </w:r>
            <w:r>
              <w:rPr>
                <w:rFonts w:hint="eastAsia" w:ascii="宋体" w:hAnsi="宋体"/>
                <w:sz w:val="24"/>
                <w:szCs w:val="24"/>
              </w:rPr>
              <w:t>开发的起点，建议将流程参与者、交换信息的内容与格式、交换信息的时间点以及目的等用例关键组件纳入本标准。</w:t>
            </w:r>
          </w:p>
          <w:p>
            <w:pPr>
              <w:pStyle w:val="18"/>
              <w:snapToGrid w:val="0"/>
              <w:jc w:val="left"/>
              <w:rPr>
                <w:rFonts w:ascii="宋体" w:hAnsi="宋体" w:eastAsia="宋体" w:cs="仿宋_GB2312"/>
                <w:color w:val="auto"/>
                <w:kern w:val="2"/>
                <w:sz w:val="24"/>
                <w:szCs w:val="24"/>
                <w:lang w:val="en-US" w:eastAsia="zh-CN" w:bidi="ar-SA"/>
              </w:rPr>
            </w:pPr>
            <w:r>
              <w:rPr>
                <w:rFonts w:hint="eastAsia" w:hAnsi="宋体"/>
                <w:color w:val="auto"/>
              </w:rPr>
              <w:t>理由：内容缺失，建议补充完善。</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31"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color w:val="000000"/>
                <w:kern w:val="2"/>
                <w:sz w:val="24"/>
                <w:szCs w:val="24"/>
                <w:lang w:val="en-US" w:eastAsia="zh-CN" w:bidi="ar-SA"/>
              </w:rPr>
            </w:pPr>
            <w:r>
              <w:rPr>
                <w:rFonts w:hint="eastAsia" w:ascii="宋体" w:hAnsi="宋体" w:eastAsia="宋体" w:cs="仿宋_GB2312"/>
                <w:color w:val="000000"/>
                <w:kern w:val="2"/>
                <w:sz w:val="24"/>
                <w:szCs w:val="24"/>
                <w:lang w:val="en-US" w:eastAsia="zh-CN" w:bidi="ar-SA"/>
              </w:rPr>
              <w:t>13</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ascii="宋体" w:hAnsi="宋体" w:eastAsia="宋体" w:cs="仿宋_GB2312"/>
                <w:kern w:val="2"/>
                <w:sz w:val="24"/>
                <w:szCs w:val="24"/>
                <w:lang w:val="en-US" w:eastAsia="zh-CN" w:bidi="ar-SA"/>
              </w:rPr>
            </w:pPr>
            <w:r>
              <w:rPr>
                <w:rFonts w:hint="eastAsia" w:ascii="宋体" w:hAnsi="宋体" w:eastAsia="宋体" w:cs="仿宋_GB2312"/>
                <w:sz w:val="24"/>
                <w:szCs w:val="24"/>
              </w:rPr>
              <w:t>5</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adjustRightInd w:val="0"/>
              <w:snapToGrid w:val="0"/>
              <w:rPr>
                <w:rFonts w:ascii="宋体" w:hAnsi="宋体" w:eastAsia="宋体" w:cs="仿宋_GB2312"/>
                <w:kern w:val="0"/>
                <w:sz w:val="24"/>
                <w:szCs w:val="24"/>
                <w:lang w:val="en-US" w:eastAsia="zh-CN" w:bidi="ar-SA"/>
              </w:rPr>
            </w:pPr>
            <w:r>
              <w:rPr>
                <w:rFonts w:hint="eastAsia"/>
              </w:rPr>
              <w:t>建议补充子模型版本迭代规则，例如要求记录修改内容、责任人及时间戳，并与《建筑信息模型交付标准》版本控制条款衔接。</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31"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bidi="ar-SA"/>
              </w:rPr>
            </w:pPr>
            <w:r>
              <w:rPr>
                <w:rFonts w:hint="eastAsia" w:hAnsi="宋体" w:cs="仿宋_GB2312"/>
                <w:color w:val="000000"/>
                <w:sz w:val="24"/>
                <w:szCs w:val="24"/>
                <w:lang w:val="en-US" w:eastAsia="zh-CN" w:bidi="ar-SA"/>
              </w:rPr>
              <w:t>14</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仿宋_GB2312"/>
                <w:color w:val="auto"/>
                <w:sz w:val="24"/>
                <w:szCs w:val="24"/>
                <w:lang w:val="en-US" w:eastAsia="zh-CN" w:bidi="ar-SA"/>
              </w:rPr>
            </w:pPr>
            <w:r>
              <w:rPr>
                <w:rFonts w:hint="eastAsia" w:hAnsi="宋体"/>
              </w:rPr>
              <w:t>5.2.1第3款</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jc w:val="left"/>
              <w:rPr>
                <w:rFonts w:ascii="宋体" w:hAnsi="宋体"/>
                <w:sz w:val="24"/>
                <w:szCs w:val="24"/>
              </w:rPr>
            </w:pPr>
            <w:r>
              <w:rPr>
                <w:rFonts w:hint="eastAsia" w:ascii="宋体" w:hAnsi="宋体"/>
                <w:sz w:val="24"/>
                <w:szCs w:val="24"/>
              </w:rPr>
              <w:t>修改意见：“提交的BIM应同时包含模型原始格式文件”改为“提交的模型应同时包含原始格式文件”</w:t>
            </w:r>
          </w:p>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rPr>
              <w:t>理由：术语中对“建筑信息模型”的简称为模型，此处是模型提交的规定，统一描述。</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bidi="ar-SA"/>
              </w:rPr>
            </w:pPr>
            <w:r>
              <w:rPr>
                <w:rFonts w:hint="eastAsia" w:ascii="宋体" w:hAnsi="宋体" w:eastAsia="宋体" w:cs="仿宋_GB2312"/>
                <w:color w:val="000000"/>
                <w:sz w:val="24"/>
                <w:szCs w:val="24"/>
                <w:lang w:val="en-US" w:eastAsia="zh-CN" w:bidi="ar-SA"/>
              </w:rPr>
              <w:t>15</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仿宋_GB2312"/>
                <w:color w:val="auto"/>
                <w:sz w:val="24"/>
                <w:szCs w:val="24"/>
                <w:lang w:val="en-US" w:eastAsia="zh-CN" w:bidi="ar-SA"/>
              </w:rPr>
            </w:pPr>
            <w:r>
              <w:rPr>
                <w:rFonts w:hint="eastAsia" w:hAnsi="宋体" w:cs="仿宋_GB2312"/>
                <w:color w:val="auto"/>
              </w:rPr>
              <w:t>5</w:t>
            </w:r>
            <w:r>
              <w:rPr>
                <w:rFonts w:hAnsi="宋体" w:cs="仿宋_GB2312"/>
                <w:color w:val="auto"/>
              </w:rPr>
              <w:t>.2.2</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adjustRightInd w:val="0"/>
              <w:snapToGrid w:val="0"/>
              <w:ind w:left="0" w:firstLine="0" w:firstLineChars="0"/>
              <w:jc w:val="left"/>
              <w:rPr>
                <w:rFonts w:ascii="宋体" w:hAnsi="宋体" w:cs="CESI仿宋-GB13000"/>
                <w:sz w:val="24"/>
                <w:szCs w:val="24"/>
              </w:rPr>
            </w:pPr>
            <w:r>
              <w:rPr>
                <w:rFonts w:hint="eastAsia" w:ascii="宋体" w:hAnsi="宋体" w:cs="CESI仿宋-GB13000"/>
                <w:sz w:val="24"/>
                <w:szCs w:val="24"/>
              </w:rPr>
              <w:t>建议补充：各拆分模型不应有重复模型单元。</w:t>
            </w:r>
          </w:p>
          <w:p>
            <w:pPr>
              <w:pStyle w:val="5"/>
              <w:adjustRightInd w:val="0"/>
              <w:snapToGrid w:val="0"/>
              <w:ind w:left="0" w:leftChars="0" w:firstLine="0" w:firstLineChars="0"/>
              <w:jc w:val="left"/>
              <w:rPr>
                <w:rFonts w:hint="eastAsia" w:ascii="宋体" w:hAnsi="宋体" w:eastAsia="宋体" w:cs="仿宋_GB2312"/>
                <w:kern w:val="2"/>
                <w:sz w:val="24"/>
                <w:szCs w:val="24"/>
                <w:lang w:val="en-US" w:eastAsia="zh-CN" w:bidi="ar-SA"/>
              </w:rPr>
            </w:pPr>
            <w:r>
              <w:rPr>
                <w:rFonts w:hint="eastAsia" w:ascii="宋体" w:hAnsi="宋体" w:cs="CESI仿宋-GB13000"/>
                <w:sz w:val="24"/>
                <w:szCs w:val="24"/>
              </w:rPr>
              <w:t>避免因拆分模型的原因导致部分构件重复建模或模型合并出现重复构件且不一致的情况。</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color w:val="FF0000"/>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default" w:ascii="宋体" w:hAnsi="宋体" w:eastAsia="宋体" w:cs="仿宋_GB2312"/>
                <w:b w:val="0"/>
                <w:bCs w:val="0"/>
                <w:color w:val="000000"/>
                <w:kern w:val="0"/>
                <w:sz w:val="24"/>
                <w:szCs w:val="24"/>
                <w:lang w:val="en-US" w:eastAsia="zh-CN" w:bidi="ar-SA"/>
              </w:rPr>
            </w:pPr>
            <w:r>
              <w:rPr>
                <w:rFonts w:hint="eastAsia" w:ascii="宋体" w:hAnsi="宋体" w:eastAsia="宋体" w:cs="仿宋_GB2312"/>
                <w:b w:val="0"/>
                <w:bCs w:val="0"/>
                <w:color w:val="000000"/>
                <w:kern w:val="0"/>
                <w:sz w:val="24"/>
                <w:szCs w:val="24"/>
                <w:lang w:val="en-US" w:eastAsia="zh-CN" w:bidi="ar-SA"/>
              </w:rPr>
              <w:t>16</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eastAsia" w:ascii="宋体" w:hAnsi="宋体" w:eastAsia="宋体" w:cs="仿宋_GB2312"/>
                <w:b w:val="0"/>
                <w:bCs w:val="0"/>
                <w:kern w:val="0"/>
                <w:sz w:val="24"/>
                <w:szCs w:val="24"/>
                <w:lang w:val="en-US" w:eastAsia="zh-CN" w:bidi="ar-SA"/>
              </w:rPr>
            </w:pPr>
            <w:r>
              <w:rPr>
                <w:rFonts w:hint="eastAsia" w:ascii="宋体" w:hAnsi="宋体" w:eastAsia="宋体"/>
                <w:b w:val="0"/>
                <w:bCs w:val="0"/>
                <w:sz w:val="24"/>
                <w:szCs w:val="24"/>
              </w:rPr>
              <w:t>5.2.2</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hint="eastAsia" w:ascii="宋体" w:hAnsi="宋体" w:eastAsia="宋体" w:cs="仿宋_GB2312"/>
                <w:kern w:val="2"/>
                <w:sz w:val="24"/>
                <w:szCs w:val="24"/>
                <w:lang w:val="en-US" w:eastAsia="zh-CN" w:bidi="ar-SA"/>
              </w:rPr>
            </w:pPr>
            <w:r>
              <w:rPr>
                <w:rFonts w:hint="eastAsia" w:ascii="宋体" w:hAnsi="宋体" w:eastAsia="宋体"/>
                <w:sz w:val="24"/>
                <w:szCs w:val="24"/>
              </w:rPr>
              <w:t>要求模型可拆分合并，但未明确拆分粒度（如按楼层、按专业）及合并后的校验方法（如几何碰撞检查）。建议：补充拆分原则（如“小于200MB/文件”“按专业代码分区”），并要求合并后自动校验构件连接关系（如管道接口匹配性）。</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default"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17</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表 5.3.3</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投影坐标系实体（IfcProjectedCRS）属性说明：</w:t>
            </w:r>
            <w:r>
              <w:rPr>
                <w:rFonts w:hint="eastAsia" w:ascii="宋体" w:hAnsi="宋体" w:eastAsia="宋体" w:cs="宋体"/>
                <w:kern w:val="0"/>
                <w:sz w:val="24"/>
                <w:szCs w:val="24"/>
              </w:rPr>
              <w:t>建议将“EPSG</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3347”修改为“EPSG</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4547”。理由：修改后方可与“CGCS2000_3_Degree_GK_CM_114E”相呼应。</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default" w:ascii="宋体" w:hAnsi="宋体" w:eastAsia="宋体" w:cs="仿宋_GB2312"/>
                <w:b w:val="0"/>
                <w:bCs w:val="0"/>
                <w:color w:val="000000"/>
                <w:kern w:val="0"/>
                <w:sz w:val="24"/>
                <w:szCs w:val="24"/>
                <w:lang w:val="en-US" w:eastAsia="zh-CN" w:bidi="ar-SA"/>
              </w:rPr>
            </w:pPr>
            <w:r>
              <w:rPr>
                <w:rFonts w:hint="eastAsia" w:ascii="宋体" w:hAnsi="宋体" w:eastAsia="宋体" w:cs="仿宋_GB2312"/>
                <w:b w:val="0"/>
                <w:bCs w:val="0"/>
                <w:color w:val="000000"/>
                <w:kern w:val="0"/>
                <w:sz w:val="24"/>
                <w:szCs w:val="24"/>
                <w:lang w:val="en-US" w:eastAsia="zh-CN" w:bidi="ar-SA"/>
              </w:rPr>
              <w:t>18</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eastAsia" w:ascii="宋体" w:hAnsi="宋体" w:eastAsia="宋体" w:cs="仿宋_GB2312"/>
                <w:b w:val="0"/>
                <w:bCs w:val="0"/>
                <w:kern w:val="0"/>
                <w:sz w:val="24"/>
                <w:szCs w:val="24"/>
                <w:lang w:val="en-US" w:eastAsia="zh-CN" w:bidi="ar-SA"/>
              </w:rPr>
            </w:pPr>
            <w:r>
              <w:rPr>
                <w:rFonts w:hint="eastAsia" w:ascii="宋体" w:hAnsi="宋体" w:eastAsia="宋体"/>
                <w:b w:val="0"/>
                <w:bCs w:val="0"/>
                <w:sz w:val="24"/>
                <w:szCs w:val="24"/>
              </w:rPr>
              <w:t>5.4.4</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rPr>
                <w:rFonts w:ascii="宋体" w:hAnsi="宋体" w:eastAsia="宋体" w:cs="Segoe UI"/>
                <w:sz w:val="24"/>
                <w:szCs w:val="24"/>
                <w:shd w:val="clear" w:color="auto" w:fill="FFFFFF"/>
              </w:rPr>
            </w:pPr>
            <w:r>
              <w:rPr>
                <w:rFonts w:hint="eastAsia" w:ascii="宋体" w:hAnsi="宋体" w:eastAsia="宋体" w:cs="宋体"/>
                <w:sz w:val="24"/>
                <w:szCs w:val="24"/>
                <w:shd w:val="clear" w:color="auto" w:fill="FFFFFF"/>
              </w:rPr>
              <w:t>要求材质贴图使用</w:t>
            </w:r>
            <w:r>
              <w:rPr>
                <w:rFonts w:hint="eastAsia" w:ascii="宋体" w:hAnsi="宋体" w:eastAsia="宋体" w:cs="Segoe UI"/>
                <w:sz w:val="24"/>
                <w:szCs w:val="24"/>
                <w:shd w:val="clear" w:color="auto" w:fill="FFFFFF"/>
              </w:rPr>
              <w:t>IfcSurfaceStyleWithTextures，但未明确纹理分辨率标准。</w:t>
            </w:r>
          </w:p>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cs="Segoe UI"/>
                <w:shd w:val="clear" w:color="auto" w:fill="FFFFFF"/>
              </w:rPr>
              <w:t>建议：增加"材质贴图分辨率应≥1024×1024像素，符合SJG114第9.2.2条要求"。</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解释说明</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napToGrid w:val="0"/>
              <w:jc w:val="left"/>
              <w:rPr>
                <w:rFonts w:ascii="宋体" w:hAnsi="宋体" w:eastAsia="宋体" w:cs="仿宋_GB2312"/>
                <w:kern w:val="2"/>
                <w:sz w:val="24"/>
                <w:szCs w:val="24"/>
                <w:lang w:val="en-US" w:eastAsia="zh-CN" w:bidi="ar-SA"/>
              </w:rPr>
            </w:pPr>
            <w:r>
              <w:rPr>
                <w:rFonts w:hint="eastAsia" w:ascii="宋体" w:hAnsi="宋体" w:eastAsia="宋体" w:cs="仿宋_GB2312"/>
                <w:sz w:val="24"/>
                <w:szCs w:val="24"/>
              </w:rPr>
              <w:t>不同项目阶段、不同应用场景种，对</w:t>
            </w:r>
            <w:r>
              <w:rPr>
                <w:rFonts w:hint="eastAsia" w:ascii="宋体" w:hAnsi="宋体" w:eastAsia="宋体" w:cs="Segoe UI"/>
                <w:sz w:val="24"/>
                <w:szCs w:val="24"/>
                <w:shd w:val="clear" w:color="auto" w:fill="FFFFFF"/>
              </w:rPr>
              <w:t>分辨率的要求不同，S</w:t>
            </w:r>
            <w:r>
              <w:rPr>
                <w:rFonts w:ascii="宋体" w:hAnsi="宋体" w:eastAsia="宋体" w:cs="Segoe UI"/>
                <w:sz w:val="24"/>
                <w:szCs w:val="24"/>
                <w:shd w:val="clear" w:color="auto" w:fill="FFFFFF"/>
              </w:rPr>
              <w:t>JG114</w:t>
            </w:r>
            <w:r>
              <w:rPr>
                <w:rFonts w:hint="eastAsia" w:ascii="宋体" w:hAnsi="宋体" w:eastAsia="宋体" w:cs="Segoe UI"/>
                <w:sz w:val="24"/>
                <w:szCs w:val="24"/>
                <w:shd w:val="clear" w:color="auto" w:fill="FFFFFF"/>
              </w:rPr>
              <w:t>中</w:t>
            </w:r>
            <w:r>
              <w:rPr>
                <w:rFonts w:hint="eastAsia" w:ascii="宋体" w:hAnsi="宋体" w:eastAsia="宋体" w:cs="CIDFont+F5"/>
                <w:kern w:val="0"/>
                <w:sz w:val="24"/>
                <w:szCs w:val="24"/>
              </w:rPr>
              <w:t>按照渲染信息优先级将材质参数分为</w:t>
            </w:r>
            <w:r>
              <w:rPr>
                <w:rFonts w:hint="eastAsia" w:ascii="宋体" w:hAnsi="宋体" w:eastAsia="宋体" w:cs="Segoe UI"/>
                <w:sz w:val="24"/>
                <w:szCs w:val="24"/>
                <w:shd w:val="clear" w:color="auto" w:fill="FFFFFF"/>
              </w:rPr>
              <w:t>Ⅰ~Ⅴ级，并未对分辨率的数值进行单一规定。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default" w:ascii="宋体" w:hAnsi="宋体" w:eastAsia="宋体" w:cs="仿宋_GB2312"/>
                <w:b w:val="0"/>
                <w:bCs w:val="0"/>
                <w:color w:val="000000"/>
                <w:kern w:val="0"/>
                <w:sz w:val="24"/>
                <w:szCs w:val="24"/>
                <w:lang w:val="en-US" w:eastAsia="zh-CN" w:bidi="ar-SA"/>
              </w:rPr>
            </w:pPr>
            <w:r>
              <w:rPr>
                <w:rFonts w:hint="eastAsia" w:ascii="宋体" w:hAnsi="宋体" w:eastAsia="宋体" w:cs="仿宋_GB2312"/>
                <w:b w:val="0"/>
                <w:bCs w:val="0"/>
                <w:color w:val="000000"/>
                <w:kern w:val="0"/>
                <w:sz w:val="24"/>
                <w:szCs w:val="24"/>
                <w:lang w:val="en-US" w:eastAsia="zh-CN" w:bidi="ar-SA"/>
              </w:rPr>
              <w:t>19</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eastAsia" w:ascii="宋体" w:hAnsi="宋体" w:eastAsia="宋体" w:cs="仿宋_GB2312"/>
                <w:b w:val="0"/>
                <w:bCs w:val="0"/>
                <w:kern w:val="0"/>
                <w:sz w:val="24"/>
                <w:szCs w:val="24"/>
                <w:lang w:val="en-US" w:eastAsia="zh-CN" w:bidi="ar-SA"/>
              </w:rPr>
            </w:pPr>
            <w:r>
              <w:rPr>
                <w:rFonts w:hint="eastAsia" w:ascii="宋体" w:hAnsi="宋体" w:eastAsia="宋体"/>
                <w:b w:val="0"/>
                <w:bCs w:val="0"/>
                <w:sz w:val="24"/>
                <w:szCs w:val="24"/>
              </w:rPr>
              <w:t>6.0.4</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hint="eastAsia" w:ascii="宋体" w:hAnsi="宋体" w:eastAsia="宋体" w:cs="仿宋_GB2312"/>
                <w:kern w:val="2"/>
                <w:sz w:val="24"/>
                <w:szCs w:val="24"/>
                <w:lang w:val="en-US" w:eastAsia="zh-CN" w:bidi="ar-SA"/>
              </w:rPr>
            </w:pPr>
            <w:r>
              <w:rPr>
                <w:rFonts w:hint="eastAsia" w:ascii="宋体" w:hAnsi="宋体" w:eastAsia="宋体"/>
                <w:sz w:val="24"/>
                <w:szCs w:val="24"/>
              </w:rPr>
              <w:t>头部标记（如Author、URI）未强制要求，导致规则文件溯源困难。建议：将“作者”“创建时间”“关联 IDM”设为必填标记，生成唯一规则ID（如SJG-XXX-2025-001），便于版本管理。</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hint="eastAsia"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default" w:ascii="宋体" w:hAnsi="宋体" w:eastAsia="宋体" w:cs="仿宋_GB2312"/>
                <w:color w:val="000000"/>
                <w:sz w:val="24"/>
                <w:szCs w:val="24"/>
                <w:lang w:val="en-US" w:eastAsia="zh-CN" w:bidi="ar-SA"/>
              </w:rPr>
            </w:pPr>
            <w:r>
              <w:rPr>
                <w:rFonts w:hint="eastAsia" w:ascii="宋体" w:hAnsi="宋体" w:eastAsia="宋体" w:cs="仿宋_GB2312"/>
                <w:color w:val="000000"/>
                <w:sz w:val="24"/>
                <w:szCs w:val="24"/>
                <w:lang w:val="en-US" w:eastAsia="zh-CN" w:bidi="ar-SA"/>
              </w:rPr>
              <w:t>20</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eastAsia" w:ascii="宋体" w:hAnsi="宋体" w:eastAsia="宋体" w:cs="仿宋_GB2312"/>
                <w:b w:val="0"/>
                <w:bCs w:val="0"/>
                <w:kern w:val="0"/>
                <w:sz w:val="24"/>
                <w:szCs w:val="24"/>
                <w:lang w:val="en-US" w:eastAsia="zh-CN" w:bidi="ar-SA"/>
              </w:rPr>
            </w:pPr>
            <w:r>
              <w:rPr>
                <w:rFonts w:hint="eastAsia" w:ascii="宋体" w:hAnsi="宋体" w:eastAsia="宋体"/>
                <w:b w:val="0"/>
                <w:bCs w:val="0"/>
                <w:sz w:val="24"/>
                <w:szCs w:val="24"/>
              </w:rPr>
              <w:t>7.2.4</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cs="Segoe UI"/>
                <w:color w:val="auto"/>
                <w:shd w:val="clear" w:color="auto" w:fill="FFFFFF"/>
              </w:rPr>
              <w:t>此条中</w:t>
            </w:r>
            <w:r>
              <w:rPr>
                <w:rFonts w:hint="eastAsia" w:hAnsi="宋体" w:cs="微软雅黑"/>
                <w:color w:val="auto"/>
                <w:shd w:val="clear" w:color="auto" w:fill="FFFFFF"/>
              </w:rPr>
              <w:t>提到</w:t>
            </w:r>
            <w:r>
              <w:rPr>
                <w:rFonts w:hAnsi="宋体" w:cs="Segoe UI"/>
                <w:color w:val="auto"/>
                <w:shd w:val="clear" w:color="auto" w:fill="FFFFFF"/>
              </w:rPr>
              <w:t>“</w:t>
            </w:r>
            <w:r>
              <w:rPr>
                <w:rFonts w:hint="eastAsia" w:hAnsi="宋体" w:cs="微软雅黑"/>
                <w:color w:val="auto"/>
                <w:shd w:val="clear" w:color="auto" w:fill="FFFFFF"/>
              </w:rPr>
              <w:t>支持模型数据权限约定</w:t>
            </w:r>
            <w:r>
              <w:rPr>
                <w:rFonts w:hAnsi="宋体" w:cs="Segoe UI"/>
                <w:color w:val="auto"/>
                <w:shd w:val="clear" w:color="auto" w:fill="FFFFFF"/>
              </w:rPr>
              <w:t>”</w:t>
            </w:r>
            <w:r>
              <w:rPr>
                <w:rFonts w:hint="eastAsia" w:hAnsi="宋体" w:cs="微软雅黑"/>
                <w:color w:val="auto"/>
                <w:shd w:val="clear" w:color="auto" w:fill="FFFFFF"/>
              </w:rPr>
              <w:t>，但未明确权限管理机制（如基于角色的访问控制</w:t>
            </w:r>
            <w:r>
              <w:rPr>
                <w:rFonts w:hAnsi="宋体" w:cs="Segoe UI"/>
                <w:color w:val="auto"/>
                <w:shd w:val="clear" w:color="auto" w:fill="FFFFFF"/>
              </w:rPr>
              <w:t xml:space="preserve"> RBAC</w:t>
            </w:r>
            <w:r>
              <w:rPr>
                <w:rFonts w:hint="eastAsia" w:hAnsi="宋体" w:cs="微软雅黑"/>
                <w:color w:val="auto"/>
                <w:shd w:val="clear" w:color="auto" w:fill="FFFFFF"/>
              </w:rPr>
              <w:t>）或加密要求。</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hint="eastAsia" w:ascii="宋体" w:hAnsi="宋体" w:eastAsia="宋体"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atLeast"/>
          <w:jc w:val="center"/>
        </w:trPr>
        <w:tc>
          <w:tcPr>
            <w:tcW w:w="34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adjustRightInd w:val="0"/>
              <w:snapToGrid w:val="0"/>
              <w:spacing w:before="0" w:after="0" w:line="240" w:lineRule="auto"/>
              <w:jc w:val="center"/>
              <w:outlineLvl w:val="1"/>
              <w:rPr>
                <w:rFonts w:hint="default" w:ascii="宋体" w:hAnsi="宋体" w:eastAsia="宋体" w:cs="仿宋_GB2312"/>
                <w:b w:val="0"/>
                <w:bCs w:val="0"/>
                <w:kern w:val="0"/>
                <w:sz w:val="24"/>
                <w:szCs w:val="24"/>
                <w:lang w:val="en-US" w:eastAsia="zh-CN" w:bidi="ar-SA"/>
              </w:rPr>
            </w:pPr>
            <w:r>
              <w:rPr>
                <w:rFonts w:hint="eastAsia" w:ascii="宋体" w:hAnsi="宋体" w:eastAsia="宋体" w:cs="仿宋_GB2312"/>
                <w:b w:val="0"/>
                <w:bCs w:val="0"/>
                <w:kern w:val="0"/>
                <w:sz w:val="24"/>
                <w:szCs w:val="24"/>
                <w:lang w:val="en-US" w:eastAsia="zh-CN" w:bidi="ar-SA"/>
              </w:rPr>
              <w:t>21</w:t>
            </w:r>
          </w:p>
        </w:tc>
        <w:tc>
          <w:tcPr>
            <w:tcW w:w="4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napToGrid w:val="0"/>
              <w:jc w:val="center"/>
              <w:rPr>
                <w:rFonts w:hint="eastAsia" w:ascii="宋体" w:hAnsi="宋体" w:eastAsia="宋体" w:cs="仿宋_GB2312"/>
                <w:color w:val="auto"/>
                <w:sz w:val="24"/>
                <w:szCs w:val="24"/>
                <w:lang w:val="en-US" w:eastAsia="zh-CN" w:bidi="ar-SA"/>
              </w:rPr>
            </w:pPr>
            <w:r>
              <w:rPr>
                <w:rFonts w:hint="eastAsia" w:hAnsi="宋体"/>
              </w:rPr>
              <w:t>引用标准名录</w:t>
            </w:r>
          </w:p>
        </w:tc>
        <w:tc>
          <w:tcPr>
            <w:tcW w:w="2326" w:type="pct"/>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jc w:val="left"/>
              <w:rPr>
                <w:rFonts w:ascii="宋体" w:hAnsi="宋体" w:eastAsia="宋体" w:cs="Times New Roman"/>
                <w:sz w:val="24"/>
                <w:szCs w:val="24"/>
              </w:rPr>
            </w:pPr>
            <w:r>
              <w:rPr>
                <w:rFonts w:hint="eastAsia" w:ascii="宋体" w:hAnsi="宋体" w:eastAsia="宋体" w:cs="Times New Roman"/>
                <w:sz w:val="24"/>
                <w:szCs w:val="24"/>
              </w:rPr>
              <w:t>修改意见：建议新增引用《建筑信息模型设计交付标准》GB/T 51301-2018、深圳市《建筑工程信息模型设计交付标准》SJG 76-2020。</w:t>
            </w:r>
          </w:p>
          <w:p>
            <w:pPr>
              <w:pStyle w:val="18"/>
              <w:snapToGrid w:val="0"/>
              <w:jc w:val="left"/>
              <w:rPr>
                <w:rFonts w:hint="eastAsia" w:ascii="宋体" w:hAnsi="宋体" w:eastAsia="宋体" w:cs="仿宋_GB2312"/>
                <w:color w:val="auto"/>
                <w:kern w:val="2"/>
                <w:sz w:val="24"/>
                <w:szCs w:val="24"/>
                <w:lang w:val="en-US" w:eastAsia="zh-CN" w:bidi="ar-SA"/>
              </w:rPr>
            </w:pPr>
            <w:r>
              <w:rPr>
                <w:rFonts w:hint="eastAsia" w:hAnsi="宋体" w:cs="Times New Roman"/>
              </w:rPr>
              <w:t>理由：原文中引用标准需在此补充修改。</w:t>
            </w:r>
          </w:p>
        </w:tc>
        <w:tc>
          <w:tcPr>
            <w:tcW w:w="583"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center"/>
              <w:textAlignment w:val="center"/>
              <w:rPr>
                <w:rFonts w:hint="eastAsia" w:ascii="宋体" w:hAnsi="宋体" w:eastAsia="宋体" w:cs="仿宋_GB2312"/>
                <w:color w:val="FF0000"/>
                <w:kern w:val="2"/>
                <w:sz w:val="24"/>
                <w:szCs w:val="24"/>
                <w:lang w:val="en-US" w:eastAsia="zh-CN" w:bidi="ar-SA"/>
              </w:rPr>
            </w:pPr>
            <w:r>
              <w:rPr>
                <w:rFonts w:hint="eastAsia" w:ascii="宋体" w:hAnsi="宋体" w:eastAsia="宋体" w:cs="仿宋_GB2312"/>
                <w:sz w:val="24"/>
                <w:szCs w:val="24"/>
              </w:rPr>
              <w:t>采纳</w:t>
            </w:r>
          </w:p>
        </w:tc>
        <w:tc>
          <w:tcPr>
            <w:tcW w:w="131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textAlignment w:val="center"/>
              <w:rPr>
                <w:rFonts w:hint="eastAsia" w:ascii="宋体" w:hAnsi="宋体" w:eastAsia="宋体" w:cs="仿宋_GB2312"/>
                <w:color w:val="FF0000"/>
                <w:kern w:val="2"/>
                <w:sz w:val="24"/>
                <w:szCs w:val="24"/>
                <w:lang w:val="en-US" w:eastAsia="zh-CN" w:bidi="ar-SA"/>
              </w:rPr>
            </w:pPr>
          </w:p>
        </w:tc>
      </w:tr>
    </w:tbl>
    <w:p/>
    <w:sectPr>
      <w:footerReference r:id="rId3" w:type="default"/>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Segoe UI">
    <w:altName w:val="Noto Music"/>
    <w:panose1 w:val="020B0502040204020203"/>
    <w:charset w:val="00"/>
    <w:family w:val="swiss"/>
    <w:pitch w:val="default"/>
    <w:sig w:usb0="00000000" w:usb1="00000000" w:usb2="00000009" w:usb3="00000000" w:csb0="000001FF" w:csb1="00000000"/>
  </w:font>
  <w:font w:name="CIDFont+F5">
    <w:altName w:val="仿宋_GB2312"/>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eastAsia="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D"/>
    <w:rsid w:val="00003548"/>
    <w:rsid w:val="00011FE5"/>
    <w:rsid w:val="00015C6A"/>
    <w:rsid w:val="00025E65"/>
    <w:rsid w:val="00032B58"/>
    <w:rsid w:val="000331D7"/>
    <w:rsid w:val="00070171"/>
    <w:rsid w:val="000733A4"/>
    <w:rsid w:val="00095CB7"/>
    <w:rsid w:val="000A116F"/>
    <w:rsid w:val="000C51B7"/>
    <w:rsid w:val="00107F83"/>
    <w:rsid w:val="001664E3"/>
    <w:rsid w:val="00172A27"/>
    <w:rsid w:val="001777E7"/>
    <w:rsid w:val="001C3AD0"/>
    <w:rsid w:val="001D79CB"/>
    <w:rsid w:val="001E0877"/>
    <w:rsid w:val="00216EB9"/>
    <w:rsid w:val="00287BF5"/>
    <w:rsid w:val="002A632C"/>
    <w:rsid w:val="002D7163"/>
    <w:rsid w:val="002E1A56"/>
    <w:rsid w:val="002F6549"/>
    <w:rsid w:val="003372B3"/>
    <w:rsid w:val="0034761C"/>
    <w:rsid w:val="00351B00"/>
    <w:rsid w:val="00376E20"/>
    <w:rsid w:val="0037743B"/>
    <w:rsid w:val="00391F1B"/>
    <w:rsid w:val="003B32CD"/>
    <w:rsid w:val="003C5229"/>
    <w:rsid w:val="003E68E8"/>
    <w:rsid w:val="003F67DD"/>
    <w:rsid w:val="004134F2"/>
    <w:rsid w:val="004266A7"/>
    <w:rsid w:val="0043192F"/>
    <w:rsid w:val="004468AF"/>
    <w:rsid w:val="004A22A7"/>
    <w:rsid w:val="004C35FA"/>
    <w:rsid w:val="004E4BC4"/>
    <w:rsid w:val="005257AB"/>
    <w:rsid w:val="00531E58"/>
    <w:rsid w:val="00552D59"/>
    <w:rsid w:val="0057631D"/>
    <w:rsid w:val="0059531B"/>
    <w:rsid w:val="005A20E2"/>
    <w:rsid w:val="005A3AA1"/>
    <w:rsid w:val="005B6604"/>
    <w:rsid w:val="005B6A87"/>
    <w:rsid w:val="005F0527"/>
    <w:rsid w:val="006042E6"/>
    <w:rsid w:val="006164D7"/>
    <w:rsid w:val="00616505"/>
    <w:rsid w:val="00620F10"/>
    <w:rsid w:val="0062213C"/>
    <w:rsid w:val="00633F40"/>
    <w:rsid w:val="006549AD"/>
    <w:rsid w:val="00684D9C"/>
    <w:rsid w:val="006B62C5"/>
    <w:rsid w:val="00721FAE"/>
    <w:rsid w:val="00746678"/>
    <w:rsid w:val="00752696"/>
    <w:rsid w:val="007B2F37"/>
    <w:rsid w:val="007C4118"/>
    <w:rsid w:val="007E742B"/>
    <w:rsid w:val="007F167C"/>
    <w:rsid w:val="00800DC2"/>
    <w:rsid w:val="00824545"/>
    <w:rsid w:val="00827B80"/>
    <w:rsid w:val="008A17EE"/>
    <w:rsid w:val="008A247D"/>
    <w:rsid w:val="008D5400"/>
    <w:rsid w:val="008E0EC2"/>
    <w:rsid w:val="00921F95"/>
    <w:rsid w:val="00925B82"/>
    <w:rsid w:val="00935AFF"/>
    <w:rsid w:val="00996173"/>
    <w:rsid w:val="009A4E56"/>
    <w:rsid w:val="009E1DAF"/>
    <w:rsid w:val="00A00648"/>
    <w:rsid w:val="00A22D15"/>
    <w:rsid w:val="00A60633"/>
    <w:rsid w:val="00AA0A1F"/>
    <w:rsid w:val="00AD2B3B"/>
    <w:rsid w:val="00B050B9"/>
    <w:rsid w:val="00B3651E"/>
    <w:rsid w:val="00BA0C1A"/>
    <w:rsid w:val="00BC290A"/>
    <w:rsid w:val="00BE57DA"/>
    <w:rsid w:val="00C061CB"/>
    <w:rsid w:val="00C16AA0"/>
    <w:rsid w:val="00C219D7"/>
    <w:rsid w:val="00C254AD"/>
    <w:rsid w:val="00C604EC"/>
    <w:rsid w:val="00C96F6A"/>
    <w:rsid w:val="00CB574D"/>
    <w:rsid w:val="00CC4417"/>
    <w:rsid w:val="00CD3BAB"/>
    <w:rsid w:val="00CE4B19"/>
    <w:rsid w:val="00CE67E3"/>
    <w:rsid w:val="00D21F1E"/>
    <w:rsid w:val="00D46D81"/>
    <w:rsid w:val="00D671F4"/>
    <w:rsid w:val="00D83D38"/>
    <w:rsid w:val="00E2080B"/>
    <w:rsid w:val="00E227FB"/>
    <w:rsid w:val="00E26251"/>
    <w:rsid w:val="00E533BB"/>
    <w:rsid w:val="00E67F84"/>
    <w:rsid w:val="00E747BA"/>
    <w:rsid w:val="00EA1EE8"/>
    <w:rsid w:val="00EB03ED"/>
    <w:rsid w:val="00EE4290"/>
    <w:rsid w:val="00F2338D"/>
    <w:rsid w:val="00F34A29"/>
    <w:rsid w:val="00F53662"/>
    <w:rsid w:val="00F85D8C"/>
    <w:rsid w:val="00F9033D"/>
    <w:rsid w:val="00FB15E4"/>
    <w:rsid w:val="00FB3573"/>
    <w:rsid w:val="00FD4172"/>
    <w:rsid w:val="00FF1D09"/>
    <w:rsid w:val="010F585C"/>
    <w:rsid w:val="01C64105"/>
    <w:rsid w:val="01D34B7C"/>
    <w:rsid w:val="026222C6"/>
    <w:rsid w:val="0397158C"/>
    <w:rsid w:val="04A071A7"/>
    <w:rsid w:val="05D84CA5"/>
    <w:rsid w:val="062953B1"/>
    <w:rsid w:val="06416EE4"/>
    <w:rsid w:val="077B0164"/>
    <w:rsid w:val="077C74E6"/>
    <w:rsid w:val="07B274A4"/>
    <w:rsid w:val="08035B97"/>
    <w:rsid w:val="083D07F0"/>
    <w:rsid w:val="094062C4"/>
    <w:rsid w:val="097529BD"/>
    <w:rsid w:val="0A112AEA"/>
    <w:rsid w:val="0A5D53A7"/>
    <w:rsid w:val="0DBA238B"/>
    <w:rsid w:val="0E2C4F71"/>
    <w:rsid w:val="0E794CFD"/>
    <w:rsid w:val="0F805229"/>
    <w:rsid w:val="0F833182"/>
    <w:rsid w:val="0FC47022"/>
    <w:rsid w:val="104320DB"/>
    <w:rsid w:val="104A11DC"/>
    <w:rsid w:val="105E3B74"/>
    <w:rsid w:val="10894751"/>
    <w:rsid w:val="10D27002"/>
    <w:rsid w:val="12024ECF"/>
    <w:rsid w:val="121A6315"/>
    <w:rsid w:val="12CD629D"/>
    <w:rsid w:val="139525D9"/>
    <w:rsid w:val="13B2334D"/>
    <w:rsid w:val="13D37136"/>
    <w:rsid w:val="14974454"/>
    <w:rsid w:val="15015EB0"/>
    <w:rsid w:val="1587548B"/>
    <w:rsid w:val="15B26646"/>
    <w:rsid w:val="15BB2199"/>
    <w:rsid w:val="16A21031"/>
    <w:rsid w:val="191127F1"/>
    <w:rsid w:val="19201F61"/>
    <w:rsid w:val="19DA0A2E"/>
    <w:rsid w:val="1A8BD6CD"/>
    <w:rsid w:val="1AF36070"/>
    <w:rsid w:val="1C2C4424"/>
    <w:rsid w:val="1CD54CE6"/>
    <w:rsid w:val="1CFE1B57"/>
    <w:rsid w:val="1D3D18B6"/>
    <w:rsid w:val="1DC11A4B"/>
    <w:rsid w:val="1DEC38DC"/>
    <w:rsid w:val="1DFF19A2"/>
    <w:rsid w:val="1ECE0827"/>
    <w:rsid w:val="218501A3"/>
    <w:rsid w:val="231243DD"/>
    <w:rsid w:val="23412C64"/>
    <w:rsid w:val="2429118E"/>
    <w:rsid w:val="24A5429E"/>
    <w:rsid w:val="25963CA7"/>
    <w:rsid w:val="25D76F4E"/>
    <w:rsid w:val="26C84F0C"/>
    <w:rsid w:val="27603B29"/>
    <w:rsid w:val="27861EE1"/>
    <w:rsid w:val="27D150E1"/>
    <w:rsid w:val="28912A92"/>
    <w:rsid w:val="2B1A71A9"/>
    <w:rsid w:val="2B97782C"/>
    <w:rsid w:val="2C6F204F"/>
    <w:rsid w:val="2C9262C2"/>
    <w:rsid w:val="2CFBCB63"/>
    <w:rsid w:val="2DB80F46"/>
    <w:rsid w:val="2E785D34"/>
    <w:rsid w:val="2FF59782"/>
    <w:rsid w:val="30456175"/>
    <w:rsid w:val="312646C1"/>
    <w:rsid w:val="32551176"/>
    <w:rsid w:val="326122B8"/>
    <w:rsid w:val="330845BD"/>
    <w:rsid w:val="340B5641"/>
    <w:rsid w:val="341FC775"/>
    <w:rsid w:val="36384FAA"/>
    <w:rsid w:val="36772279"/>
    <w:rsid w:val="3738084E"/>
    <w:rsid w:val="379F14FA"/>
    <w:rsid w:val="37D03331"/>
    <w:rsid w:val="37FBFFE1"/>
    <w:rsid w:val="38B22CD1"/>
    <w:rsid w:val="38E45167"/>
    <w:rsid w:val="39622F33"/>
    <w:rsid w:val="39B7788E"/>
    <w:rsid w:val="3A074C8A"/>
    <w:rsid w:val="3A3F7873"/>
    <w:rsid w:val="3A82388C"/>
    <w:rsid w:val="3BBD7F6E"/>
    <w:rsid w:val="3BC44F5A"/>
    <w:rsid w:val="3CEE1CA5"/>
    <w:rsid w:val="3D6C7658"/>
    <w:rsid w:val="3DC90F52"/>
    <w:rsid w:val="3DCFC5BB"/>
    <w:rsid w:val="3DEFEC83"/>
    <w:rsid w:val="3EBFD4A6"/>
    <w:rsid w:val="3FEBCAFE"/>
    <w:rsid w:val="3FF545F4"/>
    <w:rsid w:val="3FF71780"/>
    <w:rsid w:val="41495A51"/>
    <w:rsid w:val="416163D3"/>
    <w:rsid w:val="41A93AFF"/>
    <w:rsid w:val="41D6506E"/>
    <w:rsid w:val="434067C1"/>
    <w:rsid w:val="44297ADF"/>
    <w:rsid w:val="448761A3"/>
    <w:rsid w:val="44BD1B0F"/>
    <w:rsid w:val="452F2323"/>
    <w:rsid w:val="457F129F"/>
    <w:rsid w:val="461C6516"/>
    <w:rsid w:val="47972E6F"/>
    <w:rsid w:val="489D6C31"/>
    <w:rsid w:val="4A295D83"/>
    <w:rsid w:val="4BA32DDE"/>
    <w:rsid w:val="4DE9A87D"/>
    <w:rsid w:val="4E7FD63F"/>
    <w:rsid w:val="4F2D310F"/>
    <w:rsid w:val="4FBA6E73"/>
    <w:rsid w:val="50685DAA"/>
    <w:rsid w:val="51635294"/>
    <w:rsid w:val="51A825CA"/>
    <w:rsid w:val="55FA5CE5"/>
    <w:rsid w:val="5628346A"/>
    <w:rsid w:val="567853B0"/>
    <w:rsid w:val="568D20C3"/>
    <w:rsid w:val="57B61CC3"/>
    <w:rsid w:val="5A8E2B4C"/>
    <w:rsid w:val="5AC40FE2"/>
    <w:rsid w:val="5AFC422C"/>
    <w:rsid w:val="5B7C3FFB"/>
    <w:rsid w:val="5BAE0D25"/>
    <w:rsid w:val="5BCFE5D4"/>
    <w:rsid w:val="5BFD216E"/>
    <w:rsid w:val="5D6305C1"/>
    <w:rsid w:val="5D7BBAC9"/>
    <w:rsid w:val="5DCBE07C"/>
    <w:rsid w:val="5F7F1015"/>
    <w:rsid w:val="5FFF2F8B"/>
    <w:rsid w:val="6093187E"/>
    <w:rsid w:val="62033C7F"/>
    <w:rsid w:val="6428230A"/>
    <w:rsid w:val="64836EB1"/>
    <w:rsid w:val="64D900D7"/>
    <w:rsid w:val="652A2E2B"/>
    <w:rsid w:val="65327165"/>
    <w:rsid w:val="664C1462"/>
    <w:rsid w:val="66670A10"/>
    <w:rsid w:val="67FFDFF2"/>
    <w:rsid w:val="6814508D"/>
    <w:rsid w:val="69034E54"/>
    <w:rsid w:val="69D73AC6"/>
    <w:rsid w:val="6A563204"/>
    <w:rsid w:val="6A57341E"/>
    <w:rsid w:val="6BEED01F"/>
    <w:rsid w:val="6BF80642"/>
    <w:rsid w:val="6D257FA0"/>
    <w:rsid w:val="6DD32FC0"/>
    <w:rsid w:val="6E7646F8"/>
    <w:rsid w:val="6E87317F"/>
    <w:rsid w:val="6EAF13B0"/>
    <w:rsid w:val="6F725032"/>
    <w:rsid w:val="6FF2E35D"/>
    <w:rsid w:val="70D36142"/>
    <w:rsid w:val="70E30808"/>
    <w:rsid w:val="71061E72"/>
    <w:rsid w:val="711F313F"/>
    <w:rsid w:val="71614C78"/>
    <w:rsid w:val="71A62431"/>
    <w:rsid w:val="725C4DF6"/>
    <w:rsid w:val="72FF38A0"/>
    <w:rsid w:val="73EB332A"/>
    <w:rsid w:val="755B4E77"/>
    <w:rsid w:val="765FB0FB"/>
    <w:rsid w:val="77385F6C"/>
    <w:rsid w:val="77981E3E"/>
    <w:rsid w:val="77E89B3D"/>
    <w:rsid w:val="77FF559E"/>
    <w:rsid w:val="781105E0"/>
    <w:rsid w:val="78135175"/>
    <w:rsid w:val="786C5588"/>
    <w:rsid w:val="788F1AD5"/>
    <w:rsid w:val="79F5786F"/>
    <w:rsid w:val="7A3B2499"/>
    <w:rsid w:val="7A692ED3"/>
    <w:rsid w:val="7BDF8C18"/>
    <w:rsid w:val="7BF7D6C1"/>
    <w:rsid w:val="7D3EC04D"/>
    <w:rsid w:val="7D6363CB"/>
    <w:rsid w:val="7D6F10E6"/>
    <w:rsid w:val="7F1B445E"/>
    <w:rsid w:val="7F222C56"/>
    <w:rsid w:val="7F5669E3"/>
    <w:rsid w:val="7F5F8B79"/>
    <w:rsid w:val="7FAE8F92"/>
    <w:rsid w:val="7FBDECC9"/>
    <w:rsid w:val="7FE61088"/>
    <w:rsid w:val="7FED3F68"/>
    <w:rsid w:val="7FEEEDA0"/>
    <w:rsid w:val="7FEEF119"/>
    <w:rsid w:val="7FFBED54"/>
    <w:rsid w:val="93BB332C"/>
    <w:rsid w:val="9F9DBB62"/>
    <w:rsid w:val="B79B5D16"/>
    <w:rsid w:val="BD9BDFEB"/>
    <w:rsid w:val="BDEFEF8C"/>
    <w:rsid w:val="BDFFA592"/>
    <w:rsid w:val="BED7C517"/>
    <w:rsid w:val="BF7BB650"/>
    <w:rsid w:val="BFF36361"/>
    <w:rsid w:val="BFFDFAE9"/>
    <w:rsid w:val="BFFE851C"/>
    <w:rsid w:val="D7EA8B1B"/>
    <w:rsid w:val="DA638B95"/>
    <w:rsid w:val="DD5A5905"/>
    <w:rsid w:val="DFCD18EE"/>
    <w:rsid w:val="DFE1F84F"/>
    <w:rsid w:val="E7FE4ABA"/>
    <w:rsid w:val="EB1F728A"/>
    <w:rsid w:val="EDFD410A"/>
    <w:rsid w:val="EFEFBA39"/>
    <w:rsid w:val="EFFB752B"/>
    <w:rsid w:val="F75FC143"/>
    <w:rsid w:val="F76379BA"/>
    <w:rsid w:val="F7FF0D86"/>
    <w:rsid w:val="F9D7DE8D"/>
    <w:rsid w:val="FD7F4DA5"/>
    <w:rsid w:val="FEB7538E"/>
    <w:rsid w:val="FF279FFE"/>
    <w:rsid w:val="FF3FB990"/>
    <w:rsid w:val="FFA5E682"/>
    <w:rsid w:val="FFF701E4"/>
    <w:rsid w:val="FFFB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9"/>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eastAsia="Times New Roman"/>
      <w:color w:val="000000"/>
      <w:kern w:val="0"/>
      <w:szCs w:val="20"/>
      <w:lang w:eastAsia="en-US" w:bidi="en-US"/>
    </w:rPr>
  </w:style>
  <w:style w:type="paragraph" w:styleId="5">
    <w:name w:val="List 3"/>
    <w:basedOn w:val="1"/>
    <w:qFormat/>
    <w:uiPriority w:val="0"/>
    <w:pPr>
      <w:ind w:left="1260" w:hanging="420"/>
    </w:pPr>
    <w:rPr>
      <w:rFonts w:ascii="Times New Roman" w:hAnsi="Times New Roman" w:eastAsia="宋体" w:cs="Times New Roman"/>
      <w:szCs w:val="20"/>
    </w:rPr>
  </w:style>
  <w:style w:type="paragraph" w:styleId="6">
    <w:name w:val="Body Text"/>
    <w:basedOn w:val="1"/>
    <w:next w:val="7"/>
    <w:qFormat/>
    <w:uiPriority w:val="0"/>
    <w:rPr>
      <w:sz w:val="28"/>
      <w:szCs w:val="20"/>
    </w:rPr>
  </w:style>
  <w:style w:type="paragraph" w:customStyle="1" w:styleId="7">
    <w:name w:val="目录 41"/>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semiHidden/>
    <w:qFormat/>
    <w:uiPriority w:val="99"/>
    <w:rPr>
      <w:sz w:val="18"/>
      <w:szCs w:val="18"/>
    </w:rPr>
  </w:style>
  <w:style w:type="character" w:customStyle="1" w:styleId="16">
    <w:name w:val="页脚 字符"/>
    <w:basedOn w:val="14"/>
    <w:link w:val="8"/>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标题 3 字符"/>
    <w:basedOn w:val="14"/>
    <w:link w:val="4"/>
    <w:qFormat/>
    <w:uiPriority w:val="0"/>
    <w:rPr>
      <w:rFonts w:asciiTheme="minorHAnsi" w:hAnsiTheme="minorHAnsi" w:eastAsiaTheme="minorEastAsia" w:cstheme="minorBidi"/>
      <w:b/>
      <w:bCs/>
      <w:kern w:val="2"/>
      <w:sz w:val="32"/>
      <w:szCs w:val="32"/>
    </w:rPr>
  </w:style>
  <w:style w:type="character" w:customStyle="1" w:styleId="20">
    <w:name w:val="HTML 预设格式 字符"/>
    <w:basedOn w:val="14"/>
    <w:link w:val="10"/>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925</Words>
  <Characters>5273</Characters>
  <Lines>43</Lines>
  <Paragraphs>12</Paragraphs>
  <TotalTime>1</TotalTime>
  <ScaleCrop>false</ScaleCrop>
  <LinksUpToDate>false</LinksUpToDate>
  <CharactersWithSpaces>6186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2025-04-07T01:45:00Z</dcterms:created>
  <dc:creator>Tencent</dc:creator>
  <cp:lastModifiedBy>翁裕健</cp:lastModifiedBy>
  <dcterms:modified xsi:type="dcterms:W3CDTF">2025-06-19T10:57:17Z</dcterms:modified>
  <dc:title>附件</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4BF7F7134B9C4813A096C991462896CE_13</vt:lpwstr>
  </property>
  <property fmtid="{D5CDD505-2E9C-101B-9397-08002B2CF9AE}" pid="4" name="KSOTemplateDocerSaveRecord">
    <vt:lpwstr>eyJoZGlkIjoiMDljYzUzMWQ4OWI0YzBkYjYzMDRhZTY5ZjZkYmFmYTgiLCJ1c2VySWQiOiI3NTY5OTM3NDgifQ==</vt:lpwstr>
  </property>
</Properties>
</file>