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Theme="minorEastAsia"/>
          <w:b/>
          <w:sz w:val="36"/>
          <w:szCs w:val="36"/>
          <w:lang w:eastAsia="zh-CN"/>
        </w:rPr>
      </w:pPr>
      <w:r>
        <w:rPr>
          <w:rFonts w:hint="eastAsia" w:ascii="黑体" w:hAnsi="黑体" w:eastAsia="黑体" w:cs="黑体"/>
          <w:kern w:val="2"/>
          <w:sz w:val="32"/>
          <w:szCs w:val="24"/>
          <w:lang w:val="en-US" w:eastAsia="zh-CN" w:bidi="ar-SA"/>
        </w:rPr>
        <w:t>附件</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《基桩检测技术规程（征求意见稿）》公开征求意见采纳情况汇总表</w:t>
      </w:r>
    </w:p>
    <w:p>
      <w:pPr>
        <w:spacing w:line="578" w:lineRule="exact"/>
        <w:ind w:firstLine="320" w:firstLineChars="100"/>
        <w:jc w:val="left"/>
        <w:outlineLvl w:val="0"/>
        <w:rPr>
          <w:sz w:val="32"/>
          <w:szCs w:val="32"/>
        </w:rPr>
      </w:pPr>
      <w:r>
        <w:rPr>
          <w:rFonts w:hint="eastAsia" w:ascii="仿宋_GB2312" w:hAnsi="仿宋_GB2312" w:eastAsia="仿宋_GB2312" w:cs="仿宋_GB2312"/>
          <w:sz w:val="32"/>
          <w:szCs w:val="32"/>
        </w:rPr>
        <w:t>本次公开征求意见截至5月18日，共收</w:t>
      </w:r>
      <w:r>
        <w:rPr>
          <w:rFonts w:hint="eastAsia" w:ascii="仿宋_GB2312" w:hAnsi="仿宋_GB2312" w:eastAsia="仿宋_GB2312" w:cs="仿宋_GB2312"/>
          <w:sz w:val="32"/>
          <w:szCs w:val="32"/>
          <w:lang w:eastAsia="zh-CN"/>
        </w:rPr>
        <w:t>到</w:t>
      </w:r>
      <w:bookmarkStart w:id="2" w:name="_GoBack"/>
      <w:bookmarkEnd w:id="2"/>
      <w:r>
        <w:rPr>
          <w:rFonts w:hint="eastAsia" w:ascii="仿宋_GB2312" w:hAnsi="仿宋_GB2312" w:eastAsia="仿宋_GB2312" w:cs="仿宋_GB2312"/>
          <w:sz w:val="32"/>
          <w:szCs w:val="32"/>
        </w:rPr>
        <w:t>4条有效意见。其中，部分采纳2条，不采纳2条。</w:t>
      </w:r>
    </w:p>
    <w:tbl>
      <w:tblPr>
        <w:tblStyle w:val="6"/>
        <w:tblW w:w="15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22"/>
        <w:gridCol w:w="4581"/>
        <w:gridCol w:w="1452"/>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780"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序号</w:t>
            </w:r>
          </w:p>
        </w:tc>
        <w:tc>
          <w:tcPr>
            <w:tcW w:w="1322"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条文号</w:t>
            </w:r>
          </w:p>
        </w:tc>
        <w:tc>
          <w:tcPr>
            <w:tcW w:w="4581" w:type="dxa"/>
            <w:vAlign w:val="center"/>
          </w:tcPr>
          <w:p>
            <w:pPr>
              <w:jc w:val="center"/>
              <w:rPr>
                <w:rFonts w:hint="eastAsia" w:ascii="仿宋_GB2312" w:hAnsi="仿宋_GB2312" w:eastAsia="仿宋_GB2312" w:cs="仿宋_GB2312"/>
                <w:b/>
                <w:bCs/>
                <w:kern w:val="2"/>
                <w:sz w:val="28"/>
                <w:szCs w:val="28"/>
                <w:lang w:val="en" w:eastAsia="zh-CN" w:bidi="ar-SA"/>
              </w:rPr>
            </w:pPr>
            <w:r>
              <w:rPr>
                <w:rFonts w:hint="eastAsia" w:ascii="仿宋_GB2312" w:hAnsi="仿宋_GB2312" w:eastAsia="仿宋_GB2312" w:cs="仿宋_GB2312"/>
                <w:b/>
                <w:bCs/>
                <w:kern w:val="2"/>
                <w:sz w:val="28"/>
                <w:szCs w:val="28"/>
                <w:lang w:val="en-US" w:eastAsia="zh-CN" w:bidi="ar-SA"/>
              </w:rPr>
              <w:t>公开征求意见情况</w:t>
            </w:r>
          </w:p>
        </w:tc>
        <w:tc>
          <w:tcPr>
            <w:tcW w:w="1452"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采纳情况</w:t>
            </w:r>
          </w:p>
        </w:tc>
        <w:tc>
          <w:tcPr>
            <w:tcW w:w="6989"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3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表3.4.6-2</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针对抗压特征值小于等于2500吨的端承桩：1、场地受限的项目大吨位静载难以实施；2、钻芯检测数量偏少，有疑问的需要验证.</w:t>
            </w:r>
          </w:p>
        </w:tc>
        <w:tc>
          <w:tcPr>
            <w:tcW w:w="14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不采纳</w:t>
            </w:r>
          </w:p>
        </w:tc>
        <w:tc>
          <w:tcPr>
            <w:tcW w:w="698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按《建筑与市政地基基础通用规范》GB55003-2021要求，施工完成后的工程桩需要进行承载力检验；对特殊情况在注1中有规定；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本规程规定的检测比例是最低要求，对有疑问的需要验证时，数量由各方共同商议增加。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13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3.4.6</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（1）基本规定应符合《通用规范》GB55003-2021, 5.1.3，5.2.5，5.4.3条的规定。3.4.6表后的注1明显与之不符，建议修改。建议在限定条件下可采用自平衡法及高应变法；建议放宽对高应变法的使用限制，对灌注桩在特定条件下可采用高应变法检测。</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（2）3.4.6：对于直径为800mm的细长桩，同时埋声侧管和界面管时施工较困难，应如何解决？</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（3）8.1.1条文说明：对于有套筒的，有扩大头的桩及预制管桩第一个焊缝以下的缺陷低应变法无法检测其完整性。</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（4）3.5.1：声测管堵管现象普遍发生，应有明确规定，有堵管现象时，应采用钻芯法验证检测。</w:t>
            </w:r>
          </w:p>
        </w:tc>
        <w:tc>
          <w:tcPr>
            <w:tcW w:w="14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部分采纳</w:t>
            </w:r>
          </w:p>
        </w:tc>
        <w:tc>
          <w:tcPr>
            <w:tcW w:w="698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建筑与市政地基基础通用规范》GB55003-2021第5.1.3条规定工程桩应进行承载力和桩身质量检验，而本规程表3.4.6注1情况在本市时有出现，多是大荷载桩、嵌岩桩，本规程是按两种情况处理，一是验收检测采用以钻芯法为主的检测方式，二是严格执行GB55003-2021第5.2.5条（试验桩的静载试验）的规定，即在所在场地必须做过静载试验。大荷载桩、嵌岩桩由于荷载很高、自平衡方法和高应变方法同样也不能胜任。对自平衡方法的使用在深圳市工程建设标准《大直径灌注桩静载试验标准》SJG 87-2021中有规定。对特定条件下（比如场地条件限制无法采用静载试验且承载力在本市高应变检测能力范围内等）可采用高应变法检测。为了放宽对高应变法的使用限制，拟取消表3.4.6-1混凝土预制桩抽样检测方法及数量中的高应变法的限制要求“其中有不少于3根桩同时采用抗压静载试验”。</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（2）对于直径为800mm的细长桩，同时埋声测管和界面管时的困难，在条文说明中有说明，是改用小管径管、小钻具的方式应对。</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（3）有套筒的桩、有扩大头的桩及预制管桩第一个焊缝以下的缺陷时，在用低应变法检测其完整性有其特殊性，但还是有其适用空间，对检测结果分析时在考虑以上因素后，也能给出合适的检测结论。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声测管堵管现象发生时，应根据实际受堵的桩身空间位置，使用适宜的方法补充检测，方法可以有低应变、高应变及钻芯法。由于该情况复杂多变，涉及责任、成本、工期，应由各方共同制定补充检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bookmarkStart w:id="0" w:name="_Hlk135991304"/>
            <w:r>
              <w:rPr>
                <w:rFonts w:hint="eastAsia" w:ascii="仿宋_GB2312" w:hAnsi="仿宋_GB2312" w:eastAsia="仿宋_GB2312" w:cs="仿宋_GB2312"/>
                <w:kern w:val="2"/>
                <w:sz w:val="24"/>
                <w:szCs w:val="24"/>
                <w:lang w:val="en-US" w:eastAsia="zh-CN" w:bidi="ar-SA"/>
              </w:rPr>
              <w:t>3</w:t>
            </w:r>
          </w:p>
        </w:tc>
        <w:tc>
          <w:tcPr>
            <w:tcW w:w="13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10.1.2.1</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规范10.1.2.1条文中钻芯法对于不同桩径的开孔数量低于广东省检测规范的开孔数量要求，是否满足上位规范要求。</w:t>
            </w:r>
          </w:p>
        </w:tc>
        <w:tc>
          <w:tcPr>
            <w:tcW w:w="14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不采纳</w:t>
            </w:r>
          </w:p>
        </w:tc>
        <w:tc>
          <w:tcPr>
            <w:tcW w:w="698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由于本标准钻取桩数的比例是15%远高于省标准10%，目的是加大钻芯覆盖面，故不在单桩钻芯孔数上再提高。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13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10.1.2.2</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规范10.1.2.2条文中对桩身完整性进行验证检测时，受检桩的钻芯孔数不宜少于2孔，桩径小，桩长度较大的桩难以钻芯钻至桩底，是否根据桩径、桩长分别确定钻芯孔数？能否明确钻芯法或静载法验证低应变法或超声波法的桩是否</w:t>
            </w:r>
            <w:bookmarkStart w:id="1" w:name="_Hlk136964408"/>
            <w:r>
              <w:rPr>
                <w:rFonts w:hint="eastAsia" w:ascii="仿宋_GB2312" w:hAnsi="仿宋_GB2312" w:eastAsia="仿宋_GB2312" w:cs="仿宋_GB2312"/>
                <w:kern w:val="2"/>
                <w:sz w:val="24"/>
                <w:szCs w:val="24"/>
                <w:lang w:val="en-US" w:eastAsia="zh-CN" w:bidi="ar-SA"/>
              </w:rPr>
              <w:t>纳入验收数量中</w:t>
            </w:r>
            <w:bookmarkEnd w:id="1"/>
            <w:r>
              <w:rPr>
                <w:rFonts w:hint="eastAsia" w:ascii="仿宋_GB2312" w:hAnsi="仿宋_GB2312" w:eastAsia="仿宋_GB2312" w:cs="仿宋_GB2312"/>
                <w:kern w:val="2"/>
                <w:sz w:val="24"/>
                <w:szCs w:val="24"/>
                <w:lang w:val="en-US" w:eastAsia="zh-CN" w:bidi="ar-SA"/>
              </w:rPr>
              <w:t>。</w:t>
            </w:r>
          </w:p>
        </w:tc>
        <w:tc>
          <w:tcPr>
            <w:tcW w:w="14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部分采纳</w:t>
            </w:r>
          </w:p>
        </w:tc>
        <w:tc>
          <w:tcPr>
            <w:tcW w:w="698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修改为：对桩身完整性进行验证检测时，受检桩的钻芯孔数不宜少于第1款的规定。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由于对桩身完整性进行验证检测时，预判的缺陷性质、空间分布范围不确切，若钻孔数量只有1个时漏判风险大，适当加大钻孔数量利于客观准确判定桩身完整性。</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验证属于检测活动中的一个阶段，发现问题后，可根据具体情况再调整检测验证方案、扩大抽检方案。至于是否纳入验收数量中要具体问题具体对待。</w:t>
            </w:r>
          </w:p>
        </w:tc>
      </w:tr>
      <w:bookmarkEnd w:id="0"/>
    </w:tbl>
    <w:p>
      <w:pPr>
        <w:keepNext w:val="0"/>
        <w:keepLines w:val="0"/>
        <w:pageBreakBefore w:val="0"/>
        <w:widowControl w:val="0"/>
        <w:kinsoku/>
        <w:wordWrap/>
        <w:overflowPunct/>
        <w:topLinePunct w:val="0"/>
        <w:autoSpaceDE/>
        <w:autoSpaceDN/>
        <w:bidi w:val="0"/>
        <w:adjustRightInd/>
        <w:snapToGrid/>
        <w:spacing w:line="20" w:lineRule="exact"/>
        <w:textAlignment w:val="auto"/>
        <w:rPr>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AF"/>
    <w:rsid w:val="00232AC8"/>
    <w:rsid w:val="003D1D33"/>
    <w:rsid w:val="0057114A"/>
    <w:rsid w:val="00827620"/>
    <w:rsid w:val="00A51C12"/>
    <w:rsid w:val="00A565AF"/>
    <w:rsid w:val="00CF5F80"/>
    <w:rsid w:val="00DD0ACB"/>
    <w:rsid w:val="00F95C26"/>
    <w:rsid w:val="2B3D3D0E"/>
    <w:rsid w:val="6FBFE56F"/>
    <w:rsid w:val="7FA9BD20"/>
    <w:rsid w:val="7FDFCF2E"/>
    <w:rsid w:val="F766477C"/>
    <w:rsid w:val="F8F697E6"/>
    <w:rsid w:val="FBFBD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val="0"/>
      <w:keepLines w:val="0"/>
      <w:spacing w:beforeLines="0" w:beforeAutospacing="0" w:afterLines="0" w:afterAutospacing="0" w:line="560" w:lineRule="exact"/>
      <w:outlineLvl w:val="1"/>
    </w:pPr>
    <w:rPr>
      <w:rFonts w:ascii="Arial" w:hAnsi="Arial" w:eastAsia="楷体_GB2312"/>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245</Words>
  <Characters>1399</Characters>
  <Lines>11</Lines>
  <Paragraphs>3</Paragraphs>
  <TotalTime>7</TotalTime>
  <ScaleCrop>false</ScaleCrop>
  <LinksUpToDate>false</LinksUpToDate>
  <CharactersWithSpaces>1641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2023-06-09T08:01:00Z</dcterms:created>
  <dc:creator>yantu</dc:creator>
  <cp:lastModifiedBy>xcz</cp:lastModifiedBy>
  <dcterms:modified xsi:type="dcterms:W3CDTF">2023-06-20T10:01:24Z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