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cs="黑体"/>
          <w:sz w:val="32"/>
          <w:szCs w:val="32"/>
          <w:lang w:val="en"/>
        </w:rPr>
      </w:pPr>
      <w:bookmarkStart w:id="0" w:name="_GoBack"/>
      <w:bookmarkEnd w:id="0"/>
      <w:r>
        <w:rPr>
          <w:rFonts w:hint="eastAsia" w:ascii="黑体" w:hAnsi="黑体" w:eastAsia="黑体" w:cs="黑体"/>
          <w:sz w:val="32"/>
          <w:szCs w:val="32"/>
          <w:lang w:val="en"/>
        </w:rPr>
        <w:t>附件</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《建筑工程信息模型运维数据交付标准（征求意见稿）》公开征求意见及采纳情况汇总表</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本次征求意见工作共收</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条有效意见。其中，采纳</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条，解释说明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条。</w:t>
      </w:r>
    </w:p>
    <w:tbl>
      <w:tblPr>
        <w:tblStyle w:val="11"/>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361"/>
        <w:gridCol w:w="1724"/>
        <w:gridCol w:w="8396"/>
        <w:gridCol w:w="749"/>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127" w:type="pct"/>
            <w:shd w:val="clear" w:color="auto" w:fill="999999"/>
            <w:vAlign w:val="center"/>
          </w:tcPr>
          <w:p>
            <w:pPr>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610" w:type="pct"/>
            <w:shd w:val="clear" w:color="auto" w:fill="999999"/>
            <w:vAlign w:val="center"/>
          </w:tcPr>
          <w:p>
            <w:pPr>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条文</w:t>
            </w:r>
          </w:p>
        </w:tc>
        <w:tc>
          <w:tcPr>
            <w:tcW w:w="2970" w:type="pct"/>
            <w:shd w:val="clear" w:color="auto" w:fill="999999"/>
            <w:vAlign w:val="center"/>
          </w:tcPr>
          <w:p>
            <w:pPr>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修改意见</w:t>
            </w:r>
          </w:p>
        </w:tc>
        <w:tc>
          <w:tcPr>
            <w:tcW w:w="265" w:type="pct"/>
            <w:shd w:val="clear" w:color="auto" w:fill="999999"/>
            <w:vAlign w:val="center"/>
          </w:tcPr>
          <w:p>
            <w:pPr>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采纳情况</w:t>
            </w:r>
          </w:p>
        </w:tc>
        <w:tc>
          <w:tcPr>
            <w:tcW w:w="1025" w:type="pct"/>
            <w:shd w:val="clear" w:color="auto" w:fill="999999"/>
            <w:vAlign w:val="center"/>
          </w:tcPr>
          <w:p>
            <w:pPr>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整体</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建议补充明确结构部分的交付内容，结构是构建完整项目、楼层、空间等重要组成部分，对标准中提到的空间三维模型直观呈现都有较大影响。</w:t>
            </w:r>
          </w:p>
        </w:tc>
        <w:tc>
          <w:tcPr>
            <w:tcW w:w="26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8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61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整体</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建议增加结构专业(结合场景增补)</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在模型建立过程中缺少结构专业会导致空间不包围的情况，影响精装专业构件的布置、部分空间测量基准误差等可能。</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整体</w:t>
            </w:r>
          </w:p>
        </w:tc>
        <w:tc>
          <w:tcPr>
            <w:tcW w:w="2970" w:type="pct"/>
            <w:shd w:val="clear" w:color="auto" w:fill="auto"/>
            <w:vAlign w:val="center"/>
          </w:tcPr>
          <w:p>
            <w:pPr>
              <w:pStyle w:val="17"/>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color w:val="000000"/>
                <w:sz w:val="21"/>
                <w:szCs w:val="21"/>
              </w:rPr>
            </w:pPr>
            <w:r>
              <w:rPr>
                <w:rFonts w:hint="eastAsia" w:ascii="宋体" w:hAnsi="宋体" w:eastAsia="宋体" w:cs="宋体"/>
                <w:sz w:val="21"/>
                <w:szCs w:val="21"/>
              </w:rPr>
              <w:t>建议交付标准中添加具体坐标要求，即CGCS2000坐标系</w:t>
            </w:r>
            <w:r>
              <w:rPr>
                <w:rFonts w:hint="eastAsia" w:ascii="宋体" w:hAnsi="宋体" w:eastAsia="宋体" w:cs="宋体"/>
                <w:sz w:val="21"/>
                <w:szCs w:val="21"/>
                <w:lang w:eastAsia="zh-CN"/>
              </w:rPr>
              <w:t>。</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 w:bidi="ar-SA"/>
              </w:rPr>
            </w:pPr>
            <w:r>
              <w:rPr>
                <w:rFonts w:hint="eastAsia" w:ascii="宋体" w:hAnsi="宋体" w:eastAsia="宋体" w:cs="宋体"/>
                <w:color w:val="000000"/>
                <w:sz w:val="21"/>
                <w:szCs w:val="21"/>
              </w:rPr>
              <w:t>整体</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 w:bidi="ar-SA"/>
              </w:rPr>
            </w:pPr>
            <w:r>
              <w:rPr>
                <w:rFonts w:ascii="宋体" w:hAnsi="宋体" w:eastAsia="宋体" w:cs="宋体"/>
                <w:sz w:val="21"/>
                <w:szCs w:val="21"/>
                <w:lang w:eastAsia="zh"/>
              </w:rPr>
              <w:t>一、小区安全要求BIM模型必须包含地块周边地质数据（如土层稳定性、地下水位）及既有建筑基础信息，并与小区建筑结构关联，提前预警施工风险。增加施工阶段基坑监测数据（如支护变形、地下水位）的实时上传要求，确保小区建筑安全可追溯。二、采光日照强制要求BIM模型提交全年日照动态模拟报告，重点验证小区低层住宅冬至日日照时长是否达标。BIM模型需精确标注新建筑遮阳构件参数（如尺寸、角度），避免虚报设计导致实际遮挡。三、相邻权要求BIM模型包含施工期及运营期噪音模拟数据（如分贝值衰减曲线），并可视化新建筑与小区的视线通廊，防止隐私侵犯。BIM模型需关联消防疏散、高空坠物等应急预案，明确与小区应急通道的衔接方案，确保救援通道畅通。</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术语和定义</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修改意见：建议在术语中添加“运维数据模型”的定义。</w:t>
            </w:r>
          </w:p>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理由：文中缺失，建议补充。</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5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2.0.1</w:t>
            </w:r>
            <w:r>
              <w:rPr>
                <w:rFonts w:hint="eastAsia" w:ascii="宋体" w:hAnsi="宋体" w:eastAsia="宋体" w:cs="宋体"/>
                <w:sz w:val="21"/>
                <w:szCs w:val="21"/>
                <w:lang w:val="en-US" w:eastAsia="zh-CN"/>
              </w:rPr>
              <w:t>条</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包含对建筑的空间管理、安全管理、能耗管理、维护管理和资产管理等管理工作。通过建立管理体系及管理工具的使用，最大程度上满足工程各利益相关者的利益需求。定义解释比较繁琐，建议精简。</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解释说明</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为确保标准的一致性，</w:t>
            </w:r>
            <w:r>
              <w:rPr>
                <w:rFonts w:hint="eastAsia" w:ascii="宋体" w:hAnsi="宋体" w:eastAsia="宋体" w:cs="宋体"/>
                <w:color w:val="000000"/>
                <w:sz w:val="21"/>
                <w:szCs w:val="21"/>
              </w:rPr>
              <w:t>本条文引自《智慧建筑运维信息模型应用技术要求》</w:t>
            </w:r>
            <w:r>
              <w:rPr>
                <w:rFonts w:ascii="宋体" w:hAnsi="宋体" w:eastAsia="宋体" w:cs="宋体"/>
                <w:color w:val="000000"/>
                <w:sz w:val="21"/>
                <w:szCs w:val="21"/>
              </w:rPr>
              <w:t>T/CABEE 001-2021</w:t>
            </w:r>
            <w:r>
              <w:rPr>
                <w:rFonts w:hint="eastAsia" w:ascii="宋体" w:hAnsi="宋体" w:eastAsia="宋体" w:cs="宋体"/>
                <w:color w:val="000000"/>
                <w:sz w:val="21"/>
                <w:szCs w:val="21"/>
              </w:rPr>
              <w:t>，3.6</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61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基本规定</w:t>
            </w:r>
          </w:p>
        </w:tc>
        <w:tc>
          <w:tcPr>
            <w:tcW w:w="2970" w:type="pct"/>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both"/>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建议补充运维交付标准的专业划分同 SJG-76对齐，有助于跨阶段的数据传递与使用。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参考建筑工程信息模型竣工验收交付标准(征求意见稿)的专业对应关系说明表如图</w:t>
            </w:r>
            <w:r>
              <w:rPr>
                <w:rFonts w:hint="eastAsia" w:ascii="宋体" w:hAnsi="宋体" w:eastAsia="宋体" w:cs="宋体"/>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drawing>
                <wp:inline distT="0" distB="0" distL="114300" distR="114300">
                  <wp:extent cx="3865245" cy="1937385"/>
                  <wp:effectExtent l="0" t="0" r="1905" b="571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5"/>
                          <a:stretch>
                            <a:fillRect/>
                          </a:stretch>
                        </pic:blipFill>
                        <pic:spPr>
                          <a:xfrm>
                            <a:off x="0" y="0"/>
                            <a:ext cx="3865245" cy="1937385"/>
                          </a:xfrm>
                          <a:prstGeom prst="rect">
                            <a:avLst/>
                          </a:prstGeom>
                          <a:noFill/>
                          <a:ln>
                            <a:noFill/>
                          </a:ln>
                        </pic:spPr>
                      </pic:pic>
                    </a:graphicData>
                  </a:graphic>
                </wp:inline>
              </w:drawing>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 w:bidi="ar-SA"/>
              </w:rPr>
            </w:pPr>
            <w:r>
              <w:rPr>
                <w:rFonts w:hint="eastAsia" w:ascii="宋体" w:hAnsi="宋体" w:eastAsia="宋体" w:cs="宋体"/>
                <w:sz w:val="21"/>
                <w:szCs w:val="21"/>
              </w:rPr>
              <w:t>3.1.5</w:t>
            </w:r>
            <w:r>
              <w:rPr>
                <w:rFonts w:hint="eastAsia" w:ascii="宋体" w:hAnsi="宋体" w:eastAsia="宋体" w:cs="宋体"/>
                <w:sz w:val="21"/>
                <w:szCs w:val="21"/>
                <w:lang w:val="en-US" w:eastAsia="zh-CN"/>
              </w:rPr>
              <w:t>条</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验收标准模糊，缺乏量化指标</w:t>
            </w:r>
            <w:r>
              <w:rPr>
                <w:rFonts w:hint="eastAsia" w:ascii="宋体" w:hAnsi="宋体" w:eastAsia="宋体" w:cs="宋体"/>
                <w:sz w:val="21"/>
                <w:szCs w:val="21"/>
                <w:lang w:eastAsia="zh-CN"/>
              </w:rPr>
              <w:t>。</w:t>
            </w:r>
            <w:r>
              <w:rPr>
                <w:rFonts w:hint="eastAsia" w:ascii="宋体" w:hAnsi="宋体" w:eastAsia="宋体" w:cs="宋体"/>
                <w:sz w:val="21"/>
                <w:szCs w:val="21"/>
              </w:rPr>
              <w:t>建议在3.1.5条附《验收量化指标表》，强制包含：验收项</w:t>
            </w:r>
            <w:r>
              <w:rPr>
                <w:rFonts w:hint="eastAsia" w:ascii="宋体" w:hAnsi="宋体" w:eastAsia="宋体" w:cs="宋体"/>
                <w:sz w:val="21"/>
                <w:szCs w:val="21"/>
                <w:lang w:eastAsia="zh-CN"/>
              </w:rPr>
              <w:t>、</w:t>
            </w:r>
            <w:r>
              <w:rPr>
                <w:rFonts w:hint="eastAsia" w:ascii="宋体" w:hAnsi="宋体" w:eastAsia="宋体" w:cs="宋体"/>
                <w:sz w:val="21"/>
                <w:szCs w:val="21"/>
              </w:rPr>
              <w:t>标准值</w:t>
            </w:r>
            <w:r>
              <w:rPr>
                <w:rFonts w:hint="eastAsia" w:ascii="宋体" w:hAnsi="宋体" w:eastAsia="宋体" w:cs="宋体"/>
                <w:sz w:val="21"/>
                <w:szCs w:val="21"/>
                <w:lang w:eastAsia="zh-CN"/>
              </w:rPr>
              <w:t>、</w:t>
            </w:r>
            <w:r>
              <w:rPr>
                <w:rFonts w:hint="eastAsia" w:ascii="宋体" w:hAnsi="宋体" w:eastAsia="宋体" w:cs="宋体"/>
                <w:sz w:val="21"/>
                <w:szCs w:val="21"/>
              </w:rPr>
              <w:t>检测方法等。例如</w:t>
            </w:r>
            <w:r>
              <w:rPr>
                <w:rFonts w:hint="eastAsia" w:ascii="宋体" w:hAnsi="宋体" w:eastAsia="宋体" w:cs="宋体"/>
                <w:sz w:val="21"/>
                <w:szCs w:val="21"/>
                <w:shd w:val="clear" w:color="auto" w:fill="F9FAFB"/>
              </w:rPr>
              <w:t>属性完整率≥95%</w:t>
            </w:r>
            <w:r>
              <w:rPr>
                <w:rFonts w:hint="eastAsia" w:ascii="宋体" w:hAnsi="宋体" w:eastAsia="宋体" w:cs="宋体"/>
                <w:sz w:val="21"/>
                <w:szCs w:val="21"/>
                <w:shd w:val="clear" w:color="auto" w:fill="F9FAFB"/>
                <w:lang w:eastAsia="zh-CN"/>
              </w:rPr>
              <w:t>，</w:t>
            </w:r>
            <w:r>
              <w:rPr>
                <w:rFonts w:hint="eastAsia" w:ascii="宋体" w:hAnsi="宋体" w:eastAsia="宋体" w:cs="宋体"/>
                <w:sz w:val="21"/>
                <w:szCs w:val="21"/>
                <w:shd w:val="clear" w:color="auto" w:fill="F9FAFB"/>
              </w:rPr>
              <w:t>抽检20%模型单元，必填项缺失≤5%</w:t>
            </w:r>
            <w:r>
              <w:rPr>
                <w:rFonts w:hint="eastAsia" w:ascii="宋体" w:hAnsi="宋体" w:eastAsia="宋体" w:cs="宋体"/>
                <w:sz w:val="21"/>
                <w:szCs w:val="21"/>
                <w:shd w:val="clear" w:color="auto" w:fill="F9FAFB"/>
                <w:lang w:eastAsia="zh-CN"/>
              </w:rPr>
              <w:t>。</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61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4.1.1条</w:t>
            </w:r>
          </w:p>
        </w:tc>
        <w:tc>
          <w:tcPr>
            <w:tcW w:w="2970" w:type="pct"/>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属性交付精度定义不明确，且在文中只出现过一次，没有对应的详细要求和约定</w:t>
            </w:r>
            <w:r>
              <w:rPr>
                <w:rFonts w:hint="eastAsia" w:ascii="宋体" w:hAnsi="宋体" w:eastAsia="宋体" w:cs="宋体"/>
                <w:color w:val="000000"/>
                <w:sz w:val="21"/>
                <w:szCs w:val="21"/>
                <w:lang w:eastAsia="zh-CN"/>
              </w:rPr>
              <w:t>。</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解释说明</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在本标准</w:t>
            </w:r>
            <w:r>
              <w:rPr>
                <w:rFonts w:hint="eastAsia" w:ascii="宋体" w:hAnsi="宋体" w:eastAsia="宋体" w:cs="宋体"/>
                <w:color w:val="000000"/>
                <w:sz w:val="21"/>
                <w:szCs w:val="21"/>
              </w:rPr>
              <w:t>4.1.7条和4.6节</w:t>
            </w:r>
            <w:r>
              <w:rPr>
                <w:rFonts w:hint="eastAsia" w:ascii="宋体" w:hAnsi="宋体" w:eastAsia="宋体" w:cs="宋体"/>
                <w:color w:val="000000"/>
                <w:sz w:val="21"/>
                <w:szCs w:val="21"/>
                <w:lang w:eastAsia="zh-CN"/>
              </w:rPr>
              <w:t>中</w:t>
            </w:r>
            <w:r>
              <w:rPr>
                <w:rFonts w:hint="eastAsia" w:ascii="宋体" w:hAnsi="宋体" w:eastAsia="宋体" w:cs="宋体"/>
                <w:color w:val="000000"/>
                <w:sz w:val="21"/>
                <w:szCs w:val="21"/>
              </w:rPr>
              <w:t>已对属性交付精度做</w:t>
            </w:r>
            <w:r>
              <w:rPr>
                <w:rFonts w:hint="eastAsia" w:ascii="宋体" w:hAnsi="宋体" w:eastAsia="宋体" w:cs="宋体"/>
                <w:color w:val="000000"/>
                <w:sz w:val="21"/>
                <w:szCs w:val="21"/>
                <w:lang w:eastAsia="zh-CN"/>
              </w:rPr>
              <w:t>出</w:t>
            </w:r>
            <w:r>
              <w:rPr>
                <w:rFonts w:hint="eastAsia" w:ascii="宋体" w:hAnsi="宋体" w:eastAsia="宋体" w:cs="宋体"/>
                <w:color w:val="000000"/>
                <w:sz w:val="21"/>
                <w:szCs w:val="21"/>
              </w:rPr>
              <w:t>详细要求和约定</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4.1.1</w:t>
            </w:r>
            <w:r>
              <w:rPr>
                <w:rFonts w:hint="eastAsia" w:ascii="宋体" w:hAnsi="宋体" w:eastAsia="宋体" w:cs="宋体"/>
                <w:sz w:val="21"/>
                <w:szCs w:val="21"/>
                <w:lang w:eastAsia="zh-CN"/>
              </w:rPr>
              <w:t>条、</w:t>
            </w:r>
            <w:r>
              <w:rPr>
                <w:rFonts w:hint="eastAsia" w:ascii="宋体" w:hAnsi="宋体" w:eastAsia="宋体" w:cs="宋体"/>
                <w:sz w:val="21"/>
                <w:szCs w:val="21"/>
              </w:rPr>
              <w:t>4.1.5</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修改意见：建议将“4.1.1”和“4.1.5”条文内容进行统一，且与4.2~4.6的小结名称一一对应。</w:t>
            </w:r>
          </w:p>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理由：运维数据模型应包含的信息两个条文存在不一致，且与4.2～4.6的小节名称不一致。</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61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4.1.2条、4.1.3条、4.1.4条</w:t>
            </w:r>
          </w:p>
        </w:tc>
        <w:tc>
          <w:tcPr>
            <w:tcW w:w="297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各类对象分类及交付要求应符合本标准附录A 数据表的规定，单个实体对象的数据模型构建、几何精度和属性信息符合《深圳市建筑工程信息模型设计交付标准》SJG76-2020合成对象的数据模型构建和属性信息，应符合现行国家标准《建筑信息模型设计交付标准》GB/T51301有关规定同一内容多个标准，实际操作中怎么判定是否符合标准，容易造成操作难题，质量验收难题</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1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4.3.3</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修改意见：静态属性分类建议符合深圳市《建筑工程信息模型设计交付标准》SJG 76—2020相关信息分类要求。</w:t>
            </w:r>
          </w:p>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理由：保证模型数据得到有效的延用。</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 w:bidi="ar-SA"/>
              </w:rPr>
            </w:pPr>
            <w:r>
              <w:rPr>
                <w:rFonts w:hint="eastAsia" w:ascii="宋体" w:hAnsi="宋体" w:eastAsia="宋体" w:cs="宋体"/>
                <w:sz w:val="21"/>
                <w:szCs w:val="21"/>
              </w:rPr>
              <w:t>4.3.3</w:t>
            </w:r>
            <w:r>
              <w:rPr>
                <w:rFonts w:hint="eastAsia" w:ascii="宋体" w:hAnsi="宋体" w:eastAsia="宋体" w:cs="宋体"/>
                <w:sz w:val="21"/>
                <w:szCs w:val="21"/>
                <w:lang w:val="en-US" w:eastAsia="zh-CN"/>
              </w:rPr>
              <w:t>条</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标准未要求交付【实测安装数据】，如管线坐标偏差、设备安装角度，仅依赖设计数据，导致模型定位不准，如图纸标注管线标高与实际偏差）。实测数据交付项缺失，模型与实体脱节。</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 w:bidi="ar-SA"/>
              </w:rPr>
            </w:pPr>
            <w:r>
              <w:rPr>
                <w:rFonts w:hint="eastAsia" w:ascii="宋体" w:hAnsi="宋体" w:eastAsia="宋体" w:cs="宋体"/>
                <w:sz w:val="21"/>
                <w:szCs w:val="21"/>
              </w:rPr>
              <w:t>建议：在4.3.3条静态属性中新增【实测坐标（X/Y/Z偏差）】【安装角度偏差】【接口实际尺寸】，并在4.2.5条明确实测数据交付等级为必要，偏差值需≤50mm。</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 w:bidi="ar-SA"/>
              </w:rPr>
            </w:pPr>
            <w:r>
              <w:rPr>
                <w:rFonts w:hint="eastAsia" w:ascii="宋体" w:hAnsi="宋体" w:eastAsia="宋体" w:cs="宋体"/>
                <w:sz w:val="21"/>
                <w:szCs w:val="21"/>
              </w:rPr>
              <w:t>4.3.4</w:t>
            </w:r>
            <w:r>
              <w:rPr>
                <w:rFonts w:hint="eastAsia" w:ascii="宋体" w:hAnsi="宋体" w:eastAsia="宋体" w:cs="宋体"/>
                <w:sz w:val="21"/>
                <w:szCs w:val="21"/>
                <w:lang w:val="en-US"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shd w:val="clear" w:color="auto" w:fill="F9FAFB"/>
              </w:rPr>
              <w:t>标准仅提到【编码应易于理解】，但未规定统一编码规则，导致不同专业团队编码混乱。</w:t>
            </w:r>
            <w:r>
              <w:rPr>
                <w:rFonts w:hint="eastAsia" w:ascii="宋体" w:hAnsi="宋体" w:eastAsia="宋体" w:cs="宋体"/>
                <w:sz w:val="21"/>
                <w:szCs w:val="21"/>
              </w:rPr>
              <w:t>设备编码规则未强制统一导致数据孤岛</w:t>
            </w:r>
            <w:r>
              <w:rPr>
                <w:rFonts w:hint="eastAsia" w:ascii="宋体" w:hAnsi="宋体" w:eastAsia="宋体" w:cs="宋体"/>
                <w:sz w:val="21"/>
                <w:szCs w:val="21"/>
                <w:lang w:eastAsia="zh-CN"/>
              </w:rPr>
              <w:t>，</w:t>
            </w:r>
            <w:r>
              <w:rPr>
                <w:rFonts w:hint="eastAsia" w:ascii="宋体" w:hAnsi="宋体" w:eastAsia="宋体" w:cs="宋体"/>
                <w:sz w:val="21"/>
                <w:szCs w:val="21"/>
              </w:rPr>
              <w:t>建议统一编码规则</w:t>
            </w:r>
            <w:r>
              <w:rPr>
                <w:rFonts w:hint="eastAsia" w:ascii="宋体" w:hAnsi="宋体" w:eastAsia="宋体" w:cs="宋体"/>
                <w:sz w:val="21"/>
                <w:szCs w:val="21"/>
                <w:lang w:eastAsia="zh-CN"/>
              </w:rPr>
              <w:t>。</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4.5.3</w:t>
            </w:r>
            <w:r>
              <w:rPr>
                <w:rFonts w:hint="eastAsia" w:ascii="宋体" w:hAnsi="宋体" w:eastAsia="宋体" w:cs="宋体"/>
                <w:sz w:val="21"/>
                <w:szCs w:val="21"/>
                <w:lang w:eastAsia="zh-CN"/>
              </w:rPr>
              <w:t>条</w:t>
            </w:r>
          </w:p>
        </w:tc>
        <w:tc>
          <w:tcPr>
            <w:tcW w:w="2970" w:type="pct"/>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修改意见：建议基准点等信息要求按参照《建筑信息模型数据存储标》SJG114-2022进行完整描述。</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理由：与现阶段深圳市报建、CIM平台及归档要求不符。</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4.5.4</w:t>
            </w:r>
            <w:r>
              <w:rPr>
                <w:rFonts w:hint="eastAsia" w:ascii="宋体" w:hAnsi="宋体" w:eastAsia="宋体" w:cs="宋体"/>
                <w:sz w:val="21"/>
                <w:szCs w:val="21"/>
                <w:lang w:eastAsia="zh-CN"/>
              </w:rPr>
              <w:t>条、</w:t>
            </w:r>
            <w:r>
              <w:rPr>
                <w:rFonts w:hint="eastAsia" w:ascii="宋体" w:hAnsi="宋体" w:eastAsia="宋体" w:cs="宋体"/>
                <w:sz w:val="21"/>
                <w:szCs w:val="21"/>
              </w:rPr>
              <w:t>4.5.5</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4.5.4/4.5.5规定尺寸精度和模型精度与《深圳市建筑工程信息模型设计交付标准》SJG 76-2020要求一致，《深圳市建筑工程信息模型设计交付标准》SJG 76-2020分了不同等级，建议明确按照哪一个等级要求执行。</w:t>
            </w:r>
          </w:p>
        </w:tc>
        <w:tc>
          <w:tcPr>
            <w:tcW w:w="26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4.5.4</w:t>
            </w:r>
            <w:r>
              <w:rPr>
                <w:rFonts w:hint="eastAsia" w:ascii="宋体" w:hAnsi="宋体" w:eastAsia="宋体" w:cs="宋体"/>
                <w:sz w:val="21"/>
                <w:szCs w:val="21"/>
                <w:lang w:eastAsia="zh-CN"/>
              </w:rPr>
              <w:t>条、</w:t>
            </w:r>
            <w:r>
              <w:rPr>
                <w:rFonts w:hint="eastAsia" w:ascii="宋体" w:hAnsi="宋体" w:eastAsia="宋体" w:cs="宋体"/>
                <w:sz w:val="21"/>
                <w:szCs w:val="21"/>
              </w:rPr>
              <w:t>4.5.5</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修改意见：建议复核“尺寸精度”与“模型精度”对应内容及相关描述。</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理由：“尺寸精度”与“模型精度”均未在标准《深圳市建筑工程信息模型设计交付标准》SJG 76-2020中存在对应描述。建议复核修改。</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5.1 一般规定</w:t>
            </w:r>
          </w:p>
        </w:tc>
        <w:tc>
          <w:tcPr>
            <w:tcW w:w="2970" w:type="pct"/>
            <w:shd w:val="clear" w:color="auto" w:fill="auto"/>
            <w:vAlign w:val="center"/>
          </w:tcPr>
          <w:p>
            <w:pPr>
              <w:pStyle w:val="17"/>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建议5.1.5交付数据平台的功能增加数据校验、问题提示、数据更新通知等功能，以提高数据交付的效率和准确性。</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5.3.2</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修改意见：建议将原文“包含对象、对象的静态和动态属性、对象间关系交付的完整性”中的“对象间关系”改为“对象间关系数据”。</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理由：与后文内容保持一致。</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5.4.2</w:t>
            </w:r>
            <w:r>
              <w:rPr>
                <w:rFonts w:hint="eastAsia" w:ascii="宋体" w:hAnsi="宋体" w:eastAsia="宋体" w:cs="宋体"/>
                <w:sz w:val="21"/>
                <w:szCs w:val="21"/>
                <w:lang w:eastAsia="zh-CN"/>
              </w:rPr>
              <w:t>条</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修改意见：第2条与第3条内容重复，建议整合为“可以通过列表、系统图、平面图、三维模型的方式查看各类机电系统，以及相关属性信息和归属系统的设备设施，并能够按照不同专业分类查询或检索”。</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理由：内容表达重复。</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8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sz w:val="21"/>
                <w:szCs w:val="21"/>
              </w:rPr>
              <w:t>5.5 数据安全</w:t>
            </w:r>
          </w:p>
        </w:tc>
        <w:tc>
          <w:tcPr>
            <w:tcW w:w="2970" w:type="pct"/>
            <w:shd w:val="clear" w:color="auto" w:fill="auto"/>
            <w:vAlign w:val="center"/>
          </w:tcPr>
          <w:p>
            <w:pPr>
              <w:pStyle w:val="17"/>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建议考虑增加数据备份及恢复等内容的具体要求，以确保运维数据的安全性及稳定性。</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610"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附录</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A.1</w:t>
            </w:r>
          </w:p>
        </w:tc>
        <w:tc>
          <w:tcPr>
            <w:tcW w:w="2970" w:type="pct"/>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运维阶段的模型建立，结合深圳本土特色和模型的建立阶段宜补充考虑录入楼栋编码信息。</w:t>
            </w:r>
          </w:p>
        </w:tc>
        <w:tc>
          <w:tcPr>
            <w:tcW w:w="26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附录</w:t>
            </w:r>
            <w:r>
              <w:rPr>
                <w:rFonts w:hint="eastAsia" w:ascii="宋体" w:hAnsi="宋体" w:eastAsia="宋体" w:cs="宋体"/>
                <w:sz w:val="21"/>
                <w:szCs w:val="21"/>
              </w:rPr>
              <w:t>A.3</w:t>
            </w:r>
          </w:p>
        </w:tc>
        <w:tc>
          <w:tcPr>
            <w:tcW w:w="2970"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建议进一步结合需求调研后对建筑对象交付等级进行确认，例如爬梯、检查井都是对后续建筑运维维护比较重要的模型对象现标准要求交付等级为建议是否合理。</w:t>
            </w:r>
          </w:p>
        </w:tc>
        <w:tc>
          <w:tcPr>
            <w:tcW w:w="26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附录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B.1</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修改意见：“商业信息”中所有“必要”项全部调整为“建议”。</w:t>
            </w:r>
          </w:p>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理由：</w:t>
            </w:r>
            <w:r>
              <w:rPr>
                <w:rFonts w:hint="eastAsia" w:ascii="宋体" w:hAnsi="宋体" w:eastAsia="宋体" w:cs="宋体"/>
                <w:sz w:val="21"/>
                <w:szCs w:val="21"/>
              </w:rPr>
              <w:t>运维模型由建设单位搭建，但“商业信息”为运营信息，应由运营单位录入。</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解释说明</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此处的“交付等级”</w:t>
            </w:r>
            <w:r>
              <w:rPr>
                <w:rFonts w:hint="eastAsia" w:ascii="宋体" w:hAnsi="宋体" w:eastAsia="宋体" w:cs="宋体"/>
                <w:color w:val="000000"/>
                <w:szCs w:val="21"/>
                <w:lang w:eastAsia="zh-CN"/>
              </w:rPr>
              <w:t>由</w:t>
            </w:r>
            <w:r>
              <w:rPr>
                <w:rFonts w:hint="eastAsia" w:ascii="宋体" w:hAnsi="宋体" w:eastAsia="宋体" w:cs="宋体"/>
                <w:color w:val="000000"/>
                <w:szCs w:val="21"/>
              </w:rPr>
              <w:t>运维管理业务对数据的需求</w:t>
            </w:r>
            <w:r>
              <w:rPr>
                <w:rFonts w:hint="eastAsia" w:ascii="宋体" w:hAnsi="宋体" w:eastAsia="宋体" w:cs="宋体"/>
                <w:color w:val="000000"/>
                <w:szCs w:val="21"/>
                <w:lang w:eastAsia="zh-CN"/>
              </w:rPr>
              <w:t>来确定</w:t>
            </w:r>
            <w:r>
              <w:rPr>
                <w:rFonts w:hint="eastAsia" w:ascii="宋体" w:hAnsi="宋体" w:eastAsia="宋体" w:cs="宋体"/>
                <w:color w:val="000000"/>
                <w:szCs w:val="21"/>
              </w:rPr>
              <w:t>，体现</w:t>
            </w:r>
            <w:r>
              <w:rPr>
                <w:rFonts w:hint="eastAsia" w:ascii="宋体" w:hAnsi="宋体" w:eastAsia="宋体" w:cs="宋体"/>
                <w:color w:val="000000"/>
                <w:szCs w:val="21"/>
                <w:lang w:eastAsia="zh-CN"/>
              </w:rPr>
              <w:t>了</w:t>
            </w:r>
            <w:r>
              <w:rPr>
                <w:rFonts w:hint="eastAsia" w:ascii="宋体" w:hAnsi="宋体" w:eastAsia="宋体" w:cs="宋体"/>
                <w:color w:val="000000"/>
                <w:szCs w:val="21"/>
              </w:rPr>
              <w:t>数据对某项业务活动支撑的必要程度。该必要性等级不表征对设计或施工单位是否必要填写该信息的要求。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附录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B.4</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修改意见：“租户信息”中所有“必要”项全部调整为“建议”。</w:t>
            </w:r>
          </w:p>
          <w:p>
            <w:pPr>
              <w:pStyle w:val="3"/>
              <w:keepNext w:val="0"/>
              <w:keepLines w:val="0"/>
              <w:pageBreakBefore w:val="0"/>
              <w:kinsoku/>
              <w:wordWrap/>
              <w:overflowPunct/>
              <w:topLinePunct w:val="0"/>
              <w:autoSpaceDE/>
              <w:autoSpaceDN/>
              <w:bidi w:val="0"/>
              <w:adjustRightInd/>
              <w:spacing w:line="240" w:lineRule="auto"/>
              <w:ind w:left="0" w:leftChars="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理由：同上，运维模型由建设单位搭建，但“租户信息”为运营信息，应由运营单位录入。</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解释说明</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86"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610" w:type="pc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附录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B.6</w:t>
            </w:r>
          </w:p>
        </w:tc>
        <w:tc>
          <w:tcPr>
            <w:tcW w:w="2970" w:type="pct"/>
            <w:shd w:val="clear" w:color="auto" w:fill="auto"/>
            <w:vAlign w:val="center"/>
          </w:tcPr>
          <w:p>
            <w:pPr>
              <w:pStyle w:val="3"/>
              <w:keepNext w:val="0"/>
              <w:keepLines w:val="0"/>
              <w:pageBreakBefore w:val="0"/>
              <w:kinsoku/>
              <w:wordWrap/>
              <w:overflowPunct/>
              <w:topLinePunct w:val="0"/>
              <w:autoSpaceDE/>
              <w:autoSpaceDN/>
              <w:bidi w:val="0"/>
              <w:adjustRightInd/>
              <w:spacing w:line="24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修改意见：“日期标签”、“时间计划”中所有“必要”项全部调整为“建议”。</w:t>
            </w:r>
          </w:p>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理由：同上，运维模型由建设单位搭建，但“日期标签”“时间计划”为运营信息，应由运营单位录入。</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解释说明</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0"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610"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附录</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C.0.1</w:t>
            </w:r>
          </w:p>
        </w:tc>
        <w:tc>
          <w:tcPr>
            <w:tcW w:w="2970" w:type="pct"/>
            <w:shd w:val="clear" w:color="auto" w:fill="FFFFFF"/>
            <w:vAlign w:val="center"/>
          </w:tcPr>
          <w:p>
            <w:pPr>
              <w:keepNext w:val="0"/>
              <w:keepLines w:val="0"/>
              <w:pageBreakBefore w:val="0"/>
              <w:kinsoku/>
              <w:wordWrap/>
              <w:overflowPunct/>
              <w:topLinePunct w:val="0"/>
              <w:autoSpaceDE/>
              <w:autoSpaceDN/>
              <w:bidi w:val="0"/>
              <w:adjustRightInd/>
              <w:spacing w:line="24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建议全文删除“Revit族、Revit族类型”，不对建模工具有明显的倾向性，推动国产化建模工具的普及过程中，会有多种设计工具，也不利于数据归集后改字段的填写作用。</w:t>
            </w:r>
          </w:p>
        </w:tc>
        <w:tc>
          <w:tcPr>
            <w:tcW w:w="26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0" w:hRule="atLeast"/>
          <w:jc w:val="center"/>
        </w:trPr>
        <w:tc>
          <w:tcPr>
            <w:tcW w:w="127"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w:t>
            </w:r>
          </w:p>
        </w:tc>
        <w:tc>
          <w:tcPr>
            <w:tcW w:w="610"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附录</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F</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2</w:t>
            </w:r>
          </w:p>
        </w:tc>
        <w:tc>
          <w:tcPr>
            <w:tcW w:w="2970"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室内外管网需分开设置，但存在公共基础建设功能部分，检修场景也有区别，为更好的进行区分管理，建议参考SJG-76 进行区分。</w:t>
            </w:r>
          </w:p>
        </w:tc>
        <w:tc>
          <w:tcPr>
            <w:tcW w:w="265" w:type="pc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采纳</w:t>
            </w:r>
          </w:p>
        </w:tc>
        <w:tc>
          <w:tcPr>
            <w:tcW w:w="1025" w:type="pct"/>
            <w:shd w:val="clear" w:color="auto" w:fill="FFFFFF"/>
            <w:vAlign w:val="center"/>
          </w:tcPr>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center"/>
              <w:rPr>
                <w:rFonts w:hint="eastAsia" w:ascii="宋体" w:hAnsi="宋体" w:eastAsia="宋体" w:cs="宋体"/>
                <w:color w:val="000000"/>
                <w:kern w:val="2"/>
                <w:sz w:val="21"/>
                <w:szCs w:val="21"/>
                <w:lang w:val="en-US" w:eastAsia="zh-CN" w:bidi="ar-SA"/>
              </w:rPr>
            </w:pPr>
          </w:p>
        </w:tc>
      </w:tr>
    </w:tbl>
    <w:p/>
    <w:sectPr>
      <w:footerReference r:id="rId3" w:type="default"/>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eastAsia="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E65"/>
    <w:rsid w:val="000C51B7"/>
    <w:rsid w:val="00172A27"/>
    <w:rsid w:val="001D79CB"/>
    <w:rsid w:val="00216EB9"/>
    <w:rsid w:val="002E1A56"/>
    <w:rsid w:val="0037743B"/>
    <w:rsid w:val="003B32CD"/>
    <w:rsid w:val="003E2590"/>
    <w:rsid w:val="004468AF"/>
    <w:rsid w:val="004A22A7"/>
    <w:rsid w:val="0059531B"/>
    <w:rsid w:val="005F0245"/>
    <w:rsid w:val="00616505"/>
    <w:rsid w:val="0062213C"/>
    <w:rsid w:val="00633F40"/>
    <w:rsid w:val="006549AD"/>
    <w:rsid w:val="00684D9C"/>
    <w:rsid w:val="00A00BED"/>
    <w:rsid w:val="00A22D15"/>
    <w:rsid w:val="00A60633"/>
    <w:rsid w:val="00BA0C1A"/>
    <w:rsid w:val="00C061CB"/>
    <w:rsid w:val="00C604EC"/>
    <w:rsid w:val="00CC30EB"/>
    <w:rsid w:val="00D21F1E"/>
    <w:rsid w:val="00E26251"/>
    <w:rsid w:val="00EA1EE8"/>
    <w:rsid w:val="00F53662"/>
    <w:rsid w:val="00FA6786"/>
    <w:rsid w:val="00FF1D09"/>
    <w:rsid w:val="010F585C"/>
    <w:rsid w:val="01C64105"/>
    <w:rsid w:val="01D34B7C"/>
    <w:rsid w:val="026222C6"/>
    <w:rsid w:val="0397158C"/>
    <w:rsid w:val="04A071A7"/>
    <w:rsid w:val="05D84CA5"/>
    <w:rsid w:val="062953B1"/>
    <w:rsid w:val="06416EE4"/>
    <w:rsid w:val="077B0164"/>
    <w:rsid w:val="077C74E6"/>
    <w:rsid w:val="07B274A4"/>
    <w:rsid w:val="08035B97"/>
    <w:rsid w:val="083D07F0"/>
    <w:rsid w:val="094062C4"/>
    <w:rsid w:val="097529BD"/>
    <w:rsid w:val="09785E0C"/>
    <w:rsid w:val="0A112AEA"/>
    <w:rsid w:val="0A5D53A7"/>
    <w:rsid w:val="0DBA238B"/>
    <w:rsid w:val="0E2C4F71"/>
    <w:rsid w:val="0E794CFD"/>
    <w:rsid w:val="0F805229"/>
    <w:rsid w:val="0F833182"/>
    <w:rsid w:val="0FC47022"/>
    <w:rsid w:val="0FED1EAF"/>
    <w:rsid w:val="104320DB"/>
    <w:rsid w:val="104A11DC"/>
    <w:rsid w:val="105E3B74"/>
    <w:rsid w:val="10894751"/>
    <w:rsid w:val="10D27002"/>
    <w:rsid w:val="12024ECF"/>
    <w:rsid w:val="121A6315"/>
    <w:rsid w:val="12CD629D"/>
    <w:rsid w:val="139525D9"/>
    <w:rsid w:val="13B2334D"/>
    <w:rsid w:val="13D37136"/>
    <w:rsid w:val="14974454"/>
    <w:rsid w:val="15015EB0"/>
    <w:rsid w:val="1587548B"/>
    <w:rsid w:val="15B26646"/>
    <w:rsid w:val="15BB2199"/>
    <w:rsid w:val="16A21031"/>
    <w:rsid w:val="191127F1"/>
    <w:rsid w:val="19201F61"/>
    <w:rsid w:val="19DA0A2E"/>
    <w:rsid w:val="1A8BD6CD"/>
    <w:rsid w:val="1AF36070"/>
    <w:rsid w:val="1C2C4424"/>
    <w:rsid w:val="1CD54CE6"/>
    <w:rsid w:val="1CFE1B57"/>
    <w:rsid w:val="1D3D18B6"/>
    <w:rsid w:val="1DC11A4B"/>
    <w:rsid w:val="1DEC38DC"/>
    <w:rsid w:val="1DFF19A2"/>
    <w:rsid w:val="1ECE0827"/>
    <w:rsid w:val="218501A3"/>
    <w:rsid w:val="231243DD"/>
    <w:rsid w:val="23412C64"/>
    <w:rsid w:val="2429118E"/>
    <w:rsid w:val="24A5429E"/>
    <w:rsid w:val="25963CA7"/>
    <w:rsid w:val="25D76F4E"/>
    <w:rsid w:val="26C84F0C"/>
    <w:rsid w:val="27603B29"/>
    <w:rsid w:val="27861EE1"/>
    <w:rsid w:val="27D150E1"/>
    <w:rsid w:val="28912A92"/>
    <w:rsid w:val="29BFA849"/>
    <w:rsid w:val="2A503389"/>
    <w:rsid w:val="2B1A71A9"/>
    <w:rsid w:val="2C6F204F"/>
    <w:rsid w:val="2C9262C2"/>
    <w:rsid w:val="2DB80F46"/>
    <w:rsid w:val="2E785D34"/>
    <w:rsid w:val="2F7F3015"/>
    <w:rsid w:val="30456175"/>
    <w:rsid w:val="312646C1"/>
    <w:rsid w:val="32551176"/>
    <w:rsid w:val="326122B8"/>
    <w:rsid w:val="330845BD"/>
    <w:rsid w:val="340B5641"/>
    <w:rsid w:val="341FC775"/>
    <w:rsid w:val="36384FAA"/>
    <w:rsid w:val="36772279"/>
    <w:rsid w:val="3738084E"/>
    <w:rsid w:val="379F14FA"/>
    <w:rsid w:val="37D03331"/>
    <w:rsid w:val="37FBFFE1"/>
    <w:rsid w:val="38B22CD1"/>
    <w:rsid w:val="38E45167"/>
    <w:rsid w:val="39622F33"/>
    <w:rsid w:val="39B7788E"/>
    <w:rsid w:val="39EE93B8"/>
    <w:rsid w:val="3A074C8A"/>
    <w:rsid w:val="3A3F7873"/>
    <w:rsid w:val="3A82388C"/>
    <w:rsid w:val="3BBD7F6E"/>
    <w:rsid w:val="3BC44F5A"/>
    <w:rsid w:val="3C534BB2"/>
    <w:rsid w:val="3CEE1CA5"/>
    <w:rsid w:val="3D6C7658"/>
    <w:rsid w:val="3DC90F52"/>
    <w:rsid w:val="3DCFC5BB"/>
    <w:rsid w:val="3DEFEC83"/>
    <w:rsid w:val="3EBFD4A6"/>
    <w:rsid w:val="3FF71780"/>
    <w:rsid w:val="41495A51"/>
    <w:rsid w:val="416163D3"/>
    <w:rsid w:val="41A93AFF"/>
    <w:rsid w:val="41D6506E"/>
    <w:rsid w:val="434067C1"/>
    <w:rsid w:val="44297ADF"/>
    <w:rsid w:val="448761A3"/>
    <w:rsid w:val="44BD1B0F"/>
    <w:rsid w:val="452F2323"/>
    <w:rsid w:val="457F129F"/>
    <w:rsid w:val="461C6516"/>
    <w:rsid w:val="47972E6F"/>
    <w:rsid w:val="489D6C31"/>
    <w:rsid w:val="4A295D83"/>
    <w:rsid w:val="4A7CC201"/>
    <w:rsid w:val="4AEA9596"/>
    <w:rsid w:val="4BA32DDE"/>
    <w:rsid w:val="4E7FD63F"/>
    <w:rsid w:val="4F2D310F"/>
    <w:rsid w:val="4FBA6E73"/>
    <w:rsid w:val="4FDFC1AA"/>
    <w:rsid w:val="50685DAA"/>
    <w:rsid w:val="51635294"/>
    <w:rsid w:val="51A825CA"/>
    <w:rsid w:val="53FB3F4D"/>
    <w:rsid w:val="55FA5CE5"/>
    <w:rsid w:val="5628346A"/>
    <w:rsid w:val="567853B0"/>
    <w:rsid w:val="568D20C3"/>
    <w:rsid w:val="56FFB7F5"/>
    <w:rsid w:val="57B61CC3"/>
    <w:rsid w:val="5A8E2B4C"/>
    <w:rsid w:val="5AC40FE2"/>
    <w:rsid w:val="5AFC422C"/>
    <w:rsid w:val="5BAE0D25"/>
    <w:rsid w:val="5BCFE5D4"/>
    <w:rsid w:val="5BFD216E"/>
    <w:rsid w:val="5C9E1E36"/>
    <w:rsid w:val="5D6305C1"/>
    <w:rsid w:val="5D7BBAC9"/>
    <w:rsid w:val="5F7F1015"/>
    <w:rsid w:val="5FBF247A"/>
    <w:rsid w:val="5FFF2F8B"/>
    <w:rsid w:val="6093187E"/>
    <w:rsid w:val="62033C7F"/>
    <w:rsid w:val="6428230A"/>
    <w:rsid w:val="64836EB1"/>
    <w:rsid w:val="64D900D7"/>
    <w:rsid w:val="652A2E2B"/>
    <w:rsid w:val="65327165"/>
    <w:rsid w:val="664C1462"/>
    <w:rsid w:val="66670A10"/>
    <w:rsid w:val="67FF67D6"/>
    <w:rsid w:val="6814508D"/>
    <w:rsid w:val="69034E54"/>
    <w:rsid w:val="69D73AC6"/>
    <w:rsid w:val="6A563204"/>
    <w:rsid w:val="6A57341E"/>
    <w:rsid w:val="6AB90711"/>
    <w:rsid w:val="6BEED01F"/>
    <w:rsid w:val="6BF80642"/>
    <w:rsid w:val="6D257FA0"/>
    <w:rsid w:val="6DD32FC0"/>
    <w:rsid w:val="6E7646F8"/>
    <w:rsid w:val="6E87317F"/>
    <w:rsid w:val="6EAF13B0"/>
    <w:rsid w:val="6EDD9B6E"/>
    <w:rsid w:val="6F725032"/>
    <w:rsid w:val="6F7DB51E"/>
    <w:rsid w:val="6F9F8E9D"/>
    <w:rsid w:val="6FCFA3BE"/>
    <w:rsid w:val="6FF2E35D"/>
    <w:rsid w:val="70BC7E8F"/>
    <w:rsid w:val="70D36142"/>
    <w:rsid w:val="70E30808"/>
    <w:rsid w:val="71061E72"/>
    <w:rsid w:val="711F313F"/>
    <w:rsid w:val="71614C78"/>
    <w:rsid w:val="71A62431"/>
    <w:rsid w:val="725C4DF6"/>
    <w:rsid w:val="72FF38A0"/>
    <w:rsid w:val="73EB332A"/>
    <w:rsid w:val="74FD72E3"/>
    <w:rsid w:val="755B4E77"/>
    <w:rsid w:val="765FB0FB"/>
    <w:rsid w:val="77385F6C"/>
    <w:rsid w:val="77981E3E"/>
    <w:rsid w:val="77E89B3D"/>
    <w:rsid w:val="77EB9B6E"/>
    <w:rsid w:val="77FF559E"/>
    <w:rsid w:val="781105E0"/>
    <w:rsid w:val="78135175"/>
    <w:rsid w:val="786C5588"/>
    <w:rsid w:val="788F1AD5"/>
    <w:rsid w:val="799E00F0"/>
    <w:rsid w:val="79F5786F"/>
    <w:rsid w:val="7A3B2499"/>
    <w:rsid w:val="7A692ED3"/>
    <w:rsid w:val="7BDF8C18"/>
    <w:rsid w:val="7BFF5DD1"/>
    <w:rsid w:val="7CDF9AD4"/>
    <w:rsid w:val="7D3EC04D"/>
    <w:rsid w:val="7D6363CB"/>
    <w:rsid w:val="7D6F10E6"/>
    <w:rsid w:val="7DD19956"/>
    <w:rsid w:val="7EF71642"/>
    <w:rsid w:val="7F1B445E"/>
    <w:rsid w:val="7F222C56"/>
    <w:rsid w:val="7F5669E3"/>
    <w:rsid w:val="7F5CC407"/>
    <w:rsid w:val="7F5F8B79"/>
    <w:rsid w:val="7F73042D"/>
    <w:rsid w:val="7F7B9962"/>
    <w:rsid w:val="7FAE8F92"/>
    <w:rsid w:val="7FBDECC9"/>
    <w:rsid w:val="7FD6DB75"/>
    <w:rsid w:val="7FEB4A06"/>
    <w:rsid w:val="7FED3F68"/>
    <w:rsid w:val="7FEEEDA0"/>
    <w:rsid w:val="7FF7B94F"/>
    <w:rsid w:val="7FFBED54"/>
    <w:rsid w:val="7FFCB478"/>
    <w:rsid w:val="93BB332C"/>
    <w:rsid w:val="9D6F9232"/>
    <w:rsid w:val="9F9DBB62"/>
    <w:rsid w:val="BBDBE982"/>
    <w:rsid w:val="BD9BDFEB"/>
    <w:rsid w:val="BDEFEF8C"/>
    <w:rsid w:val="BDFFA592"/>
    <w:rsid w:val="BED7C517"/>
    <w:rsid w:val="BEF3DB5A"/>
    <w:rsid w:val="BF3F236A"/>
    <w:rsid w:val="BFF36361"/>
    <w:rsid w:val="BFFCA413"/>
    <w:rsid w:val="BFFDFAE9"/>
    <w:rsid w:val="CADB0378"/>
    <w:rsid w:val="CB970059"/>
    <w:rsid w:val="CBCFB661"/>
    <w:rsid w:val="CDEF0A71"/>
    <w:rsid w:val="CFFF05D5"/>
    <w:rsid w:val="D456ED5E"/>
    <w:rsid w:val="D6FAA548"/>
    <w:rsid w:val="D7EA8B1B"/>
    <w:rsid w:val="DA638B95"/>
    <w:rsid w:val="DB7BE4DC"/>
    <w:rsid w:val="DBB7B157"/>
    <w:rsid w:val="DF614642"/>
    <w:rsid w:val="DFCD18EE"/>
    <w:rsid w:val="DFE1F84F"/>
    <w:rsid w:val="E78F5C67"/>
    <w:rsid w:val="E7FE4ABA"/>
    <w:rsid w:val="E9572B5F"/>
    <w:rsid w:val="EB1F728A"/>
    <w:rsid w:val="EDFD410A"/>
    <w:rsid w:val="EFCE24E5"/>
    <w:rsid w:val="EFFB752B"/>
    <w:rsid w:val="F3F7CF5F"/>
    <w:rsid w:val="F7E76C3C"/>
    <w:rsid w:val="F7FF0D86"/>
    <w:rsid w:val="FBFC5459"/>
    <w:rsid w:val="FCFFD3A6"/>
    <w:rsid w:val="FD7F4DA5"/>
    <w:rsid w:val="FEB7538E"/>
    <w:rsid w:val="FEFCA96A"/>
    <w:rsid w:val="FF279FFE"/>
    <w:rsid w:val="FFA5E682"/>
    <w:rsid w:val="FFDDB2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List 3"/>
    <w:basedOn w:val="1"/>
    <w:qFormat/>
    <w:uiPriority w:val="0"/>
    <w:pPr>
      <w:ind w:left="1260" w:hanging="420"/>
    </w:pPr>
    <w:rPr>
      <w:szCs w:val="20"/>
    </w:rPr>
  </w:style>
  <w:style w:type="paragraph" w:styleId="4">
    <w:name w:val="toa heading"/>
    <w:basedOn w:val="1"/>
    <w:next w:val="1"/>
    <w:unhideWhenUsed/>
    <w:qFormat/>
    <w:uiPriority w:val="99"/>
    <w:rPr>
      <w:rFonts w:ascii="Arial" w:hAnsi="Arial" w:eastAsia="Times New Roman"/>
      <w:color w:val="000000"/>
      <w:kern w:val="0"/>
      <w:szCs w:val="20"/>
      <w:lang w:eastAsia="en-US" w:bidi="en-US"/>
    </w:rPr>
  </w:style>
  <w:style w:type="paragraph" w:styleId="5">
    <w:name w:val="Body Text"/>
    <w:basedOn w:val="1"/>
    <w:next w:val="6"/>
    <w:qFormat/>
    <w:uiPriority w:val="0"/>
    <w:rPr>
      <w:sz w:val="28"/>
      <w:szCs w:val="20"/>
    </w:rPr>
  </w:style>
  <w:style w:type="paragraph" w:customStyle="1" w:styleId="6">
    <w:name w:val="目录 41"/>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semiHidden/>
    <w:qFormat/>
    <w:uiPriority w:val="99"/>
    <w:rPr>
      <w:sz w:val="18"/>
      <w:szCs w:val="18"/>
    </w:rPr>
  </w:style>
  <w:style w:type="character" w:customStyle="1" w:styleId="14">
    <w:name w:val="页脚 字符"/>
    <w:basedOn w:val="12"/>
    <w:link w:val="7"/>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说明"/>
    <w:basedOn w:val="1"/>
    <w:qFormat/>
    <w:uiPriority w:val="0"/>
    <w:pPr>
      <w:spacing w:line="400" w:lineRule="atLeast"/>
    </w:pPr>
    <w:rPr>
      <w:rFonts w:ascii="楷体_GB2312" w:eastAsia="楷体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3423</Words>
  <Characters>3817</Characters>
  <Lines>457</Lines>
  <Paragraphs>690</Paragraphs>
  <TotalTime>54</TotalTime>
  <ScaleCrop>false</ScaleCrop>
  <LinksUpToDate>false</LinksUpToDate>
  <CharactersWithSpaces>3862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2025-04-07T01:45:00Z</dcterms:created>
  <dc:creator>Tencent</dc:creator>
  <cp:lastModifiedBy>chengsq</cp:lastModifiedBy>
  <dcterms:modified xsi:type="dcterms:W3CDTF">2025-06-18T09:06:53Z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9A996DA35FD9485C9ADBFF0986A4815B_13</vt:lpwstr>
  </property>
  <property fmtid="{D5CDD505-2E9C-101B-9397-08002B2CF9AE}" pid="4" name="KSOTemplateDocerSaveRecord">
    <vt:lpwstr>eyJoZGlkIjoiMGRkNTVhNTFmMjYzMzlhNDM1ZTU2N2Y0M2I4MWQxMjEiLCJ1c2VySWQiOiI2MzY3OTg0OTQifQ==</vt:lpwstr>
  </property>
</Properties>
</file>