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 w:eastAsia="zh-CN"/>
        </w:rPr>
      </w:pPr>
      <w:bookmarkStart w:id="0" w:name="_GoBack"/>
      <w:bookmarkEnd w:id="0"/>
      <w:r>
        <w:rPr>
          <w:rFonts w:hint="eastAsia" w:ascii="黑体" w:hAnsi="黑体" w:eastAsia="黑体" w:cs="黑体"/>
          <w:b w:val="0"/>
          <w:bCs w:val="0"/>
          <w:sz w:val="32"/>
          <w:szCs w:val="32"/>
          <w:lang w:val="en"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i w:val="0"/>
          <w:iCs w:val="0"/>
          <w:caps w:val="0"/>
          <w:color w:val="000000"/>
          <w:spacing w:val="0"/>
          <w:sz w:val="36"/>
          <w:szCs w:val="36"/>
          <w:shd w:val="clear" w:fill="FFFFFF"/>
        </w:rPr>
        <w:t>《深圳市建设工程材料设备询价采购办法（修订稿）》</w:t>
      </w:r>
      <w:r>
        <w:rPr>
          <w:rFonts w:hint="eastAsia" w:ascii="宋体" w:hAnsi="宋体" w:eastAsia="宋体" w:cs="宋体"/>
          <w:b/>
          <w:bCs/>
          <w:sz w:val="36"/>
          <w:szCs w:val="36"/>
          <w:lang w:eastAsia="zh-CN"/>
        </w:rPr>
        <w:t>公开征求意见采纳情况汇总表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outlineLvl w:val="0"/>
        <w:rPr>
          <w:rFonts w:hint="eastAsia" w:ascii="宋体" w:hAnsi="宋体" w:eastAsia="宋体" w:cs="宋体"/>
          <w:b/>
          <w:bCs/>
          <w:sz w:val="44"/>
          <w:szCs w:val="44"/>
          <w:highlight w:val="none"/>
          <w:lang w:eastAsia="zh-CN"/>
        </w:rPr>
      </w:pPr>
      <w:r>
        <w:rPr>
          <w:rFonts w:hint="eastAsia" w:ascii="仿宋_GB2312" w:hAnsi="仿宋_GB2312" w:eastAsia="仿宋_GB2312" w:cs="仿宋_GB2312"/>
          <w:sz w:val="24"/>
          <w:szCs w:val="24"/>
          <w:highlight w:val="none"/>
        </w:rPr>
        <w:t>本次征求意见截至9月28日，共收到5条有效意见。其中采纳3条，解释说明2条。</w:t>
      </w:r>
    </w:p>
    <w:tbl>
      <w:tblPr>
        <w:tblStyle w:val="4"/>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6636"/>
        <w:gridCol w:w="1453"/>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32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意见</w:t>
            </w:r>
          </w:p>
        </w:tc>
        <w:tc>
          <w:tcPr>
            <w:tcW w:w="509"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采纳情况</w:t>
            </w:r>
          </w:p>
        </w:tc>
        <w:tc>
          <w:tcPr>
            <w:tcW w:w="183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25" w:type="pct"/>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w:t>
            </w:r>
          </w:p>
          <w:p>
            <w:pPr>
              <w:keepNext w:val="0"/>
              <w:keepLines w:val="0"/>
              <w:widowControl/>
              <w:numPr>
                <w:numId w:val="0"/>
              </w:numPr>
              <w:suppressLineNumbers w:val="0"/>
              <w:ind w:firstLine="420" w:firstLineChars="200"/>
              <w:jc w:val="left"/>
              <w:textAlignment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且</w:t>
            </w:r>
            <w:r>
              <w:rPr>
                <w:rFonts w:hint="eastAsia" w:ascii="宋体" w:hAnsi="宋体" w:eastAsia="宋体" w:cs="宋体"/>
                <w:sz w:val="21"/>
                <w:szCs w:val="21"/>
                <w:vertAlign w:val="baseline"/>
                <w:lang w:eastAsia="zh-CN"/>
              </w:rPr>
              <w:t>询价采购网络服务平台</w:t>
            </w:r>
            <w:r>
              <w:rPr>
                <w:rFonts w:hint="eastAsia" w:ascii="宋体" w:hAnsi="宋体" w:cs="宋体"/>
                <w:sz w:val="21"/>
                <w:szCs w:val="21"/>
                <w:vertAlign w:val="baseline"/>
                <w:lang w:eastAsia="zh-CN"/>
              </w:rPr>
              <w:t>管理单位</w:t>
            </w:r>
            <w:r>
              <w:rPr>
                <w:rFonts w:hint="eastAsia" w:ascii="宋体" w:hAnsi="宋体" w:eastAsia="宋体" w:cs="宋体"/>
                <w:sz w:val="21"/>
                <w:szCs w:val="21"/>
                <w:vertAlign w:val="baseline"/>
                <w:lang w:eastAsia="zh-CN"/>
              </w:rPr>
              <w:t>应当建立供应商库</w:t>
            </w:r>
            <w:r>
              <w:rPr>
                <w:rFonts w:hint="eastAsia" w:ascii="宋体" w:hAnsi="宋体" w:eastAsia="宋体" w:cs="宋体"/>
                <w:sz w:val="21"/>
                <w:szCs w:val="21"/>
                <w:vertAlign w:val="baseline"/>
                <w:lang w:val="en-US" w:eastAsia="zh-CN"/>
              </w:rPr>
              <w:t>,并</w:t>
            </w:r>
            <w:r>
              <w:rPr>
                <w:rFonts w:hint="eastAsia" w:ascii="宋体" w:hAnsi="宋体" w:eastAsia="宋体" w:cs="宋体"/>
                <w:sz w:val="21"/>
                <w:szCs w:val="21"/>
                <w:vertAlign w:val="baseline"/>
                <w:lang w:eastAsia="zh-CN"/>
              </w:rPr>
              <w:t>在市建设行政主管部门的指导下建立供应商履约评价机制，同时将相关信息在该平台予以公布。</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325" w:type="pct"/>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第六条 各建设工程项目组织询价采购前，采购人应当牵头组建询价采购评审专家组。其成员可以从本项目建设、施工、监理、咨询、设计等单位中选取。</w:t>
            </w:r>
          </w:p>
          <w:p>
            <w:pPr>
              <w:pStyle w:val="2"/>
              <w:rPr>
                <w:rFonts w:hint="default"/>
                <w:lang w:val="en-US" w:eastAsia="zh-CN"/>
              </w:rPr>
            </w:pPr>
            <w:r>
              <w:rPr>
                <w:rFonts w:hint="eastAsia" w:ascii="宋体" w:hAnsi="宋体" w:eastAsia="宋体" w:cs="宋体"/>
                <w:sz w:val="21"/>
                <w:szCs w:val="21"/>
                <w:vertAlign w:val="baseline"/>
                <w:lang w:val="en-US" w:eastAsia="zh-CN"/>
              </w:rPr>
              <w:t>...</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numPr>
                <w:ilvl w:val="0"/>
                <w:numId w:val="2"/>
              </w:numPr>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由建设单位牵头建立评审专家组，是为了加强建设单位的监督和管理职责。对于同一个项目，不同的询价采购行为，评审小组的专家可以从评审专家组中选取，可以提高询价采购效率；</w:t>
            </w:r>
          </w:p>
          <w:p>
            <w:pPr>
              <w:keepNext w:val="0"/>
              <w:keepLines w:val="0"/>
              <w:widowControl/>
              <w:numPr>
                <w:numId w:val="0"/>
              </w:numPr>
              <w:suppressLineNumbers w:val="0"/>
              <w:jc w:val="both"/>
              <w:textAlignment w:val="center"/>
              <w:rPr>
                <w:rFonts w:hint="default" w:ascii="宋体" w:hAnsi="宋体" w:eastAsia="宋体" w:cs="宋体"/>
                <w:b w:val="0"/>
                <w:bCs w:val="0"/>
                <w:sz w:val="21"/>
                <w:szCs w:val="21"/>
                <w:vertAlign w:val="baseline"/>
                <w:lang w:val="en-US" w:eastAsia="zh-CN"/>
              </w:rPr>
            </w:pPr>
            <w:r>
              <w:rPr>
                <w:rFonts w:hint="default" w:ascii="宋体" w:hAnsi="宋体" w:eastAsia="宋体" w:cs="宋体"/>
                <w:i w:val="0"/>
                <w:iCs w:val="0"/>
                <w:color w:val="000000"/>
                <w:kern w:val="0"/>
                <w:sz w:val="21"/>
                <w:szCs w:val="21"/>
                <w:u w:val="none"/>
                <w:lang w:val="en-US" w:eastAsia="zh-CN" w:bidi="ar"/>
              </w:rPr>
              <w:t>（2）要求各单位出具推荐函，即视为各评审专家取得了各自单位的审核同意，加强评审结果的公平性和</w:t>
            </w:r>
            <w:r>
              <w:rPr>
                <w:rFonts w:hint="eastAsia" w:ascii="宋体" w:hAnsi="宋体" w:cs="宋体"/>
                <w:i w:val="0"/>
                <w:iCs w:val="0"/>
                <w:color w:val="000000"/>
                <w:kern w:val="0"/>
                <w:sz w:val="21"/>
                <w:szCs w:val="21"/>
                <w:u w:val="none"/>
                <w:lang w:val="en-US" w:eastAsia="zh-CN" w:bidi="ar"/>
              </w:rPr>
              <w:t>合理性</w:t>
            </w:r>
            <w:r>
              <w:rPr>
                <w:rFonts w:hint="default"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2325" w:type="pct"/>
            <w:noWrap w:val="0"/>
            <w:vAlign w:val="center"/>
          </w:tcPr>
          <w:p>
            <w:pPr>
              <w:keepNext w:val="0"/>
              <w:keepLines w:val="0"/>
              <w:widowControl/>
              <w:suppressLineNumbers w:val="0"/>
              <w:jc w:val="left"/>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第八条 </w:t>
            </w:r>
            <w:r>
              <w:rPr>
                <w:rFonts w:hint="eastAsia" w:ascii="宋体" w:hAnsi="宋体" w:cs="宋体"/>
                <w:sz w:val="21"/>
                <w:szCs w:val="21"/>
                <w:vertAlign w:val="baseline"/>
                <w:lang w:val="en-US" w:eastAsia="zh-CN"/>
              </w:rPr>
              <w:t>...</w:t>
            </w:r>
          </w:p>
          <w:p>
            <w:pPr>
              <w:keepNext w:val="0"/>
              <w:keepLines w:val="0"/>
              <w:widowControl/>
              <w:suppressLineNumbers w:val="0"/>
              <w:ind w:firstLine="210" w:firstLineChars="100"/>
              <w:jc w:val="left"/>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 ...成交价格即为采购人实际购买价格，采购人需上传合同、供货清单（含价格）、发票或其他可证明材料备查</w:t>
            </w:r>
            <w:r>
              <w:rPr>
                <w:rFonts w:hint="eastAsia" w:ascii="宋体" w:hAnsi="宋体" w:cs="宋体"/>
                <w:sz w:val="21"/>
                <w:szCs w:val="21"/>
                <w:vertAlign w:val="baseline"/>
                <w:lang w:val="en-US" w:eastAsia="zh-CN"/>
              </w:rPr>
              <w:t>。...</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suppressLineNumbers w:val="0"/>
              <w:jc w:val="both"/>
              <w:textAlignment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第十条已有相关规定，要求采购人和供应商按照采购文件和供应商的报价文件在询价采购网络服务平台在线签订合同及其补充协议。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2325" w:type="pct"/>
            <w:noWrap w:val="0"/>
            <w:vAlign w:val="center"/>
          </w:tcPr>
          <w:p>
            <w:pPr>
              <w:keepNext w:val="0"/>
              <w:keepLines w:val="0"/>
              <w:widowControl/>
              <w:suppressLineNumbers w:val="0"/>
              <w:jc w:val="left"/>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第八条 </w:t>
            </w:r>
            <w:r>
              <w:rPr>
                <w:rFonts w:hint="eastAsia" w:ascii="宋体" w:hAnsi="宋体" w:cs="宋体"/>
                <w:sz w:val="21"/>
                <w:szCs w:val="21"/>
                <w:vertAlign w:val="baseline"/>
                <w:lang w:val="en-US" w:eastAsia="zh-CN"/>
              </w:rPr>
              <w:t>...</w:t>
            </w:r>
          </w:p>
          <w:p>
            <w:pPr>
              <w:keepNext w:val="0"/>
              <w:keepLines w:val="0"/>
              <w:widowControl/>
              <w:suppressLineNumbers w:val="0"/>
              <w:ind w:firstLine="210" w:firstLineChars="10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（六） ...当采购人非建设单位时，采购结果应当通过询价采购网络服务平台报建设单位审核同意。</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cs="宋体"/>
                <w:b w:val="0"/>
                <w:bCs w:val="0"/>
                <w:i w:val="0"/>
                <w:iCs w:val="0"/>
                <w:color w:val="000000"/>
                <w:kern w:val="2"/>
                <w:sz w:val="21"/>
                <w:szCs w:val="21"/>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2325" w:type="pct"/>
            <w:noWrap w:val="0"/>
            <w:vAlign w:val="center"/>
          </w:tcPr>
          <w:p>
            <w:pPr>
              <w:keepNext w:val="0"/>
              <w:keepLines w:val="0"/>
              <w:widowControl/>
              <w:numPr>
                <w:ilvl w:val="0"/>
                <w:numId w:val="3"/>
              </w:numPr>
              <w:suppressLineNumbers w:val="0"/>
              <w:jc w:val="left"/>
              <w:textAlignment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p>
            <w:pPr>
              <w:keepNext w:val="0"/>
              <w:keepLines w:val="0"/>
              <w:widowControl/>
              <w:numPr>
                <w:numId w:val="0"/>
              </w:numPr>
              <w:suppressLineNumbers w:val="0"/>
              <w:ind w:firstLine="420" w:firstLineChars="20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符合上述情形的，采购人应当在签订采购合同后十个工作日内将采购结果在询价采购网络服务平台上公示，公示期为三个工作日。</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cs="宋体"/>
                <w:b w:val="0"/>
                <w:bCs w:val="0"/>
                <w:i w:val="0"/>
                <w:iCs w:val="0"/>
                <w:color w:val="000000"/>
                <w:kern w:val="2"/>
                <w:sz w:val="21"/>
                <w:szCs w:val="21"/>
                <w:u w:val="none"/>
                <w:lang w:val="en-US" w:eastAsia="zh-CN" w:bidi="ar-SA"/>
              </w:rPr>
              <w:t>-</w:t>
            </w:r>
          </w:p>
        </w:tc>
      </w:tr>
    </w:tbl>
    <w:p>
      <w:pPr>
        <w:rPr>
          <w:sz w:val="21"/>
          <w:szCs w:val="21"/>
        </w:rPr>
      </w:pPr>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62E85"/>
    <w:multiLevelType w:val="singleLevel"/>
    <w:tmpl w:val="85B62E85"/>
    <w:lvl w:ilvl="0" w:tentative="0">
      <w:start w:val="1"/>
      <w:numFmt w:val="decimal"/>
      <w:suff w:val="nothing"/>
      <w:lvlText w:val="（%1）"/>
      <w:lvlJc w:val="left"/>
    </w:lvl>
  </w:abstractNum>
  <w:abstractNum w:abstractNumId="1">
    <w:nsid w:val="DB423FCE"/>
    <w:multiLevelType w:val="singleLevel"/>
    <w:tmpl w:val="DB423FCE"/>
    <w:lvl w:ilvl="0" w:tentative="0">
      <w:start w:val="15"/>
      <w:numFmt w:val="chineseCounting"/>
      <w:suff w:val="space"/>
      <w:lvlText w:val="第%1条"/>
      <w:lvlJc w:val="left"/>
      <w:rPr>
        <w:rFonts w:hint="eastAsia"/>
      </w:rPr>
    </w:lvl>
  </w:abstractNum>
  <w:abstractNum w:abstractNumId="2">
    <w:nsid w:val="E3E7A18D"/>
    <w:multiLevelType w:val="singleLevel"/>
    <w:tmpl w:val="E3E7A18D"/>
    <w:lvl w:ilvl="0" w:tentative="0">
      <w:start w:val="12"/>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WJjOGIwOTEyZmJkY2JmYWEyNjQwNTRmNGFhMDkifQ=="/>
  </w:docVars>
  <w:rsids>
    <w:rsidRoot w:val="31951747"/>
    <w:rsid w:val="013019FE"/>
    <w:rsid w:val="01444E37"/>
    <w:rsid w:val="01815F85"/>
    <w:rsid w:val="0222523C"/>
    <w:rsid w:val="02574CE3"/>
    <w:rsid w:val="026C7207"/>
    <w:rsid w:val="05322576"/>
    <w:rsid w:val="074D5B0C"/>
    <w:rsid w:val="08B73A59"/>
    <w:rsid w:val="094B7AD3"/>
    <w:rsid w:val="09D2208E"/>
    <w:rsid w:val="0A411EAC"/>
    <w:rsid w:val="0F1802A8"/>
    <w:rsid w:val="100C2679"/>
    <w:rsid w:val="10270A0D"/>
    <w:rsid w:val="11DE1CDD"/>
    <w:rsid w:val="11F54C31"/>
    <w:rsid w:val="12604834"/>
    <w:rsid w:val="13884297"/>
    <w:rsid w:val="145A5E09"/>
    <w:rsid w:val="15075A0D"/>
    <w:rsid w:val="151A12ED"/>
    <w:rsid w:val="17456004"/>
    <w:rsid w:val="176D617B"/>
    <w:rsid w:val="18014470"/>
    <w:rsid w:val="18695DE3"/>
    <w:rsid w:val="1B4A495B"/>
    <w:rsid w:val="1BEC2FB3"/>
    <w:rsid w:val="1E9C6E58"/>
    <w:rsid w:val="1EE76CC2"/>
    <w:rsid w:val="24466FD8"/>
    <w:rsid w:val="24E077C8"/>
    <w:rsid w:val="26551754"/>
    <w:rsid w:val="269B2AE6"/>
    <w:rsid w:val="27362CE4"/>
    <w:rsid w:val="27D40264"/>
    <w:rsid w:val="28A14135"/>
    <w:rsid w:val="2A40035E"/>
    <w:rsid w:val="2D071ACD"/>
    <w:rsid w:val="2D0852EE"/>
    <w:rsid w:val="2DE12E59"/>
    <w:rsid w:val="320A3D3B"/>
    <w:rsid w:val="320F4EAD"/>
    <w:rsid w:val="34345499"/>
    <w:rsid w:val="369A1AB0"/>
    <w:rsid w:val="39053CAF"/>
    <w:rsid w:val="3A8F731E"/>
    <w:rsid w:val="3D6307DC"/>
    <w:rsid w:val="3EFF0DE7"/>
    <w:rsid w:val="443A35FD"/>
    <w:rsid w:val="468876F9"/>
    <w:rsid w:val="48BD345D"/>
    <w:rsid w:val="4A573A91"/>
    <w:rsid w:val="4AF07B1A"/>
    <w:rsid w:val="4B1E4B4A"/>
    <w:rsid w:val="4B9506C1"/>
    <w:rsid w:val="4BC42D59"/>
    <w:rsid w:val="4D7F46B4"/>
    <w:rsid w:val="51237D2E"/>
    <w:rsid w:val="524248AB"/>
    <w:rsid w:val="53CA1416"/>
    <w:rsid w:val="546D5D37"/>
    <w:rsid w:val="54BB56AF"/>
    <w:rsid w:val="55517407"/>
    <w:rsid w:val="55785749"/>
    <w:rsid w:val="55E97640"/>
    <w:rsid w:val="560D23B9"/>
    <w:rsid w:val="5BF46D3E"/>
    <w:rsid w:val="5C8332D2"/>
    <w:rsid w:val="5D170C89"/>
    <w:rsid w:val="5DB004C1"/>
    <w:rsid w:val="5E805317"/>
    <w:rsid w:val="5FBF7D54"/>
    <w:rsid w:val="60D038E2"/>
    <w:rsid w:val="60E42582"/>
    <w:rsid w:val="67A33274"/>
    <w:rsid w:val="69D05529"/>
    <w:rsid w:val="6A53191B"/>
    <w:rsid w:val="6AD21B9B"/>
    <w:rsid w:val="6B6433C1"/>
    <w:rsid w:val="6C4A33A6"/>
    <w:rsid w:val="6D0B2574"/>
    <w:rsid w:val="702A6D7B"/>
    <w:rsid w:val="71A2507A"/>
    <w:rsid w:val="72D02269"/>
    <w:rsid w:val="7507768A"/>
    <w:rsid w:val="752E0E4E"/>
    <w:rsid w:val="75473F77"/>
    <w:rsid w:val="777C45A3"/>
    <w:rsid w:val="7AB57A3E"/>
    <w:rsid w:val="7C432D60"/>
    <w:rsid w:val="7CF0780B"/>
    <w:rsid w:val="7DD81BC4"/>
    <w:rsid w:val="7EEFBDEC"/>
    <w:rsid w:val="7EF04D52"/>
    <w:rsid w:val="7F1B7FBA"/>
    <w:rsid w:val="7FFF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line="353" w:lineRule="auto"/>
      <w:ind w:firstLine="576" w:firstLineChars="200"/>
    </w:pPr>
    <w:rPr>
      <w:rFonts w:ascii="Calibri" w:hAnsi="Calibri" w:eastAsia="仿宋_GB2312" w:cs="Times New Roman"/>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ascii="Calibri" w:hAnsi="Calibri" w:cs="Calibri"/>
      <w:color w:val="000000"/>
      <w:sz w:val="22"/>
      <w:szCs w:val="22"/>
      <w:u w:val="none"/>
    </w:rPr>
  </w:style>
  <w:style w:type="character" w:customStyle="1" w:styleId="7">
    <w:name w:val="font11"/>
    <w:basedOn w:val="5"/>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1796</Words>
  <Characters>2026</Characters>
  <Lines>0</Lines>
  <Paragraphs>0</Paragraphs>
  <TotalTime>1</TotalTime>
  <ScaleCrop>false</ScaleCrop>
  <LinksUpToDate>false</LinksUpToDate>
  <CharactersWithSpaces>2050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2023-04-19T19:38:00Z</dcterms:created>
  <dc:creator>Administrator</dc:creator>
  <cp:lastModifiedBy>Administrator</cp:lastModifiedBy>
  <dcterms:modified xsi:type="dcterms:W3CDTF">2023-10-10T06:51:13Z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E2B50E5EE2644ABEAE2C499B687970E3_13</vt:lpwstr>
  </property>
</Properties>
</file>