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/>
          <w:color w:val="000000"/>
          <w:sz w:val="36"/>
          <w:szCs w:val="36"/>
        </w:rPr>
      </w:pPr>
      <w:bookmarkStart w:id="0" w:name="_GoBack"/>
      <w:bookmarkEnd w:id="0"/>
    </w:p>
    <w:p>
      <w:pPr>
        <w:jc w:val="center"/>
        <w:rPr>
          <w:rFonts w:ascii="黑体" w:hAnsi="黑体" w:eastAsia="黑体"/>
          <w:b/>
          <w:color w:val="000000"/>
          <w:sz w:val="36"/>
          <w:szCs w:val="36"/>
        </w:rPr>
      </w:pPr>
      <w:r>
        <w:rPr>
          <w:rFonts w:hint="eastAsia" w:ascii="黑体" w:hAnsi="黑体" w:eastAsia="黑体"/>
          <w:b/>
          <w:color w:val="000000"/>
          <w:sz w:val="36"/>
          <w:szCs w:val="36"/>
        </w:rPr>
        <w:t>《深圳市超低能耗建筑技术导则（征求意见稿）》</w:t>
      </w:r>
    </w:p>
    <w:p>
      <w:pPr>
        <w:jc w:val="center"/>
        <w:rPr>
          <w:rFonts w:ascii="黑体" w:hAnsi="黑体" w:eastAsia="黑体"/>
          <w:b/>
          <w:color w:val="000000"/>
          <w:sz w:val="36"/>
          <w:szCs w:val="36"/>
        </w:rPr>
      </w:pPr>
      <w:r>
        <w:rPr>
          <w:rFonts w:hint="eastAsia" w:ascii="黑体" w:hAnsi="黑体" w:eastAsia="黑体"/>
          <w:b/>
          <w:color w:val="000000"/>
          <w:sz w:val="36"/>
          <w:szCs w:val="36"/>
        </w:rPr>
        <w:t>公开征求意见汇总处理表</w:t>
      </w:r>
    </w:p>
    <w:p>
      <w:pPr>
        <w:jc w:val="center"/>
        <w:rPr>
          <w:rFonts w:ascii="宋体" w:hAnsi="宋体"/>
          <w:b/>
          <w:color w:val="000000"/>
          <w:szCs w:val="24"/>
        </w:rPr>
      </w:pPr>
    </w:p>
    <w:p>
      <w:pPr>
        <w:ind w:firstLine="560" w:firstLineChars="200"/>
        <w:rPr>
          <w:rFonts w:ascii="仿宋_GB2312" w:hAnsi="宋体" w:eastAsia="仿宋_GB2312" w:cs="宋体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20</w:t>
      </w:r>
      <w:r>
        <w:rPr>
          <w:rFonts w:ascii="仿宋_GB2312" w:hAnsi="宋体" w:eastAsia="仿宋_GB2312"/>
          <w:color w:val="000000"/>
          <w:sz w:val="28"/>
          <w:szCs w:val="28"/>
        </w:rPr>
        <w:t>20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年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1</w:t>
      </w:r>
      <w:r>
        <w:rPr>
          <w:rFonts w:ascii="仿宋_GB2312" w:hAnsi="宋体" w:eastAsia="仿宋_GB2312"/>
          <w:color w:val="000000"/>
          <w:sz w:val="28"/>
          <w:szCs w:val="28"/>
        </w:rPr>
        <w:t>1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月</w:t>
      </w:r>
      <w:r>
        <w:rPr>
          <w:rFonts w:ascii="仿宋_GB2312" w:hAnsi="宋体" w:eastAsia="仿宋_GB2312"/>
          <w:color w:val="000000"/>
          <w:sz w:val="28"/>
          <w:szCs w:val="28"/>
        </w:rPr>
        <w:t>25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日，通过局网站向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社会公众公开征求意见，截至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20</w:t>
      </w:r>
      <w:r>
        <w:rPr>
          <w:rFonts w:ascii="仿宋_GB2312" w:hAnsi="宋体" w:eastAsia="仿宋_GB2312"/>
          <w:color w:val="000000"/>
          <w:sz w:val="28"/>
          <w:szCs w:val="28"/>
        </w:rPr>
        <w:t>20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年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12月</w:t>
      </w:r>
      <w:r>
        <w:rPr>
          <w:rFonts w:ascii="仿宋_GB2312" w:hAnsi="宋体" w:eastAsia="仿宋_GB2312"/>
          <w:color w:val="000000"/>
          <w:sz w:val="28"/>
          <w:szCs w:val="28"/>
        </w:rPr>
        <w:t>5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日底共收到</w:t>
      </w:r>
      <w:r>
        <w:rPr>
          <w:rFonts w:ascii="仿宋_GB2312" w:hAnsi="宋体" w:eastAsia="仿宋_GB2312"/>
          <w:color w:val="000000"/>
          <w:sz w:val="28"/>
          <w:szCs w:val="28"/>
        </w:rPr>
        <w:t>16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家单位以书面形式回复的意见共计</w:t>
      </w:r>
      <w:r>
        <w:rPr>
          <w:rFonts w:ascii="仿宋_GB2312" w:hAnsi="宋体" w:eastAsia="仿宋_GB2312"/>
          <w:color w:val="000000"/>
          <w:sz w:val="28"/>
          <w:szCs w:val="28"/>
        </w:rPr>
        <w:t>19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条，其中内容完全一样重复的意见共</w:t>
      </w:r>
      <w:r>
        <w:rPr>
          <w:rFonts w:ascii="仿宋_GB2312" w:hAnsi="宋体" w:eastAsia="仿宋_GB2312"/>
          <w:color w:val="000000"/>
          <w:sz w:val="28"/>
          <w:szCs w:val="28"/>
        </w:rPr>
        <w:t>2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条，因此有效意见共</w:t>
      </w:r>
      <w:r>
        <w:rPr>
          <w:rFonts w:ascii="仿宋_GB2312" w:hAnsi="宋体" w:eastAsia="仿宋_GB2312"/>
          <w:color w:val="000000"/>
          <w:sz w:val="28"/>
          <w:szCs w:val="28"/>
        </w:rPr>
        <w:t>17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条。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其中采纳</w:t>
      </w:r>
      <w:r>
        <w:rPr>
          <w:rFonts w:ascii="仿宋_GB2312" w:hAnsi="宋体" w:eastAsia="仿宋_GB2312"/>
          <w:color w:val="000000"/>
          <w:sz w:val="28"/>
          <w:szCs w:val="28"/>
        </w:rPr>
        <w:t>5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条，部分采纳</w:t>
      </w:r>
      <w:r>
        <w:rPr>
          <w:rFonts w:ascii="仿宋_GB2312" w:hAnsi="宋体" w:eastAsia="仿宋_GB2312"/>
          <w:color w:val="000000"/>
          <w:sz w:val="28"/>
          <w:szCs w:val="28"/>
        </w:rPr>
        <w:t>5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条，不采纳</w:t>
      </w:r>
      <w:r>
        <w:rPr>
          <w:rFonts w:ascii="仿宋_GB2312" w:hAnsi="宋体" w:eastAsia="仿宋_GB2312"/>
          <w:color w:val="000000"/>
          <w:sz w:val="28"/>
          <w:szCs w:val="28"/>
        </w:rPr>
        <w:t>7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条，解释说明</w:t>
      </w:r>
      <w:r>
        <w:rPr>
          <w:rFonts w:ascii="仿宋_GB2312" w:hAnsi="宋体" w:eastAsia="仿宋_GB2312" w:cs="宋体"/>
          <w:color w:val="000000"/>
          <w:sz w:val="28"/>
          <w:szCs w:val="28"/>
        </w:rPr>
        <w:t>0</w:t>
      </w:r>
      <w:r>
        <w:rPr>
          <w:rFonts w:hint="eastAsia" w:ascii="仿宋_GB2312" w:hAnsi="宋体" w:eastAsia="仿宋_GB2312" w:cs="宋体"/>
          <w:color w:val="000000"/>
          <w:sz w:val="28"/>
          <w:szCs w:val="28"/>
        </w:rPr>
        <w:t>条。</w:t>
      </w:r>
    </w:p>
    <w:p>
      <w:pPr>
        <w:ind w:firstLine="482" w:firstLineChars="200"/>
        <w:jc w:val="center"/>
        <w:rPr>
          <w:rFonts w:ascii="仿宋_GB2312" w:hAnsi="宋体" w:eastAsia="仿宋_GB2312" w:cs="宋体"/>
          <w:b/>
          <w:bCs/>
          <w:color w:val="000000"/>
          <w:szCs w:val="24"/>
        </w:rPr>
      </w:pPr>
    </w:p>
    <w:p>
      <w:pPr>
        <w:spacing w:line="360" w:lineRule="auto"/>
        <w:ind w:firstLine="482" w:firstLineChars="200"/>
        <w:jc w:val="center"/>
        <w:rPr>
          <w:rFonts w:hint="eastAsia" w:ascii="仿宋_GB2312" w:hAnsi="宋体" w:eastAsia="仿宋_GB2312" w:cs="宋体"/>
          <w:b/>
          <w:bCs/>
          <w:color w:val="000000"/>
          <w:szCs w:val="24"/>
        </w:rPr>
      </w:pPr>
      <w:r>
        <w:rPr>
          <w:rFonts w:hint="eastAsia" w:ascii="仿宋_GB2312" w:hAnsi="宋体" w:eastAsia="仿宋_GB2312" w:cs="宋体"/>
          <w:b/>
          <w:bCs/>
          <w:color w:val="000000"/>
          <w:szCs w:val="24"/>
        </w:rPr>
        <w:t>表1 意见处理情况汇总表（部分）</w:t>
      </w:r>
    </w:p>
    <w:tbl>
      <w:tblPr>
        <w:tblStyle w:val="5"/>
        <w:tblW w:w="8595" w:type="dxa"/>
        <w:jc w:val="center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7"/>
        <w:gridCol w:w="1373"/>
        <w:gridCol w:w="5805"/>
        <w:gridCol w:w="87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章节号</w:t>
            </w:r>
          </w:p>
        </w:tc>
        <w:tc>
          <w:tcPr>
            <w:tcW w:w="5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问题</w:t>
            </w: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是否采纳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numPr>
                <w:ilvl w:val="0"/>
                <w:numId w:val="1"/>
              </w:numPr>
              <w:contextualSpacing w:val="0"/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术语（模拟&amp;可再生能源）</w:t>
            </w:r>
          </w:p>
        </w:tc>
        <w:tc>
          <w:tcPr>
            <w:tcW w:w="5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建议增加基准建筑和可再生能源的名词解释。</w:t>
            </w: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采纳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numPr>
                <w:ilvl w:val="0"/>
                <w:numId w:val="1"/>
              </w:numPr>
              <w:contextualSpacing w:val="0"/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2.0.5</w:t>
            </w:r>
          </w:p>
        </w:tc>
        <w:tc>
          <w:tcPr>
            <w:tcW w:w="5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“供暖年耗冷量”建议改为“空调年耗热量”</w:t>
            </w: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采纳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numPr>
                <w:ilvl w:val="0"/>
                <w:numId w:val="1"/>
              </w:numPr>
              <w:contextualSpacing w:val="0"/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5.5.7</w:t>
            </w:r>
          </w:p>
        </w:tc>
        <w:tc>
          <w:tcPr>
            <w:tcW w:w="5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国家标准《建筑给水排水设计规范》应为《建筑给水排水设计标准》</w:t>
            </w: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采纳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numPr>
                <w:ilvl w:val="0"/>
                <w:numId w:val="1"/>
              </w:numPr>
              <w:contextualSpacing w:val="0"/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6.2.6</w:t>
            </w:r>
          </w:p>
        </w:tc>
        <w:tc>
          <w:tcPr>
            <w:tcW w:w="58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条文说明中的部分附图略小，建议放大。</w:t>
            </w:r>
          </w:p>
        </w:tc>
        <w:tc>
          <w:tcPr>
            <w:tcW w:w="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/>
                <w:color w:val="000000" w:themeColor="text1"/>
                <w:szCs w:val="24"/>
                <w14:textFill>
                  <w14:solidFill>
                    <w14:schemeClr w14:val="tx1"/>
                  </w14:solidFill>
                </w14:textFill>
              </w:rPr>
              <w:t>采纳</w:t>
            </w:r>
          </w:p>
        </w:tc>
      </w:tr>
    </w:tbl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2694D"/>
    <w:multiLevelType w:val="multilevel"/>
    <w:tmpl w:val="2CF2694D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390"/>
    <w:rsid w:val="001E3390"/>
    <w:rsid w:val="0037690B"/>
    <w:rsid w:val="00C77B72"/>
    <w:rsid w:val="1D8B0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qFormat="1" w:unhideWhenUsed="0" w:uiPriority="0" w:semiHidden="0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4"/>
      <w:szCs w:val="20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 3"/>
    <w:basedOn w:val="1"/>
    <w:qFormat/>
    <w:uiPriority w:val="0"/>
    <w:pPr>
      <w:ind w:left="1260" w:hanging="420"/>
    </w:pPr>
    <w:rPr>
      <w:kern w:val="2"/>
      <w:sz w:val="21"/>
    </w:rPr>
  </w:style>
  <w:style w:type="table" w:styleId="5">
    <w:name w:val="Table Grid"/>
    <w:basedOn w:val="4"/>
    <w:uiPriority w:val="59"/>
    <w:rPr>
      <w:rFonts w:ascii="Arial" w:hAnsi="Arial" w:cstheme="majorBidi"/>
      <w:kern w:val="0"/>
      <w:sz w:val="20"/>
      <w:szCs w:val="20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</w:tblPr>
    <w:tblStylePr w:type="firstRow">
      <w:pPr>
        <w:jc w:val="left"/>
      </w:pPr>
      <w:rPr>
        <w:color w:val="FF6600"/>
      </w:rPr>
      <w:tcPr>
        <w:tcBorders>
          <w:bottom w:val="single" w:color="363636" w:sz="12" w:space="0"/>
        </w:tcBorders>
      </w:tcPr>
    </w:tblStylePr>
  </w:style>
  <w:style w:type="paragraph" w:styleId="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</Words>
  <Characters>287</Characters>
  <Lines>2</Lines>
  <Paragraphs>1</Paragraphs>
  <TotalTime>3</TotalTime>
  <ScaleCrop>false</ScaleCrop>
  <LinksUpToDate>false</LinksUpToDate>
  <CharactersWithSpaces>336</CharactersWithSpaces>
  <Application>WPS Office_10.8.2.7027_F1E327BC-269C-435d-A152-05C5408002CA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2020-12-09T06:33:00Z</dcterms:created>
  <dc:creator>周 蜜</dc:creator>
  <cp:lastModifiedBy>薄壳</cp:lastModifiedBy>
  <dcterms:modified xsi:type="dcterms:W3CDTF">2020-12-09T06:46:38Z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2052-10.8.2.7027</vt:lpwstr>
  </property>
</Properties>
</file>