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jc w:val="center"/>
        <w:rPr>
          <w:rFonts w:ascii="宋体" w:hAnsi="宋体" w:eastAsia="宋体"/>
          <w:b/>
          <w:bCs/>
          <w:color w:val="auto"/>
          <w:sz w:val="44"/>
          <w:szCs w:val="44"/>
        </w:rPr>
      </w:pPr>
      <w:bookmarkStart w:id="0" w:name="_GoBack"/>
      <w:r>
        <w:rPr>
          <w:rFonts w:hint="eastAsia" w:ascii="方正小标宋_GBK" w:hAnsi="方正小标宋_GBK" w:eastAsia="方正小标宋_GBK" w:cs="方正小标宋_GBK"/>
          <w:color w:val="auto"/>
          <w:sz w:val="44"/>
          <w:szCs w:val="44"/>
        </w:rPr>
        <w:t>深圳市燃气管道安全保护办法</w:t>
      </w:r>
    </w:p>
    <w:p>
      <w:pPr>
        <w:adjustRightInd w:val="0"/>
        <w:snapToGrid w:val="0"/>
        <w:spacing w:line="560" w:lineRule="exact"/>
        <w:jc w:val="center"/>
        <w:rPr>
          <w:rFonts w:ascii="楷体" w:hAnsi="楷体" w:eastAsia="楷体"/>
          <w:color w:val="auto"/>
          <w:sz w:val="32"/>
          <w:szCs w:val="32"/>
        </w:rPr>
      </w:pPr>
      <w:r>
        <w:rPr>
          <w:rFonts w:hint="eastAsia" w:ascii="楷体" w:hAnsi="楷体" w:eastAsia="楷体"/>
          <w:color w:val="auto"/>
          <w:sz w:val="32"/>
          <w:szCs w:val="32"/>
        </w:rPr>
        <w:t>（草案</w:t>
      </w:r>
      <w:r>
        <w:rPr>
          <w:rFonts w:ascii="楷体" w:hAnsi="楷体" w:eastAsia="楷体"/>
          <w:color w:val="auto"/>
          <w:sz w:val="32"/>
          <w:szCs w:val="32"/>
          <w:lang w:val="en"/>
        </w:rPr>
        <w:t>征求意见稿</w:t>
      </w:r>
      <w:r>
        <w:rPr>
          <w:rFonts w:hint="eastAsia" w:ascii="楷体" w:hAnsi="楷体" w:eastAsia="楷体"/>
          <w:color w:val="auto"/>
          <w:sz w:val="32"/>
          <w:szCs w:val="32"/>
        </w:rPr>
        <w:t>）</w:t>
      </w:r>
    </w:p>
    <w:p>
      <w:pPr>
        <w:spacing w:line="560" w:lineRule="exact"/>
        <w:rPr>
          <w:rFonts w:ascii="黑体" w:hAnsi="黑体" w:eastAsia="黑体"/>
          <w:bCs/>
          <w:color w:val="auto"/>
          <w:sz w:val="32"/>
          <w:szCs w:val="32"/>
        </w:rPr>
      </w:pPr>
      <w:r>
        <w:rPr>
          <w:rFonts w:ascii="黑体" w:hAnsi="黑体" w:eastAsia="黑体"/>
          <w:bCs/>
          <w:color w:val="auto"/>
          <w:sz w:val="32"/>
          <w:szCs w:val="32"/>
        </w:rPr>
        <w:t>第一章 总则</w:t>
      </w:r>
    </w:p>
    <w:p>
      <w:pPr>
        <w:spacing w:line="560" w:lineRule="exact"/>
        <w:rPr>
          <w:rFonts w:ascii="黑体" w:hAnsi="黑体" w:eastAsia="黑体"/>
          <w:bCs/>
          <w:color w:val="auto"/>
          <w:sz w:val="32"/>
          <w:szCs w:val="32"/>
        </w:rPr>
      </w:pPr>
      <w:r>
        <w:rPr>
          <w:rFonts w:ascii="黑体" w:hAnsi="黑体" w:eastAsia="黑体"/>
          <w:bCs/>
          <w:color w:val="auto"/>
          <w:sz w:val="32"/>
          <w:szCs w:val="32"/>
        </w:rPr>
        <w:t>第二章 燃气管道规划和建设</w:t>
      </w:r>
    </w:p>
    <w:p>
      <w:pPr>
        <w:adjustRightInd w:val="0"/>
        <w:snapToGrid w:val="0"/>
        <w:spacing w:line="560" w:lineRule="exact"/>
        <w:rPr>
          <w:rFonts w:ascii="黑体" w:hAnsi="黑体" w:eastAsia="黑体"/>
          <w:bCs/>
          <w:color w:val="auto"/>
          <w:sz w:val="32"/>
          <w:szCs w:val="32"/>
        </w:rPr>
      </w:pPr>
      <w:r>
        <w:rPr>
          <w:rFonts w:hint="eastAsia" w:ascii="黑体" w:hAnsi="黑体" w:eastAsia="黑体"/>
          <w:bCs/>
          <w:color w:val="auto"/>
          <w:sz w:val="32"/>
          <w:szCs w:val="32"/>
        </w:rPr>
        <w:t>第三章</w:t>
      </w:r>
      <w:r>
        <w:rPr>
          <w:rFonts w:ascii="黑体" w:hAnsi="黑体" w:eastAsia="黑体"/>
          <w:bCs/>
          <w:color w:val="auto"/>
          <w:sz w:val="32"/>
          <w:szCs w:val="32"/>
        </w:rPr>
        <w:t xml:space="preserve"> 燃气管道日常运营安全</w:t>
      </w:r>
    </w:p>
    <w:p>
      <w:pPr>
        <w:adjustRightInd w:val="0"/>
        <w:snapToGrid w:val="0"/>
        <w:spacing w:line="560" w:lineRule="exact"/>
        <w:rPr>
          <w:rFonts w:ascii="黑体" w:hAnsi="黑体" w:eastAsia="黑体"/>
          <w:color w:val="auto"/>
          <w:sz w:val="32"/>
          <w:szCs w:val="32"/>
        </w:rPr>
      </w:pPr>
      <w:r>
        <w:rPr>
          <w:rFonts w:hint="eastAsia" w:ascii="黑体" w:hAnsi="黑体" w:eastAsia="黑体"/>
          <w:color w:val="auto"/>
          <w:sz w:val="32"/>
          <w:szCs w:val="32"/>
        </w:rPr>
        <w:t>第四章</w:t>
      </w:r>
      <w:r>
        <w:rPr>
          <w:rFonts w:ascii="黑体" w:hAnsi="黑体" w:eastAsia="黑体"/>
          <w:color w:val="auto"/>
          <w:sz w:val="32"/>
          <w:szCs w:val="32"/>
        </w:rPr>
        <w:t xml:space="preserve"> </w:t>
      </w:r>
      <w:r>
        <w:rPr>
          <w:rFonts w:hint="eastAsia" w:ascii="黑体" w:hAnsi="黑体" w:eastAsia="黑体"/>
          <w:color w:val="auto"/>
          <w:sz w:val="32"/>
          <w:szCs w:val="32"/>
        </w:rPr>
        <w:t>第三方施工中的</w:t>
      </w:r>
      <w:r>
        <w:rPr>
          <w:rFonts w:ascii="黑体" w:hAnsi="黑体" w:eastAsia="黑体"/>
          <w:color w:val="auto"/>
          <w:sz w:val="32"/>
          <w:szCs w:val="32"/>
        </w:rPr>
        <w:t>燃气管道安全保护</w:t>
      </w:r>
    </w:p>
    <w:p>
      <w:pPr>
        <w:adjustRightInd w:val="0"/>
        <w:snapToGrid w:val="0"/>
        <w:spacing w:line="560" w:lineRule="exact"/>
        <w:rPr>
          <w:rFonts w:ascii="黑体" w:hAnsi="黑体" w:eastAsia="黑体"/>
          <w:bCs/>
          <w:color w:val="auto"/>
          <w:sz w:val="32"/>
          <w:szCs w:val="32"/>
        </w:rPr>
      </w:pPr>
      <w:r>
        <w:rPr>
          <w:rFonts w:hint="eastAsia" w:ascii="黑体" w:hAnsi="黑体" w:eastAsia="黑体"/>
          <w:bCs/>
          <w:color w:val="auto"/>
          <w:sz w:val="32"/>
          <w:szCs w:val="32"/>
        </w:rPr>
        <w:t>第五章</w:t>
      </w:r>
      <w:r>
        <w:rPr>
          <w:rFonts w:ascii="黑体" w:hAnsi="黑体" w:eastAsia="黑体"/>
          <w:bCs/>
          <w:color w:val="auto"/>
          <w:sz w:val="32"/>
          <w:szCs w:val="32"/>
        </w:rPr>
        <w:t xml:space="preserve"> 法律责任</w:t>
      </w:r>
    </w:p>
    <w:p>
      <w:pPr>
        <w:adjustRightInd w:val="0"/>
        <w:snapToGrid w:val="0"/>
        <w:spacing w:line="560" w:lineRule="exact"/>
        <w:rPr>
          <w:rFonts w:ascii="黑体" w:hAnsi="黑体" w:eastAsia="黑体"/>
          <w:bCs/>
          <w:color w:val="auto"/>
          <w:sz w:val="32"/>
          <w:szCs w:val="32"/>
        </w:rPr>
      </w:pPr>
      <w:r>
        <w:rPr>
          <w:rFonts w:hint="eastAsia" w:ascii="黑体" w:hAnsi="黑体" w:eastAsia="黑体"/>
          <w:bCs/>
          <w:color w:val="auto"/>
          <w:sz w:val="32"/>
          <w:szCs w:val="32"/>
        </w:rPr>
        <w:t>第六章 附则</w:t>
      </w:r>
    </w:p>
    <w:p>
      <w:pPr>
        <w:spacing w:line="560" w:lineRule="exact"/>
        <w:rPr>
          <w:rFonts w:ascii="黑体" w:hAnsi="黑体" w:eastAsia="黑体"/>
          <w:bCs/>
          <w:color w:val="auto"/>
          <w:sz w:val="32"/>
          <w:szCs w:val="32"/>
        </w:rPr>
      </w:pPr>
    </w:p>
    <w:p>
      <w:pPr>
        <w:adjustRightInd w:val="0"/>
        <w:snapToGrid w:val="0"/>
        <w:spacing w:line="560" w:lineRule="exact"/>
        <w:ind w:firstLine="640" w:firstLineChars="200"/>
        <w:jc w:val="center"/>
        <w:rPr>
          <w:rFonts w:ascii="黑体" w:hAnsi="黑体" w:eastAsia="黑体"/>
          <w:color w:val="auto"/>
          <w:sz w:val="32"/>
          <w:szCs w:val="32"/>
        </w:rPr>
      </w:pPr>
    </w:p>
    <w:p>
      <w:pPr>
        <w:adjustRightInd w:val="0"/>
        <w:snapToGrid w:val="0"/>
        <w:spacing w:line="560" w:lineRule="exact"/>
        <w:jc w:val="center"/>
        <w:outlineLvl w:val="0"/>
        <w:rPr>
          <w:rFonts w:ascii="黑体" w:hAnsi="黑体" w:eastAsia="黑体"/>
          <w:bCs/>
          <w:color w:val="auto"/>
          <w:sz w:val="32"/>
          <w:szCs w:val="32"/>
        </w:rPr>
      </w:pPr>
      <w:r>
        <w:rPr>
          <w:rFonts w:ascii="黑体" w:hAnsi="黑体" w:eastAsia="黑体"/>
          <w:bCs/>
          <w:color w:val="auto"/>
          <w:sz w:val="32"/>
          <w:szCs w:val="32"/>
        </w:rPr>
        <w:t>第一章 总则</w:t>
      </w:r>
    </w:p>
    <w:p>
      <w:pPr>
        <w:spacing w:line="560" w:lineRule="exact"/>
        <w:ind w:firstLine="640" w:firstLineChars="200"/>
        <w:outlineLvl w:val="1"/>
        <w:rPr>
          <w:rFonts w:ascii="黑体" w:hAnsi="黑体" w:eastAsia="黑体"/>
          <w:color w:val="auto"/>
          <w:sz w:val="32"/>
          <w:szCs w:val="32"/>
        </w:rPr>
      </w:pPr>
      <w:r>
        <w:rPr>
          <w:rFonts w:ascii="黑体" w:hAnsi="黑体" w:eastAsia="黑体"/>
          <w:color w:val="auto"/>
          <w:sz w:val="32"/>
          <w:szCs w:val="32"/>
        </w:rPr>
        <w:t>第一条</w:t>
      </w:r>
      <w:r>
        <w:rPr>
          <w:rFonts w:hint="eastAsia" w:ascii="黑体" w:hAnsi="黑体" w:eastAsia="黑体"/>
          <w:color w:val="auto"/>
          <w:sz w:val="32"/>
          <w:szCs w:val="32"/>
        </w:rPr>
        <w:t>【立法目的】</w:t>
      </w:r>
      <w:r>
        <w:rPr>
          <w:rFonts w:ascii="仿宋_GB2312" w:hAnsi="仿宋_GB2312" w:eastAsia="仿宋_GB2312"/>
          <w:color w:val="auto"/>
          <w:sz w:val="32"/>
          <w:szCs w:val="32"/>
        </w:rPr>
        <w:t>为加强本市燃气管道</w:t>
      </w:r>
      <w:r>
        <w:rPr>
          <w:rFonts w:hint="eastAsia" w:ascii="仿宋_GB2312" w:hAnsi="仿宋_GB2312" w:eastAsia="仿宋_GB2312"/>
          <w:color w:val="auto"/>
          <w:sz w:val="32"/>
          <w:szCs w:val="32"/>
        </w:rPr>
        <w:t>安全保护</w:t>
      </w:r>
      <w:r>
        <w:rPr>
          <w:rFonts w:ascii="仿宋_GB2312" w:hAnsi="仿宋_GB2312" w:eastAsia="仿宋_GB2312"/>
          <w:color w:val="auto"/>
          <w:sz w:val="32"/>
          <w:szCs w:val="32"/>
        </w:rPr>
        <w:t>，维护</w:t>
      </w:r>
      <w:r>
        <w:rPr>
          <w:rFonts w:hint="eastAsia" w:ascii="仿宋_GB2312" w:hAnsi="仿宋_GB2312" w:eastAsia="仿宋_GB2312"/>
          <w:color w:val="auto"/>
          <w:sz w:val="32"/>
          <w:szCs w:val="32"/>
        </w:rPr>
        <w:t>城市安全和</w:t>
      </w:r>
      <w:r>
        <w:rPr>
          <w:rFonts w:ascii="仿宋_GB2312" w:hAnsi="仿宋_GB2312" w:eastAsia="仿宋_GB2312"/>
          <w:color w:val="auto"/>
          <w:sz w:val="32"/>
          <w:szCs w:val="32"/>
        </w:rPr>
        <w:t>社会公共安全，根据《城镇燃气管理条例》《</w:t>
      </w:r>
      <w:r>
        <w:rPr>
          <w:rFonts w:hint="eastAsia" w:ascii="仿宋_GB2312" w:hAnsi="仿宋_GB2312" w:eastAsia="仿宋_GB2312"/>
          <w:color w:val="auto"/>
          <w:sz w:val="32"/>
          <w:szCs w:val="32"/>
        </w:rPr>
        <w:t>深圳经济特区</w:t>
      </w:r>
      <w:r>
        <w:rPr>
          <w:rFonts w:ascii="仿宋_GB2312" w:hAnsi="仿宋_GB2312" w:eastAsia="仿宋_GB2312"/>
          <w:color w:val="auto"/>
          <w:sz w:val="32"/>
          <w:szCs w:val="32"/>
        </w:rPr>
        <w:t>燃气</w:t>
      </w:r>
      <w:r>
        <w:rPr>
          <w:rFonts w:hint="eastAsia" w:ascii="仿宋_GB2312" w:hAnsi="仿宋_GB2312" w:eastAsia="仿宋_GB2312"/>
          <w:color w:val="auto"/>
          <w:sz w:val="32"/>
          <w:szCs w:val="32"/>
        </w:rPr>
        <w:t>管理</w:t>
      </w:r>
      <w:r>
        <w:rPr>
          <w:rFonts w:ascii="仿宋_GB2312" w:hAnsi="仿宋_GB2312" w:eastAsia="仿宋_GB2312"/>
          <w:color w:val="auto"/>
          <w:sz w:val="32"/>
          <w:szCs w:val="32"/>
        </w:rPr>
        <w:t>条例》</w:t>
      </w:r>
      <w:r>
        <w:rPr>
          <w:rFonts w:hint="eastAsia" w:ascii="仿宋_GB2312" w:hAnsi="仿宋_GB2312" w:eastAsia="仿宋_GB2312"/>
          <w:color w:val="auto"/>
          <w:sz w:val="32"/>
          <w:szCs w:val="32"/>
        </w:rPr>
        <w:t>等有关</w:t>
      </w:r>
      <w:r>
        <w:rPr>
          <w:rFonts w:ascii="仿宋_GB2312" w:hAnsi="仿宋_GB2312" w:eastAsia="仿宋_GB2312"/>
          <w:color w:val="auto"/>
          <w:sz w:val="32"/>
          <w:szCs w:val="32"/>
        </w:rPr>
        <w:t>规定，结合本市实际，制定本办法。</w:t>
      </w:r>
    </w:p>
    <w:p>
      <w:pPr>
        <w:adjustRightInd w:val="0"/>
        <w:snapToGrid w:val="0"/>
        <w:spacing w:line="560" w:lineRule="exact"/>
        <w:ind w:firstLine="640" w:firstLineChars="200"/>
        <w:outlineLvl w:val="1"/>
        <w:rPr>
          <w:rFonts w:ascii="仿宋_GB2312" w:hAnsi="仿宋_GB2312" w:eastAsia="仿宋_GB2312"/>
          <w:color w:val="auto"/>
          <w:sz w:val="32"/>
          <w:szCs w:val="32"/>
        </w:rPr>
      </w:pPr>
      <w:r>
        <w:rPr>
          <w:rFonts w:ascii="黑体" w:hAnsi="黑体" w:eastAsia="黑体"/>
          <w:color w:val="auto"/>
          <w:sz w:val="32"/>
          <w:szCs w:val="32"/>
        </w:rPr>
        <w:t>第二条</w:t>
      </w:r>
      <w:r>
        <w:rPr>
          <w:rFonts w:hint="eastAsia" w:ascii="黑体" w:hAnsi="黑体" w:eastAsia="黑体"/>
          <w:color w:val="auto"/>
          <w:sz w:val="32"/>
          <w:szCs w:val="32"/>
        </w:rPr>
        <w:t>【适用范围】</w:t>
      </w:r>
      <w:r>
        <w:rPr>
          <w:rFonts w:ascii="仿宋_GB2312" w:hAnsi="仿宋_GB2312" w:eastAsia="仿宋_GB2312"/>
          <w:color w:val="auto"/>
          <w:sz w:val="32"/>
          <w:szCs w:val="32"/>
        </w:rPr>
        <w:t>本办法适用于本市行政区域内燃气管道的安全保护及监督管理。</w:t>
      </w:r>
    </w:p>
    <w:p>
      <w:pPr>
        <w:adjustRightInd w:val="0"/>
        <w:snapToGrid w:val="0"/>
        <w:spacing w:line="560" w:lineRule="exact"/>
        <w:ind w:firstLine="640" w:firstLineChars="200"/>
        <w:rPr>
          <w:rFonts w:ascii="仿宋_GB2312" w:hAnsi="仿宋_GB2312" w:eastAsia="仿宋_GB2312"/>
          <w:color w:val="auto"/>
          <w:sz w:val="32"/>
          <w:szCs w:val="32"/>
        </w:rPr>
      </w:pPr>
      <w:r>
        <w:rPr>
          <w:rFonts w:ascii="仿宋_GB2312" w:hAnsi="仿宋_GB2312" w:eastAsia="仿宋_GB2312"/>
          <w:color w:val="auto"/>
          <w:sz w:val="32"/>
          <w:szCs w:val="32"/>
        </w:rPr>
        <w:t>天然气长输管道，炼油、化工和电力等企业厂区以及海洋内的燃气管道，燃气用户自用燃气管道的安全保护及</w:t>
      </w:r>
      <w:r>
        <w:rPr>
          <w:rFonts w:hint="eastAsia" w:ascii="仿宋_GB2312" w:hAnsi="仿宋_GB2312" w:eastAsia="仿宋_GB2312"/>
          <w:color w:val="auto"/>
          <w:sz w:val="32"/>
          <w:szCs w:val="32"/>
        </w:rPr>
        <w:t>监督</w:t>
      </w:r>
      <w:r>
        <w:rPr>
          <w:rFonts w:ascii="仿宋_GB2312" w:hAnsi="仿宋_GB2312" w:eastAsia="仿宋_GB2312"/>
          <w:color w:val="auto"/>
          <w:sz w:val="32"/>
          <w:szCs w:val="32"/>
        </w:rPr>
        <w:t>管理</w:t>
      </w:r>
      <w:r>
        <w:rPr>
          <w:rFonts w:hint="eastAsia" w:ascii="仿宋_GB2312" w:hAnsi="仿宋_GB2312" w:eastAsia="仿宋_GB2312"/>
          <w:color w:val="auto"/>
          <w:sz w:val="32"/>
          <w:szCs w:val="32"/>
        </w:rPr>
        <w:t>不适用本办法</w:t>
      </w:r>
      <w:r>
        <w:rPr>
          <w:rFonts w:ascii="仿宋_GB2312" w:hAnsi="仿宋_GB2312" w:eastAsia="仿宋_GB2312"/>
          <w:color w:val="auto"/>
          <w:sz w:val="32"/>
          <w:szCs w:val="32"/>
        </w:rPr>
        <w:t>。</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第三条【市主管部门职责】</w:t>
      </w:r>
      <w:r>
        <w:rPr>
          <w:rFonts w:hint="eastAsia" w:ascii="仿宋" w:hAnsi="仿宋" w:eastAsia="仿宋"/>
          <w:color w:val="auto"/>
          <w:sz w:val="32"/>
          <w:szCs w:val="32"/>
        </w:rPr>
        <w:t>市燃气行政主管部门（以下简称市主管部门）统筹、指导和监督全市燃气管道安全保护工作，履行下列职责：</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（一）组织拟定全市燃气管道保护相关地方性法规、规章草案和技术标准等，制定燃气管道保护年度工作计划；</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（二）指导各区开展燃气管道保护工作，定期进行督查、检查；组织查处跨区、重大、复杂违法案件；</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（三）组织编制、实施全市燃气突发事故应急预案，并组织开展应急演练；</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（四）组织开展全市燃气管道安全保护知识的宣传培训工作；</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（五）监督燃气企业制定燃气管道安全保护制度并落实相关保护措施；</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（六）组织开展全市燃气管道安全保护执法人员培训，强化执法队伍专业技术能力建设；结合各区工作实际需要，科学合理配备执法力量；</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（七）对部分涉及燃气高压、次高压管道安全保护的事项进行审核：</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1.管道改迁；</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2.涉中、高风险的第三方工地项目建设意见及管道安全保护方案</w:t>
      </w:r>
      <w:r>
        <w:rPr>
          <w:rFonts w:hint="eastAsia" w:ascii="仿宋" w:hAnsi="仿宋" w:eastAsia="仿宋"/>
          <w:color w:val="auto"/>
          <w:sz w:val="32"/>
          <w:szCs w:val="32"/>
        </w:rPr>
        <w:t>；</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3.管道周边重大项目建设意见及安全评价报告等。</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第四条【区主管部门职责】</w:t>
      </w:r>
      <w:r>
        <w:rPr>
          <w:rFonts w:hint="eastAsia" w:ascii="仿宋" w:hAnsi="仿宋" w:eastAsia="仿宋"/>
          <w:color w:val="auto"/>
          <w:sz w:val="32"/>
          <w:szCs w:val="32"/>
        </w:rPr>
        <w:t>区燃气行政主管部门（以下简称区主管部门）具体负责辖区内燃气管道安全保护工作，履行下列职责：</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（一）承担辖区内燃气管道安全保护的督导检查、第三方工地管理等工作；组织开展燃气管道安全隐患排查整治；依法查处危害燃气管道安全的行为；</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（二）贯彻落实上级有关燃气管道安全保护工作的政策要求，严格落实有关规定；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（三）组织编制、实施辖区燃气突发事故应急预案，并组织开展应急演练；</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（四）监督检查辖区燃气企业严格落实燃气管道安全保护各项措施要求；</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（五）组织开展辖区燃气管道安全保护知识的宣传培训工作；</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（六）督导辖区各街道开展燃气管道网格日常巡查，以及在小散工程、零星作业中严格落实燃气管道保护有关要求；</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（七）监管辖区各类工程建设、施工、监理等单位对燃气管道保护工作落实，督促物业服务企业落实燃气管道保护相关规定。</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第五条【相关部门职责】</w:t>
      </w:r>
      <w:r>
        <w:rPr>
          <w:rFonts w:hint="eastAsia" w:ascii="仿宋" w:hAnsi="仿宋" w:eastAsia="仿宋"/>
          <w:color w:val="auto"/>
          <w:sz w:val="32"/>
          <w:szCs w:val="32"/>
        </w:rPr>
        <w:t>公安部门应当加强燃气管道沿线区域危害管道安全的治安和刑事案件的查处。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发展和改革、工业和信息化、规划和自然资源、交通运输、水务、城市管理和综合执法、海事、应急管理、政数管理、气象、城建档案等部门和机构应当依照有关法律法规以及本办法的规定，在各自职权范围内做好燃气管道安全保护工作。</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第六条【街道办事处职责】</w:t>
      </w:r>
      <w:r>
        <w:rPr>
          <w:rFonts w:hint="eastAsia" w:ascii="仿宋" w:hAnsi="仿宋" w:eastAsia="仿宋"/>
          <w:color w:val="auto"/>
          <w:sz w:val="32"/>
          <w:szCs w:val="32"/>
        </w:rPr>
        <w:t>街道办事处在所辖区域内，履行下列燃气管道安全保护职责：</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（一）掌握辖区内燃气管道分布图，开展燃气管道安全保护的网格日常巡查，及时制止危害燃气管道安全的行为并上报区主管部门，同时通知管道燃气企业；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（二）负责将辖区内涉及燃气管道安全保护的小散工程、零星作业备案信息及时告知管道燃气企业；督促施工单位等建设主体落实管道保护各项要求；</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（三）配合主管部门开展燃气管道安全宣传和培训工作。</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第七条【设立燃气管道安全管理机构】</w:t>
      </w:r>
      <w:r>
        <w:rPr>
          <w:rFonts w:hint="eastAsia" w:ascii="仿宋" w:hAnsi="仿宋" w:eastAsia="仿宋"/>
          <w:color w:val="auto"/>
          <w:sz w:val="32"/>
          <w:szCs w:val="32"/>
        </w:rPr>
        <w:t>市、区政府应当设立燃气管道安全管理机构，负责维护燃气管道安全，并接受主管部门的委托，行使第三方施工工地管理、日常监督检查、行政执法、应急管理、宣传培训等工作。</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第八条【</w:t>
      </w:r>
      <w:r>
        <w:rPr>
          <w:rFonts w:ascii="黑体" w:hAnsi="黑体" w:eastAsia="黑体"/>
          <w:color w:val="auto"/>
          <w:sz w:val="32"/>
          <w:szCs w:val="32"/>
          <w:lang w:val="en"/>
        </w:rPr>
        <w:t>监督检查及</w:t>
      </w:r>
      <w:r>
        <w:rPr>
          <w:rFonts w:hint="eastAsia" w:ascii="黑体" w:hAnsi="黑体" w:eastAsia="黑体"/>
          <w:color w:val="auto"/>
          <w:sz w:val="32"/>
          <w:szCs w:val="32"/>
        </w:rPr>
        <w:t>现场处置】</w:t>
      </w:r>
      <w:r>
        <w:rPr>
          <w:rFonts w:hint="eastAsia" w:ascii="仿宋" w:hAnsi="仿宋" w:eastAsia="仿宋"/>
          <w:color w:val="auto"/>
          <w:sz w:val="32"/>
          <w:szCs w:val="32"/>
        </w:rPr>
        <w:t>市、区主管部门及燃气管道安全管理机构在对燃气管道进行安全监督检查时，可以行使下列职权：</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（一）进入现场开展监督检查，调查、询问有关人员；</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（二）对检查中发现的安全隐患，责令限期改正，并依法给予行政处罚；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对严重危害燃气管道安全的违法行为，责令立即停止，并限期改正，依法给予行政处罚；逾期未改正的，可以依法吊销施工许可或者提请交通运输、水务等部门依法吊销施工许可或者工程监管手续，也可以提请相关部门记录其不良行为。</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第九条【其他单位和个人行为】</w:t>
      </w:r>
      <w:r>
        <w:rPr>
          <w:rFonts w:hint="eastAsia" w:ascii="仿宋" w:hAnsi="仿宋" w:eastAsia="仿宋"/>
          <w:color w:val="auto"/>
          <w:sz w:val="32"/>
          <w:szCs w:val="32"/>
        </w:rPr>
        <w:t>任何单位和个人不得实施危害燃气管道安全的行为，不得毁损、覆盖、涂改、擅自拆除或者移动燃气管道安全警示标识。</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任何单位和个人有权向主管部门或者管道燃气企业投诉、举报危害燃气管道安全的行为；有权向主管部门</w:t>
      </w:r>
      <w:r>
        <w:rPr>
          <w:rFonts w:ascii="仿宋" w:hAnsi="仿宋" w:eastAsia="仿宋"/>
          <w:color w:val="auto"/>
          <w:sz w:val="32"/>
          <w:szCs w:val="32"/>
        </w:rPr>
        <w:t>投诉、举报管道燃气企业不依法维护燃气管道安全的行为。</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主管部门或者管道燃气企业接到投诉、举报后，应当及时组织调查处理，并将调查处理结果书面反馈实名投诉人、举报人；情况紧急的，应当立即到现场制止危害燃气管道安全的行为，依法采取处置措施。</w:t>
      </w:r>
    </w:p>
    <w:p>
      <w:pPr>
        <w:adjustRightInd w:val="0"/>
        <w:snapToGrid w:val="0"/>
        <w:spacing w:line="560" w:lineRule="exact"/>
        <w:ind w:firstLine="640" w:firstLineChars="200"/>
        <w:rPr>
          <w:rFonts w:ascii="黑体" w:hAnsi="黑体" w:eastAsia="黑体"/>
          <w:color w:val="auto"/>
          <w:sz w:val="32"/>
          <w:szCs w:val="32"/>
        </w:rPr>
      </w:pPr>
    </w:p>
    <w:p>
      <w:pPr>
        <w:adjustRightInd w:val="0"/>
        <w:snapToGrid w:val="0"/>
        <w:spacing w:line="560" w:lineRule="exact"/>
        <w:jc w:val="center"/>
        <w:outlineLvl w:val="0"/>
        <w:rPr>
          <w:rFonts w:ascii="黑体" w:hAnsi="黑体" w:eastAsia="黑体"/>
          <w:bCs/>
          <w:color w:val="auto"/>
          <w:sz w:val="32"/>
          <w:szCs w:val="32"/>
        </w:rPr>
      </w:pPr>
      <w:r>
        <w:rPr>
          <w:rFonts w:hint="eastAsia" w:ascii="黑体" w:hAnsi="黑体" w:eastAsia="黑体"/>
          <w:bCs/>
          <w:color w:val="auto"/>
          <w:sz w:val="32"/>
          <w:szCs w:val="32"/>
        </w:rPr>
        <w:t xml:space="preserve">第二章 </w:t>
      </w:r>
      <w:r>
        <w:rPr>
          <w:rFonts w:ascii="黑体" w:hAnsi="黑体" w:eastAsia="黑体"/>
          <w:bCs/>
          <w:color w:val="auto"/>
          <w:sz w:val="32"/>
          <w:szCs w:val="32"/>
        </w:rPr>
        <w:t>燃气管道规划和建设</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第十条【燃气管道规划】</w:t>
      </w:r>
      <w:r>
        <w:rPr>
          <w:rFonts w:hint="eastAsia" w:ascii="仿宋" w:hAnsi="仿宋" w:eastAsia="仿宋"/>
          <w:color w:val="auto"/>
          <w:sz w:val="32"/>
          <w:szCs w:val="32"/>
        </w:rPr>
        <w:t>燃气管道的规划应当符合燃气管道安全保护的要求，遵循安全环保、节约用地和经济合理的原则。</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第十一条【燃气管道建设】</w:t>
      </w:r>
      <w:r>
        <w:rPr>
          <w:rFonts w:hint="eastAsia" w:ascii="仿宋" w:hAnsi="仿宋" w:eastAsia="仿宋"/>
          <w:color w:val="auto"/>
          <w:sz w:val="32"/>
          <w:szCs w:val="32"/>
        </w:rPr>
        <w:t>燃气管道工程建设应当遵守法律、法规、规章、标准和技术规范有关建设工程质量管理的规定。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燃气管道的安全保护设施应当与管道主体工程同时设计、同时施工、同时投入使用。</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燃气管道工程建设使用的管道产品及其附件的质量，应当符合国家标准的强制性要求。</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燃气管道工程建设单位应当在地下管线覆土前组织隐蔽工程验收，并及时按照要求采集燃气管道信息数据。</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第十二条【规划验收】</w:t>
      </w:r>
      <w:r>
        <w:rPr>
          <w:rFonts w:hint="eastAsia" w:ascii="仿宋" w:hAnsi="仿宋" w:eastAsia="仿宋"/>
          <w:color w:val="auto"/>
          <w:sz w:val="32"/>
          <w:szCs w:val="32"/>
        </w:rPr>
        <w:t>燃气管道工程建设单位应当在工程竣工后</w:t>
      </w:r>
      <w:r>
        <w:rPr>
          <w:rFonts w:ascii="仿宋" w:hAnsi="仿宋" w:eastAsia="仿宋"/>
          <w:color w:val="auto"/>
          <w:sz w:val="32"/>
          <w:szCs w:val="32"/>
        </w:rPr>
        <w:t>3个月内向规划和自然资源部门申请规划验收。分段建设的燃气管道工程应当向规划和自然资源部门申请分段规划验收。</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未经规划验收或者规划验收不合格的，不得组织竣工验收。</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第十三条【管道综合信息数据备案】</w:t>
      </w:r>
      <w:r>
        <w:rPr>
          <w:rFonts w:hint="eastAsia" w:ascii="仿宋" w:hAnsi="仿宋" w:eastAsia="仿宋"/>
          <w:color w:val="auto"/>
          <w:sz w:val="32"/>
          <w:szCs w:val="32"/>
        </w:rPr>
        <w:t>燃气管道工程建设单位应当在工程竣工后</w:t>
      </w:r>
      <w:r>
        <w:rPr>
          <w:rFonts w:ascii="仿宋" w:hAnsi="仿宋" w:eastAsia="仿宋"/>
          <w:color w:val="auto"/>
          <w:sz w:val="32"/>
          <w:szCs w:val="32"/>
        </w:rPr>
        <w:t>3个月内，将管道燃气企业复核通过的燃气管道综合信息数据报规划和自然资源部门备案，取得规划和自然资源部门核发的地下管线测绘成果备案凭证。</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燃气管道综合信息数据应当载明燃气管道的建设情况、地理位置、技术指标以及使用年限等信息。</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第十四条【竣工验收】</w:t>
      </w:r>
      <w:r>
        <w:rPr>
          <w:rFonts w:hint="eastAsia" w:ascii="仿宋" w:hAnsi="仿宋" w:eastAsia="仿宋"/>
          <w:color w:val="auto"/>
          <w:sz w:val="32"/>
          <w:szCs w:val="32"/>
        </w:rPr>
        <w:t>燃气管道工程规划验收后，建设单位应当依法组织勘察、设计、施工、监理等单位进行竣工验收，并办理竣工验收备案手续。</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第十五条【工程档案资料移交】</w:t>
      </w:r>
      <w:r>
        <w:rPr>
          <w:rFonts w:hint="eastAsia" w:ascii="仿宋" w:hAnsi="仿宋" w:eastAsia="仿宋"/>
          <w:color w:val="auto"/>
          <w:sz w:val="32"/>
          <w:szCs w:val="32"/>
        </w:rPr>
        <w:t>燃气管道工程建设单位应当在竣工验收后</w:t>
      </w:r>
      <w:r>
        <w:rPr>
          <w:rFonts w:ascii="仿宋" w:hAnsi="仿宋" w:eastAsia="仿宋"/>
          <w:color w:val="auto"/>
          <w:sz w:val="32"/>
          <w:szCs w:val="32"/>
        </w:rPr>
        <w:t>6个月内，向城建档案管理机构移交下列工程档案资料：</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（一）燃气管道工程资料；</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（二）燃气管道工程竣工测绘成果；</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（三）其他燃气管道建设过程中形成的电子文档、工程图片、视频影像资料。</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需要利用燃气管道工程竣工测绘成果的，利用人应当向规划和自然资源部门或者城建档案管理机构提出申请。</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第十六条【与主体工程关系】</w:t>
      </w:r>
      <w:r>
        <w:rPr>
          <w:rFonts w:hint="eastAsia" w:ascii="仿宋" w:hAnsi="仿宋" w:eastAsia="仿宋"/>
          <w:color w:val="auto"/>
          <w:sz w:val="32"/>
          <w:szCs w:val="32"/>
        </w:rPr>
        <w:t>燃气管道与主体工程同步进行建设的，由主体工程建设单位统一办理规划报建、规划验收、综合信息数据备案、竣工验收以及工程档案资料移交手续。</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第十七条【管道移交】</w:t>
      </w:r>
      <w:r>
        <w:rPr>
          <w:rFonts w:hint="eastAsia" w:ascii="仿宋" w:hAnsi="仿宋" w:eastAsia="仿宋"/>
          <w:color w:val="auto"/>
          <w:sz w:val="32"/>
          <w:szCs w:val="32"/>
        </w:rPr>
        <w:t>燃气管道工程建设单位向管道燃气企业移交燃气管道时，应当同时移交燃气管道综合信息数据和验收资料，并与管道燃气企业办理书面移交手续。</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燃气管道工程建设单位应当保证燃气管道综合信息数据和验收资料的真实性、准确性和完整性。</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第十八条【管道信息系统】</w:t>
      </w:r>
      <w:r>
        <w:rPr>
          <w:rFonts w:hint="eastAsia" w:ascii="仿宋" w:hAnsi="仿宋" w:eastAsia="仿宋"/>
          <w:color w:val="auto"/>
          <w:sz w:val="32"/>
          <w:szCs w:val="32"/>
        </w:rPr>
        <w:t>管道燃气企业应当建立燃气管道专业信息管理系统，及时存储、动态更新本企业燃气管道信息。管道燃气企业的专业信息管理系统与市地下管线综合信息管理系统至少每</w:t>
      </w:r>
      <w:r>
        <w:rPr>
          <w:rFonts w:ascii="仿宋" w:hAnsi="仿宋" w:eastAsia="仿宋"/>
          <w:color w:val="auto"/>
          <w:sz w:val="32"/>
          <w:szCs w:val="32"/>
        </w:rPr>
        <w:t>6个月交互更新一次燃气管道信息。</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管道燃气企业应当根据更新信息及时绘制燃气管网图，与主管部门、</w:t>
      </w:r>
      <w:r>
        <w:rPr>
          <w:rFonts w:ascii="仿宋" w:hAnsi="仿宋" w:eastAsia="仿宋"/>
          <w:color w:val="auto"/>
          <w:sz w:val="32"/>
          <w:szCs w:val="32"/>
        </w:rPr>
        <w:t>应急</w:t>
      </w:r>
      <w:r>
        <w:rPr>
          <w:rFonts w:hint="eastAsia" w:ascii="仿宋" w:hAnsi="仿宋" w:eastAsia="仿宋"/>
          <w:color w:val="auto"/>
          <w:sz w:val="32"/>
          <w:szCs w:val="32"/>
        </w:rPr>
        <w:t>管理</w:t>
      </w:r>
      <w:r>
        <w:rPr>
          <w:rFonts w:ascii="仿宋" w:hAnsi="仿宋" w:eastAsia="仿宋"/>
          <w:color w:val="auto"/>
          <w:sz w:val="32"/>
          <w:szCs w:val="32"/>
        </w:rPr>
        <w:t>部门、政数</w:t>
      </w:r>
      <w:r>
        <w:rPr>
          <w:rFonts w:hint="eastAsia" w:ascii="仿宋" w:hAnsi="仿宋" w:eastAsia="仿宋"/>
          <w:color w:val="auto"/>
          <w:sz w:val="32"/>
          <w:szCs w:val="32"/>
        </w:rPr>
        <w:t>管理</w:t>
      </w:r>
      <w:r>
        <w:rPr>
          <w:rFonts w:ascii="仿宋" w:hAnsi="仿宋" w:eastAsia="仿宋"/>
          <w:color w:val="auto"/>
          <w:sz w:val="32"/>
          <w:szCs w:val="32"/>
        </w:rPr>
        <w:t>部门、街道办事处、物业</w:t>
      </w:r>
      <w:r>
        <w:rPr>
          <w:rFonts w:hint="eastAsia" w:ascii="仿宋" w:hAnsi="仿宋" w:eastAsia="仿宋"/>
          <w:color w:val="auto"/>
          <w:sz w:val="32"/>
          <w:szCs w:val="32"/>
        </w:rPr>
        <w:t>服务企业</w:t>
      </w:r>
      <w:r>
        <w:rPr>
          <w:rFonts w:ascii="仿宋" w:hAnsi="仿宋" w:eastAsia="仿宋"/>
          <w:color w:val="auto"/>
          <w:sz w:val="32"/>
          <w:szCs w:val="32"/>
        </w:rPr>
        <w:t>等单位</w:t>
      </w:r>
      <w:r>
        <w:rPr>
          <w:rFonts w:hint="eastAsia" w:ascii="仿宋" w:hAnsi="仿宋" w:eastAsia="仿宋"/>
          <w:color w:val="auto"/>
          <w:sz w:val="32"/>
          <w:szCs w:val="32"/>
        </w:rPr>
        <w:t>实现信息共享。</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第十九条【管道信息更新】</w:t>
      </w:r>
      <w:r>
        <w:rPr>
          <w:rFonts w:hint="eastAsia" w:ascii="仿宋" w:hAnsi="仿宋" w:eastAsia="仿宋"/>
          <w:color w:val="auto"/>
          <w:sz w:val="32"/>
          <w:szCs w:val="32"/>
        </w:rPr>
        <w:t>管道燃气企业在运营中发现燃气管道现状和燃气管道专业信息管理系统的数据不一致时，应当及时组织修补测，修正或者更新燃气管道专业信息管理系统相关数据，并将修补测形成的燃气管道综合信息数据在工程竣工后</w:t>
      </w:r>
      <w:r>
        <w:rPr>
          <w:rFonts w:ascii="仿宋" w:hAnsi="仿宋" w:eastAsia="仿宋"/>
          <w:color w:val="auto"/>
          <w:sz w:val="32"/>
          <w:szCs w:val="32"/>
        </w:rPr>
        <w:t>3个月内报规划</w:t>
      </w:r>
      <w:r>
        <w:rPr>
          <w:rFonts w:hint="eastAsia" w:ascii="仿宋" w:hAnsi="仿宋" w:eastAsia="仿宋"/>
          <w:color w:val="auto"/>
          <w:sz w:val="32"/>
          <w:szCs w:val="32"/>
        </w:rPr>
        <w:t>和自然资源部门备案，在竣工验收后</w:t>
      </w:r>
      <w:r>
        <w:rPr>
          <w:rFonts w:ascii="仿宋" w:hAnsi="仿宋" w:eastAsia="仿宋"/>
          <w:color w:val="auto"/>
          <w:sz w:val="32"/>
          <w:szCs w:val="32"/>
        </w:rPr>
        <w:t>6个月内向城建档案管理机构移交工程档案资料。</w:t>
      </w:r>
    </w:p>
    <w:p>
      <w:pPr>
        <w:adjustRightInd w:val="0"/>
        <w:snapToGrid w:val="0"/>
        <w:spacing w:line="560" w:lineRule="exact"/>
        <w:ind w:firstLine="640" w:firstLineChars="200"/>
        <w:rPr>
          <w:rFonts w:ascii="仿宋" w:hAnsi="仿宋" w:eastAsia="仿宋"/>
          <w:color w:val="auto"/>
          <w:sz w:val="32"/>
          <w:szCs w:val="32"/>
        </w:rPr>
      </w:pPr>
    </w:p>
    <w:p>
      <w:pPr>
        <w:adjustRightInd w:val="0"/>
        <w:snapToGrid w:val="0"/>
        <w:spacing w:line="560" w:lineRule="exact"/>
        <w:jc w:val="center"/>
        <w:outlineLvl w:val="0"/>
        <w:rPr>
          <w:rFonts w:ascii="黑体" w:hAnsi="黑体" w:eastAsia="黑体"/>
          <w:bCs/>
          <w:color w:val="auto"/>
          <w:sz w:val="32"/>
          <w:szCs w:val="32"/>
        </w:rPr>
      </w:pPr>
      <w:r>
        <w:rPr>
          <w:rFonts w:hint="eastAsia" w:ascii="黑体" w:hAnsi="黑体" w:eastAsia="黑体"/>
          <w:bCs/>
          <w:color w:val="auto"/>
          <w:sz w:val="32"/>
          <w:szCs w:val="32"/>
        </w:rPr>
        <w:t>第三章</w:t>
      </w:r>
      <w:r>
        <w:rPr>
          <w:rFonts w:ascii="黑体" w:hAnsi="黑体" w:eastAsia="黑体"/>
          <w:bCs/>
          <w:color w:val="auto"/>
          <w:sz w:val="32"/>
          <w:szCs w:val="32"/>
        </w:rPr>
        <w:tab/>
      </w:r>
      <w:r>
        <w:rPr>
          <w:rFonts w:ascii="黑体" w:hAnsi="黑体" w:eastAsia="黑体"/>
          <w:bCs/>
          <w:color w:val="auto"/>
          <w:sz w:val="32"/>
          <w:szCs w:val="32"/>
        </w:rPr>
        <w:t>燃气管道日常运营安全</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第二十条【管道燃气企业职责】</w:t>
      </w:r>
      <w:r>
        <w:rPr>
          <w:rFonts w:hint="eastAsia" w:ascii="仿宋" w:hAnsi="仿宋" w:eastAsia="仿宋"/>
          <w:color w:val="auto"/>
          <w:sz w:val="32"/>
          <w:szCs w:val="32"/>
        </w:rPr>
        <w:t>管道燃气企业是燃气管道安全运营的责任主体，依法履行下列燃气管道安全保护责任：</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（一）遵守燃气管道安全保护的法律、法规、规章、标准和技术规范，接受主管部门的监督管理；</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（二）建立健全并组织实施企业内部燃气管道安全保护规章制度和岗位操作规程，配备必要的安全保护人员、设施和设备，保障必要的安全经费投入；</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（三）制定本企业燃气突发事故应急预案并报主管部门备案，配备必要的抢险抢修人员、设备和物资，每年至少进行一次燃气管道安全事故应急演练；</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（四）宣传燃气管道安全保护知识，员工必须经过燃气管道安全培训才能上岗，且每3年应当进行一次燃气管道安全轮训；</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（五）组织开展燃气管道的巡查、安全检查、维护、维修和更新，及时排查和消除安全隐患，不能独立处置的应当及时报告相关部门；</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（六）建立健全燃气管道运营档案，如实记录燃气管道的运行工况、维护、维修和更新记录等基本情况；</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（七）研究开发和使用燃气管道安全保护新技术；</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（八）对影响燃气管道安全的建设工程施工提出安全保护方案，并监督指导安全保护协议的落实；</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（九）可以对在燃气管道安全保护中做出突出贡献的单位和个人给予奖励；</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（十）法律、法规和规章规定的其他燃气管道安全保护责任。</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第二十一条【物业服务企业职责】</w:t>
      </w:r>
      <w:r>
        <w:rPr>
          <w:rFonts w:ascii="仿宋" w:hAnsi="仿宋" w:eastAsia="仿宋"/>
          <w:color w:val="auto"/>
          <w:sz w:val="32"/>
          <w:szCs w:val="32"/>
        </w:rPr>
        <w:t>物业服务企业依法履行下列燃气管道安全保护责任：</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（一）指定专人接受燃气管道安全</w:t>
      </w:r>
      <w:r>
        <w:rPr>
          <w:rFonts w:hint="eastAsia" w:ascii="仿宋" w:hAnsi="仿宋" w:eastAsia="仿宋"/>
          <w:color w:val="auto"/>
          <w:sz w:val="32"/>
          <w:szCs w:val="32"/>
        </w:rPr>
        <w:t>保护</w:t>
      </w:r>
      <w:r>
        <w:rPr>
          <w:rFonts w:ascii="仿宋" w:hAnsi="仿宋" w:eastAsia="仿宋"/>
          <w:color w:val="auto"/>
          <w:sz w:val="32"/>
          <w:szCs w:val="32"/>
        </w:rPr>
        <w:t>管理知识培训，并开展宣传普及活动；</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（二）对物业管理区域内的共用燃气管道进行日常巡查，协助管道燃气企业做好燃气管道维护、抢修、安全检查等工作；</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（三）组织巡查物业管理区域内小散工程施工和零星作业活动</w:t>
      </w:r>
      <w:r>
        <w:rPr>
          <w:rFonts w:hint="eastAsia" w:ascii="仿宋" w:hAnsi="仿宋" w:eastAsia="仿宋"/>
          <w:color w:val="auto"/>
          <w:sz w:val="32"/>
          <w:szCs w:val="32"/>
        </w:rPr>
        <w:t>，</w:t>
      </w:r>
      <w:r>
        <w:rPr>
          <w:rFonts w:ascii="仿宋" w:hAnsi="仿宋" w:eastAsia="仿宋"/>
          <w:color w:val="auto"/>
          <w:sz w:val="32"/>
          <w:szCs w:val="32"/>
        </w:rPr>
        <w:t>及时将施工和作业活动信息告知管道燃气企业</w:t>
      </w:r>
      <w:r>
        <w:rPr>
          <w:rFonts w:hint="eastAsia" w:ascii="仿宋" w:hAnsi="仿宋" w:eastAsia="仿宋"/>
          <w:color w:val="auto"/>
          <w:sz w:val="32"/>
          <w:szCs w:val="32"/>
        </w:rPr>
        <w:t>，并督促施工单位等建设主体落实管道保护各项要求；</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szCs w:val="32"/>
        </w:rPr>
        <w:t>社区股份合作公司应当协助市、区人民政府及相关部门开展燃气管理工作。</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第二十二条【安全保护范围和安全控制范围】</w:t>
      </w:r>
      <w:r>
        <w:rPr>
          <w:rFonts w:hint="eastAsia" w:ascii="仿宋" w:hAnsi="仿宋" w:eastAsia="仿宋"/>
          <w:color w:val="auto"/>
          <w:sz w:val="32"/>
          <w:szCs w:val="32"/>
        </w:rPr>
        <w:t>市主管部门应当会同市规划和自然资源部门按照国家有关规定和标准划定燃气管道安全保护范围和安全控制范围，并向社会公布。</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燃气管道的安全保护范围为：</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（一）中低压燃气管道管壁及设施外缘两侧</w:t>
      </w:r>
      <w:r>
        <w:rPr>
          <w:rFonts w:ascii="仿宋" w:hAnsi="仿宋" w:eastAsia="仿宋"/>
          <w:color w:val="auto"/>
          <w:sz w:val="32"/>
          <w:szCs w:val="32"/>
        </w:rPr>
        <w:t>1米以内的区域；</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（二）次高压燃气管道管壁及设施外缘两侧</w:t>
      </w:r>
      <w:r>
        <w:rPr>
          <w:rFonts w:ascii="仿宋" w:hAnsi="仿宋" w:eastAsia="仿宋"/>
          <w:color w:val="auto"/>
          <w:sz w:val="32"/>
          <w:szCs w:val="32"/>
        </w:rPr>
        <w:t>2米以内的区域；</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（三）高压燃气管道管壁及设施外缘两侧</w:t>
      </w:r>
      <w:r>
        <w:rPr>
          <w:rFonts w:ascii="仿宋" w:hAnsi="仿宋" w:eastAsia="仿宋"/>
          <w:color w:val="auto"/>
          <w:sz w:val="32"/>
          <w:szCs w:val="32"/>
        </w:rPr>
        <w:t>5米以内的区域。</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燃气管道的安全控制范围为：</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（一）中低压燃气管道管壁及设施外缘两侧</w:t>
      </w:r>
      <w:r>
        <w:rPr>
          <w:rFonts w:ascii="仿宋" w:hAnsi="仿宋" w:eastAsia="仿宋"/>
          <w:color w:val="auto"/>
          <w:sz w:val="32"/>
          <w:szCs w:val="32"/>
        </w:rPr>
        <w:t>1米以外6米以内的区域；</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（二）次高压燃气管道管壁及设施外缘两侧</w:t>
      </w:r>
      <w:r>
        <w:rPr>
          <w:rFonts w:ascii="仿宋" w:hAnsi="仿宋" w:eastAsia="仿宋"/>
          <w:color w:val="auto"/>
          <w:sz w:val="32"/>
          <w:szCs w:val="32"/>
        </w:rPr>
        <w:t>2米以外10米以内的区域；</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（三）高压燃气管道管壁及设施外缘两侧</w:t>
      </w:r>
      <w:r>
        <w:rPr>
          <w:rFonts w:ascii="仿宋" w:hAnsi="仿宋" w:eastAsia="仿宋"/>
          <w:color w:val="auto"/>
          <w:sz w:val="32"/>
          <w:szCs w:val="32"/>
        </w:rPr>
        <w:t>5米以外50米以内的区域。</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第二十三条【管道保护禁止行为】</w:t>
      </w:r>
      <w:r>
        <w:rPr>
          <w:rFonts w:hint="eastAsia" w:ascii="仿宋" w:hAnsi="仿宋" w:eastAsia="仿宋"/>
          <w:color w:val="auto"/>
          <w:sz w:val="32"/>
          <w:szCs w:val="32"/>
        </w:rPr>
        <w:t>任何单位和个人不得在燃气管道安全保护范围内实施下列危害燃气管道安全的行为：</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（一）进行钻探、机械挖掘、爆破、取土等作业；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（二）建造建（构）筑物；</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（三）堆放重物、易燃易爆物品；</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（四）倾倒、排放腐蚀性物质；</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（五）种植深根植物；</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（六）行驶重型车辆；</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（七）在穿越河流的管道上方或者下方进行抛锚、拖锚、挖泥、采沙等作业；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（八）法律法规规定的其他禁止行为或其他可能危害燃气管道安全的行为。</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第二十四条【管道燃气企业巡查】</w:t>
      </w:r>
      <w:r>
        <w:rPr>
          <w:rFonts w:hint="eastAsia" w:ascii="仿宋" w:hAnsi="仿宋" w:eastAsia="仿宋"/>
          <w:color w:val="auto"/>
          <w:sz w:val="32"/>
          <w:szCs w:val="32"/>
        </w:rPr>
        <w:t>管道燃气企业应当建立燃气管道巡查制度，配备专门人员对燃气管道进行日常巡查，市政中压燃气管道巡查频次不得低于一天两巡，高压、次高压燃气管道巡查频次不得低于一天四巡。</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管道燃气企业在巡查过程中发现有危害燃气管道安全行为的，应当立即制止；制止无效的，应当立即报请主管部门及公安部门依法处置。</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任何单位和个人不得阻挠或者妨碍管道燃气企业对燃气管道进行巡查。</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第二十五条【管道维护更新】</w:t>
      </w:r>
      <w:r>
        <w:rPr>
          <w:rFonts w:hint="eastAsia" w:ascii="仿宋" w:hAnsi="仿宋" w:eastAsia="仿宋"/>
          <w:color w:val="auto"/>
          <w:sz w:val="32"/>
          <w:szCs w:val="32"/>
        </w:rPr>
        <w:t>管道燃气企业应当按照有关法律、法规、规章、标准和技术规范要求对燃气管道定期进行安全检查和维护，及时对到期、老化、破损等不符合安全使用条件的燃气管道进行维修或者更新。</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任何单位和个人不得阻挠或者妨碍管道燃气企业对燃气管道进行安全检查、维护、维修和更新。对于存在突出风险的老旧燃气管道更新工程，交通运输、公安交警等部门应当大力支持，加快办理审批手续。管道燃气企业在进行维护、维修和更新时，应当对周边其他市政设施进行保护。</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第二十六条【管道警示标识】</w:t>
      </w:r>
      <w:r>
        <w:rPr>
          <w:rFonts w:hint="eastAsia" w:ascii="仿宋" w:hAnsi="仿宋" w:eastAsia="仿宋"/>
          <w:color w:val="auto"/>
          <w:sz w:val="32"/>
          <w:szCs w:val="32"/>
        </w:rPr>
        <w:t>燃气管道工程建设单位和管道燃气企业应当按照有关法律、法规、规章、标准和技术规范的要求，设置燃气管道安全警示标识。</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管道燃气企业在运营中发现前款所述标识被移动、覆盖、拆除、涂改或者损毁的，应当立即采取措施予以恢复、修复或者重新设置。</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第二十七条【地质灾害应对】</w:t>
      </w:r>
      <w:r>
        <w:rPr>
          <w:rFonts w:hint="eastAsia" w:ascii="仿宋" w:hAnsi="仿宋" w:eastAsia="仿宋"/>
          <w:color w:val="auto"/>
          <w:sz w:val="32"/>
          <w:szCs w:val="32"/>
        </w:rPr>
        <w:t>燃气管道安全保护范围内存在山体崩塌、滑坡、泥石流、地面塌陷、地裂缝、地面沉降、地下水咸化以及水土流失等较大地质灾害风险的，或者燃气管道易遭受车辆碰撞和人畜破坏的，管道燃气企业应当对燃气管道采取特殊防护措施。</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管道燃气企业应当对燃气管道建立信息化监控系统，对位于安全风险较大区域和场所的燃气管道进行实时在线监控。</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第二十八条【燃气企业应急管理】</w:t>
      </w:r>
      <w:r>
        <w:rPr>
          <w:rFonts w:hint="eastAsia" w:ascii="仿宋" w:hAnsi="仿宋" w:eastAsia="仿宋"/>
          <w:color w:val="auto"/>
          <w:sz w:val="32"/>
          <w:szCs w:val="32"/>
        </w:rPr>
        <w:t>管道燃气企业应当设立抢修机构，配备专职抢险抢修人员和必要的防护用品、车辆器材、通讯设备和检测仪器等，设置并公布</w:t>
      </w:r>
      <w:r>
        <w:rPr>
          <w:rFonts w:ascii="仿宋" w:hAnsi="仿宋" w:eastAsia="仿宋"/>
          <w:color w:val="auto"/>
          <w:sz w:val="32"/>
          <w:szCs w:val="32"/>
        </w:rPr>
        <w:t>24小时燃气管道应急处置电话。</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发生燃气管道安全事故时，管道燃气企业应当立即启动应急预案，进行抢险抢修，并按照规定向相关部门报告。</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燃气管道抢险抢修需要占用或者挖掘道路、占用公共绿地、砍伐或者迁移树木的，可以先行实施，但应当依法补办相应行政许可手续。</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管道燃气企业应当与地铁、水务、电力、通信等市政公用设施单位建立抢险抢修联络机制，及时为抢险抢修现场燃气管道安全保护工作提供技术指导。</w:t>
      </w:r>
    </w:p>
    <w:p>
      <w:pPr>
        <w:spacing w:line="560" w:lineRule="exact"/>
        <w:ind w:firstLine="640" w:firstLineChars="200"/>
        <w:outlineLvl w:val="1"/>
        <w:rPr>
          <w:rFonts w:ascii="仿宋" w:hAnsi="仿宋" w:eastAsia="仿宋"/>
          <w:color w:val="auto"/>
          <w:sz w:val="32"/>
          <w:szCs w:val="32"/>
        </w:rPr>
      </w:pPr>
      <w:r>
        <w:rPr>
          <w:rFonts w:hint="eastAsia" w:ascii="黑体" w:hAnsi="黑体" w:eastAsia="黑体"/>
          <w:color w:val="auto"/>
          <w:sz w:val="32"/>
          <w:szCs w:val="32"/>
        </w:rPr>
        <w:t>第二十九条【隐患排查整治】</w:t>
      </w:r>
      <w:r>
        <w:rPr>
          <w:rFonts w:hint="eastAsia" w:ascii="仿宋" w:hAnsi="仿宋" w:eastAsia="仿宋"/>
          <w:color w:val="auto"/>
          <w:sz w:val="32"/>
          <w:szCs w:val="32"/>
        </w:rPr>
        <w:t>主管部门应当定期组织管道燃气企业全面排查燃气管道安全隐患，重点排查圈占压、包封燃气管道、电动车辆充电站（桩）与燃气管道安全间距不足等隐患。</w:t>
      </w:r>
    </w:p>
    <w:p>
      <w:pPr>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相关单位和个人应当及时对排查出的隐患进行整改。</w:t>
      </w:r>
    </w:p>
    <w:p>
      <w:pPr>
        <w:adjustRightInd w:val="0"/>
        <w:snapToGrid w:val="0"/>
        <w:spacing w:line="560" w:lineRule="exact"/>
        <w:ind w:firstLine="640" w:firstLineChars="200"/>
        <w:rPr>
          <w:rFonts w:ascii="仿宋" w:hAnsi="仿宋" w:eastAsia="仿宋"/>
          <w:color w:val="auto"/>
          <w:sz w:val="32"/>
          <w:szCs w:val="32"/>
        </w:rPr>
      </w:pPr>
    </w:p>
    <w:p>
      <w:pPr>
        <w:adjustRightInd w:val="0"/>
        <w:snapToGrid w:val="0"/>
        <w:spacing w:line="560" w:lineRule="exact"/>
        <w:jc w:val="center"/>
        <w:outlineLvl w:val="0"/>
        <w:rPr>
          <w:rFonts w:ascii="黑体" w:hAnsi="黑体" w:eastAsia="黑体"/>
          <w:bCs/>
          <w:color w:val="auto"/>
          <w:sz w:val="32"/>
          <w:szCs w:val="32"/>
        </w:rPr>
      </w:pPr>
      <w:r>
        <w:rPr>
          <w:rFonts w:hint="eastAsia" w:ascii="黑体" w:hAnsi="黑体" w:eastAsia="黑体"/>
          <w:bCs/>
          <w:color w:val="auto"/>
          <w:sz w:val="32"/>
          <w:szCs w:val="32"/>
        </w:rPr>
        <w:t>第四章</w:t>
      </w:r>
      <w:r>
        <w:rPr>
          <w:rFonts w:ascii="黑体" w:hAnsi="黑体" w:eastAsia="黑体"/>
          <w:bCs/>
          <w:color w:val="auto"/>
          <w:sz w:val="32"/>
          <w:szCs w:val="32"/>
        </w:rPr>
        <w:t xml:space="preserve"> </w:t>
      </w:r>
      <w:r>
        <w:rPr>
          <w:rFonts w:hint="eastAsia" w:ascii="黑体" w:hAnsi="黑体" w:eastAsia="黑体"/>
          <w:bCs/>
          <w:color w:val="auto"/>
          <w:sz w:val="32"/>
          <w:szCs w:val="32"/>
        </w:rPr>
        <w:t>第三方施工中的</w:t>
      </w:r>
      <w:r>
        <w:rPr>
          <w:rFonts w:ascii="黑体" w:hAnsi="黑体" w:eastAsia="黑体"/>
          <w:bCs/>
          <w:color w:val="auto"/>
          <w:sz w:val="32"/>
          <w:szCs w:val="32"/>
        </w:rPr>
        <w:t>燃气管道安全保护</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第三十条【安全距离】</w:t>
      </w:r>
      <w:r>
        <w:rPr>
          <w:rFonts w:hint="eastAsia" w:ascii="仿宋" w:hAnsi="仿宋" w:eastAsia="仿宋"/>
          <w:color w:val="auto"/>
          <w:sz w:val="32"/>
          <w:szCs w:val="32"/>
        </w:rPr>
        <w:t>规划和自然资源部门对建设项目进行用地规划许可时，应当按照有关法律、法规、规章、标准和规范的要求，控制拟建设项目与燃气管道之间的安全距离。</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第三十一条【建设单位职责】</w:t>
      </w:r>
      <w:r>
        <w:rPr>
          <w:rFonts w:hint="eastAsia" w:ascii="仿宋" w:hAnsi="仿宋" w:eastAsia="仿宋"/>
          <w:color w:val="auto"/>
          <w:sz w:val="32"/>
          <w:szCs w:val="32"/>
        </w:rPr>
        <w:t>建设单位对工程施工期间燃气管道保护负总责，动土作业前组织查询地下燃气管道现状，组织签订燃气管道安全保护协议并编制安全保护方案，组织签订动土作业确认表，对施工单位、</w:t>
      </w:r>
      <w:r>
        <w:rPr>
          <w:rFonts w:ascii="仿宋" w:hAnsi="仿宋" w:eastAsia="仿宋"/>
          <w:color w:val="auto"/>
          <w:sz w:val="32"/>
          <w:szCs w:val="32"/>
        </w:rPr>
        <w:t>监理单位</w:t>
      </w:r>
      <w:r>
        <w:rPr>
          <w:rFonts w:hint="eastAsia" w:ascii="仿宋" w:hAnsi="仿宋" w:eastAsia="仿宋"/>
          <w:color w:val="auto"/>
          <w:sz w:val="32"/>
          <w:szCs w:val="32"/>
        </w:rPr>
        <w:t>、勘察单位、设计单位落实</w:t>
      </w:r>
      <w:r>
        <w:rPr>
          <w:rFonts w:ascii="仿宋" w:hAnsi="仿宋" w:eastAsia="仿宋"/>
          <w:color w:val="auto"/>
          <w:sz w:val="32"/>
          <w:szCs w:val="32"/>
        </w:rPr>
        <w:t>燃气管道</w:t>
      </w:r>
      <w:r>
        <w:rPr>
          <w:rFonts w:hint="eastAsia" w:ascii="仿宋" w:hAnsi="仿宋" w:eastAsia="仿宋"/>
          <w:color w:val="auto"/>
          <w:sz w:val="32"/>
          <w:szCs w:val="32"/>
        </w:rPr>
        <w:t>安全</w:t>
      </w:r>
      <w:r>
        <w:rPr>
          <w:rFonts w:ascii="仿宋" w:hAnsi="仿宋" w:eastAsia="仿宋"/>
          <w:color w:val="auto"/>
          <w:sz w:val="32"/>
          <w:szCs w:val="32"/>
        </w:rPr>
        <w:t>保护</w:t>
      </w:r>
      <w:r>
        <w:rPr>
          <w:rFonts w:hint="eastAsia" w:ascii="仿宋" w:hAnsi="仿宋" w:eastAsia="仿宋"/>
          <w:color w:val="auto"/>
          <w:sz w:val="32"/>
          <w:szCs w:val="32"/>
        </w:rPr>
        <w:t>工作</w:t>
      </w:r>
      <w:r>
        <w:rPr>
          <w:rFonts w:ascii="仿宋" w:hAnsi="仿宋" w:eastAsia="仿宋"/>
          <w:color w:val="auto"/>
          <w:sz w:val="32"/>
          <w:szCs w:val="32"/>
        </w:rPr>
        <w:t>情况进行监督检查。</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第三十二条【施工单位职责】</w:t>
      </w:r>
      <w:r>
        <w:rPr>
          <w:rFonts w:hint="eastAsia" w:ascii="仿宋" w:hAnsi="仿宋" w:eastAsia="仿宋"/>
          <w:color w:val="auto"/>
          <w:sz w:val="32"/>
          <w:szCs w:val="32"/>
        </w:rPr>
        <w:t>施工单位对工程施工期间燃气管道保护负主体责任，编制燃气管道专项施工保护方案，组织对机械操作人员等现场作业人员进行燃气管道保护专项安全培训教育和技术交底，动土作业前提前告知管道燃气企业，按要求做好施工现场动态巡查，维护燃气管道标志标识，落实燃气管道保护措施。</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第三十三条【监理单位职责】</w:t>
      </w:r>
      <w:r>
        <w:rPr>
          <w:rFonts w:hint="eastAsia" w:ascii="仿宋" w:hAnsi="仿宋" w:eastAsia="仿宋"/>
          <w:color w:val="auto"/>
          <w:sz w:val="32"/>
          <w:szCs w:val="32"/>
        </w:rPr>
        <w:t>监理单位对工程施工期间燃气管道保护负监理责任，负责审查燃气管道专项施工保护方案，将施工现场燃气管道的安全保护作为施工安全监理的重要内容，督促施工单位履行安全保护责任。</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监理单位应当委派监理工程师对涉及燃气管道安全或控制范围内的施工进行全程现场旁站监理，对违反燃气管道保护</w:t>
      </w:r>
      <w:r>
        <w:rPr>
          <w:rFonts w:hint="eastAsia" w:ascii="仿宋" w:hAnsi="仿宋" w:eastAsia="仿宋"/>
          <w:color w:val="auto"/>
          <w:sz w:val="32"/>
          <w:szCs w:val="32"/>
          <w:lang w:eastAsia="zh-CN"/>
        </w:rPr>
        <w:t>规定</w:t>
      </w:r>
      <w:r>
        <w:rPr>
          <w:rFonts w:hint="eastAsia" w:ascii="仿宋" w:hAnsi="仿宋" w:eastAsia="仿宋"/>
          <w:color w:val="auto"/>
          <w:sz w:val="32"/>
          <w:szCs w:val="32"/>
        </w:rPr>
        <w:t>的施工行为应当立即制止，并及时告知建设单位；现场制止无效的，应当及时报请主管部门依法处置。</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第三十四条【勘察单位职责】</w:t>
      </w:r>
      <w:r>
        <w:rPr>
          <w:rFonts w:hint="eastAsia" w:ascii="仿宋" w:hAnsi="仿宋" w:eastAsia="仿宋"/>
          <w:color w:val="auto"/>
          <w:sz w:val="32"/>
          <w:szCs w:val="32"/>
        </w:rPr>
        <w:t>勘察单位在现场勘察勘探过程中，应当按照要求做好燃气管道保护工作；负责协助建设单位探明地下燃气管道具体位置和情况。</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第三十五条【设计单位职责】</w:t>
      </w:r>
      <w:r>
        <w:rPr>
          <w:rFonts w:hint="eastAsia" w:ascii="仿宋" w:hAnsi="仿宋" w:eastAsia="仿宋"/>
          <w:color w:val="auto"/>
          <w:sz w:val="32"/>
          <w:szCs w:val="32"/>
        </w:rPr>
        <w:t>设计单位应当精确绘制燃气管道综合设计图，</w:t>
      </w:r>
      <w:r>
        <w:rPr>
          <w:rFonts w:ascii="仿宋" w:hAnsi="仿宋" w:eastAsia="仿宋"/>
          <w:color w:val="auto"/>
          <w:sz w:val="32"/>
          <w:szCs w:val="32"/>
        </w:rPr>
        <w:t>在施工图设计交底时，应包含地下管线迁改和保护管理等相关内容。</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第三十六条【管线查询】</w:t>
      </w:r>
      <w:r>
        <w:rPr>
          <w:rFonts w:hint="eastAsia" w:ascii="仿宋" w:hAnsi="仿宋" w:eastAsia="仿宋"/>
          <w:color w:val="auto"/>
          <w:sz w:val="32"/>
          <w:szCs w:val="32"/>
        </w:rPr>
        <w:t>任何单位和个人在进行地下施工作业之前，应当向城建档案管理机构、规划和自然资源部门或者管道燃气企业查询施工范围及施工影响范围内的燃气管道现状信息，建设单位应组织监理和施工单位并会同管道燃气企业现场核实管道情况，管道燃气企业应当配合。</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在高压、次高压以及市政中压主干管网周边的建设项目，建设单位应当按照规定组织开展燃气管道安全影响评价。</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第三十七条【签订保护协议】</w:t>
      </w:r>
      <w:r>
        <w:rPr>
          <w:rFonts w:hint="eastAsia" w:ascii="仿宋" w:hAnsi="仿宋" w:eastAsia="仿宋"/>
          <w:color w:val="auto"/>
          <w:sz w:val="32"/>
          <w:szCs w:val="32"/>
        </w:rPr>
        <w:t>在燃气管道安全保护范围内依法从事顶进、挖掘等可能影响燃气管道安全行为的，或者</w:t>
      </w:r>
      <w:r>
        <w:rPr>
          <w:rFonts w:ascii="仿宋" w:hAnsi="仿宋" w:eastAsia="仿宋"/>
          <w:color w:val="auto"/>
          <w:sz w:val="32"/>
          <w:szCs w:val="32"/>
        </w:rPr>
        <w:t>在燃气管道安全控制范围内从事建设工程勘察、施工等可能危害燃气管道安全行为</w:t>
      </w:r>
      <w:r>
        <w:rPr>
          <w:rFonts w:hint="eastAsia" w:ascii="仿宋" w:hAnsi="仿宋" w:eastAsia="仿宋"/>
          <w:color w:val="auto"/>
          <w:sz w:val="32"/>
          <w:szCs w:val="32"/>
        </w:rPr>
        <w:t>的（以下简称燃气管道周边第三方施工活动），建设单位应当会同施工单位与管道燃气企业签订安全保护协议。</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第三十八条【制定保护方案】</w:t>
      </w:r>
      <w:r>
        <w:rPr>
          <w:rFonts w:hint="eastAsia" w:ascii="仿宋" w:hAnsi="仿宋" w:eastAsia="仿宋"/>
          <w:color w:val="auto"/>
          <w:sz w:val="32"/>
          <w:szCs w:val="32"/>
        </w:rPr>
        <w:t>实施动土作业前，建设单位应当与管道燃气企业协商制定燃气管道安全保护方案，督促施工单位编制专项施工保护方案，并告知管道燃气企业。</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第三十九条【施工许可】</w:t>
      </w:r>
      <w:r>
        <w:rPr>
          <w:rFonts w:hint="eastAsia" w:ascii="仿宋" w:hAnsi="仿宋" w:eastAsia="仿宋"/>
          <w:color w:val="auto"/>
          <w:sz w:val="32"/>
          <w:szCs w:val="32"/>
        </w:rPr>
        <w:t>燃气管道周边第三方施工活动的建设单位在向主管部门或者交通运输、水务部门申请办理施工许可、工程监管手续时，应当提交经查询的施工范围及施工影响范围内燃气管道现状资料，以及与管道燃气企业签订的安全保护协议。</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未提交燃气管道现状资料、安全保护协议的，主管部门或者交通运输、水务部门不予办理施工许可或者工程监管手续。</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第四十条【配备管线工程师】</w:t>
      </w:r>
      <w:r>
        <w:rPr>
          <w:rFonts w:hint="eastAsia" w:ascii="仿宋" w:hAnsi="仿宋" w:eastAsia="仿宋"/>
          <w:color w:val="auto"/>
          <w:sz w:val="32"/>
          <w:szCs w:val="32"/>
        </w:rPr>
        <w:t>建设单位、施工单位、监理单位应当按照要求配备施工现场燃气管道安全保护工程师，建立现场燃气管线平面图和管线台账。</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第四十一条【现场技术交底】</w:t>
      </w:r>
      <w:r>
        <w:rPr>
          <w:rFonts w:hint="eastAsia" w:ascii="仿宋" w:hAnsi="仿宋" w:eastAsia="仿宋"/>
          <w:color w:val="auto"/>
          <w:sz w:val="32"/>
          <w:szCs w:val="32"/>
        </w:rPr>
        <w:t>建设单位应当组织管道燃气企业、施工单位进行现场技术交底；施工单位在动土作业前，应当组织对机械操作人员、施工作业人员进行安全教育和安全技术交底，施工期间机械操作人员发生变化的，施工单位应在其上岗作业前再次交底。</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第四十二条【人工探明管道】</w:t>
      </w:r>
      <w:r>
        <w:rPr>
          <w:rFonts w:hint="eastAsia" w:ascii="仿宋" w:hAnsi="仿宋" w:eastAsia="仿宋"/>
          <w:color w:val="auto"/>
          <w:sz w:val="32"/>
          <w:szCs w:val="32"/>
        </w:rPr>
        <w:t>在进行燃气管道周边第三方施工活动前，施工单位应当首先人工探明燃气管道的具体位置和情况，未探明的严禁进场施工作业。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施工单位在施工过程中发现燃气管道现状与查询结果不一致的，应当立即通知管道燃气企业。管道燃气企业接到通知后应当及时组织修补测。</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第四十三条【签订动土作业确认表】</w:t>
      </w:r>
      <w:r>
        <w:rPr>
          <w:rFonts w:hint="eastAsia" w:ascii="仿宋" w:hAnsi="仿宋" w:eastAsia="仿宋"/>
          <w:color w:val="auto"/>
          <w:sz w:val="32"/>
          <w:szCs w:val="32"/>
        </w:rPr>
        <w:t>探明燃气管道具体位置和情况并落实燃气管道安全保护措施后，建设单位应当组织辖区主管部门、行业监管部门、街道办事处、施工单位、监理单位与管道燃气企业签订动土作业确认表。未签订动土作业确认表的，严禁施工作业。</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多处动土、动土工况、所涉及单位发生变化的，建设单位应当重新组织签订动土作业确认表。</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第四十四条【施工告知】</w:t>
      </w:r>
      <w:r>
        <w:rPr>
          <w:rFonts w:hint="eastAsia" w:ascii="仿宋" w:hAnsi="仿宋" w:eastAsia="仿宋"/>
          <w:color w:val="auto"/>
          <w:sz w:val="32"/>
          <w:szCs w:val="32"/>
        </w:rPr>
        <w:t>在开展燃气管道周边第三方施工活动时，施工单位应当在开工</w:t>
      </w:r>
      <w:r>
        <w:rPr>
          <w:rFonts w:ascii="仿宋" w:hAnsi="仿宋" w:eastAsia="仿宋"/>
          <w:color w:val="auto"/>
          <w:sz w:val="32"/>
          <w:szCs w:val="32"/>
        </w:rPr>
        <w:t>3日前将开工时间、施工范围</w:t>
      </w:r>
      <w:r>
        <w:rPr>
          <w:rFonts w:hint="eastAsia" w:ascii="仿宋" w:hAnsi="仿宋" w:eastAsia="仿宋"/>
          <w:color w:val="auto"/>
          <w:sz w:val="32"/>
          <w:szCs w:val="32"/>
        </w:rPr>
        <w:t>等信息告知</w:t>
      </w:r>
      <w:r>
        <w:rPr>
          <w:rFonts w:ascii="仿宋" w:hAnsi="仿宋" w:eastAsia="仿宋"/>
          <w:color w:val="auto"/>
          <w:sz w:val="32"/>
          <w:szCs w:val="32"/>
        </w:rPr>
        <w:t>管道燃气企业。</w:t>
      </w:r>
      <w:r>
        <w:rPr>
          <w:rFonts w:hint="eastAsia" w:ascii="仿宋" w:hAnsi="仿宋" w:eastAsia="仿宋"/>
          <w:color w:val="auto"/>
          <w:sz w:val="32"/>
          <w:szCs w:val="32"/>
        </w:rPr>
        <w:t>管道燃气企业收到通知后应当指派专人进行监督和指导。</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工程施工方案变更或施工动态临时调整的，施工单位应当及时告知管道燃气企业，管道燃气企业收到通知后应当指派专人进行监督和指导。</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第四十五条【工程相遇管道保护】</w:t>
      </w:r>
      <w:r>
        <w:rPr>
          <w:rFonts w:hint="eastAsia" w:ascii="仿宋" w:hAnsi="仿宋" w:eastAsia="仿宋"/>
          <w:color w:val="auto"/>
          <w:sz w:val="32"/>
          <w:szCs w:val="32"/>
        </w:rPr>
        <w:t>燃气管道工程与其他建设工程的相遇关系，依照有关法律、法规和规章的规定处理；没有相关规定的，由双方按照下列原则协商处理，并为对方提供必要的便利：</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（一）后开工的建设工程服从先开工的或者已经建成的建设工程；</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（二）同时开工的建设工程，后批准的建设工程服从先批准的建设工程。</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后开工或者后批准的建设工程，应当符合先开工、已经建成或者先批准的建设工程的安全标准要求。需要先开工、已经建成或者先批准的建设工程改建、搬迁、预留通道、增加防护设施的，后开工或者后批准的建设工程一方应当承担由此增加的费用。</w:t>
      </w:r>
    </w:p>
    <w:p>
      <w:pPr>
        <w:spacing w:line="560" w:lineRule="exact"/>
        <w:rPr>
          <w:rFonts w:ascii="黑体" w:hAnsi="黑体" w:eastAsia="黑体"/>
          <w:bCs/>
          <w:color w:val="auto"/>
          <w:sz w:val="32"/>
          <w:szCs w:val="32"/>
        </w:rPr>
      </w:pPr>
    </w:p>
    <w:p>
      <w:pPr>
        <w:adjustRightInd w:val="0"/>
        <w:snapToGrid w:val="0"/>
        <w:spacing w:line="560" w:lineRule="exact"/>
        <w:jc w:val="center"/>
        <w:outlineLvl w:val="0"/>
        <w:rPr>
          <w:rFonts w:ascii="黑体" w:hAnsi="黑体" w:eastAsia="黑体"/>
          <w:bCs/>
          <w:color w:val="auto"/>
          <w:sz w:val="32"/>
          <w:szCs w:val="32"/>
        </w:rPr>
      </w:pPr>
      <w:r>
        <w:rPr>
          <w:rFonts w:hint="eastAsia" w:ascii="黑体" w:hAnsi="黑体" w:eastAsia="黑体"/>
          <w:bCs/>
          <w:color w:val="auto"/>
          <w:sz w:val="32"/>
          <w:szCs w:val="32"/>
        </w:rPr>
        <w:t>第五章</w:t>
      </w:r>
      <w:r>
        <w:rPr>
          <w:rFonts w:ascii="黑体" w:hAnsi="黑体" w:eastAsia="黑体"/>
          <w:bCs/>
          <w:color w:val="auto"/>
          <w:sz w:val="32"/>
          <w:szCs w:val="32"/>
        </w:rPr>
        <w:t xml:space="preserve"> 法律责任</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第四十六条【相关部门及工作人员责任】</w:t>
      </w:r>
      <w:r>
        <w:rPr>
          <w:rFonts w:hint="eastAsia" w:ascii="仿宋" w:hAnsi="仿宋" w:eastAsia="仿宋"/>
          <w:color w:val="auto"/>
          <w:sz w:val="32"/>
          <w:szCs w:val="32"/>
        </w:rPr>
        <w:t>相关管理部门及其工作人员在燃气管道安全保护工作中不履行职责或者不正确履行职责的，依法追究行政责任；涉嫌犯罪的，移送司法机关依法处理。</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第四十七条【违反管道警示标识保护责任】</w:t>
      </w:r>
      <w:r>
        <w:rPr>
          <w:rFonts w:hint="eastAsia" w:ascii="仿宋" w:hAnsi="仿宋" w:eastAsia="仿宋"/>
          <w:color w:val="auto"/>
          <w:sz w:val="32"/>
          <w:szCs w:val="32"/>
        </w:rPr>
        <w:t>任何单位和个人违反本办法第九条第</w:t>
      </w:r>
      <w:r>
        <w:rPr>
          <w:rFonts w:ascii="仿宋" w:hAnsi="仿宋" w:eastAsia="仿宋"/>
          <w:color w:val="auto"/>
          <w:sz w:val="32"/>
          <w:szCs w:val="32"/>
        </w:rPr>
        <w:t>一</w:t>
      </w:r>
      <w:r>
        <w:rPr>
          <w:rFonts w:hint="eastAsia" w:ascii="仿宋" w:hAnsi="仿宋" w:eastAsia="仿宋"/>
          <w:color w:val="auto"/>
          <w:sz w:val="32"/>
          <w:szCs w:val="32"/>
        </w:rPr>
        <w:t>款规定，毁损、覆盖、涂改、擅自拆除或者移动燃气管道安全警示标识的，由主管部门责令限期改正，处5千</w:t>
      </w:r>
      <w:r>
        <w:rPr>
          <w:rFonts w:ascii="仿宋" w:hAnsi="仿宋" w:eastAsia="仿宋"/>
          <w:color w:val="auto"/>
          <w:sz w:val="32"/>
          <w:szCs w:val="32"/>
        </w:rPr>
        <w:t>元罚款</w:t>
      </w:r>
      <w:r>
        <w:rPr>
          <w:rFonts w:hint="eastAsia" w:ascii="仿宋" w:hAnsi="仿宋" w:eastAsia="仿宋"/>
          <w:color w:val="auto"/>
          <w:sz w:val="32"/>
          <w:szCs w:val="32"/>
        </w:rPr>
        <w:t>。</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第四十八条【违反管道综合信息数据备案责任】</w:t>
      </w:r>
      <w:r>
        <w:rPr>
          <w:rFonts w:hint="eastAsia" w:ascii="仿宋" w:hAnsi="仿宋" w:eastAsia="仿宋"/>
          <w:color w:val="auto"/>
          <w:sz w:val="32"/>
          <w:szCs w:val="32"/>
        </w:rPr>
        <w:t>燃气管道工程建设单位违反本办法第十三条规定，未按照规定向规划和自然资源部门备案燃气管道综合信息数据的，由规划和自然资源部门责令限期改正，处1</w:t>
      </w:r>
      <w:r>
        <w:rPr>
          <w:rFonts w:ascii="仿宋" w:hAnsi="仿宋" w:eastAsia="仿宋"/>
          <w:color w:val="auto"/>
          <w:sz w:val="32"/>
          <w:szCs w:val="32"/>
        </w:rPr>
        <w:t>0</w:t>
      </w:r>
      <w:r>
        <w:rPr>
          <w:rFonts w:hint="eastAsia" w:ascii="仿宋" w:hAnsi="仿宋" w:eastAsia="仿宋"/>
          <w:color w:val="auto"/>
          <w:sz w:val="32"/>
          <w:szCs w:val="32"/>
        </w:rPr>
        <w:t>万</w:t>
      </w:r>
      <w:r>
        <w:rPr>
          <w:rFonts w:ascii="仿宋" w:hAnsi="仿宋" w:eastAsia="仿宋"/>
          <w:color w:val="auto"/>
          <w:sz w:val="32"/>
          <w:szCs w:val="32"/>
        </w:rPr>
        <w:t>元罚款。逾期未改正的，一年内不得参与国有资金占控股或者主导地位的建设工程的投标活动。</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管道燃气企业违反本办法第十九条规定，未按照规定向规划和自然资源部门备案修补测形成的燃气管道综合信息数据的，由规划和自然资源部门责令限期改正，处1</w:t>
      </w:r>
      <w:r>
        <w:rPr>
          <w:rFonts w:ascii="仿宋" w:hAnsi="仿宋" w:eastAsia="仿宋"/>
          <w:color w:val="auto"/>
          <w:sz w:val="32"/>
          <w:szCs w:val="32"/>
        </w:rPr>
        <w:t>0</w:t>
      </w:r>
      <w:r>
        <w:rPr>
          <w:rFonts w:hint="eastAsia" w:ascii="仿宋" w:hAnsi="仿宋" w:eastAsia="仿宋"/>
          <w:color w:val="auto"/>
          <w:sz w:val="32"/>
          <w:szCs w:val="32"/>
        </w:rPr>
        <w:t>万</w:t>
      </w:r>
      <w:r>
        <w:rPr>
          <w:rFonts w:ascii="仿宋" w:hAnsi="仿宋" w:eastAsia="仿宋"/>
          <w:color w:val="auto"/>
          <w:sz w:val="32"/>
          <w:szCs w:val="32"/>
        </w:rPr>
        <w:t>元罚款。</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第四十九条【管道燃气企业违反规定责任】</w:t>
      </w:r>
      <w:r>
        <w:rPr>
          <w:rFonts w:hint="eastAsia" w:ascii="仿宋" w:hAnsi="仿宋" w:eastAsia="仿宋"/>
          <w:color w:val="auto"/>
          <w:sz w:val="32"/>
          <w:szCs w:val="32"/>
        </w:rPr>
        <w:t>管道燃气企业违反本办法规定，未履行或者未正确履行燃气管道安全保护责任的，由主管部门责令限期改正，处5万</w:t>
      </w:r>
      <w:r>
        <w:rPr>
          <w:rFonts w:ascii="仿宋" w:hAnsi="仿宋" w:eastAsia="仿宋"/>
          <w:color w:val="auto"/>
          <w:sz w:val="32"/>
          <w:szCs w:val="32"/>
        </w:rPr>
        <w:t>元罚款；逾期未改正的，处</w:t>
      </w:r>
      <w:r>
        <w:rPr>
          <w:rFonts w:hint="eastAsia" w:ascii="仿宋" w:hAnsi="仿宋" w:eastAsia="仿宋"/>
          <w:color w:val="auto"/>
          <w:sz w:val="32"/>
          <w:szCs w:val="32"/>
        </w:rPr>
        <w:t>1</w:t>
      </w:r>
      <w:r>
        <w:rPr>
          <w:rFonts w:ascii="仿宋" w:hAnsi="仿宋" w:eastAsia="仿宋"/>
          <w:color w:val="auto"/>
          <w:sz w:val="32"/>
          <w:szCs w:val="32"/>
        </w:rPr>
        <w:t>0</w:t>
      </w:r>
      <w:r>
        <w:rPr>
          <w:rFonts w:hint="eastAsia" w:ascii="仿宋" w:hAnsi="仿宋" w:eastAsia="仿宋"/>
          <w:color w:val="auto"/>
          <w:sz w:val="32"/>
          <w:szCs w:val="32"/>
        </w:rPr>
        <w:t>万</w:t>
      </w:r>
      <w:r>
        <w:rPr>
          <w:rFonts w:ascii="仿宋" w:hAnsi="仿宋" w:eastAsia="仿宋"/>
          <w:color w:val="auto"/>
          <w:sz w:val="32"/>
          <w:szCs w:val="32"/>
        </w:rPr>
        <w:t>元罚款；造成生产安全事故的，依照《中华人民共和国安全生产法》的规定处理；涉嫌犯罪的，移送司法机关依法处理：</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（一）未建立燃气管道专业信息管理系统、燃气管道运营档案，或者未按照规定对燃气管道专业信息管理系统和燃气管道运营档案进行管理、维护、更新的；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（二）未建立企业内部燃气管道安全保护规章制度和岗位操作规程的；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（三）未制定燃气管道安全事故应急预案，或者每年未进行至少一次应急演练，或者未按照应急预案进行抢险抢修的；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（四）未对员工进行燃气管道安全培训或者轮训的；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（五）未按照规定对燃气管道采取特殊防护措施或者进行实时在线监控的；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（六）未建立燃气管道巡查制度的；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（七）未按照规定对燃气管道进行安全检查、维护、维修和更新的；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（八）未及时组织燃气管道安全隐患整改的；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（九）未按照规定设置燃气管道标识或者安全警示等标识并进行维护的；</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（十）未及时组织燃气管道修补测的。</w:t>
      </w:r>
    </w:p>
    <w:p>
      <w:pPr>
        <w:spacing w:line="560" w:lineRule="exact"/>
        <w:ind w:firstLine="640" w:firstLineChars="200"/>
        <w:outlineLvl w:val="1"/>
        <w:rPr>
          <w:rFonts w:ascii="黑体" w:hAnsi="黑体" w:eastAsia="黑体"/>
          <w:color w:val="auto"/>
          <w:sz w:val="32"/>
          <w:szCs w:val="32"/>
        </w:rPr>
      </w:pPr>
      <w:r>
        <w:rPr>
          <w:rFonts w:ascii="黑体" w:hAnsi="黑体" w:eastAsia="黑体"/>
          <w:color w:val="auto"/>
          <w:sz w:val="32"/>
          <w:szCs w:val="32"/>
        </w:rPr>
        <w:t>第</w:t>
      </w:r>
      <w:r>
        <w:rPr>
          <w:rFonts w:hint="eastAsia" w:ascii="黑体" w:hAnsi="黑体" w:eastAsia="黑体"/>
          <w:color w:val="auto"/>
          <w:sz w:val="32"/>
          <w:szCs w:val="32"/>
        </w:rPr>
        <w:t>五十</w:t>
      </w:r>
      <w:r>
        <w:rPr>
          <w:rFonts w:ascii="黑体" w:hAnsi="黑体" w:eastAsia="黑体"/>
          <w:color w:val="auto"/>
          <w:sz w:val="32"/>
          <w:szCs w:val="32"/>
        </w:rPr>
        <w:t>条</w:t>
      </w:r>
      <w:r>
        <w:rPr>
          <w:rFonts w:hint="eastAsia" w:ascii="黑体" w:hAnsi="黑体" w:eastAsia="黑体"/>
          <w:color w:val="auto"/>
          <w:sz w:val="32"/>
          <w:szCs w:val="32"/>
        </w:rPr>
        <w:t>【物业服务企业违反规定责任】</w:t>
      </w:r>
      <w:r>
        <w:rPr>
          <w:rFonts w:hint="eastAsia" w:ascii="仿宋" w:hAnsi="仿宋" w:eastAsia="仿宋"/>
          <w:color w:val="auto"/>
          <w:sz w:val="32"/>
          <w:szCs w:val="32"/>
        </w:rPr>
        <w:t>物业服务</w:t>
      </w:r>
      <w:r>
        <w:rPr>
          <w:rFonts w:ascii="仿宋" w:hAnsi="仿宋" w:eastAsia="仿宋"/>
          <w:color w:val="auto"/>
          <w:sz w:val="32"/>
          <w:szCs w:val="32"/>
        </w:rPr>
        <w:t>企业违反本办法</w:t>
      </w:r>
      <w:r>
        <w:rPr>
          <w:rFonts w:hint="eastAsia" w:ascii="仿宋" w:hAnsi="仿宋" w:eastAsia="仿宋"/>
          <w:color w:val="auto"/>
          <w:sz w:val="32"/>
          <w:szCs w:val="32"/>
        </w:rPr>
        <w:t>第二十一条</w:t>
      </w:r>
      <w:r>
        <w:rPr>
          <w:rFonts w:ascii="仿宋" w:hAnsi="仿宋" w:eastAsia="仿宋"/>
          <w:color w:val="auto"/>
          <w:sz w:val="32"/>
          <w:szCs w:val="32"/>
        </w:rPr>
        <w:t>规定，未履行或者未正确履行燃气管道安全保护责任的，由主管部门责令限期改正，逾期未改正的，处</w:t>
      </w:r>
      <w:r>
        <w:rPr>
          <w:rFonts w:hint="eastAsia" w:ascii="仿宋" w:hAnsi="仿宋" w:eastAsia="仿宋"/>
          <w:color w:val="auto"/>
          <w:sz w:val="32"/>
          <w:szCs w:val="32"/>
        </w:rPr>
        <w:t>5万</w:t>
      </w:r>
      <w:r>
        <w:rPr>
          <w:rFonts w:ascii="仿宋" w:hAnsi="仿宋" w:eastAsia="仿宋"/>
          <w:color w:val="auto"/>
          <w:sz w:val="32"/>
          <w:szCs w:val="32"/>
        </w:rPr>
        <w:t>元罚款</w:t>
      </w:r>
      <w:r>
        <w:rPr>
          <w:rFonts w:hint="eastAsia" w:ascii="仿宋" w:hAnsi="仿宋" w:eastAsia="仿宋"/>
          <w:color w:val="auto"/>
          <w:sz w:val="32"/>
          <w:szCs w:val="32"/>
        </w:rPr>
        <w:t>。</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第五十一条【违反管道保护禁止行为责任】</w:t>
      </w:r>
      <w:r>
        <w:rPr>
          <w:rFonts w:hint="eastAsia" w:ascii="仿宋" w:hAnsi="仿宋" w:eastAsia="仿宋"/>
          <w:color w:val="auto"/>
          <w:sz w:val="32"/>
          <w:szCs w:val="32"/>
        </w:rPr>
        <w:t>任何单位和个人违反本办法第二十三条规定，在燃气管道安全保护范围内违法从事危害燃气管道安全保护行为的，由主管部门责令停止违法行为、限期恢复原状或者采取其他补救措施，对单位处5万</w:t>
      </w:r>
      <w:r>
        <w:rPr>
          <w:rFonts w:ascii="仿宋" w:hAnsi="仿宋" w:eastAsia="仿宋"/>
          <w:color w:val="auto"/>
          <w:sz w:val="32"/>
          <w:szCs w:val="32"/>
        </w:rPr>
        <w:t>元以上10</w:t>
      </w:r>
      <w:r>
        <w:rPr>
          <w:rFonts w:hint="eastAsia" w:ascii="仿宋" w:hAnsi="仿宋" w:eastAsia="仿宋"/>
          <w:color w:val="auto"/>
          <w:sz w:val="32"/>
          <w:szCs w:val="32"/>
        </w:rPr>
        <w:t>万</w:t>
      </w:r>
      <w:r>
        <w:rPr>
          <w:rFonts w:ascii="仿宋" w:hAnsi="仿宋" w:eastAsia="仿宋"/>
          <w:color w:val="auto"/>
          <w:sz w:val="32"/>
          <w:szCs w:val="32"/>
        </w:rPr>
        <w:t>元以下罚款</w:t>
      </w:r>
      <w:r>
        <w:rPr>
          <w:rFonts w:hint="eastAsia" w:ascii="仿宋" w:hAnsi="仿宋" w:eastAsia="仿宋"/>
          <w:color w:val="auto"/>
          <w:sz w:val="32"/>
          <w:szCs w:val="32"/>
        </w:rPr>
        <w:t>，对个人处5千元罚款；</w:t>
      </w:r>
      <w:r>
        <w:rPr>
          <w:rFonts w:ascii="仿宋" w:hAnsi="仿宋" w:eastAsia="仿宋"/>
          <w:color w:val="auto"/>
          <w:sz w:val="32"/>
          <w:szCs w:val="32"/>
        </w:rPr>
        <w:t>造成燃气管道损毁的，对</w:t>
      </w:r>
      <w:r>
        <w:rPr>
          <w:rFonts w:hint="eastAsia" w:ascii="仿宋" w:hAnsi="仿宋" w:eastAsia="仿宋"/>
          <w:color w:val="auto"/>
          <w:sz w:val="32"/>
          <w:szCs w:val="32"/>
        </w:rPr>
        <w:t>单位</w:t>
      </w:r>
      <w:r>
        <w:rPr>
          <w:rFonts w:ascii="仿宋" w:hAnsi="仿宋" w:eastAsia="仿宋"/>
          <w:color w:val="auto"/>
          <w:sz w:val="32"/>
          <w:szCs w:val="32"/>
        </w:rPr>
        <w:t>处10</w:t>
      </w:r>
      <w:r>
        <w:rPr>
          <w:rFonts w:hint="eastAsia" w:ascii="仿宋" w:hAnsi="仿宋" w:eastAsia="仿宋"/>
          <w:color w:val="auto"/>
          <w:sz w:val="32"/>
          <w:szCs w:val="32"/>
        </w:rPr>
        <w:t>万</w:t>
      </w:r>
      <w:r>
        <w:rPr>
          <w:rFonts w:ascii="仿宋" w:hAnsi="仿宋" w:eastAsia="仿宋"/>
          <w:color w:val="auto"/>
          <w:sz w:val="32"/>
          <w:szCs w:val="32"/>
        </w:rPr>
        <w:t>元以上20</w:t>
      </w:r>
      <w:r>
        <w:rPr>
          <w:rFonts w:hint="eastAsia" w:ascii="仿宋" w:hAnsi="仿宋" w:eastAsia="仿宋"/>
          <w:color w:val="auto"/>
          <w:sz w:val="32"/>
          <w:szCs w:val="32"/>
        </w:rPr>
        <w:t>万</w:t>
      </w:r>
      <w:r>
        <w:rPr>
          <w:rFonts w:ascii="仿宋" w:hAnsi="仿宋" w:eastAsia="仿宋"/>
          <w:color w:val="auto"/>
          <w:sz w:val="32"/>
          <w:szCs w:val="32"/>
        </w:rPr>
        <w:t>元以下罚款</w:t>
      </w:r>
      <w:r>
        <w:rPr>
          <w:rFonts w:hint="eastAsia" w:ascii="仿宋" w:hAnsi="仿宋" w:eastAsia="仿宋"/>
          <w:color w:val="auto"/>
          <w:sz w:val="32"/>
          <w:szCs w:val="32"/>
        </w:rPr>
        <w:t>，</w:t>
      </w:r>
      <w:r>
        <w:rPr>
          <w:rFonts w:ascii="仿宋" w:hAnsi="仿宋" w:eastAsia="仿宋"/>
          <w:color w:val="auto"/>
          <w:sz w:val="32"/>
          <w:szCs w:val="32"/>
        </w:rPr>
        <w:t>对</w:t>
      </w:r>
      <w:r>
        <w:rPr>
          <w:rFonts w:hint="eastAsia" w:ascii="仿宋" w:hAnsi="仿宋" w:eastAsia="仿宋"/>
          <w:color w:val="auto"/>
          <w:sz w:val="32"/>
          <w:szCs w:val="32"/>
        </w:rPr>
        <w:t>个人</w:t>
      </w:r>
      <w:r>
        <w:rPr>
          <w:rFonts w:ascii="仿宋" w:hAnsi="仿宋" w:eastAsia="仿宋"/>
          <w:color w:val="auto"/>
          <w:sz w:val="32"/>
          <w:szCs w:val="32"/>
        </w:rPr>
        <w:t>处</w:t>
      </w:r>
      <w:r>
        <w:rPr>
          <w:rFonts w:hint="eastAsia" w:ascii="仿宋" w:hAnsi="仿宋" w:eastAsia="仿宋"/>
          <w:color w:val="auto"/>
          <w:sz w:val="32"/>
          <w:szCs w:val="32"/>
        </w:rPr>
        <w:t>1万</w:t>
      </w:r>
      <w:r>
        <w:rPr>
          <w:rFonts w:ascii="仿宋" w:hAnsi="仿宋" w:eastAsia="仿宋"/>
          <w:color w:val="auto"/>
          <w:sz w:val="32"/>
          <w:szCs w:val="32"/>
        </w:rPr>
        <w:t>元罚款；造成损失的，依法承担赔偿责任；涉嫌犯罪的，移送司法机关依法处理。</w:t>
      </w:r>
    </w:p>
    <w:p>
      <w:pPr>
        <w:spacing w:line="560" w:lineRule="exact"/>
        <w:ind w:firstLine="640" w:firstLineChars="200"/>
        <w:outlineLvl w:val="1"/>
        <w:rPr>
          <w:rFonts w:ascii="黑体" w:hAnsi="黑体" w:eastAsia="黑体"/>
          <w:color w:val="auto"/>
          <w:sz w:val="32"/>
          <w:szCs w:val="32"/>
        </w:rPr>
      </w:pPr>
      <w:r>
        <w:rPr>
          <w:rFonts w:hint="eastAsia" w:ascii="黑体" w:hAnsi="黑体" w:eastAsia="黑体"/>
          <w:color w:val="auto"/>
          <w:sz w:val="32"/>
          <w:szCs w:val="32"/>
        </w:rPr>
        <w:t>第五十二条【阻挠管道燃气企业履行职责责任】</w:t>
      </w:r>
      <w:r>
        <w:rPr>
          <w:rFonts w:hint="eastAsia" w:ascii="仿宋" w:hAnsi="仿宋" w:eastAsia="仿宋"/>
          <w:color w:val="auto"/>
          <w:sz w:val="32"/>
          <w:szCs w:val="32"/>
        </w:rPr>
        <w:t>任何单位和个人违反本办法第二十四条和第二十五条规定，阻挠、妨碍管道燃气企业对燃气管道进行巡查或者进行安全检查、维护、维修和更新的，由主管部门责令停止违法行为，对个人处2千</w:t>
      </w:r>
      <w:r>
        <w:rPr>
          <w:rFonts w:ascii="仿宋" w:hAnsi="仿宋" w:eastAsia="仿宋"/>
          <w:color w:val="auto"/>
          <w:sz w:val="32"/>
          <w:szCs w:val="32"/>
        </w:rPr>
        <w:t>元罚款，对单位处</w:t>
      </w:r>
      <w:r>
        <w:rPr>
          <w:rFonts w:hint="eastAsia" w:ascii="仿宋" w:hAnsi="仿宋" w:eastAsia="仿宋"/>
          <w:color w:val="auto"/>
          <w:sz w:val="32"/>
          <w:szCs w:val="32"/>
        </w:rPr>
        <w:t>5千</w:t>
      </w:r>
      <w:r>
        <w:rPr>
          <w:rFonts w:ascii="仿宋" w:hAnsi="仿宋" w:eastAsia="仿宋"/>
          <w:color w:val="auto"/>
          <w:sz w:val="32"/>
          <w:szCs w:val="32"/>
        </w:rPr>
        <w:t>元罚款；涉嫌犯罪的，移送司法机关依法处理。</w:t>
      </w:r>
    </w:p>
    <w:p>
      <w:pPr>
        <w:adjustRightInd w:val="0"/>
        <w:snapToGrid w:val="0"/>
        <w:spacing w:line="560" w:lineRule="exact"/>
        <w:ind w:firstLine="640" w:firstLineChars="200"/>
        <w:outlineLvl w:val="1"/>
        <w:rPr>
          <w:rFonts w:ascii="仿宋" w:hAnsi="仿宋" w:eastAsia="仿宋"/>
          <w:color w:val="auto"/>
          <w:sz w:val="32"/>
        </w:rPr>
      </w:pPr>
      <w:r>
        <w:rPr>
          <w:rFonts w:ascii="黑体" w:hAnsi="黑体" w:eastAsia="黑体"/>
          <w:color w:val="auto"/>
          <w:sz w:val="32"/>
        </w:rPr>
        <w:t>第</w:t>
      </w:r>
      <w:r>
        <w:rPr>
          <w:rFonts w:hint="eastAsia" w:ascii="黑体" w:hAnsi="黑体" w:eastAsia="黑体"/>
          <w:color w:val="auto"/>
          <w:sz w:val="32"/>
        </w:rPr>
        <w:t>五十三</w:t>
      </w:r>
      <w:r>
        <w:rPr>
          <w:rFonts w:ascii="黑体" w:hAnsi="黑体" w:eastAsia="黑体"/>
          <w:color w:val="auto"/>
          <w:sz w:val="32"/>
        </w:rPr>
        <w:t>条</w:t>
      </w:r>
      <w:r>
        <w:rPr>
          <w:rFonts w:hint="eastAsia" w:ascii="黑体" w:hAnsi="黑体" w:eastAsia="黑体"/>
          <w:color w:val="auto"/>
          <w:sz w:val="32"/>
        </w:rPr>
        <w:t>【违反管道安全事故应急管理责任】</w:t>
      </w:r>
      <w:r>
        <w:rPr>
          <w:rFonts w:ascii="仿宋" w:hAnsi="仿宋" w:eastAsia="仿宋"/>
          <w:color w:val="auto"/>
          <w:sz w:val="32"/>
        </w:rPr>
        <w:t>管道燃气企业违反本</w:t>
      </w:r>
      <w:r>
        <w:rPr>
          <w:rFonts w:hint="eastAsia" w:ascii="仿宋" w:hAnsi="仿宋" w:eastAsia="仿宋"/>
          <w:color w:val="auto"/>
          <w:sz w:val="32"/>
        </w:rPr>
        <w:t>办法</w:t>
      </w:r>
      <w:r>
        <w:rPr>
          <w:rFonts w:ascii="仿宋" w:hAnsi="仿宋" w:eastAsia="仿宋"/>
          <w:color w:val="auto"/>
          <w:sz w:val="32"/>
        </w:rPr>
        <w:t>第</w:t>
      </w:r>
      <w:r>
        <w:rPr>
          <w:rFonts w:hint="eastAsia" w:ascii="仿宋" w:hAnsi="仿宋" w:eastAsia="仿宋"/>
          <w:color w:val="auto"/>
          <w:sz w:val="32"/>
        </w:rPr>
        <w:t>二十八</w:t>
      </w:r>
      <w:r>
        <w:rPr>
          <w:rFonts w:ascii="仿宋" w:hAnsi="仿宋" w:eastAsia="仿宋"/>
          <w:color w:val="auto"/>
          <w:sz w:val="32"/>
        </w:rPr>
        <w:t>条</w:t>
      </w:r>
      <w:r>
        <w:rPr>
          <w:rFonts w:hint="eastAsia" w:ascii="仿宋" w:hAnsi="仿宋" w:eastAsia="仿宋"/>
          <w:color w:val="auto"/>
          <w:sz w:val="32"/>
        </w:rPr>
        <w:t>第一款</w:t>
      </w:r>
      <w:r>
        <w:rPr>
          <w:rFonts w:ascii="仿宋" w:hAnsi="仿宋" w:eastAsia="仿宋"/>
          <w:color w:val="auto"/>
          <w:sz w:val="32"/>
        </w:rPr>
        <w:t>规定，</w:t>
      </w:r>
      <w:r>
        <w:rPr>
          <w:rFonts w:hint="eastAsia" w:ascii="仿宋" w:hAnsi="仿宋" w:eastAsia="仿宋"/>
          <w:color w:val="auto"/>
          <w:sz w:val="32"/>
        </w:rPr>
        <w:t>未设立抢修机构、未配备抢修人员和必要的设备的，由主管部门责令限期改正；逾期未改正的，处5万元以上2</w:t>
      </w:r>
      <w:r>
        <w:rPr>
          <w:rFonts w:ascii="仿宋" w:hAnsi="仿宋" w:eastAsia="仿宋"/>
          <w:color w:val="auto"/>
          <w:sz w:val="32"/>
        </w:rPr>
        <w:t>0</w:t>
      </w:r>
      <w:r>
        <w:rPr>
          <w:rFonts w:hint="eastAsia" w:ascii="仿宋" w:hAnsi="仿宋" w:eastAsia="仿宋"/>
          <w:color w:val="auto"/>
          <w:sz w:val="32"/>
        </w:rPr>
        <w:t>万元以下罚款。</w:t>
      </w:r>
    </w:p>
    <w:p>
      <w:pPr>
        <w:adjustRightInd w:val="0"/>
        <w:snapToGrid w:val="0"/>
        <w:spacing w:line="560" w:lineRule="exact"/>
        <w:ind w:firstLine="640" w:firstLineChars="200"/>
        <w:rPr>
          <w:rFonts w:ascii="仿宋" w:hAnsi="仿宋" w:eastAsia="仿宋"/>
          <w:color w:val="auto"/>
          <w:sz w:val="32"/>
          <w:szCs w:val="32"/>
        </w:rPr>
      </w:pPr>
      <w:r>
        <w:rPr>
          <w:rFonts w:ascii="仿宋" w:hAnsi="仿宋" w:eastAsia="仿宋"/>
          <w:color w:val="auto"/>
          <w:sz w:val="32"/>
        </w:rPr>
        <w:t>管道燃气企业违反本</w:t>
      </w:r>
      <w:r>
        <w:rPr>
          <w:rFonts w:hint="eastAsia" w:ascii="仿宋" w:hAnsi="仿宋" w:eastAsia="仿宋"/>
          <w:color w:val="auto"/>
          <w:sz w:val="32"/>
        </w:rPr>
        <w:t>办法</w:t>
      </w:r>
      <w:r>
        <w:rPr>
          <w:rFonts w:ascii="仿宋" w:hAnsi="仿宋" w:eastAsia="仿宋"/>
          <w:color w:val="auto"/>
          <w:sz w:val="32"/>
        </w:rPr>
        <w:t>第</w:t>
      </w:r>
      <w:r>
        <w:rPr>
          <w:rFonts w:hint="eastAsia" w:ascii="仿宋" w:hAnsi="仿宋" w:eastAsia="仿宋"/>
          <w:color w:val="auto"/>
          <w:sz w:val="32"/>
        </w:rPr>
        <w:t>二十八</w:t>
      </w:r>
      <w:r>
        <w:rPr>
          <w:rFonts w:ascii="仿宋" w:hAnsi="仿宋" w:eastAsia="仿宋"/>
          <w:color w:val="auto"/>
          <w:sz w:val="32"/>
        </w:rPr>
        <w:t>条</w:t>
      </w:r>
      <w:r>
        <w:rPr>
          <w:rFonts w:hint="eastAsia" w:ascii="仿宋" w:hAnsi="仿宋" w:eastAsia="仿宋"/>
          <w:color w:val="auto"/>
          <w:sz w:val="32"/>
        </w:rPr>
        <w:t>第二款</w:t>
      </w:r>
      <w:r>
        <w:rPr>
          <w:rFonts w:ascii="仿宋" w:hAnsi="仿宋" w:eastAsia="仿宋"/>
          <w:color w:val="auto"/>
          <w:sz w:val="32"/>
        </w:rPr>
        <w:t>规定</w:t>
      </w:r>
      <w:r>
        <w:rPr>
          <w:rFonts w:hint="eastAsia" w:ascii="仿宋" w:hAnsi="仿宋" w:eastAsia="仿宋"/>
          <w:color w:val="auto"/>
          <w:sz w:val="32"/>
        </w:rPr>
        <w:t>，</w:t>
      </w:r>
      <w:r>
        <w:rPr>
          <w:rFonts w:ascii="仿宋" w:hAnsi="仿宋" w:eastAsia="仿宋"/>
          <w:color w:val="auto"/>
          <w:sz w:val="32"/>
        </w:rPr>
        <w:t>发生燃气安全突发事件，未按照规定报告主管部门和有关部门，或者存在迟报、漏报、谎报或者瞒报的，由主管部门处</w:t>
      </w:r>
      <w:r>
        <w:rPr>
          <w:rFonts w:hint="eastAsia" w:ascii="仿宋" w:hAnsi="仿宋" w:eastAsia="仿宋"/>
          <w:color w:val="auto"/>
          <w:sz w:val="32"/>
        </w:rPr>
        <w:t>5万</w:t>
      </w:r>
      <w:r>
        <w:rPr>
          <w:rFonts w:ascii="仿宋" w:hAnsi="仿宋" w:eastAsia="仿宋"/>
          <w:color w:val="auto"/>
          <w:sz w:val="32"/>
        </w:rPr>
        <w:t>元以上</w:t>
      </w:r>
      <w:r>
        <w:rPr>
          <w:rFonts w:hint="eastAsia" w:ascii="仿宋" w:hAnsi="仿宋" w:eastAsia="仿宋"/>
          <w:color w:val="auto"/>
          <w:sz w:val="32"/>
        </w:rPr>
        <w:t>2</w:t>
      </w:r>
      <w:r>
        <w:rPr>
          <w:rFonts w:ascii="仿宋" w:hAnsi="仿宋" w:eastAsia="仿宋"/>
          <w:color w:val="auto"/>
          <w:sz w:val="32"/>
        </w:rPr>
        <w:t>0</w:t>
      </w:r>
      <w:r>
        <w:rPr>
          <w:rFonts w:hint="eastAsia" w:ascii="仿宋" w:hAnsi="仿宋" w:eastAsia="仿宋"/>
          <w:color w:val="auto"/>
          <w:sz w:val="32"/>
        </w:rPr>
        <w:t>万</w:t>
      </w:r>
      <w:r>
        <w:rPr>
          <w:rFonts w:ascii="仿宋" w:hAnsi="仿宋" w:eastAsia="仿宋"/>
          <w:color w:val="auto"/>
          <w:sz w:val="32"/>
        </w:rPr>
        <w:t>元以下罚款</w:t>
      </w:r>
      <w:r>
        <w:rPr>
          <w:rFonts w:hint="eastAsia" w:ascii="仿宋" w:hAnsi="仿宋" w:eastAsia="仿宋"/>
          <w:color w:val="auto"/>
          <w:sz w:val="32"/>
        </w:rPr>
        <w:t>；</w:t>
      </w:r>
      <w:r>
        <w:rPr>
          <w:rFonts w:hint="eastAsia" w:ascii="仿宋" w:hAnsi="仿宋" w:eastAsia="仿宋"/>
          <w:color w:val="auto"/>
          <w:sz w:val="32"/>
          <w:szCs w:val="32"/>
        </w:rPr>
        <w:t>涉嫌犯罪的，</w:t>
      </w:r>
      <w:r>
        <w:rPr>
          <w:rFonts w:hint="eastAsia" w:ascii="仿宋" w:hAnsi="仿宋" w:eastAsia="仿宋"/>
          <w:color w:val="auto"/>
          <w:sz w:val="32"/>
          <w:szCs w:val="32"/>
        </w:rPr>
        <w:t>移送司法机关依法处理。</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第五十四条【违反安全隐患整改责任】</w:t>
      </w:r>
      <w:r>
        <w:rPr>
          <w:rFonts w:hint="eastAsia" w:ascii="仿宋" w:hAnsi="仿宋" w:eastAsia="仿宋"/>
          <w:color w:val="auto"/>
          <w:sz w:val="32"/>
        </w:rPr>
        <w:t>任何单位和个人违反第二十九条第二款规定，未按规定对安全隐患进行整改的，由主管部门责令限期改正；拒不改正或逾期未改正的，处5千元以上1万元以下罚款；涉嫌犯罪的，移送司法机关依法处理。</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第五十五条【未落实监理职责责任】</w:t>
      </w:r>
      <w:r>
        <w:rPr>
          <w:rFonts w:hint="eastAsia" w:ascii="仿宋" w:hAnsi="仿宋" w:eastAsia="仿宋"/>
          <w:color w:val="auto"/>
          <w:sz w:val="32"/>
        </w:rPr>
        <w:t>监理单位违反第三十三条相关规定，未履行或者未正确履行燃气管道安全保护责任的，由主管部门责令其限期改正，处5万</w:t>
      </w:r>
      <w:r>
        <w:rPr>
          <w:rFonts w:ascii="仿宋" w:hAnsi="仿宋" w:eastAsia="仿宋"/>
          <w:color w:val="auto"/>
          <w:sz w:val="32"/>
        </w:rPr>
        <w:t>元以上</w:t>
      </w:r>
      <w:r>
        <w:rPr>
          <w:rFonts w:hint="eastAsia" w:ascii="仿宋" w:hAnsi="仿宋" w:eastAsia="仿宋"/>
          <w:color w:val="auto"/>
          <w:sz w:val="32"/>
        </w:rPr>
        <w:t>1</w:t>
      </w:r>
      <w:r>
        <w:rPr>
          <w:rFonts w:ascii="仿宋" w:hAnsi="仿宋" w:eastAsia="仿宋"/>
          <w:color w:val="auto"/>
          <w:sz w:val="32"/>
        </w:rPr>
        <w:t>0</w:t>
      </w:r>
      <w:r>
        <w:rPr>
          <w:rFonts w:hint="eastAsia" w:ascii="仿宋" w:hAnsi="仿宋" w:eastAsia="仿宋"/>
          <w:color w:val="auto"/>
          <w:sz w:val="32"/>
        </w:rPr>
        <w:t>万</w:t>
      </w:r>
      <w:r>
        <w:rPr>
          <w:rFonts w:ascii="仿宋" w:hAnsi="仿宋" w:eastAsia="仿宋"/>
          <w:color w:val="auto"/>
          <w:sz w:val="32"/>
        </w:rPr>
        <w:t>元以下罚款；涉嫌犯罪的，移送司法机关依法处理。</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第五十六条【未履行管线查询责任】</w:t>
      </w:r>
      <w:r>
        <w:rPr>
          <w:rFonts w:hint="eastAsia" w:ascii="仿宋" w:hAnsi="仿宋" w:eastAsia="仿宋"/>
          <w:color w:val="auto"/>
          <w:sz w:val="32"/>
        </w:rPr>
        <w:t>任何单位和个人违反本办法第三十六条第一款规定，在进行地下施工作业前，未查询施工范围及施工影响范围内的燃气管道现状信息的，</w:t>
      </w:r>
      <w:r>
        <w:rPr>
          <w:rFonts w:ascii="仿宋" w:hAnsi="仿宋" w:eastAsia="仿宋"/>
          <w:color w:val="auto"/>
          <w:sz w:val="32"/>
        </w:rPr>
        <w:t>由主管部门责令停止违法行为，限期恢复原状或者采取其他补救措施，并处</w:t>
      </w:r>
      <w:r>
        <w:rPr>
          <w:rFonts w:hint="eastAsia" w:ascii="仿宋" w:hAnsi="仿宋" w:eastAsia="仿宋"/>
          <w:color w:val="auto"/>
          <w:sz w:val="32"/>
        </w:rPr>
        <w:t>5万</w:t>
      </w:r>
      <w:r>
        <w:rPr>
          <w:rFonts w:ascii="仿宋" w:hAnsi="仿宋" w:eastAsia="仿宋"/>
          <w:color w:val="auto"/>
          <w:sz w:val="32"/>
        </w:rPr>
        <w:t>元以上</w:t>
      </w:r>
      <w:r>
        <w:rPr>
          <w:rFonts w:hint="eastAsia" w:ascii="仿宋" w:hAnsi="仿宋" w:eastAsia="仿宋"/>
          <w:color w:val="auto"/>
          <w:sz w:val="32"/>
        </w:rPr>
        <w:t>1</w:t>
      </w:r>
      <w:r>
        <w:rPr>
          <w:rFonts w:ascii="仿宋" w:hAnsi="仿宋" w:eastAsia="仿宋"/>
          <w:color w:val="auto"/>
          <w:sz w:val="32"/>
        </w:rPr>
        <w:t>0</w:t>
      </w:r>
      <w:r>
        <w:rPr>
          <w:rFonts w:hint="eastAsia" w:ascii="仿宋" w:hAnsi="仿宋" w:eastAsia="仿宋"/>
          <w:color w:val="auto"/>
          <w:sz w:val="32"/>
        </w:rPr>
        <w:t>万</w:t>
      </w:r>
      <w:r>
        <w:rPr>
          <w:rFonts w:ascii="仿宋" w:hAnsi="仿宋" w:eastAsia="仿宋"/>
          <w:color w:val="auto"/>
          <w:sz w:val="32"/>
        </w:rPr>
        <w:t>元以下罚款。</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第五十七条【未履行安全影响评价责任】</w:t>
      </w:r>
      <w:r>
        <w:rPr>
          <w:rFonts w:hint="eastAsia" w:ascii="仿宋" w:hAnsi="仿宋" w:eastAsia="仿宋"/>
          <w:color w:val="auto"/>
          <w:sz w:val="32"/>
        </w:rPr>
        <w:t>建设单位违反本办法第三十六条第二款规定，未组织开展燃气管道安全影响评价的，由主管部门责令限期改正，处5</w:t>
      </w:r>
      <w:r>
        <w:rPr>
          <w:rFonts w:ascii="仿宋" w:hAnsi="仿宋" w:eastAsia="仿宋"/>
          <w:color w:val="auto"/>
          <w:sz w:val="32"/>
        </w:rPr>
        <w:t>万元罚款。</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第五十八条【未签订安全保护协议责任】</w:t>
      </w:r>
      <w:r>
        <w:rPr>
          <w:rFonts w:hint="eastAsia" w:ascii="仿宋" w:hAnsi="仿宋" w:eastAsia="仿宋"/>
          <w:color w:val="auto"/>
          <w:sz w:val="32"/>
        </w:rPr>
        <w:t>建设单位违反本办法第三十七条规定，实施动土作业前，未会同施工单位与管道燃气企业签订安全保护协议的，</w:t>
      </w:r>
      <w:r>
        <w:rPr>
          <w:rFonts w:ascii="仿宋" w:hAnsi="仿宋" w:eastAsia="仿宋"/>
          <w:color w:val="auto"/>
          <w:sz w:val="32"/>
        </w:rPr>
        <w:t>由主管部门责令</w:t>
      </w:r>
      <w:r>
        <w:rPr>
          <w:rFonts w:hint="eastAsia" w:ascii="仿宋" w:hAnsi="仿宋" w:eastAsia="仿宋"/>
          <w:color w:val="auto"/>
          <w:sz w:val="32"/>
        </w:rPr>
        <w:t>限期改正</w:t>
      </w:r>
      <w:r>
        <w:rPr>
          <w:rFonts w:ascii="仿宋" w:hAnsi="仿宋" w:eastAsia="仿宋"/>
          <w:color w:val="auto"/>
          <w:sz w:val="32"/>
        </w:rPr>
        <w:t>，处</w:t>
      </w:r>
      <w:r>
        <w:rPr>
          <w:rFonts w:hint="eastAsia" w:ascii="仿宋" w:hAnsi="仿宋" w:eastAsia="仿宋"/>
          <w:color w:val="auto"/>
          <w:sz w:val="32"/>
        </w:rPr>
        <w:t>2</w:t>
      </w:r>
      <w:r>
        <w:rPr>
          <w:rFonts w:ascii="仿宋" w:hAnsi="仿宋" w:eastAsia="仿宋"/>
          <w:color w:val="auto"/>
          <w:sz w:val="32"/>
        </w:rPr>
        <w:t>0万元以上30万元以下罚款</w:t>
      </w:r>
      <w:r>
        <w:rPr>
          <w:rFonts w:hint="eastAsia" w:ascii="仿宋" w:hAnsi="仿宋" w:eastAsia="仿宋"/>
          <w:color w:val="auto"/>
          <w:sz w:val="32"/>
        </w:rPr>
        <w:t>；</w:t>
      </w:r>
      <w:r>
        <w:rPr>
          <w:rFonts w:ascii="仿宋" w:hAnsi="仿宋" w:eastAsia="仿宋"/>
          <w:color w:val="auto"/>
          <w:sz w:val="32"/>
        </w:rPr>
        <w:t>造成燃气管道损毁的，处</w:t>
      </w:r>
      <w:r>
        <w:rPr>
          <w:rFonts w:hint="eastAsia" w:ascii="仿宋" w:hAnsi="仿宋" w:eastAsia="仿宋"/>
          <w:color w:val="auto"/>
          <w:sz w:val="32"/>
        </w:rPr>
        <w:t>3</w:t>
      </w:r>
      <w:r>
        <w:rPr>
          <w:rFonts w:ascii="仿宋" w:hAnsi="仿宋" w:eastAsia="仿宋"/>
          <w:color w:val="auto"/>
          <w:sz w:val="32"/>
        </w:rPr>
        <w:t>0万元以上</w:t>
      </w:r>
      <w:r>
        <w:rPr>
          <w:rFonts w:hint="eastAsia" w:ascii="仿宋" w:hAnsi="仿宋" w:eastAsia="仿宋"/>
          <w:color w:val="auto"/>
          <w:sz w:val="32"/>
        </w:rPr>
        <w:t>5</w:t>
      </w:r>
      <w:r>
        <w:rPr>
          <w:rFonts w:ascii="仿宋" w:hAnsi="仿宋" w:eastAsia="仿宋"/>
          <w:color w:val="auto"/>
          <w:sz w:val="32"/>
        </w:rPr>
        <w:t>0万元以下罚款；造成损失的，依法承担赔偿责任；涉嫌犯罪的，移送司法机关依法处理。</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第五十九条【未制定安全保护方案责任】</w:t>
      </w:r>
      <w:r>
        <w:rPr>
          <w:rFonts w:hint="eastAsia" w:ascii="仿宋" w:hAnsi="仿宋" w:eastAsia="仿宋"/>
          <w:color w:val="auto"/>
          <w:sz w:val="32"/>
        </w:rPr>
        <w:t>建设单位或施工单位违反本办法第三十八条规定，实施动土作业前，未制定燃气管道安全保护方案或未编制专项施工保护方案的，</w:t>
      </w:r>
      <w:r>
        <w:rPr>
          <w:rFonts w:ascii="仿宋" w:hAnsi="仿宋" w:eastAsia="仿宋"/>
          <w:color w:val="auto"/>
          <w:sz w:val="32"/>
        </w:rPr>
        <w:t>由主管部门责令</w:t>
      </w:r>
      <w:r>
        <w:rPr>
          <w:rFonts w:hint="eastAsia" w:ascii="仿宋" w:hAnsi="仿宋" w:eastAsia="仿宋"/>
          <w:color w:val="auto"/>
          <w:sz w:val="32"/>
        </w:rPr>
        <w:t>限期改正</w:t>
      </w:r>
      <w:r>
        <w:rPr>
          <w:rFonts w:ascii="仿宋" w:hAnsi="仿宋" w:eastAsia="仿宋"/>
          <w:color w:val="auto"/>
          <w:sz w:val="32"/>
        </w:rPr>
        <w:t>，处</w:t>
      </w:r>
      <w:r>
        <w:rPr>
          <w:rFonts w:hint="eastAsia" w:ascii="仿宋" w:hAnsi="仿宋" w:eastAsia="仿宋"/>
          <w:color w:val="auto"/>
          <w:sz w:val="32"/>
        </w:rPr>
        <w:t>2</w:t>
      </w:r>
      <w:r>
        <w:rPr>
          <w:rFonts w:ascii="仿宋" w:hAnsi="仿宋" w:eastAsia="仿宋"/>
          <w:color w:val="auto"/>
          <w:sz w:val="32"/>
        </w:rPr>
        <w:t>0万元以上30万元以下罚款</w:t>
      </w:r>
      <w:r>
        <w:rPr>
          <w:rFonts w:hint="eastAsia" w:ascii="仿宋" w:hAnsi="仿宋" w:eastAsia="仿宋"/>
          <w:color w:val="auto"/>
          <w:sz w:val="32"/>
        </w:rPr>
        <w:t>；</w:t>
      </w:r>
      <w:r>
        <w:rPr>
          <w:rFonts w:ascii="仿宋" w:hAnsi="仿宋" w:eastAsia="仿宋"/>
          <w:color w:val="auto"/>
          <w:sz w:val="32"/>
        </w:rPr>
        <w:t>造成燃气管道损毁的，处</w:t>
      </w:r>
      <w:r>
        <w:rPr>
          <w:rFonts w:hint="eastAsia" w:ascii="仿宋" w:hAnsi="仿宋" w:eastAsia="仿宋"/>
          <w:color w:val="auto"/>
          <w:sz w:val="32"/>
        </w:rPr>
        <w:t>3</w:t>
      </w:r>
      <w:r>
        <w:rPr>
          <w:rFonts w:ascii="仿宋" w:hAnsi="仿宋" w:eastAsia="仿宋"/>
          <w:color w:val="auto"/>
          <w:sz w:val="32"/>
        </w:rPr>
        <w:t>0万元以上</w:t>
      </w:r>
      <w:r>
        <w:rPr>
          <w:rFonts w:hint="eastAsia" w:ascii="仿宋" w:hAnsi="仿宋" w:eastAsia="仿宋"/>
          <w:color w:val="auto"/>
          <w:sz w:val="32"/>
        </w:rPr>
        <w:t>5</w:t>
      </w:r>
      <w:r>
        <w:rPr>
          <w:rFonts w:ascii="仿宋" w:hAnsi="仿宋" w:eastAsia="仿宋"/>
          <w:color w:val="auto"/>
          <w:sz w:val="32"/>
        </w:rPr>
        <w:t>0万元以下罚款；造成损失的，依法承担赔偿责任；涉嫌犯罪的，移送司法机关依法处理。</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第六十条【未配备管线工程师责任】</w:t>
      </w:r>
      <w:r>
        <w:rPr>
          <w:rFonts w:hint="eastAsia" w:ascii="仿宋" w:hAnsi="仿宋" w:eastAsia="仿宋"/>
          <w:color w:val="auto"/>
          <w:sz w:val="32"/>
        </w:rPr>
        <w:t>建设单位、施工单位或监理单位违反本办法第四十条规定，未配备施工现场燃气管道安全保护工程师或未建立现场燃气管线平面图或管线台账的，</w:t>
      </w:r>
      <w:r>
        <w:rPr>
          <w:rFonts w:ascii="仿宋" w:hAnsi="仿宋" w:eastAsia="仿宋"/>
          <w:color w:val="auto"/>
          <w:sz w:val="32"/>
        </w:rPr>
        <w:t>由主管部门责令</w:t>
      </w:r>
      <w:r>
        <w:rPr>
          <w:rFonts w:hint="eastAsia" w:ascii="仿宋" w:hAnsi="仿宋" w:eastAsia="仿宋"/>
          <w:color w:val="auto"/>
          <w:sz w:val="32"/>
        </w:rPr>
        <w:t>限期改正</w:t>
      </w:r>
      <w:r>
        <w:rPr>
          <w:rFonts w:ascii="仿宋" w:hAnsi="仿宋" w:eastAsia="仿宋"/>
          <w:color w:val="auto"/>
          <w:sz w:val="32"/>
        </w:rPr>
        <w:t>，处</w:t>
      </w:r>
      <w:r>
        <w:rPr>
          <w:rFonts w:hint="eastAsia" w:ascii="仿宋" w:hAnsi="仿宋" w:eastAsia="仿宋"/>
          <w:color w:val="auto"/>
          <w:sz w:val="32"/>
        </w:rPr>
        <w:t>2</w:t>
      </w:r>
      <w:r>
        <w:rPr>
          <w:rFonts w:ascii="仿宋" w:hAnsi="仿宋" w:eastAsia="仿宋"/>
          <w:color w:val="auto"/>
          <w:sz w:val="32"/>
        </w:rPr>
        <w:t>0万元以上</w:t>
      </w:r>
      <w:r>
        <w:rPr>
          <w:rFonts w:hint="eastAsia" w:ascii="仿宋" w:hAnsi="仿宋" w:eastAsia="仿宋"/>
          <w:color w:val="auto"/>
          <w:sz w:val="32"/>
        </w:rPr>
        <w:t>5</w:t>
      </w:r>
      <w:r>
        <w:rPr>
          <w:rFonts w:ascii="仿宋" w:hAnsi="仿宋" w:eastAsia="仿宋"/>
          <w:color w:val="auto"/>
          <w:sz w:val="32"/>
        </w:rPr>
        <w:t>0万元以下罚款</w:t>
      </w:r>
      <w:r>
        <w:rPr>
          <w:rFonts w:hint="eastAsia" w:ascii="仿宋" w:hAnsi="仿宋" w:eastAsia="仿宋"/>
          <w:color w:val="auto"/>
          <w:sz w:val="32"/>
        </w:rPr>
        <w:t>。</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第六十一条【未组织现场技术交底责任】</w:t>
      </w:r>
      <w:r>
        <w:rPr>
          <w:rFonts w:hint="eastAsia" w:ascii="仿宋" w:hAnsi="仿宋" w:eastAsia="仿宋"/>
          <w:color w:val="auto"/>
          <w:sz w:val="32"/>
        </w:rPr>
        <w:t>建设单位或施工单位违反本办法第四十一条规定，未组织进行现场技术交底的，</w:t>
      </w:r>
      <w:r>
        <w:rPr>
          <w:rFonts w:ascii="仿宋" w:hAnsi="仿宋" w:eastAsia="仿宋"/>
          <w:color w:val="auto"/>
          <w:sz w:val="32"/>
        </w:rPr>
        <w:t>由主管部门责令</w:t>
      </w:r>
      <w:r>
        <w:rPr>
          <w:rFonts w:hint="eastAsia" w:ascii="仿宋" w:hAnsi="仿宋" w:eastAsia="仿宋"/>
          <w:color w:val="auto"/>
          <w:sz w:val="32"/>
        </w:rPr>
        <w:t>限期改正</w:t>
      </w:r>
      <w:r>
        <w:rPr>
          <w:rFonts w:ascii="仿宋" w:hAnsi="仿宋" w:eastAsia="仿宋"/>
          <w:color w:val="auto"/>
          <w:sz w:val="32"/>
        </w:rPr>
        <w:t>，处</w:t>
      </w:r>
      <w:r>
        <w:rPr>
          <w:rFonts w:hint="eastAsia" w:ascii="仿宋" w:hAnsi="仿宋" w:eastAsia="仿宋"/>
          <w:color w:val="auto"/>
          <w:sz w:val="32"/>
        </w:rPr>
        <w:t>2</w:t>
      </w:r>
      <w:r>
        <w:rPr>
          <w:rFonts w:ascii="仿宋" w:hAnsi="仿宋" w:eastAsia="仿宋"/>
          <w:color w:val="auto"/>
          <w:sz w:val="32"/>
        </w:rPr>
        <w:t>0万元以上</w:t>
      </w:r>
      <w:r>
        <w:rPr>
          <w:rFonts w:hint="eastAsia" w:ascii="仿宋" w:hAnsi="仿宋" w:eastAsia="仿宋"/>
          <w:color w:val="auto"/>
          <w:sz w:val="32"/>
        </w:rPr>
        <w:t>5</w:t>
      </w:r>
      <w:r>
        <w:rPr>
          <w:rFonts w:ascii="仿宋" w:hAnsi="仿宋" w:eastAsia="仿宋"/>
          <w:color w:val="auto"/>
          <w:sz w:val="32"/>
        </w:rPr>
        <w:t>0万元以下罚款</w:t>
      </w:r>
      <w:r>
        <w:rPr>
          <w:rFonts w:hint="eastAsia" w:ascii="仿宋" w:hAnsi="仿宋" w:eastAsia="仿宋"/>
          <w:color w:val="auto"/>
          <w:sz w:val="32"/>
        </w:rPr>
        <w:t>。</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第六十二条【未人工探明管道责任】</w:t>
      </w:r>
      <w:r>
        <w:rPr>
          <w:rFonts w:hint="eastAsia" w:ascii="仿宋" w:hAnsi="仿宋" w:eastAsia="仿宋"/>
          <w:color w:val="auto"/>
          <w:sz w:val="32"/>
        </w:rPr>
        <w:t>施工单位违反本办法第四十二条规定，实施动土作业前，未进行人工探明燃气管道的，或未立即通知管道燃气企业并采取保护措施的，</w:t>
      </w:r>
      <w:r>
        <w:rPr>
          <w:rFonts w:ascii="仿宋" w:hAnsi="仿宋" w:eastAsia="仿宋"/>
          <w:color w:val="auto"/>
          <w:sz w:val="32"/>
        </w:rPr>
        <w:t>由主管部门责令</w:t>
      </w:r>
      <w:r>
        <w:rPr>
          <w:rFonts w:hint="eastAsia" w:ascii="仿宋" w:hAnsi="仿宋" w:eastAsia="仿宋"/>
          <w:color w:val="auto"/>
          <w:sz w:val="32"/>
        </w:rPr>
        <w:t>限期改正</w:t>
      </w:r>
      <w:r>
        <w:rPr>
          <w:rFonts w:ascii="仿宋" w:hAnsi="仿宋" w:eastAsia="仿宋"/>
          <w:color w:val="auto"/>
          <w:sz w:val="32"/>
        </w:rPr>
        <w:t>，处</w:t>
      </w:r>
      <w:r>
        <w:rPr>
          <w:rFonts w:hint="eastAsia" w:ascii="仿宋" w:hAnsi="仿宋" w:eastAsia="仿宋"/>
          <w:color w:val="auto"/>
          <w:sz w:val="32"/>
        </w:rPr>
        <w:t>2</w:t>
      </w:r>
      <w:r>
        <w:rPr>
          <w:rFonts w:ascii="仿宋" w:hAnsi="仿宋" w:eastAsia="仿宋"/>
          <w:color w:val="auto"/>
          <w:sz w:val="32"/>
        </w:rPr>
        <w:t>0</w:t>
      </w:r>
      <w:r>
        <w:rPr>
          <w:rFonts w:hint="eastAsia" w:ascii="仿宋" w:hAnsi="仿宋" w:eastAsia="仿宋"/>
          <w:color w:val="auto"/>
          <w:sz w:val="32"/>
        </w:rPr>
        <w:t>万</w:t>
      </w:r>
      <w:r>
        <w:rPr>
          <w:rFonts w:ascii="仿宋" w:hAnsi="仿宋" w:eastAsia="仿宋"/>
          <w:color w:val="auto"/>
          <w:sz w:val="32"/>
        </w:rPr>
        <w:t>元以上30万元以下罚款</w:t>
      </w:r>
      <w:r>
        <w:rPr>
          <w:rFonts w:hint="eastAsia" w:ascii="仿宋" w:hAnsi="仿宋" w:eastAsia="仿宋"/>
          <w:color w:val="auto"/>
          <w:sz w:val="32"/>
        </w:rPr>
        <w:t>；</w:t>
      </w:r>
      <w:r>
        <w:rPr>
          <w:rFonts w:ascii="仿宋" w:hAnsi="仿宋" w:eastAsia="仿宋"/>
          <w:color w:val="auto"/>
          <w:sz w:val="32"/>
        </w:rPr>
        <w:t>造成燃气管道损毁的，处</w:t>
      </w:r>
      <w:r>
        <w:rPr>
          <w:rFonts w:hint="eastAsia" w:ascii="仿宋" w:hAnsi="仿宋" w:eastAsia="仿宋"/>
          <w:color w:val="auto"/>
          <w:sz w:val="32"/>
        </w:rPr>
        <w:t>3</w:t>
      </w:r>
      <w:r>
        <w:rPr>
          <w:rFonts w:ascii="仿宋" w:hAnsi="仿宋" w:eastAsia="仿宋"/>
          <w:color w:val="auto"/>
          <w:sz w:val="32"/>
        </w:rPr>
        <w:t>0万元以上</w:t>
      </w:r>
      <w:r>
        <w:rPr>
          <w:rFonts w:hint="eastAsia" w:ascii="仿宋" w:hAnsi="仿宋" w:eastAsia="仿宋"/>
          <w:color w:val="auto"/>
          <w:sz w:val="32"/>
        </w:rPr>
        <w:t>5</w:t>
      </w:r>
      <w:r>
        <w:rPr>
          <w:rFonts w:ascii="仿宋" w:hAnsi="仿宋" w:eastAsia="仿宋"/>
          <w:color w:val="auto"/>
          <w:sz w:val="32"/>
        </w:rPr>
        <w:t>0万元以下罚款；造成损失的，依法承担赔偿责任；涉嫌犯罪的，移送司法机关依法处理：</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第六十三条【未签订动土作业表责任】</w:t>
      </w:r>
      <w:r>
        <w:rPr>
          <w:rFonts w:hint="eastAsia" w:ascii="仿宋" w:hAnsi="仿宋" w:eastAsia="仿宋"/>
          <w:color w:val="auto"/>
          <w:sz w:val="32"/>
        </w:rPr>
        <w:t>建设单位违反本办法第四十三条规定，未组织签订或未重新组织签订动土作业确认表的，</w:t>
      </w:r>
      <w:r>
        <w:rPr>
          <w:rFonts w:ascii="仿宋" w:hAnsi="仿宋" w:eastAsia="仿宋"/>
          <w:color w:val="auto"/>
          <w:sz w:val="32"/>
        </w:rPr>
        <w:t>由主管部门责令</w:t>
      </w:r>
      <w:r>
        <w:rPr>
          <w:rFonts w:hint="eastAsia" w:ascii="仿宋" w:hAnsi="仿宋" w:eastAsia="仿宋"/>
          <w:color w:val="auto"/>
          <w:sz w:val="32"/>
        </w:rPr>
        <w:t>限期改正</w:t>
      </w:r>
      <w:r>
        <w:rPr>
          <w:rFonts w:ascii="仿宋" w:hAnsi="仿宋" w:eastAsia="仿宋"/>
          <w:color w:val="auto"/>
          <w:sz w:val="32"/>
        </w:rPr>
        <w:t>，处</w:t>
      </w:r>
      <w:r>
        <w:rPr>
          <w:rFonts w:hint="eastAsia" w:ascii="仿宋" w:hAnsi="仿宋" w:eastAsia="仿宋"/>
          <w:color w:val="auto"/>
          <w:sz w:val="32"/>
        </w:rPr>
        <w:t>2</w:t>
      </w:r>
      <w:r>
        <w:rPr>
          <w:rFonts w:ascii="仿宋" w:hAnsi="仿宋" w:eastAsia="仿宋"/>
          <w:color w:val="auto"/>
          <w:sz w:val="32"/>
        </w:rPr>
        <w:t>0万元以上30万元以下罚款</w:t>
      </w:r>
      <w:r>
        <w:rPr>
          <w:rFonts w:hint="eastAsia" w:ascii="仿宋" w:hAnsi="仿宋" w:eastAsia="仿宋"/>
          <w:color w:val="auto"/>
          <w:sz w:val="32"/>
        </w:rPr>
        <w:t>；</w:t>
      </w:r>
      <w:r>
        <w:rPr>
          <w:rFonts w:ascii="仿宋" w:hAnsi="仿宋" w:eastAsia="仿宋"/>
          <w:color w:val="auto"/>
          <w:sz w:val="32"/>
        </w:rPr>
        <w:t>造成燃气管道损毁的，处</w:t>
      </w:r>
      <w:r>
        <w:rPr>
          <w:rFonts w:hint="eastAsia" w:ascii="仿宋" w:hAnsi="仿宋" w:eastAsia="仿宋"/>
          <w:color w:val="auto"/>
          <w:sz w:val="32"/>
        </w:rPr>
        <w:t>3</w:t>
      </w:r>
      <w:r>
        <w:rPr>
          <w:rFonts w:ascii="仿宋" w:hAnsi="仿宋" w:eastAsia="仿宋"/>
          <w:color w:val="auto"/>
          <w:sz w:val="32"/>
        </w:rPr>
        <w:t>0万元以上</w:t>
      </w:r>
      <w:r>
        <w:rPr>
          <w:rFonts w:hint="eastAsia" w:ascii="仿宋" w:hAnsi="仿宋" w:eastAsia="仿宋"/>
          <w:color w:val="auto"/>
          <w:sz w:val="32"/>
        </w:rPr>
        <w:t>5</w:t>
      </w:r>
      <w:r>
        <w:rPr>
          <w:rFonts w:ascii="仿宋" w:hAnsi="仿宋" w:eastAsia="仿宋"/>
          <w:color w:val="auto"/>
          <w:sz w:val="32"/>
        </w:rPr>
        <w:t>0万元以下罚款；造成损失的，依法承担赔偿责任；涉嫌犯罪的，移送司法机关依法处理</w:t>
      </w:r>
      <w:r>
        <w:rPr>
          <w:rFonts w:hint="eastAsia" w:ascii="仿宋" w:hAnsi="仿宋" w:eastAsia="仿宋"/>
          <w:color w:val="auto"/>
          <w:sz w:val="32"/>
        </w:rPr>
        <w:t>。</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第六十四条【未履行提前通知责任】</w:t>
      </w:r>
      <w:r>
        <w:rPr>
          <w:rFonts w:hint="eastAsia" w:ascii="仿宋" w:hAnsi="仿宋" w:eastAsia="仿宋"/>
          <w:color w:val="auto"/>
          <w:sz w:val="32"/>
        </w:rPr>
        <w:t>施工单位违反本办法第四十四规定，未在开工</w:t>
      </w:r>
      <w:r>
        <w:rPr>
          <w:rFonts w:ascii="仿宋" w:hAnsi="仿宋" w:eastAsia="仿宋"/>
          <w:color w:val="auto"/>
          <w:sz w:val="32"/>
        </w:rPr>
        <w:t>3日前通知或</w:t>
      </w:r>
      <w:r>
        <w:rPr>
          <w:rFonts w:hint="eastAsia" w:ascii="仿宋" w:hAnsi="仿宋" w:eastAsia="仿宋"/>
          <w:color w:val="auto"/>
          <w:sz w:val="32"/>
        </w:rPr>
        <w:t>进行临时调整未及时告知管道燃气企业的</w:t>
      </w:r>
      <w:r>
        <w:rPr>
          <w:rFonts w:ascii="仿宋" w:hAnsi="仿宋" w:eastAsia="仿宋"/>
          <w:color w:val="auto"/>
          <w:sz w:val="32"/>
        </w:rPr>
        <w:t>，</w:t>
      </w:r>
      <w:r>
        <w:rPr>
          <w:rFonts w:hint="eastAsia" w:ascii="仿宋" w:hAnsi="仿宋" w:eastAsia="仿宋"/>
          <w:color w:val="auto"/>
          <w:sz w:val="32"/>
        </w:rPr>
        <w:t>由主管部门</w:t>
      </w:r>
      <w:r>
        <w:rPr>
          <w:rFonts w:ascii="仿宋" w:hAnsi="仿宋" w:eastAsia="仿宋"/>
          <w:color w:val="auto"/>
          <w:sz w:val="32"/>
        </w:rPr>
        <w:t>处</w:t>
      </w:r>
      <w:r>
        <w:rPr>
          <w:rFonts w:hint="eastAsia" w:ascii="仿宋" w:hAnsi="仿宋" w:eastAsia="仿宋"/>
          <w:color w:val="auto"/>
          <w:sz w:val="32"/>
        </w:rPr>
        <w:t>3</w:t>
      </w:r>
      <w:r>
        <w:rPr>
          <w:rFonts w:ascii="仿宋" w:hAnsi="仿宋" w:eastAsia="仿宋"/>
          <w:color w:val="auto"/>
          <w:sz w:val="32"/>
        </w:rPr>
        <w:t>万元罚款</w:t>
      </w:r>
      <w:r>
        <w:rPr>
          <w:rFonts w:hint="eastAsia" w:ascii="仿宋" w:hAnsi="仿宋" w:eastAsia="仿宋"/>
          <w:color w:val="auto"/>
          <w:sz w:val="32"/>
        </w:rPr>
        <w:t>。</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第六十五条【行政处罚】</w:t>
      </w:r>
      <w:r>
        <w:rPr>
          <w:rFonts w:hint="eastAsia" w:ascii="仿宋" w:hAnsi="仿宋" w:eastAsia="仿宋"/>
          <w:color w:val="auto"/>
          <w:sz w:val="32"/>
        </w:rPr>
        <w:t>对在燃气管道安全保护范围内从事危害燃气管道安全的行为，阻挠或者妨碍管道燃气企业对燃气管道进行巡查、安全检查、维护、维修和更新的行为，主管部门可以委托燃气管道安全管理机构给予行政处罚。</w:t>
      </w:r>
    </w:p>
    <w:p>
      <w:pPr>
        <w:adjustRightInd w:val="0"/>
        <w:snapToGrid w:val="0"/>
        <w:spacing w:line="560" w:lineRule="exact"/>
        <w:ind w:firstLine="642" w:firstLineChars="200"/>
        <w:jc w:val="center"/>
        <w:rPr>
          <w:rFonts w:ascii="黑体" w:hAnsi="黑体" w:eastAsia="黑体"/>
          <w:b/>
          <w:color w:val="auto"/>
          <w:sz w:val="32"/>
          <w:szCs w:val="32"/>
        </w:rPr>
      </w:pPr>
    </w:p>
    <w:p>
      <w:pPr>
        <w:adjustRightInd w:val="0"/>
        <w:snapToGrid w:val="0"/>
        <w:spacing w:line="560" w:lineRule="exact"/>
        <w:jc w:val="center"/>
        <w:outlineLvl w:val="0"/>
        <w:rPr>
          <w:rFonts w:ascii="黑体" w:hAnsi="黑体" w:eastAsia="黑体"/>
          <w:bCs/>
          <w:color w:val="auto"/>
          <w:sz w:val="32"/>
          <w:szCs w:val="32"/>
        </w:rPr>
      </w:pPr>
      <w:r>
        <w:rPr>
          <w:rFonts w:hint="eastAsia" w:ascii="黑体" w:hAnsi="黑体" w:eastAsia="黑体"/>
          <w:bCs/>
          <w:color w:val="auto"/>
          <w:sz w:val="32"/>
          <w:szCs w:val="32"/>
        </w:rPr>
        <w:t>第六章</w:t>
      </w:r>
      <w:r>
        <w:rPr>
          <w:rFonts w:ascii="黑体" w:hAnsi="黑体" w:eastAsia="黑体"/>
          <w:bCs/>
          <w:color w:val="auto"/>
          <w:sz w:val="32"/>
          <w:szCs w:val="32"/>
        </w:rPr>
        <w:t xml:space="preserve"> 附则</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第六十六条【概念范围】</w:t>
      </w:r>
      <w:r>
        <w:rPr>
          <w:rFonts w:hint="eastAsia" w:ascii="仿宋" w:hAnsi="仿宋" w:eastAsia="仿宋"/>
          <w:color w:val="auto"/>
          <w:sz w:val="32"/>
        </w:rPr>
        <w:t>本办法所称燃气管道包括城镇燃气管道及管道附属设施，具体包括：</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（一）输送天然气的管道；</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（二）管道防腐保护设施，包括阴极保护站、阴极保护测试桩</w:t>
      </w:r>
      <w:r>
        <w:rPr>
          <w:rFonts w:hint="eastAsia" w:ascii="仿宋" w:hAnsi="仿宋" w:eastAsia="仿宋"/>
          <w:color w:val="auto"/>
          <w:sz w:val="32"/>
          <w:szCs w:val="32"/>
        </w:rPr>
        <w:t>、阳极地床和杂散电流排流站等；</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（三）阀室、阀井、阀门、凝液缸、自动监测装置等燃气管道附件，以及补偿器、放散管等有关设备；</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（四）标志桩、测试桩、里程桩、警示牌等燃气管道安全标识；</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（五）管堤、管桥、管基等与燃气管道有关的固定装置；</w:t>
      </w:r>
    </w:p>
    <w:p>
      <w:pPr>
        <w:adjustRightInd w:val="0"/>
        <w:snapToGrid w:val="0"/>
        <w:spacing w:line="56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（六）管道的其他附属设施。</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第六十七条【具体标准】</w:t>
      </w:r>
      <w:r>
        <w:rPr>
          <w:rFonts w:hint="eastAsia" w:ascii="仿宋" w:hAnsi="仿宋" w:eastAsia="仿宋"/>
          <w:color w:val="auto"/>
          <w:sz w:val="32"/>
          <w:szCs w:val="32"/>
        </w:rPr>
        <w:t>本办法所称中低压、次高压、高压燃气管道的压力分级按照相关国家标准确定。</w:t>
      </w:r>
    </w:p>
    <w:p>
      <w:pPr>
        <w:adjustRightInd w:val="0"/>
        <w:snapToGrid w:val="0"/>
        <w:spacing w:line="560" w:lineRule="exact"/>
        <w:ind w:firstLine="640" w:firstLineChars="200"/>
        <w:rPr>
          <w:rFonts w:ascii="仿宋" w:hAnsi="仿宋" w:eastAsia="仿宋"/>
          <w:color w:val="auto"/>
          <w:sz w:val="32"/>
        </w:rPr>
      </w:pPr>
      <w:r>
        <w:rPr>
          <w:rFonts w:ascii="仿宋" w:hAnsi="仿宋" w:eastAsia="仿宋"/>
          <w:color w:val="auto"/>
          <w:sz w:val="32"/>
        </w:rPr>
        <w:t>本办法所称</w:t>
      </w:r>
      <w:r>
        <w:rPr>
          <w:rFonts w:hint="eastAsia" w:ascii="仿宋" w:hAnsi="仿宋" w:eastAsia="仿宋"/>
          <w:color w:val="auto"/>
          <w:sz w:val="32"/>
        </w:rPr>
        <w:t>“</w:t>
      </w:r>
      <w:r>
        <w:rPr>
          <w:rFonts w:ascii="仿宋" w:hAnsi="仿宋" w:eastAsia="仿宋"/>
          <w:color w:val="auto"/>
          <w:sz w:val="32"/>
        </w:rPr>
        <w:t>以内</w:t>
      </w:r>
      <w:r>
        <w:rPr>
          <w:rFonts w:hint="eastAsia" w:ascii="仿宋" w:hAnsi="仿宋" w:eastAsia="仿宋"/>
          <w:color w:val="auto"/>
          <w:sz w:val="32"/>
        </w:rPr>
        <w:t>”</w:t>
      </w:r>
      <w:r>
        <w:rPr>
          <w:rFonts w:ascii="仿宋" w:hAnsi="仿宋" w:eastAsia="仿宋"/>
          <w:color w:val="auto"/>
          <w:sz w:val="32"/>
        </w:rPr>
        <w:t>均包含本数，</w:t>
      </w:r>
      <w:r>
        <w:rPr>
          <w:rFonts w:hint="eastAsia" w:ascii="仿宋" w:hAnsi="仿宋" w:eastAsia="仿宋"/>
          <w:color w:val="auto"/>
          <w:sz w:val="32"/>
        </w:rPr>
        <w:t>“</w:t>
      </w:r>
      <w:r>
        <w:rPr>
          <w:rFonts w:ascii="仿宋" w:hAnsi="仿宋" w:eastAsia="仿宋"/>
          <w:color w:val="auto"/>
          <w:sz w:val="32"/>
        </w:rPr>
        <w:t>以外</w:t>
      </w:r>
      <w:r>
        <w:rPr>
          <w:rFonts w:hint="eastAsia" w:ascii="仿宋" w:hAnsi="仿宋" w:eastAsia="仿宋"/>
          <w:color w:val="auto"/>
          <w:sz w:val="32"/>
        </w:rPr>
        <w:t>”</w:t>
      </w:r>
      <w:r>
        <w:rPr>
          <w:rFonts w:ascii="仿宋" w:hAnsi="仿宋" w:eastAsia="仿宋"/>
          <w:color w:val="auto"/>
          <w:sz w:val="32"/>
        </w:rPr>
        <w:t>均不包含本数。</w:t>
      </w:r>
    </w:p>
    <w:p>
      <w:pPr>
        <w:adjustRightInd w:val="0"/>
        <w:snapToGrid w:val="0"/>
        <w:spacing w:line="560" w:lineRule="exact"/>
        <w:ind w:firstLine="640" w:firstLineChars="200"/>
        <w:outlineLvl w:val="1"/>
        <w:rPr>
          <w:rFonts w:ascii="黑体" w:hAnsi="黑体" w:eastAsia="黑体"/>
          <w:color w:val="auto"/>
          <w:sz w:val="32"/>
        </w:rPr>
      </w:pPr>
      <w:r>
        <w:rPr>
          <w:rFonts w:hint="eastAsia" w:ascii="黑体" w:hAnsi="黑体" w:eastAsia="黑体"/>
          <w:color w:val="auto"/>
          <w:sz w:val="32"/>
        </w:rPr>
        <w:t>第六十八条【实施日期】</w:t>
      </w:r>
      <w:r>
        <w:rPr>
          <w:rFonts w:hint="eastAsia" w:ascii="仿宋" w:hAnsi="仿宋" w:eastAsia="仿宋"/>
          <w:color w:val="auto"/>
          <w:sz w:val="32"/>
        </w:rPr>
        <w:t>本办法自</w:t>
      </w:r>
      <w:r>
        <w:rPr>
          <w:rFonts w:ascii="仿宋" w:hAnsi="仿宋" w:eastAsia="仿宋"/>
          <w:color w:val="auto"/>
          <w:sz w:val="32"/>
        </w:rPr>
        <w:t>xxxx年x月x日起施行。</w:t>
      </w:r>
    </w:p>
    <w:bookmarkEnd w:id="0"/>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ngXian">
    <w:altName w:val="华文仿宋"/>
    <w:panose1 w:val="02010600030101010101"/>
    <w:charset w:val="86"/>
    <w:family w:val="auto"/>
    <w:pitch w:val="default"/>
    <w:sig w:usb0="00000000" w:usb1="00000000" w:usb2="00000016" w:usb3="00000000" w:csb0="0004000F" w:csb1="00000000"/>
  </w:font>
  <w:font w:name="Cambria">
    <w:altName w:val="FreeSerif"/>
    <w:panose1 w:val="02040503050406030204"/>
    <w:charset w:val="00"/>
    <w:family w:val="roman"/>
    <w:pitch w:val="default"/>
    <w:sig w:usb0="00000000" w:usb1="00000000" w:usb2="00000000" w:usb3="00000000" w:csb0="0000019F" w:csb1="00000000"/>
  </w:font>
  <w:font w:name="方正小标宋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仿宋_GB2312">
    <w:altName w:val="方正仿宋_GBK"/>
    <w:panose1 w:val="02010609030101010101"/>
    <w:charset w:val="86"/>
    <w:family w:val="modern"/>
    <w:pitch w:val="default"/>
    <w:sig w:usb0="00000000" w:usb1="00000000" w:usb2="00000010"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仿宋" w:hAnsi="仿宋" w:eastAsia="仿宋"/>
        <w:sz w:val="24"/>
        <w:szCs w:val="24"/>
      </w:rPr>
    </w:pPr>
    <w:r>
      <w:rPr>
        <w:rFonts w:ascii="仿宋" w:hAnsi="仿宋" w:eastAsia="仿宋"/>
        <w:sz w:val="24"/>
        <w:szCs w:val="24"/>
      </w:rPr>
      <w:t>-</w:t>
    </w:r>
    <w:r>
      <w:rPr>
        <w:rFonts w:ascii="仿宋" w:hAnsi="仿宋" w:eastAsia="仿宋"/>
        <w:sz w:val="24"/>
        <w:szCs w:val="24"/>
      </w:rPr>
      <w:fldChar w:fldCharType="begin"/>
    </w:r>
    <w:r>
      <w:rPr>
        <w:rFonts w:ascii="仿宋" w:hAnsi="仿宋" w:eastAsia="仿宋"/>
        <w:sz w:val="24"/>
        <w:szCs w:val="24"/>
      </w:rPr>
      <w:instrText xml:space="preserve">PAGE   \* MERGEFORMAT</w:instrText>
    </w:r>
    <w:r>
      <w:rPr>
        <w:rFonts w:ascii="仿宋" w:hAnsi="仿宋" w:eastAsia="仿宋"/>
        <w:sz w:val="24"/>
        <w:szCs w:val="24"/>
      </w:rPr>
      <w:fldChar w:fldCharType="separate"/>
    </w:r>
    <w:r>
      <w:rPr>
        <w:rFonts w:ascii="仿宋" w:hAnsi="仿宋" w:eastAsia="仿宋"/>
        <w:sz w:val="24"/>
        <w:szCs w:val="24"/>
        <w:lang w:val="zh-CN"/>
      </w:rPr>
      <w:t>11</w:t>
    </w:r>
    <w:r>
      <w:rPr>
        <w:rFonts w:ascii="仿宋" w:hAnsi="仿宋" w:eastAsia="仿宋"/>
        <w:sz w:val="24"/>
        <w:szCs w:val="24"/>
      </w:rPr>
      <w:fldChar w:fldCharType="end"/>
    </w:r>
    <w:r>
      <w:rPr>
        <w:rFonts w:ascii="仿宋" w:hAnsi="仿宋" w:eastAsia="仿宋"/>
        <w:sz w:val="24"/>
        <w:szCs w:val="24"/>
      </w:rPr>
      <w:t>-</w:t>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60F5"/>
    <w:rsid w:val="000050EF"/>
    <w:rsid w:val="00012981"/>
    <w:rsid w:val="00021168"/>
    <w:rsid w:val="000235F7"/>
    <w:rsid w:val="00026299"/>
    <w:rsid w:val="00026D09"/>
    <w:rsid w:val="00026E84"/>
    <w:rsid w:val="0003239D"/>
    <w:rsid w:val="00037E7F"/>
    <w:rsid w:val="0005176F"/>
    <w:rsid w:val="00061CDF"/>
    <w:rsid w:val="00065ED3"/>
    <w:rsid w:val="000763F3"/>
    <w:rsid w:val="00080A6D"/>
    <w:rsid w:val="00090146"/>
    <w:rsid w:val="0009569C"/>
    <w:rsid w:val="000A00C0"/>
    <w:rsid w:val="000A53BE"/>
    <w:rsid w:val="000C247F"/>
    <w:rsid w:val="000C40EC"/>
    <w:rsid w:val="000D3A3F"/>
    <w:rsid w:val="000E0F30"/>
    <w:rsid w:val="000E407E"/>
    <w:rsid w:val="000E4713"/>
    <w:rsid w:val="000E4E39"/>
    <w:rsid w:val="000E733E"/>
    <w:rsid w:val="000F02D2"/>
    <w:rsid w:val="000F75D7"/>
    <w:rsid w:val="001039CC"/>
    <w:rsid w:val="00106EDB"/>
    <w:rsid w:val="00107077"/>
    <w:rsid w:val="00127445"/>
    <w:rsid w:val="00137190"/>
    <w:rsid w:val="00141BA5"/>
    <w:rsid w:val="00146297"/>
    <w:rsid w:val="001476FD"/>
    <w:rsid w:val="00147D75"/>
    <w:rsid w:val="00153AD1"/>
    <w:rsid w:val="001560F5"/>
    <w:rsid w:val="001744C2"/>
    <w:rsid w:val="00174C7B"/>
    <w:rsid w:val="00187A8B"/>
    <w:rsid w:val="00193EA6"/>
    <w:rsid w:val="001A4038"/>
    <w:rsid w:val="001A5688"/>
    <w:rsid w:val="001A62D6"/>
    <w:rsid w:val="001C1747"/>
    <w:rsid w:val="001C51E6"/>
    <w:rsid w:val="001C5B37"/>
    <w:rsid w:val="001C5D83"/>
    <w:rsid w:val="001D0D89"/>
    <w:rsid w:val="001E158F"/>
    <w:rsid w:val="001F2761"/>
    <w:rsid w:val="001F742F"/>
    <w:rsid w:val="00207827"/>
    <w:rsid w:val="0021506A"/>
    <w:rsid w:val="00220428"/>
    <w:rsid w:val="0026599B"/>
    <w:rsid w:val="00275900"/>
    <w:rsid w:val="00284557"/>
    <w:rsid w:val="0028477E"/>
    <w:rsid w:val="002A154D"/>
    <w:rsid w:val="002A7E85"/>
    <w:rsid w:val="002B3949"/>
    <w:rsid w:val="002B4911"/>
    <w:rsid w:val="002E196D"/>
    <w:rsid w:val="002E2E97"/>
    <w:rsid w:val="002E5655"/>
    <w:rsid w:val="002E7107"/>
    <w:rsid w:val="002F0A70"/>
    <w:rsid w:val="002F5879"/>
    <w:rsid w:val="002F6FEF"/>
    <w:rsid w:val="00302101"/>
    <w:rsid w:val="003222E7"/>
    <w:rsid w:val="00323F3C"/>
    <w:rsid w:val="00324C79"/>
    <w:rsid w:val="003303F8"/>
    <w:rsid w:val="00332771"/>
    <w:rsid w:val="003328B0"/>
    <w:rsid w:val="0033294E"/>
    <w:rsid w:val="00334A01"/>
    <w:rsid w:val="00350EAB"/>
    <w:rsid w:val="00352DFF"/>
    <w:rsid w:val="003556FF"/>
    <w:rsid w:val="00360469"/>
    <w:rsid w:val="0036700B"/>
    <w:rsid w:val="003713CF"/>
    <w:rsid w:val="0037234E"/>
    <w:rsid w:val="003764DB"/>
    <w:rsid w:val="003803E2"/>
    <w:rsid w:val="003945E6"/>
    <w:rsid w:val="003A1DFD"/>
    <w:rsid w:val="003C18A8"/>
    <w:rsid w:val="003C18E6"/>
    <w:rsid w:val="003C4BD5"/>
    <w:rsid w:val="003D01B5"/>
    <w:rsid w:val="003D0294"/>
    <w:rsid w:val="003D1531"/>
    <w:rsid w:val="003D3AFE"/>
    <w:rsid w:val="003D4545"/>
    <w:rsid w:val="003D4707"/>
    <w:rsid w:val="003F158E"/>
    <w:rsid w:val="003F7767"/>
    <w:rsid w:val="00400BAC"/>
    <w:rsid w:val="00402D83"/>
    <w:rsid w:val="00405BF4"/>
    <w:rsid w:val="00407471"/>
    <w:rsid w:val="00415745"/>
    <w:rsid w:val="00417CE1"/>
    <w:rsid w:val="00425018"/>
    <w:rsid w:val="00431BEF"/>
    <w:rsid w:val="00443C3E"/>
    <w:rsid w:val="00451D67"/>
    <w:rsid w:val="004548C5"/>
    <w:rsid w:val="00461617"/>
    <w:rsid w:val="00463463"/>
    <w:rsid w:val="0047521F"/>
    <w:rsid w:val="0048761A"/>
    <w:rsid w:val="004A07F2"/>
    <w:rsid w:val="004A2202"/>
    <w:rsid w:val="004B3D58"/>
    <w:rsid w:val="004B4232"/>
    <w:rsid w:val="004E1E89"/>
    <w:rsid w:val="004E400B"/>
    <w:rsid w:val="004E6B32"/>
    <w:rsid w:val="004F0A0B"/>
    <w:rsid w:val="004F321E"/>
    <w:rsid w:val="004F3B60"/>
    <w:rsid w:val="0050699D"/>
    <w:rsid w:val="00510079"/>
    <w:rsid w:val="0051149D"/>
    <w:rsid w:val="00515D86"/>
    <w:rsid w:val="00521BCD"/>
    <w:rsid w:val="005332A2"/>
    <w:rsid w:val="0054081F"/>
    <w:rsid w:val="00546082"/>
    <w:rsid w:val="00551696"/>
    <w:rsid w:val="005551D6"/>
    <w:rsid w:val="0058293E"/>
    <w:rsid w:val="00594B6D"/>
    <w:rsid w:val="00595393"/>
    <w:rsid w:val="00597E40"/>
    <w:rsid w:val="005B0FDF"/>
    <w:rsid w:val="005B5187"/>
    <w:rsid w:val="005C0099"/>
    <w:rsid w:val="005D4FB9"/>
    <w:rsid w:val="005E4036"/>
    <w:rsid w:val="005E655C"/>
    <w:rsid w:val="005F4C31"/>
    <w:rsid w:val="00601610"/>
    <w:rsid w:val="00622558"/>
    <w:rsid w:val="006238E7"/>
    <w:rsid w:val="006336AC"/>
    <w:rsid w:val="006379BF"/>
    <w:rsid w:val="00637C5D"/>
    <w:rsid w:val="00642A81"/>
    <w:rsid w:val="00651FA3"/>
    <w:rsid w:val="00660ECA"/>
    <w:rsid w:val="006652BC"/>
    <w:rsid w:val="0066554B"/>
    <w:rsid w:val="006676B3"/>
    <w:rsid w:val="00670C78"/>
    <w:rsid w:val="00674022"/>
    <w:rsid w:val="00674E3A"/>
    <w:rsid w:val="006753A2"/>
    <w:rsid w:val="0067665B"/>
    <w:rsid w:val="00677EE8"/>
    <w:rsid w:val="00680C15"/>
    <w:rsid w:val="006917E7"/>
    <w:rsid w:val="00693962"/>
    <w:rsid w:val="006A1023"/>
    <w:rsid w:val="006A64DB"/>
    <w:rsid w:val="006B3BEB"/>
    <w:rsid w:val="006C5623"/>
    <w:rsid w:val="006D5848"/>
    <w:rsid w:val="006E238A"/>
    <w:rsid w:val="00707B49"/>
    <w:rsid w:val="0071389D"/>
    <w:rsid w:val="00714B78"/>
    <w:rsid w:val="007266C7"/>
    <w:rsid w:val="00736201"/>
    <w:rsid w:val="00737E87"/>
    <w:rsid w:val="007410CE"/>
    <w:rsid w:val="007468B9"/>
    <w:rsid w:val="0074722B"/>
    <w:rsid w:val="00753D75"/>
    <w:rsid w:val="007573BE"/>
    <w:rsid w:val="00774977"/>
    <w:rsid w:val="007856A5"/>
    <w:rsid w:val="00787AAF"/>
    <w:rsid w:val="00796834"/>
    <w:rsid w:val="007A0129"/>
    <w:rsid w:val="007A18AF"/>
    <w:rsid w:val="007B1E80"/>
    <w:rsid w:val="007B2FE8"/>
    <w:rsid w:val="007B419F"/>
    <w:rsid w:val="007C6365"/>
    <w:rsid w:val="007D4399"/>
    <w:rsid w:val="007E1273"/>
    <w:rsid w:val="007F1134"/>
    <w:rsid w:val="007F349A"/>
    <w:rsid w:val="00806C1B"/>
    <w:rsid w:val="00812499"/>
    <w:rsid w:val="0081305C"/>
    <w:rsid w:val="008223AE"/>
    <w:rsid w:val="00822B33"/>
    <w:rsid w:val="008248C3"/>
    <w:rsid w:val="0082756E"/>
    <w:rsid w:val="00832015"/>
    <w:rsid w:val="00862AA4"/>
    <w:rsid w:val="00865A3C"/>
    <w:rsid w:val="00866C38"/>
    <w:rsid w:val="00867BC0"/>
    <w:rsid w:val="0087716C"/>
    <w:rsid w:val="00882E40"/>
    <w:rsid w:val="008861E8"/>
    <w:rsid w:val="00887AC2"/>
    <w:rsid w:val="0089137A"/>
    <w:rsid w:val="00891A1D"/>
    <w:rsid w:val="00897DB8"/>
    <w:rsid w:val="008A4541"/>
    <w:rsid w:val="008A6DFB"/>
    <w:rsid w:val="008B16AF"/>
    <w:rsid w:val="008B5BFF"/>
    <w:rsid w:val="008C3A2E"/>
    <w:rsid w:val="008D2535"/>
    <w:rsid w:val="008D4231"/>
    <w:rsid w:val="008D78E9"/>
    <w:rsid w:val="008E2912"/>
    <w:rsid w:val="008F0640"/>
    <w:rsid w:val="008F6B7C"/>
    <w:rsid w:val="0090347E"/>
    <w:rsid w:val="00904BDE"/>
    <w:rsid w:val="0090619F"/>
    <w:rsid w:val="00907FD9"/>
    <w:rsid w:val="00913C57"/>
    <w:rsid w:val="00923DCF"/>
    <w:rsid w:val="00927061"/>
    <w:rsid w:val="0092787A"/>
    <w:rsid w:val="00940804"/>
    <w:rsid w:val="009602B4"/>
    <w:rsid w:val="00964C50"/>
    <w:rsid w:val="00966248"/>
    <w:rsid w:val="00966B82"/>
    <w:rsid w:val="00974071"/>
    <w:rsid w:val="00977599"/>
    <w:rsid w:val="00981560"/>
    <w:rsid w:val="00981589"/>
    <w:rsid w:val="009827B9"/>
    <w:rsid w:val="0098501F"/>
    <w:rsid w:val="00992141"/>
    <w:rsid w:val="00993812"/>
    <w:rsid w:val="00993A90"/>
    <w:rsid w:val="009A6DB9"/>
    <w:rsid w:val="009C3B9B"/>
    <w:rsid w:val="009C47BD"/>
    <w:rsid w:val="009C7E6B"/>
    <w:rsid w:val="009D628E"/>
    <w:rsid w:val="009F200B"/>
    <w:rsid w:val="00A07556"/>
    <w:rsid w:val="00A102F5"/>
    <w:rsid w:val="00A22401"/>
    <w:rsid w:val="00A23C2E"/>
    <w:rsid w:val="00A33826"/>
    <w:rsid w:val="00A3501D"/>
    <w:rsid w:val="00A35315"/>
    <w:rsid w:val="00A5722D"/>
    <w:rsid w:val="00A64BD4"/>
    <w:rsid w:val="00A73E0C"/>
    <w:rsid w:val="00A77075"/>
    <w:rsid w:val="00A83BBB"/>
    <w:rsid w:val="00A925DC"/>
    <w:rsid w:val="00A95429"/>
    <w:rsid w:val="00AA15D9"/>
    <w:rsid w:val="00AA196E"/>
    <w:rsid w:val="00AA55C8"/>
    <w:rsid w:val="00AA5869"/>
    <w:rsid w:val="00AB136E"/>
    <w:rsid w:val="00AC565F"/>
    <w:rsid w:val="00AC7A80"/>
    <w:rsid w:val="00AC7EA2"/>
    <w:rsid w:val="00AD5B9B"/>
    <w:rsid w:val="00AF27BA"/>
    <w:rsid w:val="00AF6B20"/>
    <w:rsid w:val="00B0117D"/>
    <w:rsid w:val="00B02F5C"/>
    <w:rsid w:val="00B10FD6"/>
    <w:rsid w:val="00B16334"/>
    <w:rsid w:val="00B21674"/>
    <w:rsid w:val="00B21E16"/>
    <w:rsid w:val="00B30AA8"/>
    <w:rsid w:val="00B31B17"/>
    <w:rsid w:val="00B47C67"/>
    <w:rsid w:val="00B5123A"/>
    <w:rsid w:val="00B564E4"/>
    <w:rsid w:val="00B623E9"/>
    <w:rsid w:val="00B635CA"/>
    <w:rsid w:val="00B71EFA"/>
    <w:rsid w:val="00B76706"/>
    <w:rsid w:val="00B815BD"/>
    <w:rsid w:val="00B85059"/>
    <w:rsid w:val="00B86823"/>
    <w:rsid w:val="00B93F45"/>
    <w:rsid w:val="00B93FA1"/>
    <w:rsid w:val="00B97147"/>
    <w:rsid w:val="00BA4420"/>
    <w:rsid w:val="00BC1EFC"/>
    <w:rsid w:val="00BC46CC"/>
    <w:rsid w:val="00BD557C"/>
    <w:rsid w:val="00BD6A24"/>
    <w:rsid w:val="00BE6C4B"/>
    <w:rsid w:val="00BF07C3"/>
    <w:rsid w:val="00C05B83"/>
    <w:rsid w:val="00C168BD"/>
    <w:rsid w:val="00C17694"/>
    <w:rsid w:val="00C26450"/>
    <w:rsid w:val="00C44D4A"/>
    <w:rsid w:val="00C45DE9"/>
    <w:rsid w:val="00C6037C"/>
    <w:rsid w:val="00C61578"/>
    <w:rsid w:val="00C64AEB"/>
    <w:rsid w:val="00C665DE"/>
    <w:rsid w:val="00C72141"/>
    <w:rsid w:val="00C734B8"/>
    <w:rsid w:val="00C74FF7"/>
    <w:rsid w:val="00C7503B"/>
    <w:rsid w:val="00C8201E"/>
    <w:rsid w:val="00C87E8B"/>
    <w:rsid w:val="00C9386A"/>
    <w:rsid w:val="00C96B37"/>
    <w:rsid w:val="00CA181B"/>
    <w:rsid w:val="00CA4AEE"/>
    <w:rsid w:val="00CB1B4C"/>
    <w:rsid w:val="00CB3721"/>
    <w:rsid w:val="00CB43B7"/>
    <w:rsid w:val="00CD0F7D"/>
    <w:rsid w:val="00CE57BB"/>
    <w:rsid w:val="00CE7AEC"/>
    <w:rsid w:val="00CF492C"/>
    <w:rsid w:val="00D04B17"/>
    <w:rsid w:val="00D0651D"/>
    <w:rsid w:val="00D07522"/>
    <w:rsid w:val="00D11FC7"/>
    <w:rsid w:val="00D24E91"/>
    <w:rsid w:val="00D2794B"/>
    <w:rsid w:val="00D30C2E"/>
    <w:rsid w:val="00D32DBC"/>
    <w:rsid w:val="00D3740A"/>
    <w:rsid w:val="00D421EB"/>
    <w:rsid w:val="00D52E8B"/>
    <w:rsid w:val="00D54226"/>
    <w:rsid w:val="00D601CE"/>
    <w:rsid w:val="00D63977"/>
    <w:rsid w:val="00D70692"/>
    <w:rsid w:val="00D74D39"/>
    <w:rsid w:val="00D808AF"/>
    <w:rsid w:val="00D83668"/>
    <w:rsid w:val="00D8670D"/>
    <w:rsid w:val="00D871FF"/>
    <w:rsid w:val="00D8774D"/>
    <w:rsid w:val="00DA06C6"/>
    <w:rsid w:val="00DA7520"/>
    <w:rsid w:val="00DB49B4"/>
    <w:rsid w:val="00DC4D7E"/>
    <w:rsid w:val="00DD2673"/>
    <w:rsid w:val="00DD4D94"/>
    <w:rsid w:val="00DE21C5"/>
    <w:rsid w:val="00DE6345"/>
    <w:rsid w:val="00DF2B89"/>
    <w:rsid w:val="00DF5598"/>
    <w:rsid w:val="00E00984"/>
    <w:rsid w:val="00E01D05"/>
    <w:rsid w:val="00E01D87"/>
    <w:rsid w:val="00E03B81"/>
    <w:rsid w:val="00E25F4D"/>
    <w:rsid w:val="00E30E23"/>
    <w:rsid w:val="00E34107"/>
    <w:rsid w:val="00E37F94"/>
    <w:rsid w:val="00E41361"/>
    <w:rsid w:val="00E42D6D"/>
    <w:rsid w:val="00E47E7D"/>
    <w:rsid w:val="00E607E4"/>
    <w:rsid w:val="00E66885"/>
    <w:rsid w:val="00E769F0"/>
    <w:rsid w:val="00E8027B"/>
    <w:rsid w:val="00E9053F"/>
    <w:rsid w:val="00E92DDD"/>
    <w:rsid w:val="00E92F16"/>
    <w:rsid w:val="00EB28E7"/>
    <w:rsid w:val="00EB2CFD"/>
    <w:rsid w:val="00EB63B0"/>
    <w:rsid w:val="00EC482A"/>
    <w:rsid w:val="00EC5DC1"/>
    <w:rsid w:val="00ED291A"/>
    <w:rsid w:val="00EF17EE"/>
    <w:rsid w:val="00EF51D2"/>
    <w:rsid w:val="00F13339"/>
    <w:rsid w:val="00F16473"/>
    <w:rsid w:val="00F2052F"/>
    <w:rsid w:val="00F37079"/>
    <w:rsid w:val="00F520C8"/>
    <w:rsid w:val="00F53D3E"/>
    <w:rsid w:val="00F54D97"/>
    <w:rsid w:val="00F61259"/>
    <w:rsid w:val="00F63E5F"/>
    <w:rsid w:val="00F714CF"/>
    <w:rsid w:val="00F71B8E"/>
    <w:rsid w:val="00F77F14"/>
    <w:rsid w:val="00F8451A"/>
    <w:rsid w:val="00F9132E"/>
    <w:rsid w:val="00F95947"/>
    <w:rsid w:val="00FA0301"/>
    <w:rsid w:val="00FA090F"/>
    <w:rsid w:val="00FB534C"/>
    <w:rsid w:val="00FC1420"/>
    <w:rsid w:val="00FC1FFA"/>
    <w:rsid w:val="00FD30C0"/>
    <w:rsid w:val="00FD3CF0"/>
    <w:rsid w:val="00FD46B7"/>
    <w:rsid w:val="00FD4F12"/>
    <w:rsid w:val="00FE0102"/>
    <w:rsid w:val="00FF3FF3"/>
    <w:rsid w:val="3EBF301E"/>
    <w:rsid w:val="5EDFA8F8"/>
    <w:rsid w:val="7AFB45ED"/>
    <w:rsid w:val="FFE932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DengXian" w:hAnsi="DengXian" w:eastAsia="DengXian" w:cs="Times New Roman"/>
      <w:kern w:val="2"/>
      <w:sz w:val="24"/>
      <w:szCs w:val="24"/>
      <w:lang w:val="en-US" w:eastAsia="zh-CN" w:bidi="ar-SA"/>
    </w:rPr>
  </w:style>
  <w:style w:type="paragraph" w:styleId="2">
    <w:name w:val="heading 1"/>
    <w:basedOn w:val="1"/>
    <w:next w:val="1"/>
    <w:link w:val="17"/>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6"/>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semiHidden/>
    <w:unhideWhenUsed/>
    <w:qFormat/>
    <w:uiPriority w:val="99"/>
    <w:pPr>
      <w:jc w:val="left"/>
    </w:pPr>
  </w:style>
  <w:style w:type="paragraph" w:styleId="5">
    <w:name w:val="Balloon Text"/>
    <w:basedOn w:val="1"/>
    <w:link w:val="13"/>
    <w:semiHidden/>
    <w:unhideWhenUsed/>
    <w:qFormat/>
    <w:uiPriority w:val="99"/>
    <w:rPr>
      <w:sz w:val="18"/>
      <w:szCs w:val="18"/>
    </w:rPr>
  </w:style>
  <w:style w:type="paragraph" w:styleId="6">
    <w:name w:val="footer"/>
    <w:basedOn w:val="1"/>
    <w:link w:val="12"/>
    <w:unhideWhenUsed/>
    <w:qFormat/>
    <w:uiPriority w:val="99"/>
    <w:pPr>
      <w:tabs>
        <w:tab w:val="center" w:pos="4153"/>
        <w:tab w:val="right" w:pos="8306"/>
      </w:tabs>
      <w:snapToGrid w:val="0"/>
      <w:jc w:val="left"/>
    </w:pPr>
    <w:rPr>
      <w:sz w:val="18"/>
      <w:szCs w:val="18"/>
    </w:rPr>
  </w:style>
  <w:style w:type="paragraph" w:styleId="7">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10">
    <w:name w:val="annotation reference"/>
    <w:basedOn w:val="9"/>
    <w:semiHidden/>
    <w:unhideWhenUsed/>
    <w:qFormat/>
    <w:uiPriority w:val="99"/>
    <w:rPr>
      <w:sz w:val="21"/>
      <w:szCs w:val="21"/>
    </w:rPr>
  </w:style>
  <w:style w:type="character" w:customStyle="1" w:styleId="11">
    <w:name w:val="页眉 字符"/>
    <w:link w:val="7"/>
    <w:qFormat/>
    <w:uiPriority w:val="99"/>
    <w:rPr>
      <w:sz w:val="18"/>
      <w:szCs w:val="18"/>
    </w:rPr>
  </w:style>
  <w:style w:type="character" w:customStyle="1" w:styleId="12">
    <w:name w:val="页脚 字符"/>
    <w:link w:val="6"/>
    <w:qFormat/>
    <w:uiPriority w:val="99"/>
    <w:rPr>
      <w:sz w:val="18"/>
      <w:szCs w:val="18"/>
    </w:rPr>
  </w:style>
  <w:style w:type="character" w:customStyle="1" w:styleId="13">
    <w:name w:val="批注框文本 字符"/>
    <w:basedOn w:val="9"/>
    <w:link w:val="5"/>
    <w:semiHidden/>
    <w:qFormat/>
    <w:uiPriority w:val="99"/>
    <w:rPr>
      <w:rFonts w:ascii="DengXian" w:hAnsi="DengXian" w:eastAsia="DengXian"/>
      <w:kern w:val="2"/>
      <w:sz w:val="18"/>
      <w:szCs w:val="18"/>
    </w:rPr>
  </w:style>
  <w:style w:type="paragraph" w:customStyle="1" w:styleId="14">
    <w:name w:val="修订1"/>
    <w:hidden/>
    <w:semiHidden/>
    <w:qFormat/>
    <w:uiPriority w:val="99"/>
    <w:rPr>
      <w:rFonts w:ascii="DengXian" w:hAnsi="DengXian" w:eastAsia="DengXian" w:cs="Times New Roman"/>
      <w:kern w:val="2"/>
      <w:sz w:val="24"/>
      <w:szCs w:val="24"/>
      <w:lang w:val="en-US" w:eastAsia="zh-CN" w:bidi="ar-SA"/>
    </w:rPr>
  </w:style>
  <w:style w:type="paragraph" w:styleId="15">
    <w:name w:val="List Paragraph"/>
    <w:basedOn w:val="1"/>
    <w:qFormat/>
    <w:uiPriority w:val="34"/>
    <w:pPr>
      <w:ind w:firstLine="420" w:firstLineChars="200"/>
    </w:pPr>
  </w:style>
  <w:style w:type="character" w:customStyle="1" w:styleId="16">
    <w:name w:val="标题 2 字符"/>
    <w:basedOn w:val="9"/>
    <w:link w:val="3"/>
    <w:semiHidden/>
    <w:qFormat/>
    <w:uiPriority w:val="9"/>
    <w:rPr>
      <w:rFonts w:asciiTheme="majorHAnsi" w:hAnsiTheme="majorHAnsi" w:eastAsiaTheme="majorEastAsia" w:cstheme="majorBidi"/>
      <w:b/>
      <w:bCs/>
      <w:kern w:val="2"/>
      <w:sz w:val="32"/>
      <w:szCs w:val="32"/>
    </w:rPr>
  </w:style>
  <w:style w:type="character" w:customStyle="1" w:styleId="17">
    <w:name w:val="标题 1 字符"/>
    <w:basedOn w:val="9"/>
    <w:link w:val="2"/>
    <w:qFormat/>
    <w:uiPriority w:val="9"/>
    <w:rPr>
      <w:rFonts w:ascii="DengXian" w:hAnsi="DengXian" w:eastAsia="DengXian"/>
      <w:b/>
      <w:bCs/>
      <w:kern w:val="44"/>
      <w:sz w:val="44"/>
      <w:szCs w:val="44"/>
    </w:rPr>
  </w:style>
  <w:style w:type="paragraph" w:customStyle="1" w:styleId="18">
    <w:name w:val="修订2"/>
    <w:hidden/>
    <w:semiHidden/>
    <w:qFormat/>
    <w:uiPriority w:val="99"/>
    <w:rPr>
      <w:rFonts w:ascii="DengXian" w:hAnsi="DengXian" w:eastAsia="DengXian" w:cs="Times New Roman"/>
      <w:kern w:val="2"/>
      <w:sz w:val="24"/>
      <w:szCs w:val="24"/>
      <w:lang w:val="en-US" w:eastAsia="zh-CN" w:bidi="ar-SA"/>
    </w:rPr>
  </w:style>
  <w:style w:type="paragraph" w:customStyle="1" w:styleId="19">
    <w:name w:val="Revision"/>
    <w:hidden/>
    <w:semiHidden/>
    <w:qFormat/>
    <w:uiPriority w:val="99"/>
    <w:rPr>
      <w:rFonts w:ascii="DengXian" w:hAnsi="DengXian" w:eastAsia="DengXian"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jdbbx.com</Company>
  <Pages>22</Pages>
  <Words>1634</Words>
  <Characters>9319</Characters>
  <Lines>77</Lines>
  <Paragraphs>21</Paragraphs>
  <TotalTime>9</TotalTime>
  <ScaleCrop>false</ScaleCrop>
  <LinksUpToDate>false</LinksUpToDate>
  <CharactersWithSpaces>10932</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2022-10-25T00:09:00Z</dcterms:created>
  <dc:creator>叶淼鑫</dc:creator>
  <cp:lastModifiedBy>wh</cp:lastModifiedBy>
  <cp:lastPrinted>2022-10-24T22:52:00Z</cp:lastPrinted>
  <dcterms:modified xsi:type="dcterms:W3CDTF">2022-10-25T10:35:14Z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