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560" w:lineRule="exact"/>
        <w:jc w:val="center"/>
        <w:rPr>
          <w:rFonts w:hint="eastAsia" w:ascii="方正小标宋简体" w:hAnsi="方正小标宋简体" w:eastAsia="方正小标宋简体" w:cs="方正小标宋简体"/>
          <w:sz w:val="44"/>
          <w:szCs w:val="44"/>
          <w:highlight w:val="none"/>
          <w:lang w:bidi="ar"/>
        </w:rPr>
      </w:pPr>
      <w:bookmarkStart w:id="0" w:name="_GoBack"/>
      <w:bookmarkEnd w:id="0"/>
    </w:p>
    <w:p>
      <w:pPr>
        <w:pStyle w:val="6"/>
        <w:widowControl/>
        <w:spacing w:beforeAutospacing="0" w:afterAutospacing="0" w:line="560" w:lineRule="exact"/>
        <w:jc w:val="center"/>
        <w:rPr>
          <w:rFonts w:ascii="方正小标宋简体" w:hAnsi="方正小标宋简体" w:eastAsia="方正小标宋简体" w:cs="方正小标宋简体"/>
          <w:sz w:val="44"/>
          <w:szCs w:val="44"/>
          <w:highlight w:val="none"/>
          <w:lang w:bidi="ar"/>
        </w:rPr>
      </w:pPr>
      <w:r>
        <w:rPr>
          <w:rFonts w:hint="eastAsia" w:ascii="方正小标宋简体" w:hAnsi="方正小标宋简体" w:eastAsia="方正小标宋简体" w:cs="方正小标宋简体"/>
          <w:sz w:val="44"/>
          <w:szCs w:val="44"/>
          <w:highlight w:val="none"/>
          <w:lang w:bidi="ar"/>
        </w:rPr>
        <w:t>《深圳市住房租赁企业信用管理办法（征求意见稿）》</w:t>
      </w:r>
    </w:p>
    <w:p>
      <w:pPr>
        <w:pStyle w:val="6"/>
        <w:widowControl/>
        <w:spacing w:beforeAutospacing="0" w:after="156" w:afterLines="50" w:afterAutospacing="0" w:line="560" w:lineRule="exact"/>
        <w:jc w:val="center"/>
        <w:rPr>
          <w:rFonts w:ascii="方正小标宋简体" w:hAnsi="方正小标宋简体" w:eastAsia="方正小标宋简体" w:cs="方正小标宋简体"/>
          <w:sz w:val="44"/>
          <w:szCs w:val="44"/>
          <w:highlight w:val="none"/>
          <w:lang w:bidi="ar"/>
        </w:rPr>
      </w:pPr>
      <w:r>
        <w:rPr>
          <w:rFonts w:hint="eastAsia" w:ascii="方正小标宋简体" w:hAnsi="方正小标宋简体" w:eastAsia="方正小标宋简体" w:cs="方正小标宋简体"/>
          <w:sz w:val="44"/>
          <w:szCs w:val="44"/>
          <w:highlight w:val="none"/>
          <w:lang w:bidi="ar"/>
        </w:rPr>
        <w:t>公开征求意见及采纳情况汇总表</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本次征求意见截至</w:t>
      </w:r>
      <w:r>
        <w:rPr>
          <w:rFonts w:ascii="仿宋_GB2312" w:hAnsi="仿宋_GB2312" w:eastAsia="仿宋_GB2312" w:cs="仿宋_GB2312"/>
          <w:color w:val="000000" w:themeColor="text1"/>
          <w:sz w:val="32"/>
          <w:szCs w:val="32"/>
          <w:highlight w:val="none"/>
          <w:lang w:val="e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ascii="仿宋_GB2312" w:hAnsi="仿宋_GB2312" w:eastAsia="仿宋_GB2312" w:cs="仿宋_GB2312"/>
          <w:color w:val="000000" w:themeColor="text1"/>
          <w:sz w:val="32"/>
          <w:szCs w:val="32"/>
          <w:highlight w:val="none"/>
          <w:lang w:val="e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日，共收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到9</w:t>
      </w:r>
      <w:r>
        <w:rPr>
          <w:rFonts w:hint="eastAsia" w:ascii="仿宋_GB2312" w:hAnsi="仿宋_GB2312" w:eastAsia="仿宋_GB2312" w:cs="仿宋_GB2312"/>
          <w:color w:val="000000" w:themeColor="text1"/>
          <w:sz w:val="32"/>
          <w:szCs w:val="32"/>
          <w:highlight w:val="none"/>
          <w14:textFill>
            <w14:solidFill>
              <w14:schemeClr w14:val="tx1"/>
            </w14:solidFill>
          </w14:textFill>
        </w:rPr>
        <w:t>条有效意见。经认真研究，采纳和部分采纳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条，解释说明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条。</w:t>
      </w:r>
    </w:p>
    <w:tbl>
      <w:tblPr>
        <w:tblStyle w:val="9"/>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5636"/>
        <w:gridCol w:w="1410"/>
        <w:gridCol w:w="6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274" w:type="pct"/>
            <w:shd w:val="clear" w:color="auto" w:fill="BEBEBE" w:themeFill="background1" w:themeFillShade="BF"/>
            <w:vAlign w:val="center"/>
          </w:tcPr>
          <w:p>
            <w:pPr>
              <w:spacing w:line="380" w:lineRule="exact"/>
              <w:jc w:val="center"/>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序号</w:t>
            </w:r>
          </w:p>
        </w:tc>
        <w:tc>
          <w:tcPr>
            <w:tcW w:w="1999" w:type="pct"/>
            <w:shd w:val="clear" w:color="auto" w:fill="BEBEBE" w:themeFill="background1" w:themeFillShade="BF"/>
            <w:vAlign w:val="center"/>
          </w:tcPr>
          <w:p>
            <w:pPr>
              <w:spacing w:line="380" w:lineRule="exact"/>
              <w:jc w:val="center"/>
              <w:rPr>
                <w:rFonts w:hint="eastAsia" w:ascii="仿宋_GB2312" w:hAnsi="仿宋_GB2312" w:eastAsia="仿宋_GB2312" w:cs="仿宋_GB2312"/>
                <w:b/>
                <w:bCs/>
                <w:color w:val="auto"/>
                <w:kern w:val="0"/>
                <w:sz w:val="28"/>
                <w:szCs w:val="28"/>
                <w:highlight w:val="none"/>
                <w:lang w:eastAsia="zh-CN"/>
              </w:rPr>
            </w:pPr>
            <w:r>
              <w:rPr>
                <w:rFonts w:hint="eastAsia" w:ascii="仿宋_GB2312" w:hAnsi="仿宋_GB2312" w:eastAsia="仿宋_GB2312" w:cs="仿宋_GB2312"/>
                <w:b/>
                <w:bCs/>
                <w:color w:val="auto"/>
                <w:kern w:val="0"/>
                <w:sz w:val="28"/>
                <w:szCs w:val="28"/>
                <w:highlight w:val="none"/>
                <w:lang w:val="en-US" w:eastAsia="zh-CN"/>
              </w:rPr>
              <w:t>主要意见</w:t>
            </w:r>
          </w:p>
        </w:tc>
        <w:tc>
          <w:tcPr>
            <w:tcW w:w="500" w:type="pct"/>
            <w:shd w:val="clear" w:color="auto" w:fill="BEBEBE" w:themeFill="background1" w:themeFillShade="BF"/>
            <w:vAlign w:val="center"/>
          </w:tcPr>
          <w:p>
            <w:pPr>
              <w:spacing w:line="380" w:lineRule="exact"/>
              <w:jc w:val="center"/>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采纳情况</w:t>
            </w:r>
          </w:p>
        </w:tc>
        <w:tc>
          <w:tcPr>
            <w:tcW w:w="2226" w:type="pct"/>
            <w:shd w:val="clear" w:color="auto" w:fill="BEBEBE" w:themeFill="background1" w:themeFillShade="BF"/>
            <w:vAlign w:val="center"/>
          </w:tcPr>
          <w:p>
            <w:pPr>
              <w:spacing w:line="380" w:lineRule="exact"/>
              <w:jc w:val="center"/>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4" w:type="pct"/>
            <w:vAlign w:val="center"/>
          </w:tcPr>
          <w:p>
            <w:pPr>
              <w:pStyle w:val="15"/>
              <w:numPr>
                <w:ilvl w:val="-1"/>
                <w:numId w:val="0"/>
              </w:numPr>
              <w:spacing w:line="380" w:lineRule="exact"/>
              <w:ind w:left="0" w:firstLine="0" w:firstLineChars="0"/>
              <w:jc w:val="center"/>
              <w:rPr>
                <w:rFonts w:hint="default" w:ascii="仿宋_GB2312" w:hAnsi="仿宋_GB2312" w:eastAsia="仿宋_GB2312" w:cs="仿宋_GB2312"/>
                <w:color w:val="auto"/>
                <w:kern w:val="0"/>
                <w:sz w:val="24"/>
                <w:szCs w:val="24"/>
                <w:highlight w:val="none"/>
                <w:lang w:val="en"/>
              </w:rPr>
            </w:pPr>
            <w:r>
              <w:rPr>
                <w:rFonts w:hint="default" w:ascii="仿宋_GB2312" w:hAnsi="仿宋_GB2312" w:eastAsia="仿宋_GB2312" w:cs="仿宋_GB2312"/>
                <w:color w:val="auto"/>
                <w:kern w:val="0"/>
                <w:sz w:val="24"/>
                <w:szCs w:val="24"/>
                <w:highlight w:val="none"/>
                <w:lang w:val="en"/>
              </w:rPr>
              <w:t>1</w:t>
            </w:r>
          </w:p>
        </w:tc>
        <w:tc>
          <w:tcPr>
            <w:tcW w:w="1999" w:type="pct"/>
            <w:vAlign w:val="center"/>
          </w:tcPr>
          <w:p>
            <w:pPr>
              <w:spacing w:line="380" w:lineRule="exact"/>
              <w:ind w:firstLine="480" w:firstLineChars="200"/>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行政处罚分为一般行政处罚和重大行政处罚。在对企业评级事项中，应当考虑加入行政处罚的性质对企业进行评价，单单从行政处罚的次数进行分级评价欠妥。</w:t>
            </w:r>
          </w:p>
        </w:tc>
        <w:tc>
          <w:tcPr>
            <w:tcW w:w="500" w:type="pct"/>
            <w:vAlign w:val="center"/>
          </w:tcPr>
          <w:p>
            <w:pPr>
              <w:spacing w:line="380" w:lineRule="exact"/>
              <w:jc w:val="center"/>
              <w:rPr>
                <w:rFonts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lang w:val="en-US" w:eastAsia="zh-CN"/>
              </w:rPr>
              <w:t>采纳</w:t>
            </w:r>
          </w:p>
        </w:tc>
        <w:tc>
          <w:tcPr>
            <w:tcW w:w="2226" w:type="pct"/>
            <w:vAlign w:val="center"/>
          </w:tcPr>
          <w:p>
            <w:pPr>
              <w:spacing w:line="380" w:lineRule="exact"/>
              <w:ind w:firstLine="480" w:firstLineChars="200"/>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lang w:val="en-US" w:eastAsia="zh-CN"/>
              </w:rPr>
              <w:t>评价指标体系已经考虑了行政处罚的具体内容严重程度，对</w:t>
            </w:r>
            <w:r>
              <w:rPr>
                <w:rFonts w:hint="eastAsia" w:ascii="仿宋_GB2312" w:hAnsi="仿宋_GB2312" w:eastAsia="仿宋_GB2312" w:cs="仿宋_GB2312"/>
                <w:color w:val="auto"/>
                <w:kern w:val="0"/>
                <w:sz w:val="24"/>
                <w:szCs w:val="20"/>
                <w:highlight w:val="none"/>
              </w:rPr>
              <w:t>警告、责令限期整改</w:t>
            </w:r>
            <w:r>
              <w:rPr>
                <w:rFonts w:hint="eastAsia" w:ascii="仿宋_GB2312" w:hAnsi="仿宋_GB2312" w:eastAsia="仿宋_GB2312" w:cs="仿宋_GB2312"/>
                <w:color w:val="auto"/>
                <w:kern w:val="0"/>
                <w:sz w:val="24"/>
                <w:szCs w:val="20"/>
                <w:highlight w:val="none"/>
                <w:lang w:val="en-US" w:eastAsia="zh-CN"/>
              </w:rPr>
              <w:t>等较为轻微的处罚情形的，</w:t>
            </w:r>
            <w:r>
              <w:rPr>
                <w:rFonts w:hint="eastAsia" w:ascii="仿宋_GB2312" w:hAnsi="仿宋_GB2312" w:eastAsia="仿宋_GB2312" w:cs="仿宋_GB2312"/>
                <w:color w:val="auto"/>
                <w:kern w:val="0"/>
                <w:sz w:val="24"/>
                <w:szCs w:val="20"/>
                <w:highlight w:val="none"/>
              </w:rPr>
              <w:t>每次扣150分；</w:t>
            </w:r>
            <w:r>
              <w:rPr>
                <w:rFonts w:hint="eastAsia" w:ascii="仿宋_GB2312" w:hAnsi="仿宋_GB2312" w:eastAsia="仿宋_GB2312" w:cs="仿宋_GB2312"/>
                <w:color w:val="auto"/>
                <w:kern w:val="0"/>
                <w:sz w:val="24"/>
                <w:szCs w:val="20"/>
                <w:highlight w:val="none"/>
                <w:lang w:val="en-US" w:eastAsia="zh-CN"/>
              </w:rPr>
              <w:t>对</w:t>
            </w:r>
            <w:r>
              <w:rPr>
                <w:rFonts w:hint="eastAsia" w:ascii="仿宋_GB2312" w:hAnsi="仿宋_GB2312" w:eastAsia="仿宋_GB2312" w:cs="仿宋_GB2312"/>
                <w:color w:val="auto"/>
                <w:kern w:val="0"/>
                <w:sz w:val="24"/>
                <w:szCs w:val="20"/>
                <w:highlight w:val="none"/>
              </w:rPr>
              <w:t>罚款、没收违法所得</w:t>
            </w:r>
            <w:r>
              <w:rPr>
                <w:rFonts w:hint="eastAsia" w:ascii="仿宋_GB2312" w:hAnsi="仿宋_GB2312" w:eastAsia="仿宋_GB2312" w:cs="仿宋_GB2312"/>
                <w:color w:val="auto"/>
                <w:kern w:val="0"/>
                <w:sz w:val="24"/>
                <w:szCs w:val="20"/>
                <w:highlight w:val="none"/>
                <w:lang w:val="en-US" w:eastAsia="zh-CN"/>
              </w:rPr>
              <w:t>等较为严重的处罚情形，</w:t>
            </w:r>
            <w:r>
              <w:rPr>
                <w:rFonts w:hint="eastAsia" w:ascii="仿宋_GB2312" w:hAnsi="仿宋_GB2312" w:eastAsia="仿宋_GB2312" w:cs="仿宋_GB2312"/>
                <w:color w:val="auto"/>
                <w:kern w:val="0"/>
                <w:sz w:val="24"/>
                <w:szCs w:val="20"/>
                <w:highlight w:val="none"/>
              </w:rPr>
              <w:t>每次扣200分。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74" w:type="pct"/>
            <w:vAlign w:val="center"/>
          </w:tcPr>
          <w:p>
            <w:pPr>
              <w:pStyle w:val="15"/>
              <w:numPr>
                <w:ilvl w:val="-1"/>
                <w:numId w:val="0"/>
              </w:numPr>
              <w:spacing w:line="380" w:lineRule="exact"/>
              <w:ind w:left="0" w:firstLine="0" w:firstLineChars="0"/>
              <w:jc w:val="center"/>
              <w:rPr>
                <w:rFonts w:hint="default" w:ascii="仿宋_GB2312" w:hAnsi="仿宋_GB2312" w:eastAsia="仿宋_GB2312" w:cs="仿宋_GB2312"/>
                <w:color w:val="auto"/>
                <w:kern w:val="0"/>
                <w:sz w:val="24"/>
                <w:szCs w:val="24"/>
                <w:highlight w:val="none"/>
                <w:lang w:val="en"/>
              </w:rPr>
            </w:pPr>
            <w:r>
              <w:rPr>
                <w:rFonts w:hint="default" w:ascii="仿宋_GB2312" w:hAnsi="仿宋_GB2312" w:eastAsia="仿宋_GB2312" w:cs="仿宋_GB2312"/>
                <w:color w:val="auto"/>
                <w:kern w:val="0"/>
                <w:sz w:val="24"/>
                <w:szCs w:val="24"/>
                <w:highlight w:val="none"/>
                <w:lang w:val="en"/>
              </w:rPr>
              <w:t>2</w:t>
            </w:r>
          </w:p>
        </w:tc>
        <w:tc>
          <w:tcPr>
            <w:tcW w:w="1999" w:type="pct"/>
            <w:vAlign w:val="center"/>
          </w:tcPr>
          <w:p>
            <w:pPr>
              <w:spacing w:line="380" w:lineRule="exact"/>
              <w:ind w:firstLine="480" w:firstLineChars="200"/>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个人为单位的运营主体类型-零散式、小规模整栋的二房东使用个人名义作为租赁运营主体如何通过评级机制约束经营行为。</w:t>
            </w:r>
          </w:p>
        </w:tc>
        <w:tc>
          <w:tcPr>
            <w:tcW w:w="500" w:type="pct"/>
            <w:vAlign w:val="center"/>
          </w:tcPr>
          <w:p>
            <w:pPr>
              <w:spacing w:line="380" w:lineRule="exact"/>
              <w:jc w:val="center"/>
              <w:rPr>
                <w:rFonts w:hint="default" w:ascii="仿宋_GB2312" w:hAnsi="仿宋_GB2312" w:eastAsia="仿宋_GB2312" w:cs="仿宋_GB2312"/>
                <w:color w:val="auto"/>
                <w:kern w:val="0"/>
                <w:sz w:val="24"/>
                <w:szCs w:val="20"/>
                <w:highlight w:val="none"/>
                <w:lang w:val="en-US" w:eastAsia="zh-CN"/>
              </w:rPr>
            </w:pPr>
            <w:r>
              <w:rPr>
                <w:rFonts w:hint="eastAsia" w:ascii="仿宋_GB2312" w:hAnsi="仿宋_GB2312" w:eastAsia="仿宋_GB2312" w:cs="仿宋_GB2312"/>
                <w:color w:val="auto"/>
                <w:kern w:val="0"/>
                <w:sz w:val="24"/>
                <w:szCs w:val="20"/>
                <w:highlight w:val="none"/>
                <w:lang w:val="en-US" w:eastAsia="zh-CN"/>
              </w:rPr>
              <w:t>部分采纳</w:t>
            </w:r>
          </w:p>
        </w:tc>
        <w:tc>
          <w:tcPr>
            <w:tcW w:w="2226" w:type="pct"/>
            <w:vMerge w:val="restart"/>
            <w:vAlign w:val="center"/>
          </w:tcPr>
          <w:p>
            <w:pPr>
              <w:spacing w:line="380" w:lineRule="exact"/>
              <w:ind w:firstLine="480" w:firstLineChars="200"/>
              <w:rPr>
                <w:rFonts w:hint="default" w:ascii="仿宋_GB2312" w:hAnsi="仿宋_GB2312" w:eastAsia="仿宋_GB2312" w:cs="仿宋_GB2312"/>
                <w:color w:val="auto"/>
                <w:kern w:val="0"/>
                <w:sz w:val="24"/>
                <w:szCs w:val="20"/>
                <w:highlight w:val="none"/>
                <w:lang w:val="en-US" w:eastAsia="zh-CN"/>
              </w:rPr>
            </w:pPr>
            <w:r>
              <w:rPr>
                <w:rFonts w:hint="default" w:ascii="仿宋_GB2312" w:hAnsi="仿宋_GB2312" w:eastAsia="仿宋_GB2312" w:cs="仿宋_GB2312"/>
                <w:color w:val="auto"/>
                <w:kern w:val="0"/>
                <w:sz w:val="24"/>
                <w:szCs w:val="20"/>
                <w:highlight w:val="none"/>
                <w:lang w:val="en-US" w:eastAsia="zh-CN"/>
              </w:rPr>
              <w:t>目前，</w:t>
            </w:r>
            <w:r>
              <w:rPr>
                <w:rFonts w:hint="eastAsia" w:ascii="仿宋_GB2312" w:hAnsi="仿宋_GB2312" w:eastAsia="仿宋_GB2312" w:cs="仿宋_GB2312"/>
                <w:color w:val="auto"/>
                <w:kern w:val="0"/>
                <w:sz w:val="24"/>
                <w:szCs w:val="20"/>
                <w:highlight w:val="none"/>
                <w:lang w:val="en-US" w:eastAsia="zh-CN"/>
              </w:rPr>
              <w:t>我市租赁信用管理正处于初期阶段，针对</w:t>
            </w:r>
            <w:r>
              <w:rPr>
                <w:rFonts w:hint="eastAsia" w:ascii="仿宋_GB2312" w:hAnsi="仿宋_GB2312" w:eastAsia="仿宋_GB2312" w:cs="仿宋_GB2312"/>
                <w:color w:val="auto"/>
                <w:kern w:val="0"/>
                <w:sz w:val="24"/>
                <w:szCs w:val="20"/>
                <w:highlight w:val="none"/>
              </w:rPr>
              <w:t>二房东、管家</w:t>
            </w:r>
            <w:r>
              <w:rPr>
                <w:rFonts w:hint="eastAsia" w:ascii="仿宋_GB2312" w:hAnsi="仿宋_GB2312" w:eastAsia="仿宋_GB2312" w:cs="仿宋_GB2312"/>
                <w:color w:val="auto"/>
                <w:kern w:val="0"/>
                <w:sz w:val="24"/>
                <w:szCs w:val="20"/>
                <w:highlight w:val="none"/>
                <w:lang w:val="en-US" w:eastAsia="zh-CN"/>
              </w:rPr>
              <w:t>等从业人员的信用监管缺乏实践基础，在建立完善</w:t>
            </w:r>
            <w:r>
              <w:rPr>
                <w:rFonts w:hint="default" w:ascii="仿宋_GB2312" w:hAnsi="仿宋_GB2312" w:eastAsia="仿宋_GB2312" w:cs="仿宋_GB2312"/>
                <w:color w:val="auto"/>
                <w:kern w:val="0"/>
                <w:sz w:val="24"/>
                <w:szCs w:val="20"/>
                <w:highlight w:val="none"/>
                <w:lang w:val="en-US" w:eastAsia="zh-CN"/>
              </w:rPr>
              <w:t>住房租赁企业信用管理</w:t>
            </w:r>
            <w:r>
              <w:rPr>
                <w:rFonts w:hint="eastAsia" w:ascii="仿宋_GB2312" w:hAnsi="仿宋_GB2312" w:eastAsia="仿宋_GB2312" w:cs="仿宋_GB2312"/>
                <w:color w:val="auto"/>
                <w:kern w:val="0"/>
                <w:sz w:val="24"/>
                <w:szCs w:val="20"/>
                <w:highlight w:val="none"/>
                <w:lang w:val="en-US" w:eastAsia="zh-CN"/>
              </w:rPr>
              <w:t>基础上，我市将进一步研究针对</w:t>
            </w:r>
            <w:r>
              <w:rPr>
                <w:rFonts w:hint="eastAsia" w:ascii="仿宋_GB2312" w:hAnsi="仿宋_GB2312" w:eastAsia="仿宋_GB2312" w:cs="仿宋_GB2312"/>
                <w:color w:val="auto"/>
                <w:kern w:val="0"/>
                <w:sz w:val="24"/>
                <w:szCs w:val="20"/>
                <w:highlight w:val="none"/>
              </w:rPr>
              <w:t>二房东、管家</w:t>
            </w:r>
            <w:r>
              <w:rPr>
                <w:rFonts w:hint="eastAsia" w:ascii="仿宋_GB2312" w:hAnsi="仿宋_GB2312" w:eastAsia="仿宋_GB2312" w:cs="仿宋_GB2312"/>
                <w:color w:val="auto"/>
                <w:kern w:val="0"/>
                <w:sz w:val="24"/>
                <w:szCs w:val="20"/>
                <w:highlight w:val="none"/>
                <w:lang w:val="en-US" w:eastAsia="zh-CN"/>
              </w:rPr>
              <w:t>等个人从业人员的信用管理措施。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74" w:type="pct"/>
            <w:vAlign w:val="center"/>
          </w:tcPr>
          <w:p>
            <w:pPr>
              <w:pStyle w:val="15"/>
              <w:numPr>
                <w:ilvl w:val="-1"/>
                <w:numId w:val="0"/>
              </w:numPr>
              <w:spacing w:line="380" w:lineRule="exact"/>
              <w:ind w:left="0" w:firstLine="0" w:firstLineChars="0"/>
              <w:jc w:val="center"/>
              <w:rPr>
                <w:rFonts w:hint="default" w:ascii="仿宋_GB2312" w:hAnsi="仿宋_GB2312" w:eastAsia="仿宋_GB2312" w:cs="仿宋_GB2312"/>
                <w:color w:val="auto"/>
                <w:kern w:val="0"/>
                <w:sz w:val="24"/>
                <w:szCs w:val="20"/>
                <w:highlight w:val="none"/>
                <w:lang w:val="en-US" w:eastAsia="zh-CN"/>
              </w:rPr>
            </w:pPr>
            <w:r>
              <w:rPr>
                <w:rFonts w:hint="eastAsia" w:ascii="仿宋_GB2312" w:hAnsi="仿宋_GB2312" w:eastAsia="仿宋_GB2312" w:cs="仿宋_GB2312"/>
                <w:color w:val="auto"/>
                <w:kern w:val="0"/>
                <w:sz w:val="24"/>
                <w:szCs w:val="20"/>
                <w:highlight w:val="none"/>
                <w:lang w:val="en-US" w:eastAsia="zh-CN"/>
              </w:rPr>
              <w:t>3</w:t>
            </w:r>
          </w:p>
        </w:tc>
        <w:tc>
          <w:tcPr>
            <w:tcW w:w="1999" w:type="pct"/>
            <w:vAlign w:val="center"/>
          </w:tcPr>
          <w:p>
            <w:pPr>
              <w:spacing w:line="380" w:lineRule="exact"/>
              <w:ind w:firstLine="480" w:firstLineChars="200"/>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深圳市住房租赁企业信用管理办法》的适用范围仅针对从事住房租赁经营活动的企业，建议适用范围扩大至相关从业人员，如二房东、中介、管家等人员。目前深圳租房市场存在着“黑中介”、“假房东”、“霸王条款”、房租欺诈等现象，这些问题通常是由从业人员造成的。企业比较好管，但闲散从业人员却难管。</w:t>
            </w:r>
          </w:p>
        </w:tc>
        <w:tc>
          <w:tcPr>
            <w:tcW w:w="500" w:type="pct"/>
            <w:vAlign w:val="center"/>
          </w:tcPr>
          <w:p>
            <w:pPr>
              <w:spacing w:line="380" w:lineRule="exact"/>
              <w:jc w:val="center"/>
              <w:rPr>
                <w:rFonts w:hint="eastAsia" w:ascii="仿宋_GB2312" w:hAnsi="仿宋_GB2312" w:eastAsia="仿宋_GB2312" w:cs="仿宋_GB2312"/>
                <w:color w:val="auto"/>
                <w:kern w:val="0"/>
                <w:sz w:val="24"/>
                <w:szCs w:val="20"/>
                <w:highlight w:val="none"/>
                <w:lang w:val="en-US" w:eastAsia="zh-CN" w:bidi="ar-SA"/>
              </w:rPr>
            </w:pPr>
            <w:r>
              <w:rPr>
                <w:rFonts w:hint="eastAsia" w:ascii="仿宋_GB2312" w:hAnsi="仿宋_GB2312" w:eastAsia="仿宋_GB2312" w:cs="仿宋_GB2312"/>
                <w:color w:val="auto"/>
                <w:kern w:val="0"/>
                <w:sz w:val="24"/>
                <w:szCs w:val="20"/>
                <w:highlight w:val="none"/>
                <w:lang w:val="en-US" w:eastAsia="zh-CN"/>
              </w:rPr>
              <w:t>部分采纳</w:t>
            </w:r>
          </w:p>
        </w:tc>
        <w:tc>
          <w:tcPr>
            <w:tcW w:w="2226" w:type="pct"/>
            <w:vMerge w:val="continue"/>
            <w:vAlign w:val="center"/>
          </w:tcPr>
          <w:p>
            <w:pPr>
              <w:spacing w:line="380" w:lineRule="exact"/>
              <w:ind w:firstLine="480" w:firstLineChars="200"/>
              <w:rPr>
                <w:rFonts w:hint="default" w:ascii="仿宋_GB2312" w:hAnsi="仿宋_GB2312" w:eastAsia="仿宋_GB2312" w:cs="仿宋_GB2312"/>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 w:type="pct"/>
            <w:vAlign w:val="center"/>
          </w:tcPr>
          <w:p>
            <w:pPr>
              <w:pStyle w:val="15"/>
              <w:numPr>
                <w:ilvl w:val="-1"/>
                <w:numId w:val="0"/>
              </w:numPr>
              <w:spacing w:line="380" w:lineRule="exact"/>
              <w:ind w:left="0" w:firstLine="0" w:firstLineChars="0"/>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br w:type="page"/>
            </w:r>
          </w:p>
        </w:tc>
        <w:tc>
          <w:tcPr>
            <w:tcW w:w="1999" w:type="pct"/>
            <w:vAlign w:val="center"/>
          </w:tcPr>
          <w:p>
            <w:pPr>
              <w:spacing w:line="380" w:lineRule="exact"/>
              <w:ind w:firstLine="480" w:firstLineChars="200"/>
              <w:rPr>
                <w:rFonts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集团化租赁经营类型-以区域或单独门店项目主体合作，通过集团公司控股，门店能根据评级机制规范，集团能否有评级机制呢？</w:t>
            </w:r>
          </w:p>
        </w:tc>
        <w:tc>
          <w:tcPr>
            <w:tcW w:w="500" w:type="pct"/>
            <w:vAlign w:val="center"/>
          </w:tcPr>
          <w:p>
            <w:pPr>
              <w:spacing w:line="380" w:lineRule="exact"/>
              <w:jc w:val="center"/>
              <w:rPr>
                <w:rFonts w:hint="default" w:ascii="仿宋_GB2312" w:hAnsi="仿宋_GB2312" w:eastAsia="仿宋_GB2312" w:cs="仿宋_GB2312"/>
                <w:color w:val="auto"/>
                <w:kern w:val="0"/>
                <w:sz w:val="24"/>
                <w:szCs w:val="20"/>
                <w:highlight w:val="none"/>
                <w:lang w:val="en-US" w:eastAsia="zh-CN"/>
              </w:rPr>
            </w:pPr>
            <w:r>
              <w:rPr>
                <w:rFonts w:hint="eastAsia" w:ascii="仿宋_GB2312" w:hAnsi="仿宋_GB2312" w:eastAsia="仿宋_GB2312" w:cs="仿宋_GB2312"/>
                <w:color w:val="auto"/>
                <w:kern w:val="0"/>
                <w:sz w:val="24"/>
                <w:szCs w:val="20"/>
                <w:highlight w:val="none"/>
                <w:lang w:val="en-US" w:eastAsia="zh-CN"/>
              </w:rPr>
              <w:t>采纳</w:t>
            </w:r>
          </w:p>
        </w:tc>
        <w:tc>
          <w:tcPr>
            <w:tcW w:w="2226" w:type="pct"/>
            <w:vAlign w:val="center"/>
          </w:tcPr>
          <w:p>
            <w:pPr>
              <w:spacing w:line="380" w:lineRule="exact"/>
              <w:ind w:firstLine="480" w:firstLineChars="200"/>
              <w:rPr>
                <w:rFonts w:hint="default" w:ascii="仿宋_GB2312" w:hAnsi="仿宋_GB2312" w:eastAsia="仿宋_GB2312" w:cs="仿宋_GB2312"/>
                <w:color w:val="auto"/>
                <w:kern w:val="0"/>
                <w:sz w:val="24"/>
                <w:szCs w:val="20"/>
                <w:highlight w:val="none"/>
                <w:lang w:val="en-US" w:eastAsia="zh-CN"/>
              </w:rPr>
            </w:pPr>
            <w:r>
              <w:rPr>
                <w:rFonts w:hint="default" w:ascii="仿宋_GB2312" w:hAnsi="仿宋_GB2312" w:eastAsia="仿宋_GB2312" w:cs="仿宋_GB2312"/>
                <w:color w:val="auto"/>
                <w:kern w:val="0"/>
                <w:sz w:val="24"/>
                <w:szCs w:val="20"/>
                <w:highlight w:val="none"/>
                <w:lang w:val="en-US" w:eastAsia="zh-CN"/>
              </w:rPr>
              <w:t>本办法适用于本市行政区域内从事住房租赁经营活动的企业信用管理。</w:t>
            </w:r>
            <w:r>
              <w:rPr>
                <w:rFonts w:hint="eastAsia" w:ascii="仿宋_GB2312" w:hAnsi="仿宋_GB2312" w:eastAsia="仿宋_GB2312" w:cs="仿宋_GB2312"/>
                <w:color w:val="auto"/>
                <w:kern w:val="0"/>
                <w:sz w:val="24"/>
                <w:szCs w:val="20"/>
                <w:highlight w:val="none"/>
                <w:lang w:val="en-US" w:eastAsia="zh-CN"/>
              </w:rPr>
              <w:t>采取</w:t>
            </w:r>
            <w:r>
              <w:rPr>
                <w:rFonts w:hint="eastAsia" w:ascii="仿宋_GB2312" w:hAnsi="仿宋_GB2312" w:eastAsia="仿宋_GB2312" w:cs="仿宋_GB2312"/>
                <w:color w:val="auto"/>
                <w:kern w:val="0"/>
                <w:sz w:val="24"/>
                <w:szCs w:val="20"/>
                <w:highlight w:val="none"/>
              </w:rPr>
              <w:t>集团化租赁经营</w:t>
            </w:r>
            <w:r>
              <w:rPr>
                <w:rFonts w:hint="eastAsia" w:ascii="仿宋_GB2312" w:hAnsi="仿宋_GB2312" w:eastAsia="仿宋_GB2312" w:cs="仿宋_GB2312"/>
                <w:color w:val="auto"/>
                <w:kern w:val="0"/>
                <w:sz w:val="24"/>
                <w:szCs w:val="20"/>
                <w:highlight w:val="none"/>
                <w:lang w:val="en-US" w:eastAsia="zh-CN"/>
              </w:rPr>
              <w:t>的企业也</w:t>
            </w:r>
            <w:r>
              <w:rPr>
                <w:rFonts w:hint="default" w:ascii="仿宋_GB2312" w:hAnsi="仿宋_GB2312" w:eastAsia="仿宋_GB2312" w:cs="仿宋_GB2312"/>
                <w:color w:val="auto"/>
                <w:kern w:val="0"/>
                <w:sz w:val="24"/>
                <w:szCs w:val="20"/>
                <w:highlight w:val="none"/>
                <w:lang w:val="en-US" w:eastAsia="zh-CN"/>
              </w:rPr>
              <w:t>按照本办法参与信用管理及评级。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74" w:type="pct"/>
            <w:vAlign w:val="center"/>
          </w:tcPr>
          <w:p>
            <w:pPr>
              <w:pStyle w:val="15"/>
              <w:numPr>
                <w:ilvl w:val="-1"/>
                <w:numId w:val="0"/>
              </w:numPr>
              <w:spacing w:line="380" w:lineRule="exact"/>
              <w:ind w:left="0" w:firstLine="0" w:firstLineChars="0"/>
              <w:jc w:val="center"/>
              <w:rPr>
                <w:rFonts w:hint="eastAsia" w:ascii="仿宋_GB2312" w:hAnsi="仿宋_GB2312" w:eastAsia="仿宋_GB2312" w:cs="仿宋_GB2312"/>
                <w:color w:val="auto"/>
                <w:kern w:val="0"/>
                <w:sz w:val="24"/>
                <w:szCs w:val="24"/>
                <w:highlight w:val="none"/>
                <w:lang w:val="en" w:eastAsia="zh-CN"/>
              </w:rPr>
            </w:pPr>
            <w:r>
              <w:rPr>
                <w:rFonts w:hint="eastAsia" w:ascii="仿宋_GB2312" w:hAnsi="仿宋_GB2312" w:eastAsia="仿宋_GB2312" w:cs="仿宋_GB2312"/>
                <w:color w:val="auto"/>
                <w:kern w:val="0"/>
                <w:sz w:val="24"/>
                <w:szCs w:val="24"/>
                <w:highlight w:val="none"/>
                <w:lang w:val="en-US" w:eastAsia="zh-CN"/>
              </w:rPr>
              <w:t>5</w:t>
            </w:r>
          </w:p>
        </w:tc>
        <w:tc>
          <w:tcPr>
            <w:tcW w:w="1999" w:type="pct"/>
            <w:vAlign w:val="center"/>
          </w:tcPr>
          <w:p>
            <w:pPr>
              <w:spacing w:line="380" w:lineRule="exact"/>
              <w:ind w:firstLine="480" w:firstLineChars="200"/>
              <w:rPr>
                <w:rFonts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针对《办法》第二十六条：针对此类企业，建议主管部门在企业主要门店或者项目张贴通知，告知直接利害关系人承租方，防止承租方不知情遭受损失。</w:t>
            </w:r>
          </w:p>
        </w:tc>
        <w:tc>
          <w:tcPr>
            <w:tcW w:w="500" w:type="pct"/>
            <w:vAlign w:val="center"/>
          </w:tcPr>
          <w:p>
            <w:pPr>
              <w:spacing w:line="380" w:lineRule="exact"/>
              <w:jc w:val="center"/>
              <w:rPr>
                <w:rFonts w:hint="default" w:ascii="仿宋_GB2312" w:hAnsi="仿宋_GB2312" w:eastAsia="仿宋_GB2312" w:cs="仿宋_GB2312"/>
                <w:color w:val="auto"/>
                <w:kern w:val="0"/>
                <w:sz w:val="24"/>
                <w:szCs w:val="20"/>
                <w:highlight w:val="none"/>
                <w:lang w:val="en-US"/>
              </w:rPr>
            </w:pPr>
            <w:r>
              <w:rPr>
                <w:rFonts w:hint="eastAsia" w:ascii="仿宋_GB2312" w:hAnsi="仿宋_GB2312" w:eastAsia="仿宋_GB2312" w:cs="仿宋_GB2312"/>
                <w:color w:val="auto"/>
                <w:kern w:val="0"/>
                <w:sz w:val="24"/>
                <w:szCs w:val="20"/>
                <w:highlight w:val="none"/>
                <w:lang w:val="en-US" w:eastAsia="zh-CN"/>
              </w:rPr>
              <w:t>部分采纳</w:t>
            </w:r>
          </w:p>
        </w:tc>
        <w:tc>
          <w:tcPr>
            <w:tcW w:w="2226" w:type="pct"/>
            <w:vAlign w:val="center"/>
          </w:tcPr>
          <w:p>
            <w:pPr>
              <w:spacing w:line="380" w:lineRule="exact"/>
              <w:ind w:firstLine="480" w:firstLineChars="200"/>
              <w:rPr>
                <w:rFonts w:hint="default" w:ascii="仿宋_GB2312" w:hAnsi="仿宋_GB2312" w:eastAsia="仿宋_GB2312" w:cs="仿宋_GB2312"/>
                <w:color w:val="auto"/>
                <w:kern w:val="0"/>
                <w:sz w:val="24"/>
                <w:szCs w:val="20"/>
                <w:highlight w:val="none"/>
                <w:lang w:val="en-US" w:eastAsia="zh-CN"/>
              </w:rPr>
            </w:pPr>
            <w:r>
              <w:rPr>
                <w:rFonts w:hint="default" w:ascii="仿宋_GB2312" w:hAnsi="仿宋_GB2312" w:eastAsia="仿宋_GB2312" w:cs="仿宋_GB2312"/>
                <w:color w:val="auto"/>
                <w:kern w:val="0"/>
                <w:sz w:val="24"/>
                <w:szCs w:val="20"/>
                <w:highlight w:val="none"/>
                <w:lang w:val="en-US" w:eastAsia="zh-CN"/>
              </w:rPr>
              <w:t>对于信用等级为D级的住房租赁企业，在</w:t>
            </w:r>
            <w:r>
              <w:rPr>
                <w:rFonts w:hint="eastAsia" w:ascii="仿宋_GB2312" w:hAnsi="仿宋_GB2312" w:eastAsia="仿宋_GB2312" w:cs="仿宋_GB2312"/>
                <w:color w:val="auto"/>
                <w:kern w:val="0"/>
                <w:sz w:val="24"/>
                <w:szCs w:val="20"/>
                <w:highlight w:val="none"/>
                <w:lang w:val="en-US" w:eastAsia="zh-CN"/>
              </w:rPr>
              <w:t>企业</w:t>
            </w:r>
            <w:r>
              <w:rPr>
                <w:rFonts w:hint="default" w:ascii="仿宋_GB2312" w:hAnsi="仿宋_GB2312" w:eastAsia="仿宋_GB2312" w:cs="仿宋_GB2312"/>
                <w:color w:val="auto"/>
                <w:kern w:val="0"/>
                <w:sz w:val="24"/>
                <w:szCs w:val="20"/>
                <w:highlight w:val="none"/>
                <w:lang w:val="en-US" w:eastAsia="zh-CN"/>
              </w:rPr>
              <w:t>“门店”</w:t>
            </w:r>
            <w:r>
              <w:rPr>
                <w:rFonts w:hint="eastAsia" w:ascii="仿宋_GB2312" w:hAnsi="仿宋_GB2312" w:eastAsia="仿宋_GB2312" w:cs="仿宋_GB2312"/>
                <w:color w:val="auto"/>
                <w:kern w:val="0"/>
                <w:sz w:val="24"/>
                <w:szCs w:val="20"/>
                <w:highlight w:val="none"/>
                <w:lang w:val="en-US" w:eastAsia="zh-CN"/>
              </w:rPr>
              <w:t>或</w:t>
            </w:r>
            <w:r>
              <w:rPr>
                <w:rFonts w:hint="default" w:ascii="仿宋_GB2312" w:hAnsi="仿宋_GB2312" w:eastAsia="仿宋_GB2312" w:cs="仿宋_GB2312"/>
                <w:color w:val="auto"/>
                <w:kern w:val="0"/>
                <w:sz w:val="24"/>
                <w:szCs w:val="20"/>
                <w:highlight w:val="none"/>
                <w:lang w:val="en-US" w:eastAsia="zh-CN"/>
              </w:rPr>
              <w:t>“项目”张贴通知无上位法或政策文件</w:t>
            </w:r>
            <w:r>
              <w:rPr>
                <w:rFonts w:hint="eastAsia" w:ascii="仿宋_GB2312" w:hAnsi="仿宋_GB2312" w:eastAsia="仿宋_GB2312" w:cs="仿宋_GB2312"/>
                <w:color w:val="auto"/>
                <w:kern w:val="0"/>
                <w:sz w:val="24"/>
                <w:szCs w:val="20"/>
                <w:highlight w:val="none"/>
                <w:lang w:val="en-US" w:eastAsia="zh-CN"/>
              </w:rPr>
              <w:t>支持</w:t>
            </w:r>
            <w:r>
              <w:rPr>
                <w:rFonts w:hint="default" w:ascii="仿宋_GB2312" w:hAnsi="仿宋_GB2312" w:eastAsia="仿宋_GB2312" w:cs="仿宋_GB2312"/>
                <w:color w:val="auto"/>
                <w:kern w:val="0"/>
                <w:sz w:val="24"/>
                <w:szCs w:val="20"/>
                <w:highlight w:val="none"/>
                <w:lang w:val="en-US" w:eastAsia="zh-CN"/>
              </w:rPr>
              <w:t>，</w:t>
            </w:r>
            <w:r>
              <w:rPr>
                <w:rFonts w:hint="eastAsia" w:ascii="仿宋_GB2312" w:hAnsi="仿宋_GB2312" w:eastAsia="仿宋_GB2312" w:cs="仿宋_GB2312"/>
                <w:color w:val="auto"/>
                <w:kern w:val="0"/>
                <w:sz w:val="24"/>
                <w:szCs w:val="20"/>
                <w:highlight w:val="none"/>
                <w:lang w:val="en-US" w:eastAsia="zh-CN"/>
              </w:rPr>
              <w:t>难以</w:t>
            </w:r>
            <w:r>
              <w:rPr>
                <w:rFonts w:hint="default" w:ascii="仿宋_GB2312" w:hAnsi="仿宋_GB2312" w:eastAsia="仿宋_GB2312" w:cs="仿宋_GB2312"/>
                <w:color w:val="auto"/>
                <w:kern w:val="0"/>
                <w:sz w:val="24"/>
                <w:szCs w:val="20"/>
                <w:highlight w:val="none"/>
                <w:lang w:val="en-US" w:eastAsia="zh-CN"/>
              </w:rPr>
              <w:t>操作</w:t>
            </w:r>
            <w:r>
              <w:rPr>
                <w:rFonts w:hint="eastAsia" w:ascii="仿宋_GB2312" w:hAnsi="仿宋_GB2312" w:eastAsia="仿宋_GB2312" w:cs="仿宋_GB2312"/>
                <w:color w:val="auto"/>
                <w:kern w:val="0"/>
                <w:sz w:val="24"/>
                <w:szCs w:val="20"/>
                <w:highlight w:val="none"/>
                <w:lang w:val="en-US" w:eastAsia="zh-CN"/>
              </w:rPr>
              <w:t>，对此，</w:t>
            </w:r>
            <w:r>
              <w:rPr>
                <w:rFonts w:hint="default" w:ascii="仿宋_GB2312" w:hAnsi="仿宋_GB2312" w:eastAsia="仿宋_GB2312" w:cs="仿宋_GB2312"/>
                <w:color w:val="auto"/>
                <w:kern w:val="0"/>
                <w:sz w:val="24"/>
                <w:szCs w:val="20"/>
                <w:highlight w:val="none"/>
                <w:lang w:val="en-US" w:eastAsia="zh-CN"/>
              </w:rPr>
              <w:t>本办法第二十六条第三款规定</w:t>
            </w:r>
            <w:r>
              <w:rPr>
                <w:rFonts w:hint="eastAsia" w:ascii="仿宋_GB2312" w:hAnsi="仿宋_GB2312" w:eastAsia="仿宋_GB2312" w:cs="仿宋_GB2312"/>
                <w:color w:val="auto"/>
                <w:kern w:val="0"/>
                <w:sz w:val="24"/>
                <w:szCs w:val="20"/>
                <w:highlight w:val="none"/>
                <w:lang w:val="en-US" w:eastAsia="zh-CN"/>
              </w:rPr>
              <w:t>了</w:t>
            </w:r>
            <w:r>
              <w:rPr>
                <w:rFonts w:hint="default" w:ascii="仿宋_GB2312" w:hAnsi="仿宋_GB2312" w:eastAsia="仿宋_GB2312" w:cs="仿宋_GB2312"/>
                <w:color w:val="auto"/>
                <w:kern w:val="0"/>
                <w:sz w:val="24"/>
                <w:szCs w:val="20"/>
                <w:highlight w:val="none"/>
                <w:lang w:val="en-US" w:eastAsia="zh-CN"/>
              </w:rPr>
              <w:t>交易风险提示相关内容，</w:t>
            </w:r>
            <w:r>
              <w:rPr>
                <w:rFonts w:hint="eastAsia" w:ascii="仿宋_GB2312" w:hAnsi="仿宋_GB2312" w:eastAsia="仿宋_GB2312" w:cs="仿宋_GB2312"/>
                <w:color w:val="auto"/>
                <w:kern w:val="0"/>
                <w:sz w:val="24"/>
                <w:szCs w:val="20"/>
                <w:highlight w:val="none"/>
                <w:lang w:val="en-US" w:eastAsia="zh-CN"/>
              </w:rPr>
              <w:t>采取</w:t>
            </w:r>
            <w:r>
              <w:rPr>
                <w:rFonts w:hint="default" w:ascii="仿宋_GB2312" w:hAnsi="仿宋_GB2312" w:eastAsia="仿宋_GB2312" w:cs="仿宋_GB2312"/>
                <w:color w:val="auto"/>
                <w:kern w:val="0"/>
                <w:sz w:val="24"/>
                <w:szCs w:val="20"/>
                <w:highlight w:val="none"/>
                <w:lang w:val="en-US" w:eastAsia="zh-CN"/>
              </w:rPr>
              <w:t>“向社会发布交易风险提示”以及“在受理租赁合同登记备案服务事项时，向承租人发出风险提示，待承租人确认已知风险后再进行受理”</w:t>
            </w:r>
            <w:r>
              <w:rPr>
                <w:rFonts w:hint="eastAsia" w:ascii="仿宋_GB2312" w:hAnsi="仿宋_GB2312" w:eastAsia="仿宋_GB2312" w:cs="仿宋_GB2312"/>
                <w:color w:val="auto"/>
                <w:kern w:val="0"/>
                <w:sz w:val="24"/>
                <w:szCs w:val="20"/>
                <w:highlight w:val="none"/>
                <w:lang w:val="en-US" w:eastAsia="zh-CN"/>
              </w:rPr>
              <w:t>等方式</w:t>
            </w:r>
            <w:r>
              <w:rPr>
                <w:rFonts w:hint="eastAsia" w:ascii="仿宋_GB2312" w:hAnsi="仿宋_GB2312" w:eastAsia="仿宋_GB2312" w:cs="仿宋_GB2312"/>
                <w:color w:val="auto"/>
                <w:kern w:val="0"/>
                <w:sz w:val="24"/>
                <w:szCs w:val="20"/>
                <w:highlight w:val="none"/>
              </w:rPr>
              <w:t>告知利害关系人</w:t>
            </w:r>
            <w:r>
              <w:rPr>
                <w:rFonts w:hint="default" w:ascii="仿宋_GB2312" w:hAnsi="仿宋_GB2312" w:eastAsia="仿宋_GB2312" w:cs="仿宋_GB2312"/>
                <w:color w:val="auto"/>
                <w:kern w:val="0"/>
                <w:sz w:val="24"/>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274" w:type="pct"/>
            <w:vAlign w:val="center"/>
          </w:tcPr>
          <w:p>
            <w:pPr>
              <w:pStyle w:val="15"/>
              <w:numPr>
                <w:ilvl w:val="-1"/>
                <w:numId w:val="0"/>
              </w:numPr>
              <w:spacing w:line="380" w:lineRule="exact"/>
              <w:ind w:left="0" w:leftChars="0" w:firstLine="0" w:firstLineChars="0"/>
              <w:jc w:val="center"/>
              <w:rPr>
                <w:rFonts w:hint="eastAsia" w:ascii="仿宋_GB2312" w:hAnsi="仿宋_GB2312" w:eastAsia="仿宋_GB2312" w:cs="仿宋_GB2312"/>
                <w:color w:val="auto"/>
                <w:kern w:val="0"/>
                <w:sz w:val="24"/>
                <w:szCs w:val="24"/>
                <w:highlight w:val="none"/>
                <w:lang w:val="en" w:eastAsia="zh-CN"/>
              </w:rPr>
            </w:pPr>
            <w:r>
              <w:rPr>
                <w:rFonts w:hint="eastAsia" w:ascii="仿宋_GB2312" w:hAnsi="仿宋_GB2312" w:eastAsia="仿宋_GB2312" w:cs="仿宋_GB2312"/>
                <w:color w:val="auto"/>
                <w:kern w:val="0"/>
                <w:sz w:val="24"/>
                <w:szCs w:val="24"/>
                <w:highlight w:val="none"/>
                <w:lang w:val="en-US" w:eastAsia="zh-CN"/>
              </w:rPr>
              <w:t>6</w:t>
            </w:r>
          </w:p>
        </w:tc>
        <w:tc>
          <w:tcPr>
            <w:tcW w:w="1999" w:type="pct"/>
            <w:vAlign w:val="center"/>
          </w:tcPr>
          <w:p>
            <w:pPr>
              <w:spacing w:line="380" w:lineRule="exact"/>
              <w:ind w:firstLine="480" w:firstLineChars="200"/>
              <w:rPr>
                <w:rFonts w:hint="eastAsia" w:ascii="仿宋_GB2312" w:hAnsi="仿宋_GB2312" w:eastAsia="仿宋_GB2312" w:cs="仿宋_GB2312"/>
                <w:color w:val="auto"/>
                <w:kern w:val="0"/>
                <w:sz w:val="24"/>
                <w:szCs w:val="20"/>
                <w:highlight w:val="none"/>
                <w:lang w:val="en-US" w:eastAsia="zh-CN" w:bidi="ar-SA"/>
              </w:rPr>
            </w:pPr>
            <w:r>
              <w:rPr>
                <w:rFonts w:hint="eastAsia" w:ascii="仿宋_GB2312" w:hAnsi="仿宋_GB2312" w:eastAsia="仿宋_GB2312" w:cs="仿宋_GB2312"/>
                <w:color w:val="auto"/>
                <w:kern w:val="0"/>
                <w:sz w:val="24"/>
                <w:szCs w:val="20"/>
                <w:highlight w:val="none"/>
              </w:rPr>
              <w:t>住房租赁信用管理办法的出台非常必要，对治理行业乱象，促进行业健康发展具有重大作用和意义。办法的制定总体非常专业完善，作为租赁企业希望加分项能更多一些更高一些，减分项能扣减分数低一些。如17条，房源信息发布不真实，有时不是租赁企业的主观行为，两次扣除150分，扣除分数较高。第33条行政处罚扣除300分，有些处罚是租赁企业不可控的，如管理物业内发生违反禁烟条例，或发生嫖娼案件等，应细作进一步的细分处理。</w:t>
            </w:r>
          </w:p>
        </w:tc>
        <w:tc>
          <w:tcPr>
            <w:tcW w:w="500" w:type="pct"/>
            <w:vAlign w:val="center"/>
          </w:tcPr>
          <w:p>
            <w:pPr>
              <w:spacing w:line="380" w:lineRule="exact"/>
              <w:jc w:val="center"/>
              <w:rPr>
                <w:rFonts w:hint="default" w:ascii="仿宋_GB2312" w:hAnsi="仿宋_GB2312" w:eastAsia="仿宋_GB2312" w:cs="仿宋_GB2312"/>
                <w:color w:val="auto"/>
                <w:kern w:val="0"/>
                <w:sz w:val="24"/>
                <w:szCs w:val="20"/>
                <w:highlight w:val="none"/>
                <w:lang w:val="en-US"/>
              </w:rPr>
            </w:pPr>
            <w:r>
              <w:rPr>
                <w:rFonts w:hint="eastAsia" w:ascii="仿宋_GB2312" w:hAnsi="仿宋_GB2312" w:eastAsia="仿宋_GB2312" w:cs="仿宋_GB2312"/>
                <w:color w:val="auto"/>
                <w:kern w:val="0"/>
                <w:sz w:val="24"/>
                <w:szCs w:val="20"/>
                <w:highlight w:val="none"/>
                <w:lang w:val="en-US" w:eastAsia="zh-CN"/>
              </w:rPr>
              <w:t>采纳</w:t>
            </w:r>
          </w:p>
        </w:tc>
        <w:tc>
          <w:tcPr>
            <w:tcW w:w="2226" w:type="pct"/>
            <w:vAlign w:val="center"/>
          </w:tcPr>
          <w:p>
            <w:pPr>
              <w:spacing w:line="380" w:lineRule="exact"/>
              <w:ind w:firstLine="480" w:firstLineChars="200"/>
              <w:jc w:val="both"/>
              <w:rPr>
                <w:rFonts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lang w:val="en-US" w:eastAsia="zh-CN"/>
              </w:rPr>
              <w:t>评价指标体系</w:t>
            </w:r>
            <w:r>
              <w:rPr>
                <w:rFonts w:hint="eastAsia" w:ascii="仿宋_GB2312" w:hAnsi="仿宋_GB2312" w:eastAsia="仿宋_GB2312" w:cs="仿宋_GB2312"/>
                <w:color w:val="auto"/>
                <w:kern w:val="0"/>
                <w:sz w:val="24"/>
                <w:szCs w:val="20"/>
                <w:highlight w:val="none"/>
              </w:rPr>
              <w:t>第17项房源信息发布不真实需要经主管部门</w:t>
            </w:r>
            <w:r>
              <w:rPr>
                <w:rFonts w:hint="eastAsia" w:ascii="仿宋_GB2312" w:hAnsi="仿宋_GB2312" w:eastAsia="仿宋_GB2312" w:cs="仿宋_GB2312"/>
                <w:color w:val="auto"/>
                <w:kern w:val="0"/>
                <w:sz w:val="24"/>
                <w:szCs w:val="20"/>
                <w:highlight w:val="none"/>
                <w:lang w:val="en-US" w:eastAsia="zh-CN"/>
              </w:rPr>
              <w:t>查处</w:t>
            </w:r>
            <w:r>
              <w:rPr>
                <w:rFonts w:hint="eastAsia" w:ascii="仿宋_GB2312" w:hAnsi="仿宋_GB2312" w:eastAsia="仿宋_GB2312" w:cs="仿宋_GB2312"/>
                <w:color w:val="auto"/>
                <w:kern w:val="0"/>
                <w:sz w:val="24"/>
                <w:szCs w:val="20"/>
                <w:highlight w:val="none"/>
              </w:rPr>
              <w:t>认定，形成失信记录后进行扣分，具体情节会在查处认定时进行综合考虑</w:t>
            </w:r>
            <w:r>
              <w:rPr>
                <w:rFonts w:hint="eastAsia" w:ascii="仿宋_GB2312" w:hAnsi="仿宋_GB2312" w:eastAsia="仿宋_GB2312" w:cs="仿宋_GB2312"/>
                <w:color w:val="auto"/>
                <w:kern w:val="0"/>
                <w:sz w:val="24"/>
                <w:szCs w:val="20"/>
                <w:highlight w:val="none"/>
                <w:lang w:eastAsia="zh-CN"/>
              </w:rPr>
              <w:t>；</w:t>
            </w:r>
            <w:r>
              <w:rPr>
                <w:rFonts w:hint="eastAsia" w:ascii="仿宋_GB2312" w:hAnsi="仿宋_GB2312" w:eastAsia="仿宋_GB2312" w:cs="仿宋_GB2312"/>
                <w:color w:val="auto"/>
                <w:kern w:val="0"/>
                <w:sz w:val="24"/>
                <w:szCs w:val="20"/>
                <w:highlight w:val="none"/>
              </w:rPr>
              <w:t>第33项行政处罚是针对住房租赁行业主管部门</w:t>
            </w:r>
            <w:r>
              <w:rPr>
                <w:rFonts w:hint="eastAsia" w:ascii="仿宋_GB2312" w:hAnsi="仿宋_GB2312" w:eastAsia="仿宋_GB2312" w:cs="仿宋_GB2312"/>
                <w:color w:val="auto"/>
                <w:kern w:val="0"/>
                <w:sz w:val="24"/>
                <w:szCs w:val="20"/>
                <w:highlight w:val="none"/>
                <w:lang w:val="en-US" w:eastAsia="zh-CN"/>
              </w:rPr>
              <w:t>作出</w:t>
            </w:r>
            <w:r>
              <w:rPr>
                <w:rFonts w:hint="eastAsia" w:ascii="仿宋_GB2312" w:hAnsi="仿宋_GB2312" w:eastAsia="仿宋_GB2312" w:cs="仿宋_GB2312"/>
                <w:color w:val="auto"/>
                <w:kern w:val="0"/>
                <w:sz w:val="24"/>
                <w:szCs w:val="20"/>
                <w:highlight w:val="none"/>
              </w:rPr>
              <w:t>的行政处罚进行扣分，不包括其他行政部门的行政处罚。其他部门行政处罚通过市信用中心的综合信用评价予以体现，分数占比仅为总分的30%。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274" w:type="pct"/>
            <w:vAlign w:val="center"/>
          </w:tcPr>
          <w:p>
            <w:pPr>
              <w:pStyle w:val="15"/>
              <w:numPr>
                <w:ilvl w:val="-1"/>
                <w:numId w:val="0"/>
              </w:numPr>
              <w:spacing w:line="380" w:lineRule="exact"/>
              <w:ind w:left="0" w:firstLine="0" w:firstLineChars="0"/>
              <w:jc w:val="center"/>
              <w:rPr>
                <w:rFonts w:hint="eastAsia" w:ascii="仿宋_GB2312" w:hAnsi="仿宋_GB2312" w:eastAsia="仿宋_GB2312" w:cs="仿宋_GB2312"/>
                <w:color w:val="auto"/>
                <w:kern w:val="0"/>
                <w:sz w:val="24"/>
                <w:szCs w:val="24"/>
                <w:highlight w:val="none"/>
                <w:lang w:val="en" w:eastAsia="zh-CN"/>
              </w:rPr>
            </w:pPr>
            <w:r>
              <w:rPr>
                <w:rFonts w:hint="eastAsia" w:ascii="仿宋_GB2312" w:hAnsi="仿宋_GB2312" w:eastAsia="仿宋_GB2312" w:cs="仿宋_GB2312"/>
                <w:color w:val="auto"/>
                <w:kern w:val="0"/>
                <w:sz w:val="24"/>
                <w:szCs w:val="24"/>
                <w:highlight w:val="none"/>
                <w:lang w:val="en-US" w:eastAsia="zh-CN"/>
              </w:rPr>
              <w:t>7</w:t>
            </w:r>
          </w:p>
        </w:tc>
        <w:tc>
          <w:tcPr>
            <w:tcW w:w="1999" w:type="pct"/>
            <w:vAlign w:val="center"/>
          </w:tcPr>
          <w:p>
            <w:pPr>
              <w:spacing w:line="380" w:lineRule="exact"/>
              <w:ind w:firstLine="480" w:firstLineChars="200"/>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建议信用管理可纳入5A级行业</w:t>
            </w:r>
            <w:r>
              <w:rPr>
                <w:rFonts w:hint="eastAsia" w:ascii="仿宋_GB2312" w:hAnsi="仿宋_GB2312" w:eastAsia="仿宋_GB2312" w:cs="仿宋_GB2312"/>
                <w:color w:val="auto"/>
                <w:kern w:val="0"/>
                <w:sz w:val="24"/>
                <w:szCs w:val="20"/>
                <w:highlight w:val="none"/>
                <w:lang w:val="en-US" w:eastAsia="zh-CN"/>
              </w:rPr>
              <w:t>自律组织的</w:t>
            </w:r>
            <w:r>
              <w:rPr>
                <w:rFonts w:hint="eastAsia" w:ascii="仿宋_GB2312" w:hAnsi="仿宋_GB2312" w:eastAsia="仿宋_GB2312" w:cs="仿宋_GB2312"/>
                <w:color w:val="auto"/>
                <w:kern w:val="0"/>
                <w:sz w:val="24"/>
                <w:szCs w:val="20"/>
                <w:highlight w:val="none"/>
              </w:rPr>
              <w:t>自律评价</w:t>
            </w:r>
            <w:r>
              <w:rPr>
                <w:rFonts w:hint="eastAsia" w:ascii="仿宋_GB2312" w:hAnsi="仿宋_GB2312" w:eastAsia="仿宋_GB2312" w:cs="仿宋_GB2312"/>
                <w:color w:val="auto"/>
                <w:kern w:val="0"/>
                <w:sz w:val="24"/>
                <w:szCs w:val="20"/>
                <w:highlight w:val="none"/>
                <w:lang w:eastAsia="zh-CN"/>
              </w:rPr>
              <w:t>。</w:t>
            </w:r>
            <w:r>
              <w:rPr>
                <w:rFonts w:hint="eastAsia" w:ascii="仿宋_GB2312" w:hAnsi="仿宋_GB2312" w:eastAsia="仿宋_GB2312" w:cs="仿宋_GB2312"/>
                <w:color w:val="auto"/>
                <w:kern w:val="0"/>
                <w:sz w:val="24"/>
                <w:szCs w:val="20"/>
                <w:highlight w:val="none"/>
              </w:rPr>
              <w:t>我市住房租赁企业的信用管理可部分采纳民政部门评估的5A级行业自律组织的行业自律评价。原因如下：</w:t>
            </w:r>
          </w:p>
          <w:p>
            <w:pPr>
              <w:spacing w:line="380" w:lineRule="exact"/>
              <w:ind w:firstLine="480" w:firstLineChars="200"/>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首先</w:t>
            </w:r>
            <w:r>
              <w:rPr>
                <w:rFonts w:hint="eastAsia" w:ascii="仿宋_GB2312" w:hAnsi="仿宋_GB2312" w:eastAsia="仿宋_GB2312" w:cs="仿宋_GB2312"/>
                <w:color w:val="auto"/>
                <w:kern w:val="0"/>
                <w:sz w:val="24"/>
                <w:szCs w:val="20"/>
                <w:highlight w:val="none"/>
                <w:lang w:eastAsia="zh-CN"/>
              </w:rPr>
              <w:t>，</w:t>
            </w:r>
            <w:r>
              <w:rPr>
                <w:rFonts w:hint="eastAsia" w:ascii="仿宋_GB2312" w:hAnsi="仿宋_GB2312" w:eastAsia="仿宋_GB2312" w:cs="仿宋_GB2312"/>
                <w:color w:val="auto"/>
                <w:kern w:val="0"/>
                <w:sz w:val="24"/>
                <w:szCs w:val="20"/>
                <w:highlight w:val="none"/>
              </w:rPr>
              <w:t>行业自律组织相对了解行业。行业内发起成立行业自律组织，基于其来自行业，也能代表行业声音。例如“中国上市公司协会”已经成为上市公司之家，目前已有1688家上市公司完成了注册登记，约占上市公司总数的70%。不少省市的信用企业评级就来自行业组织。例如“湖南省企业信用评价中心”成立于2002年，前身为湖南鹏程信用评级有限公司，</w:t>
            </w:r>
            <w:r>
              <w:rPr>
                <w:rFonts w:hint="eastAsia" w:ascii="仿宋_GB2312" w:hAnsi="仿宋_GB2312" w:eastAsia="仿宋_GB2312" w:cs="仿宋_GB2312"/>
                <w:color w:val="auto"/>
                <w:kern w:val="0"/>
                <w:sz w:val="24"/>
                <w:szCs w:val="20"/>
                <w:highlight w:val="none"/>
                <w:lang w:val="en-US" w:eastAsia="zh-CN"/>
              </w:rPr>
              <w:t>由</w:t>
            </w:r>
            <w:r>
              <w:rPr>
                <w:rFonts w:hint="eastAsia" w:ascii="仿宋_GB2312" w:hAnsi="仿宋_GB2312" w:eastAsia="仿宋_GB2312" w:cs="仿宋_GB2312"/>
                <w:color w:val="auto"/>
                <w:kern w:val="0"/>
                <w:sz w:val="24"/>
                <w:szCs w:val="20"/>
                <w:highlight w:val="none"/>
              </w:rPr>
              <w:t>湖南省个体劳动者私营企业协会负责组建，原隶属于湖南省工商局。</w:t>
            </w:r>
          </w:p>
          <w:p>
            <w:pPr>
              <w:spacing w:line="380" w:lineRule="exact"/>
              <w:ind w:firstLine="480" w:firstLineChars="200"/>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其次，行业自律组织的自律评价体系较能针对行业痛点进行评价，且有的行业自律组织的信用评价已经多年，大家也较关注，因此信用度较高。</w:t>
            </w:r>
          </w:p>
          <w:p>
            <w:pPr>
              <w:spacing w:line="380" w:lineRule="exact"/>
              <w:ind w:firstLine="480" w:firstLineChars="200"/>
              <w:rPr>
                <w:rFonts w:hint="eastAsia" w:ascii="仿宋_GB2312" w:hAnsi="仿宋_GB2312" w:eastAsia="仿宋_GB2312" w:cs="仿宋_GB2312"/>
                <w:color w:val="auto"/>
                <w:kern w:val="0"/>
                <w:sz w:val="24"/>
                <w:szCs w:val="20"/>
                <w:highlight w:val="none"/>
                <w:lang w:val="en-US" w:eastAsia="zh-CN" w:bidi="ar-SA"/>
              </w:rPr>
            </w:pPr>
            <w:r>
              <w:rPr>
                <w:rFonts w:hint="eastAsia" w:ascii="仿宋_GB2312" w:hAnsi="仿宋_GB2312" w:eastAsia="仿宋_GB2312" w:cs="仿宋_GB2312"/>
                <w:color w:val="auto"/>
                <w:kern w:val="0"/>
                <w:sz w:val="24"/>
                <w:szCs w:val="20"/>
                <w:highlight w:val="none"/>
              </w:rPr>
              <w:t>再次，住房租赁市场化程度高，更需增加民间反馈。</w:t>
            </w:r>
          </w:p>
        </w:tc>
        <w:tc>
          <w:tcPr>
            <w:tcW w:w="500" w:type="pct"/>
            <w:vAlign w:val="center"/>
          </w:tcPr>
          <w:p>
            <w:pPr>
              <w:spacing w:line="380" w:lineRule="exact"/>
              <w:jc w:val="center"/>
              <w:rPr>
                <w:rFonts w:hint="eastAsia" w:ascii="仿宋_GB2312" w:hAnsi="仿宋_GB2312" w:eastAsia="仿宋_GB2312" w:cs="仿宋_GB2312"/>
                <w:color w:val="auto"/>
                <w:kern w:val="0"/>
                <w:sz w:val="24"/>
                <w:szCs w:val="20"/>
                <w:highlight w:val="none"/>
                <w:lang w:val="en-US" w:eastAsia="zh-CN"/>
              </w:rPr>
            </w:pPr>
            <w:r>
              <w:rPr>
                <w:rFonts w:hint="eastAsia" w:ascii="仿宋_GB2312" w:hAnsi="仿宋_GB2312" w:eastAsia="仿宋_GB2312" w:cs="仿宋_GB2312"/>
                <w:color w:val="auto"/>
                <w:kern w:val="0"/>
                <w:sz w:val="24"/>
                <w:szCs w:val="20"/>
                <w:highlight w:val="none"/>
                <w:lang w:val="en-US" w:eastAsia="zh-CN"/>
              </w:rPr>
              <w:t>解释</w:t>
            </w:r>
          </w:p>
        </w:tc>
        <w:tc>
          <w:tcPr>
            <w:tcW w:w="2226" w:type="pct"/>
            <w:vAlign w:val="center"/>
          </w:tcPr>
          <w:p>
            <w:pPr>
              <w:spacing w:line="380" w:lineRule="exact"/>
              <w:ind w:firstLine="480" w:firstLineChars="200"/>
              <w:jc w:val="left"/>
              <w:rPr>
                <w:rFonts w:hint="default" w:ascii="仿宋_GB2312" w:hAnsi="仿宋_GB2312" w:eastAsia="仿宋_GB2312" w:cs="仿宋_GB2312"/>
                <w:color w:val="auto"/>
                <w:kern w:val="0"/>
                <w:sz w:val="24"/>
                <w:szCs w:val="20"/>
                <w:highlight w:val="none"/>
                <w:lang w:val="en-US" w:eastAsia="zh-CN"/>
              </w:rPr>
            </w:pPr>
            <w:r>
              <w:rPr>
                <w:rFonts w:hint="eastAsia" w:ascii="仿宋_GB2312" w:hAnsi="仿宋_GB2312" w:eastAsia="仿宋_GB2312" w:cs="仿宋_GB2312"/>
                <w:color w:val="auto"/>
                <w:kern w:val="0"/>
                <w:sz w:val="24"/>
                <w:szCs w:val="20"/>
                <w:highlight w:val="none"/>
                <w:lang w:val="en-US" w:eastAsia="zh-CN"/>
              </w:rPr>
              <w:t>我市民政部门每年常态化开展社会组织评估，市级社会组织评估等级结果每年都会发生变化。从近5年社会组织评估结果看，我市住房租赁行业自律组织尚未被评为5A级，在住房租赁行业信用管理中难以吸纳5A级行业自律组织的自律评价。此外，由于行业自律组织在评价标准、数据采集、评价过程等各方面遵循的规则可能与行政主管部门存在差异，容易产生更多的评价异议，因此暂不采纳相关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274" w:type="pct"/>
            <w:vAlign w:val="center"/>
          </w:tcPr>
          <w:p>
            <w:pPr>
              <w:pStyle w:val="15"/>
              <w:numPr>
                <w:ilvl w:val="-1"/>
                <w:numId w:val="0"/>
              </w:numPr>
              <w:spacing w:line="380" w:lineRule="exact"/>
              <w:ind w:left="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8</w:t>
            </w:r>
          </w:p>
        </w:tc>
        <w:tc>
          <w:tcPr>
            <w:tcW w:w="1999" w:type="pct"/>
            <w:vAlign w:val="center"/>
          </w:tcPr>
          <w:p>
            <w:pPr>
              <w:spacing w:line="380" w:lineRule="exact"/>
              <w:ind w:firstLine="480" w:firstLineChars="200"/>
              <w:rPr>
                <w:rFonts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深圳市住房租赁企业信用管理办法》第十条【良好信用信息采集范围】住房租赁企业良好信用信息是指住房租赁企业受到市级及以上政府部门、履行公共管理职能的社会组织的表彰奖励、慈善捐赠以及积极开展行业自律、配合监管、履行社会责任等相关信息。该条款中包含“履行公共管理职能的社会组织的表彰奖励”。因此，建议将附件《深圳市住房租赁企业信用评价指标体系》第11项良好信用信息中指标说明“在本市从事住房租赁经营活动中获得国家、省、市级（均含主管部门）表彰的”改为“在本市从事住房租赁经营活动中获得国家、省、市级（均含主管部门及行业协会）表彰的”。</w:t>
            </w:r>
          </w:p>
        </w:tc>
        <w:tc>
          <w:tcPr>
            <w:tcW w:w="500" w:type="pct"/>
            <w:vAlign w:val="center"/>
          </w:tcPr>
          <w:p>
            <w:pPr>
              <w:spacing w:line="380" w:lineRule="exact"/>
              <w:jc w:val="center"/>
              <w:rPr>
                <w:rFonts w:hint="eastAsia" w:ascii="仿宋_GB2312" w:hAnsi="仿宋_GB2312" w:eastAsia="仿宋_GB2312" w:cs="仿宋_GB2312"/>
                <w:color w:val="auto"/>
                <w:kern w:val="0"/>
                <w:sz w:val="24"/>
                <w:szCs w:val="20"/>
                <w:highlight w:val="none"/>
                <w:lang w:val="en-US" w:eastAsia="zh-CN"/>
              </w:rPr>
            </w:pPr>
            <w:r>
              <w:rPr>
                <w:rFonts w:hint="eastAsia" w:ascii="仿宋_GB2312" w:hAnsi="仿宋_GB2312" w:eastAsia="仿宋_GB2312" w:cs="仿宋_GB2312"/>
                <w:color w:val="auto"/>
                <w:kern w:val="0"/>
                <w:sz w:val="24"/>
                <w:szCs w:val="20"/>
                <w:highlight w:val="none"/>
                <w:lang w:val="en-US" w:eastAsia="zh-CN"/>
              </w:rPr>
              <w:t>采纳</w:t>
            </w:r>
          </w:p>
        </w:tc>
        <w:tc>
          <w:tcPr>
            <w:tcW w:w="2226" w:type="pct"/>
            <w:vAlign w:val="center"/>
          </w:tcPr>
          <w:p>
            <w:pPr>
              <w:spacing w:line="380" w:lineRule="exact"/>
              <w:ind w:firstLine="480" w:firstLineChars="200"/>
              <w:rPr>
                <w:rFonts w:hint="eastAsia" w:ascii="仿宋_GB2312" w:hAnsi="仿宋_GB2312" w:eastAsia="仿宋_GB2312" w:cs="仿宋_GB2312"/>
                <w:color w:val="auto"/>
                <w:kern w:val="0"/>
                <w:sz w:val="24"/>
                <w:szCs w:val="20"/>
                <w:highlight w:val="none"/>
                <w:lang w:val="en-US" w:eastAsia="zh-CN"/>
              </w:rPr>
            </w:pPr>
            <w:r>
              <w:rPr>
                <w:rFonts w:hint="eastAsia" w:ascii="仿宋_GB2312" w:hAnsi="仿宋_GB2312" w:eastAsia="仿宋_GB2312" w:cs="仿宋_GB2312"/>
                <w:color w:val="auto"/>
                <w:kern w:val="0"/>
                <w:sz w:val="24"/>
                <w:szCs w:val="20"/>
                <w:highlight w:val="none"/>
                <w:lang w:val="en-US" w:eastAsia="zh-CN"/>
              </w:rPr>
              <w:t>将</w:t>
            </w:r>
            <w:r>
              <w:rPr>
                <w:rFonts w:hint="eastAsia" w:ascii="仿宋_GB2312" w:hAnsi="仿宋_GB2312" w:eastAsia="仿宋_GB2312" w:cs="仿宋_GB2312"/>
                <w:color w:val="auto"/>
                <w:kern w:val="0"/>
                <w:sz w:val="24"/>
                <w:szCs w:val="20"/>
                <w:highlight w:val="none"/>
              </w:rPr>
              <w:t>附件</w:t>
            </w:r>
            <w:r>
              <w:rPr>
                <w:rFonts w:hint="eastAsia" w:ascii="仿宋_GB2312" w:hAnsi="仿宋_GB2312" w:eastAsia="仿宋_GB2312" w:cs="仿宋_GB2312"/>
                <w:color w:val="auto"/>
                <w:kern w:val="0"/>
                <w:sz w:val="24"/>
                <w:szCs w:val="20"/>
                <w:highlight w:val="none"/>
                <w:lang w:val="en-US" w:eastAsia="zh-CN"/>
              </w:rPr>
              <w:t>附表</w:t>
            </w:r>
            <w:r>
              <w:rPr>
                <w:rFonts w:hint="eastAsia" w:ascii="仿宋_GB2312" w:hAnsi="仿宋_GB2312" w:eastAsia="仿宋_GB2312" w:cs="仿宋_GB2312"/>
                <w:color w:val="auto"/>
                <w:kern w:val="0"/>
                <w:sz w:val="24"/>
                <w:szCs w:val="20"/>
                <w:highlight w:val="none"/>
              </w:rPr>
              <w:t>第11项良好信用信息中指标说明改为“在本市从事住房租赁经营活动中获得国家、省、市级（均含主管部门及行业协会）表彰的”</w:t>
            </w:r>
            <w:r>
              <w:rPr>
                <w:rFonts w:hint="eastAsia" w:ascii="仿宋_GB2312" w:hAnsi="仿宋_GB2312" w:eastAsia="仿宋_GB2312" w:cs="仿宋_GB2312"/>
                <w:color w:val="auto"/>
                <w:kern w:val="0"/>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274" w:type="pct"/>
            <w:vAlign w:val="center"/>
          </w:tcPr>
          <w:p>
            <w:pPr>
              <w:pStyle w:val="15"/>
              <w:numPr>
                <w:ilvl w:val="-1"/>
                <w:numId w:val="0"/>
              </w:numPr>
              <w:spacing w:line="380" w:lineRule="exact"/>
              <w:ind w:left="0" w:firstLine="0" w:firstLineChars="0"/>
              <w:jc w:val="center"/>
              <w:rPr>
                <w:rFonts w:hint="eastAsia" w:ascii="仿宋_GB2312" w:hAnsi="仿宋_GB2312" w:eastAsia="仿宋_GB2312" w:cs="仿宋_GB2312"/>
                <w:color w:val="auto"/>
                <w:kern w:val="0"/>
                <w:sz w:val="24"/>
                <w:szCs w:val="24"/>
                <w:highlight w:val="none"/>
                <w:lang w:val="en" w:eastAsia="zh-CN"/>
              </w:rPr>
            </w:pPr>
            <w:r>
              <w:rPr>
                <w:rFonts w:hint="eastAsia" w:ascii="仿宋_GB2312" w:hAnsi="仿宋_GB2312" w:eastAsia="仿宋_GB2312" w:cs="仿宋_GB2312"/>
                <w:color w:val="auto"/>
                <w:kern w:val="0"/>
                <w:sz w:val="24"/>
                <w:szCs w:val="24"/>
                <w:highlight w:val="none"/>
                <w:lang w:val="en-US" w:eastAsia="zh-CN"/>
              </w:rPr>
              <w:t>9</w:t>
            </w:r>
          </w:p>
        </w:tc>
        <w:tc>
          <w:tcPr>
            <w:tcW w:w="1999" w:type="pct"/>
            <w:vAlign w:val="center"/>
          </w:tcPr>
          <w:p>
            <w:pPr>
              <w:spacing w:line="380" w:lineRule="exact"/>
              <w:ind w:firstLine="480" w:firstLineChars="200"/>
              <w:rPr>
                <w:rFonts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深圳市住房租赁企业信用管理办法》中提到信用信息公示，建议贵局直接在官网公布住房租赁企业的信用信息，对不良企业进行风险提示，并列明相关企业的房源信息；对优秀企业进行房源推介，方便租户找房选房。</w:t>
            </w:r>
          </w:p>
        </w:tc>
        <w:tc>
          <w:tcPr>
            <w:tcW w:w="500" w:type="pct"/>
            <w:vAlign w:val="center"/>
          </w:tcPr>
          <w:p>
            <w:pPr>
              <w:spacing w:line="380" w:lineRule="exact"/>
              <w:jc w:val="center"/>
              <w:rPr>
                <w:rFonts w:hint="eastAsia" w:ascii="仿宋_GB2312" w:hAnsi="仿宋_GB2312" w:eastAsia="仿宋_GB2312" w:cs="仿宋_GB2312"/>
                <w:color w:val="auto"/>
                <w:kern w:val="0"/>
                <w:sz w:val="24"/>
                <w:szCs w:val="20"/>
                <w:highlight w:val="none"/>
                <w:lang w:val="en-US" w:eastAsia="zh-CN"/>
              </w:rPr>
            </w:pPr>
            <w:r>
              <w:rPr>
                <w:rFonts w:hint="eastAsia" w:ascii="仿宋_GB2312" w:hAnsi="仿宋_GB2312" w:eastAsia="仿宋_GB2312" w:cs="仿宋_GB2312"/>
                <w:color w:val="auto"/>
                <w:kern w:val="0"/>
                <w:sz w:val="24"/>
                <w:szCs w:val="20"/>
                <w:highlight w:val="none"/>
                <w:lang w:val="en-US" w:eastAsia="zh-CN"/>
              </w:rPr>
              <w:t>部分采纳</w:t>
            </w:r>
          </w:p>
        </w:tc>
        <w:tc>
          <w:tcPr>
            <w:tcW w:w="2226" w:type="pct"/>
            <w:vAlign w:val="center"/>
          </w:tcPr>
          <w:p>
            <w:pPr>
              <w:spacing w:line="380" w:lineRule="exact"/>
              <w:ind w:firstLine="480" w:firstLineChars="200"/>
              <w:jc w:val="left"/>
              <w:rPr>
                <w:rFonts w:hint="default" w:ascii="仿宋_GB2312" w:hAnsi="仿宋_GB2312" w:eastAsia="仿宋_GB2312" w:cs="仿宋_GB2312"/>
                <w:color w:val="auto"/>
                <w:kern w:val="0"/>
                <w:sz w:val="24"/>
                <w:szCs w:val="20"/>
                <w:highlight w:val="none"/>
                <w:lang w:val="en-US" w:eastAsia="zh-CN"/>
              </w:rPr>
            </w:pPr>
            <w:r>
              <w:rPr>
                <w:rFonts w:hint="eastAsia" w:ascii="仿宋_GB2312" w:hAnsi="仿宋_GB2312" w:eastAsia="仿宋_GB2312" w:cs="仿宋_GB2312"/>
                <w:color w:val="auto"/>
                <w:kern w:val="0"/>
                <w:sz w:val="24"/>
                <w:szCs w:val="20"/>
                <w:highlight w:val="none"/>
                <w:lang w:val="en-US" w:eastAsia="zh-CN"/>
              </w:rPr>
              <w:t>本办法第十九条规定了住房租赁企业的基本信息、行业领域行政处罚信息、评价信息（包含评价总分、信用等级）应当公示；第二十条规定了住房租赁企业的信用信息由市主管部门通过信用管理系统统一公示。后续我局将开发完善信用管理系统并与我局官网对接，不断优化信用信息公示，对不同信用等级的企业进行分类管理和公示。</w:t>
            </w:r>
          </w:p>
        </w:tc>
      </w:tr>
    </w:tbl>
    <w:p>
      <w:pPr>
        <w:rPr>
          <w:sz w:val="22"/>
          <w:szCs w:val="24"/>
          <w:highlight w:val="none"/>
        </w:rPr>
      </w:pPr>
    </w:p>
    <w:sectPr>
      <w:footerReference r:id="rId3" w:type="default"/>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hOTlkNjZjZmI1ODM3NGM0NjI4NTJhMWMwZWZhYTIifQ=="/>
    <w:docVar w:name="KSO_WPS_MARK_KEY" w:val="c16a214d-3fea-416e-abea-fd159080144e"/>
  </w:docVars>
  <w:rsids>
    <w:rsidRoot w:val="001D526F"/>
    <w:rsid w:val="00004165"/>
    <w:rsid w:val="0000570A"/>
    <w:rsid w:val="00014856"/>
    <w:rsid w:val="00027E0C"/>
    <w:rsid w:val="0004688F"/>
    <w:rsid w:val="00072F1F"/>
    <w:rsid w:val="0009102C"/>
    <w:rsid w:val="00117982"/>
    <w:rsid w:val="00122428"/>
    <w:rsid w:val="00124898"/>
    <w:rsid w:val="00134A1A"/>
    <w:rsid w:val="00163C14"/>
    <w:rsid w:val="001666F8"/>
    <w:rsid w:val="001708B4"/>
    <w:rsid w:val="001907FD"/>
    <w:rsid w:val="001B3A72"/>
    <w:rsid w:val="001B5724"/>
    <w:rsid w:val="001C1B83"/>
    <w:rsid w:val="001D24E7"/>
    <w:rsid w:val="001D526F"/>
    <w:rsid w:val="001D6C89"/>
    <w:rsid w:val="001E463A"/>
    <w:rsid w:val="00201673"/>
    <w:rsid w:val="00214B12"/>
    <w:rsid w:val="00224EF5"/>
    <w:rsid w:val="0024090B"/>
    <w:rsid w:val="0024239F"/>
    <w:rsid w:val="00247271"/>
    <w:rsid w:val="00251E0F"/>
    <w:rsid w:val="0025557B"/>
    <w:rsid w:val="002708D4"/>
    <w:rsid w:val="00272070"/>
    <w:rsid w:val="0027493E"/>
    <w:rsid w:val="002834BB"/>
    <w:rsid w:val="00296DED"/>
    <w:rsid w:val="002B77B2"/>
    <w:rsid w:val="002C2149"/>
    <w:rsid w:val="002C5D72"/>
    <w:rsid w:val="002D47ED"/>
    <w:rsid w:val="002D6BCA"/>
    <w:rsid w:val="002E465D"/>
    <w:rsid w:val="002F204C"/>
    <w:rsid w:val="002F3483"/>
    <w:rsid w:val="003232B0"/>
    <w:rsid w:val="00327B2A"/>
    <w:rsid w:val="0039082A"/>
    <w:rsid w:val="003A34AC"/>
    <w:rsid w:val="003C149D"/>
    <w:rsid w:val="003C45EA"/>
    <w:rsid w:val="003E66F7"/>
    <w:rsid w:val="003E7F61"/>
    <w:rsid w:val="003F2CC2"/>
    <w:rsid w:val="003F4137"/>
    <w:rsid w:val="004046B1"/>
    <w:rsid w:val="0041138A"/>
    <w:rsid w:val="00433EE3"/>
    <w:rsid w:val="00435EE9"/>
    <w:rsid w:val="00443F71"/>
    <w:rsid w:val="004453D3"/>
    <w:rsid w:val="00486DE7"/>
    <w:rsid w:val="004944F4"/>
    <w:rsid w:val="00497A44"/>
    <w:rsid w:val="004C305F"/>
    <w:rsid w:val="004E2386"/>
    <w:rsid w:val="004F6558"/>
    <w:rsid w:val="00501073"/>
    <w:rsid w:val="005348E0"/>
    <w:rsid w:val="005544CE"/>
    <w:rsid w:val="005635CD"/>
    <w:rsid w:val="00575418"/>
    <w:rsid w:val="00586B87"/>
    <w:rsid w:val="005A4BF7"/>
    <w:rsid w:val="005C1513"/>
    <w:rsid w:val="005F0B42"/>
    <w:rsid w:val="006203B6"/>
    <w:rsid w:val="00624FD8"/>
    <w:rsid w:val="006423A6"/>
    <w:rsid w:val="00647C1E"/>
    <w:rsid w:val="0065028D"/>
    <w:rsid w:val="00670A8D"/>
    <w:rsid w:val="0067581C"/>
    <w:rsid w:val="00692D33"/>
    <w:rsid w:val="006956F4"/>
    <w:rsid w:val="006C4287"/>
    <w:rsid w:val="006C475C"/>
    <w:rsid w:val="00704531"/>
    <w:rsid w:val="00741449"/>
    <w:rsid w:val="007430FA"/>
    <w:rsid w:val="00755AAB"/>
    <w:rsid w:val="00760C2F"/>
    <w:rsid w:val="007865DB"/>
    <w:rsid w:val="00792282"/>
    <w:rsid w:val="008008CA"/>
    <w:rsid w:val="00830CB7"/>
    <w:rsid w:val="00833720"/>
    <w:rsid w:val="008341D1"/>
    <w:rsid w:val="00837CE3"/>
    <w:rsid w:val="00874489"/>
    <w:rsid w:val="008848AC"/>
    <w:rsid w:val="00891164"/>
    <w:rsid w:val="008A0A36"/>
    <w:rsid w:val="008A31AD"/>
    <w:rsid w:val="008A4F15"/>
    <w:rsid w:val="008B2A50"/>
    <w:rsid w:val="008B2BEE"/>
    <w:rsid w:val="008C53D4"/>
    <w:rsid w:val="008D1ED7"/>
    <w:rsid w:val="008F2D79"/>
    <w:rsid w:val="009344EE"/>
    <w:rsid w:val="00961BEF"/>
    <w:rsid w:val="0098351E"/>
    <w:rsid w:val="00983ADB"/>
    <w:rsid w:val="00993A7A"/>
    <w:rsid w:val="009C5CBF"/>
    <w:rsid w:val="009F4F98"/>
    <w:rsid w:val="00A649F0"/>
    <w:rsid w:val="00A67DAA"/>
    <w:rsid w:val="00A91CE9"/>
    <w:rsid w:val="00AC500F"/>
    <w:rsid w:val="00AF012B"/>
    <w:rsid w:val="00B146A1"/>
    <w:rsid w:val="00B47A37"/>
    <w:rsid w:val="00B52641"/>
    <w:rsid w:val="00B6558D"/>
    <w:rsid w:val="00B6771A"/>
    <w:rsid w:val="00B71632"/>
    <w:rsid w:val="00B74977"/>
    <w:rsid w:val="00B80BFC"/>
    <w:rsid w:val="00B96E69"/>
    <w:rsid w:val="00BB10B9"/>
    <w:rsid w:val="00BC6493"/>
    <w:rsid w:val="00BE62E7"/>
    <w:rsid w:val="00C04DA6"/>
    <w:rsid w:val="00C22C04"/>
    <w:rsid w:val="00C23A8B"/>
    <w:rsid w:val="00C31C5D"/>
    <w:rsid w:val="00C849CE"/>
    <w:rsid w:val="00C87676"/>
    <w:rsid w:val="00CA7888"/>
    <w:rsid w:val="00CF546E"/>
    <w:rsid w:val="00D17C36"/>
    <w:rsid w:val="00D6293D"/>
    <w:rsid w:val="00D964FD"/>
    <w:rsid w:val="00D96766"/>
    <w:rsid w:val="00DA370F"/>
    <w:rsid w:val="00DA6BD9"/>
    <w:rsid w:val="00DD1073"/>
    <w:rsid w:val="00E11476"/>
    <w:rsid w:val="00E30CF2"/>
    <w:rsid w:val="00E33B88"/>
    <w:rsid w:val="00E372E4"/>
    <w:rsid w:val="00E50180"/>
    <w:rsid w:val="00E5155A"/>
    <w:rsid w:val="00E619EF"/>
    <w:rsid w:val="00E81F87"/>
    <w:rsid w:val="00E929C1"/>
    <w:rsid w:val="00E9797E"/>
    <w:rsid w:val="00EC12A0"/>
    <w:rsid w:val="00EF6B42"/>
    <w:rsid w:val="00F00E49"/>
    <w:rsid w:val="00F57964"/>
    <w:rsid w:val="00F65F89"/>
    <w:rsid w:val="00F8032A"/>
    <w:rsid w:val="00FB15E6"/>
    <w:rsid w:val="00FC6D93"/>
    <w:rsid w:val="00FC7A58"/>
    <w:rsid w:val="00FE79AA"/>
    <w:rsid w:val="00FF778B"/>
    <w:rsid w:val="01106549"/>
    <w:rsid w:val="0D587C09"/>
    <w:rsid w:val="157641C7"/>
    <w:rsid w:val="1A6E2A8C"/>
    <w:rsid w:val="1B9F7AB0"/>
    <w:rsid w:val="1E782E38"/>
    <w:rsid w:val="1E7BE192"/>
    <w:rsid w:val="1ECD3F0B"/>
    <w:rsid w:val="231D6323"/>
    <w:rsid w:val="27004324"/>
    <w:rsid w:val="2AFB4706"/>
    <w:rsid w:val="2BC1167C"/>
    <w:rsid w:val="2CC75301"/>
    <w:rsid w:val="2D88139C"/>
    <w:rsid w:val="343F4D91"/>
    <w:rsid w:val="36A52364"/>
    <w:rsid w:val="36DFB8B5"/>
    <w:rsid w:val="39E3771E"/>
    <w:rsid w:val="3AA80595"/>
    <w:rsid w:val="3CBE54BE"/>
    <w:rsid w:val="3D4F6AA6"/>
    <w:rsid w:val="3DDF6F5C"/>
    <w:rsid w:val="3F6FAA05"/>
    <w:rsid w:val="3FDA7FB4"/>
    <w:rsid w:val="3FFAFE46"/>
    <w:rsid w:val="439427C6"/>
    <w:rsid w:val="47775577"/>
    <w:rsid w:val="4BD3609A"/>
    <w:rsid w:val="4DFF7440"/>
    <w:rsid w:val="4F7F712E"/>
    <w:rsid w:val="55177289"/>
    <w:rsid w:val="59EF3E65"/>
    <w:rsid w:val="5E3AFC6E"/>
    <w:rsid w:val="5E5F58DA"/>
    <w:rsid w:val="5E8912FA"/>
    <w:rsid w:val="5EFE33B9"/>
    <w:rsid w:val="60082011"/>
    <w:rsid w:val="61662C5F"/>
    <w:rsid w:val="6401024A"/>
    <w:rsid w:val="653D6259"/>
    <w:rsid w:val="654C3747"/>
    <w:rsid w:val="691D5724"/>
    <w:rsid w:val="6A483737"/>
    <w:rsid w:val="6AC7D6F0"/>
    <w:rsid w:val="6BD47EC5"/>
    <w:rsid w:val="6BFBCBBA"/>
    <w:rsid w:val="6EEFAF22"/>
    <w:rsid w:val="6F2F267E"/>
    <w:rsid w:val="6FEB5F22"/>
    <w:rsid w:val="6FF742DA"/>
    <w:rsid w:val="727F167D"/>
    <w:rsid w:val="73FF6F3E"/>
    <w:rsid w:val="761075AC"/>
    <w:rsid w:val="79FF7581"/>
    <w:rsid w:val="7BEF3459"/>
    <w:rsid w:val="7C5F81E2"/>
    <w:rsid w:val="7D2032FB"/>
    <w:rsid w:val="7E7B420A"/>
    <w:rsid w:val="7EAA3560"/>
    <w:rsid w:val="7EAF3CBE"/>
    <w:rsid w:val="7F670FA8"/>
    <w:rsid w:val="7F737541"/>
    <w:rsid w:val="7FAE5EF3"/>
    <w:rsid w:val="7FBFDB01"/>
    <w:rsid w:val="7FFB0B6E"/>
    <w:rsid w:val="95D65DB0"/>
    <w:rsid w:val="A6B74069"/>
    <w:rsid w:val="AFFA85BC"/>
    <w:rsid w:val="BDFB2155"/>
    <w:rsid w:val="D5DAEFE7"/>
    <w:rsid w:val="D7EF6ADB"/>
    <w:rsid w:val="DDB22333"/>
    <w:rsid w:val="DFFF4DDA"/>
    <w:rsid w:val="E9BFA035"/>
    <w:rsid w:val="E9FB1AC1"/>
    <w:rsid w:val="EF7EB6D2"/>
    <w:rsid w:val="EFFAC418"/>
    <w:rsid w:val="F3FA617C"/>
    <w:rsid w:val="F5EB4046"/>
    <w:rsid w:val="F7DF62A4"/>
    <w:rsid w:val="F8DBF65C"/>
    <w:rsid w:val="FBBF3F54"/>
    <w:rsid w:val="FCFA8744"/>
    <w:rsid w:val="FDEF1000"/>
    <w:rsid w:val="FDF7680B"/>
    <w:rsid w:val="FE32B361"/>
    <w:rsid w:val="FE4BD68D"/>
    <w:rsid w:val="FF728D3C"/>
    <w:rsid w:val="FF7DF47D"/>
    <w:rsid w:val="FF7DF59A"/>
    <w:rsid w:val="FFAB13B4"/>
    <w:rsid w:val="FFDFFBE5"/>
    <w:rsid w:val="FFE72E78"/>
    <w:rsid w:val="FFEAD06A"/>
    <w:rsid w:val="FFEF0AB1"/>
    <w:rsid w:val="FFF6F1BB"/>
    <w:rsid w:val="FFF83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semiHidden/>
    <w:unhideWhenUsed/>
    <w:qFormat/>
    <w:uiPriority w:val="99"/>
    <w:pPr>
      <w:spacing w:after="12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Body Text First Indent"/>
    <w:basedOn w:val="3"/>
    <w:link w:val="12"/>
    <w:qFormat/>
    <w:uiPriority w:val="0"/>
    <w:pPr>
      <w:ind w:firstLine="420" w:firstLineChars="100"/>
    </w:pPr>
    <w:rPr>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 字符"/>
    <w:basedOn w:val="10"/>
    <w:link w:val="3"/>
    <w:semiHidden/>
    <w:qFormat/>
    <w:uiPriority w:val="99"/>
  </w:style>
  <w:style w:type="character" w:customStyle="1" w:styleId="12">
    <w:name w:val="正文首行缩进 字符"/>
    <w:basedOn w:val="11"/>
    <w:link w:val="7"/>
    <w:qFormat/>
    <w:uiPriority w:val="0"/>
    <w:rPr>
      <w:szCs w:val="24"/>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2380</Words>
  <Characters>2410</Characters>
  <Lines>20</Lines>
  <Paragraphs>5</Paragraphs>
  <TotalTime>10</TotalTime>
  <ScaleCrop>false</ScaleCrop>
  <LinksUpToDate>false</LinksUpToDate>
  <CharactersWithSpaces>2410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2023-10-24T15:13:00Z</dcterms:created>
  <dc:creator>朱湘黔</dc:creator>
  <cp:lastModifiedBy>yaom</cp:lastModifiedBy>
  <cp:lastPrinted>2023-10-12T12:00:00Z</cp:lastPrinted>
  <dcterms:modified xsi:type="dcterms:W3CDTF">2025-01-06T17:06:03Z</dcterms:modified>
  <dc:title>附件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A3B8CB5941E4444CBA2A08400BD4EC37_13</vt:lpwstr>
  </property>
</Properties>
</file>